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62EBA" w14:textId="4218E841" w:rsidR="00502DBA" w:rsidRDefault="00170D34" w:rsidP="00DB2537">
      <w:pPr>
        <w:spacing w:line="240" w:lineRule="auto"/>
        <w:jc w:val="right"/>
        <w:rPr>
          <w:rFonts w:cs="Times New Roman"/>
          <w:b/>
          <w:bCs/>
          <w:i/>
          <w:iCs/>
          <w:szCs w:val="24"/>
        </w:rPr>
      </w:pPr>
      <w:r w:rsidRPr="00DA6EA5">
        <w:rPr>
          <w:rFonts w:cs="Times New Roman"/>
          <w:b/>
          <w:bCs/>
          <w:i/>
          <w:iCs/>
          <w:szCs w:val="24"/>
        </w:rPr>
        <w:t>OC</w:t>
      </w:r>
      <w:r>
        <w:rPr>
          <w:rFonts w:cs="Times New Roman"/>
          <w:b/>
          <w:bCs/>
          <w:i/>
          <w:iCs/>
          <w:szCs w:val="24"/>
        </w:rPr>
        <w:t>C</w:t>
      </w:r>
      <w:r w:rsidR="00920385">
        <w:rPr>
          <w:rFonts w:cs="Times New Roman"/>
          <w:b/>
          <w:bCs/>
          <w:i/>
          <w:iCs/>
          <w:szCs w:val="24"/>
        </w:rPr>
        <w:t xml:space="preserve"> </w:t>
      </w:r>
      <w:r w:rsidRPr="00DA6EA5">
        <w:rPr>
          <w:rFonts w:cs="Times New Roman"/>
          <w:b/>
          <w:bCs/>
          <w:i/>
          <w:iCs/>
          <w:szCs w:val="24"/>
        </w:rPr>
        <w:t>EXHIBIT_______</w:t>
      </w:r>
    </w:p>
    <w:p w14:paraId="2FD21CF3" w14:textId="77777777" w:rsidR="00920385" w:rsidRPr="00DA6EA5" w:rsidRDefault="00920385" w:rsidP="00DB2537">
      <w:pPr>
        <w:spacing w:line="240" w:lineRule="auto"/>
        <w:rPr>
          <w:rFonts w:cs="Times New Roman"/>
          <w:b/>
          <w:bCs/>
          <w:i/>
          <w:iCs/>
          <w:szCs w:val="24"/>
        </w:rPr>
      </w:pPr>
    </w:p>
    <w:p w14:paraId="408C0C0C" w14:textId="77777777" w:rsidR="00920385" w:rsidRDefault="00170D34" w:rsidP="00DB2537">
      <w:pPr>
        <w:spacing w:line="240" w:lineRule="auto"/>
        <w:jc w:val="center"/>
      </w:pPr>
      <w:r>
        <w:rPr>
          <w:rFonts w:cs="Times New Roman"/>
          <w:b/>
          <w:bCs/>
          <w:szCs w:val="24"/>
        </w:rPr>
        <w:t>BEFORE</w:t>
      </w:r>
    </w:p>
    <w:p w14:paraId="57B704D2" w14:textId="77777777" w:rsidR="00920385" w:rsidRDefault="00170D34" w:rsidP="00DB2537">
      <w:pPr>
        <w:spacing w:line="240" w:lineRule="auto"/>
        <w:jc w:val="center"/>
      </w:pPr>
      <w:r>
        <w:rPr>
          <w:rFonts w:cs="Times New Roman"/>
          <w:b/>
          <w:bCs/>
          <w:szCs w:val="24"/>
        </w:rPr>
        <w:t>PUBLIC UTILITIES COMMISSION OF OHIO</w:t>
      </w:r>
    </w:p>
    <w:p w14:paraId="60B9EFAD" w14:textId="77777777" w:rsidR="00502DBA" w:rsidRPr="00502DBA" w:rsidRDefault="00502DBA" w:rsidP="00DB2537">
      <w:pPr>
        <w:spacing w:line="240" w:lineRule="auto"/>
        <w:rPr>
          <w:szCs w:val="24"/>
        </w:rPr>
      </w:pPr>
    </w:p>
    <w:tbl>
      <w:tblPr>
        <w:tblW w:w="9530" w:type="dxa"/>
        <w:tblLook w:val="01E0" w:firstRow="1" w:lastRow="1" w:firstColumn="1" w:lastColumn="1" w:noHBand="0" w:noVBand="0"/>
      </w:tblPr>
      <w:tblGrid>
        <w:gridCol w:w="4770"/>
        <w:gridCol w:w="360"/>
        <w:gridCol w:w="4400"/>
      </w:tblGrid>
      <w:tr w:rsidR="00A717DE" w14:paraId="124D7F41" w14:textId="77777777" w:rsidTr="00920385">
        <w:trPr>
          <w:trHeight w:val="807"/>
        </w:trPr>
        <w:tc>
          <w:tcPr>
            <w:tcW w:w="4770" w:type="dxa"/>
          </w:tcPr>
          <w:p w14:paraId="13336A1F" w14:textId="50E5558D" w:rsidR="00920385" w:rsidRDefault="00170D34" w:rsidP="00DB2537">
            <w:pPr>
              <w:spacing w:line="240" w:lineRule="auto"/>
              <w:rPr>
                <w:rFonts w:cs="Times New Roman"/>
                <w:szCs w:val="24"/>
              </w:rPr>
            </w:pPr>
            <w:r w:rsidRPr="00502DBA">
              <w:rPr>
                <w:rFonts w:cs="Times New Roman"/>
                <w:szCs w:val="24"/>
              </w:rPr>
              <w:t xml:space="preserve">In </w:t>
            </w:r>
            <w:r w:rsidR="003F64CC">
              <w:rPr>
                <w:rFonts w:cs="Times New Roman"/>
                <w:szCs w:val="24"/>
              </w:rPr>
              <w:t>t</w:t>
            </w:r>
            <w:r w:rsidRPr="00502DBA">
              <w:rPr>
                <w:rFonts w:cs="Times New Roman"/>
                <w:szCs w:val="24"/>
              </w:rPr>
              <w:t xml:space="preserve">he Matter </w:t>
            </w:r>
            <w:r w:rsidR="003F64CC">
              <w:rPr>
                <w:rFonts w:cs="Times New Roman"/>
                <w:szCs w:val="24"/>
              </w:rPr>
              <w:t>o</w:t>
            </w:r>
            <w:r w:rsidRPr="00502DBA">
              <w:rPr>
                <w:rFonts w:cs="Times New Roman"/>
                <w:szCs w:val="24"/>
              </w:rPr>
              <w:t xml:space="preserve">f The Application </w:t>
            </w:r>
            <w:r w:rsidR="003F64CC">
              <w:rPr>
                <w:rFonts w:cs="Times New Roman"/>
                <w:szCs w:val="24"/>
              </w:rPr>
              <w:t>o</w:t>
            </w:r>
            <w:r w:rsidRPr="00502DBA">
              <w:rPr>
                <w:rFonts w:cs="Times New Roman"/>
                <w:szCs w:val="24"/>
              </w:rPr>
              <w:t xml:space="preserve">f </w:t>
            </w:r>
          </w:p>
          <w:p w14:paraId="7C59D68D" w14:textId="57F1529F" w:rsidR="00920385" w:rsidRDefault="00170D34" w:rsidP="00DB2537">
            <w:pPr>
              <w:spacing w:line="240" w:lineRule="auto"/>
              <w:rPr>
                <w:rFonts w:cs="Times New Roman"/>
                <w:szCs w:val="24"/>
              </w:rPr>
            </w:pPr>
            <w:r w:rsidRPr="00502DBA">
              <w:rPr>
                <w:rFonts w:cs="Times New Roman"/>
                <w:szCs w:val="24"/>
              </w:rPr>
              <w:t xml:space="preserve">Ohio Power Company </w:t>
            </w:r>
            <w:r w:rsidR="003F64CC">
              <w:rPr>
                <w:rFonts w:cs="Times New Roman"/>
                <w:szCs w:val="24"/>
              </w:rPr>
              <w:t>f</w:t>
            </w:r>
            <w:r w:rsidRPr="00502DBA">
              <w:rPr>
                <w:rFonts w:cs="Times New Roman"/>
                <w:szCs w:val="24"/>
              </w:rPr>
              <w:t xml:space="preserve">or Authority </w:t>
            </w:r>
            <w:r w:rsidR="003F64CC">
              <w:rPr>
                <w:rFonts w:cs="Times New Roman"/>
                <w:szCs w:val="24"/>
              </w:rPr>
              <w:t>t</w:t>
            </w:r>
            <w:r w:rsidRPr="00502DBA">
              <w:rPr>
                <w:rFonts w:cs="Times New Roman"/>
                <w:szCs w:val="24"/>
              </w:rPr>
              <w:t>o Abandon</w:t>
            </w:r>
            <w:r w:rsidR="003F64CC">
              <w:rPr>
                <w:rFonts w:cs="Times New Roman"/>
                <w:szCs w:val="24"/>
              </w:rPr>
              <w:t xml:space="preserve"> </w:t>
            </w:r>
            <w:r w:rsidRPr="00502DBA">
              <w:rPr>
                <w:rFonts w:cs="Times New Roman"/>
                <w:szCs w:val="24"/>
              </w:rPr>
              <w:t xml:space="preserve">Electric Service Lines, </w:t>
            </w:r>
          </w:p>
          <w:p w14:paraId="48888130" w14:textId="503BCEDA" w:rsidR="00502DBA" w:rsidRPr="00502DBA" w:rsidRDefault="00170D34" w:rsidP="00DB2537">
            <w:pPr>
              <w:spacing w:line="240" w:lineRule="auto"/>
              <w:rPr>
                <w:rFonts w:cs="Times New Roman"/>
                <w:szCs w:val="24"/>
              </w:rPr>
            </w:pPr>
            <w:r w:rsidRPr="00502DBA">
              <w:rPr>
                <w:rFonts w:cs="Times New Roman"/>
                <w:szCs w:val="24"/>
              </w:rPr>
              <w:t>Pursuant To Ohio</w:t>
            </w:r>
            <w:r w:rsidR="00FE40BE">
              <w:rPr>
                <w:rFonts w:cs="Times New Roman"/>
                <w:szCs w:val="24"/>
              </w:rPr>
              <w:t xml:space="preserve"> </w:t>
            </w:r>
            <w:r w:rsidRPr="00502DBA">
              <w:rPr>
                <w:rFonts w:cs="Times New Roman"/>
                <w:szCs w:val="24"/>
              </w:rPr>
              <w:t xml:space="preserve">Revised Code Sections 4905.20 And 4905.21. </w:t>
            </w:r>
          </w:p>
        </w:tc>
        <w:tc>
          <w:tcPr>
            <w:tcW w:w="360" w:type="dxa"/>
          </w:tcPr>
          <w:p w14:paraId="78BA432A" w14:textId="77777777" w:rsidR="00920385" w:rsidRDefault="00170D34" w:rsidP="00DB2537">
            <w:pPr>
              <w:spacing w:line="240" w:lineRule="auto"/>
              <w:rPr>
                <w:rFonts w:cs="Times New Roman"/>
                <w:szCs w:val="24"/>
              </w:rPr>
            </w:pPr>
            <w:r>
              <w:rPr>
                <w:rFonts w:cs="Times New Roman"/>
                <w:szCs w:val="24"/>
              </w:rPr>
              <w:t>)</w:t>
            </w:r>
          </w:p>
          <w:p w14:paraId="1CAF9054" w14:textId="77777777" w:rsidR="00920385" w:rsidRDefault="00170D34" w:rsidP="00DB2537">
            <w:pPr>
              <w:spacing w:line="240" w:lineRule="auto"/>
              <w:rPr>
                <w:rFonts w:cs="Times New Roman"/>
                <w:szCs w:val="24"/>
              </w:rPr>
            </w:pPr>
            <w:r>
              <w:rPr>
                <w:rFonts w:cs="Times New Roman"/>
                <w:szCs w:val="24"/>
              </w:rPr>
              <w:t>)</w:t>
            </w:r>
          </w:p>
          <w:p w14:paraId="1640B9EA" w14:textId="77777777" w:rsidR="00920385" w:rsidRDefault="00170D34" w:rsidP="00DB2537">
            <w:pPr>
              <w:spacing w:line="240" w:lineRule="auto"/>
              <w:rPr>
                <w:rFonts w:cs="Times New Roman"/>
                <w:szCs w:val="24"/>
              </w:rPr>
            </w:pPr>
            <w:r>
              <w:rPr>
                <w:rFonts w:cs="Times New Roman"/>
                <w:szCs w:val="24"/>
              </w:rPr>
              <w:t>)</w:t>
            </w:r>
          </w:p>
          <w:p w14:paraId="4C28FFDA" w14:textId="77777777" w:rsidR="00920385" w:rsidRDefault="00170D34" w:rsidP="00DB2537">
            <w:pPr>
              <w:spacing w:line="240" w:lineRule="auto"/>
              <w:rPr>
                <w:rFonts w:cs="Times New Roman"/>
                <w:szCs w:val="24"/>
              </w:rPr>
            </w:pPr>
            <w:r>
              <w:rPr>
                <w:rFonts w:cs="Times New Roman"/>
                <w:szCs w:val="24"/>
              </w:rPr>
              <w:t>)</w:t>
            </w:r>
          </w:p>
          <w:p w14:paraId="5BEC30BA" w14:textId="77777777" w:rsidR="00920385" w:rsidRDefault="00170D34" w:rsidP="00DB2537">
            <w:pPr>
              <w:spacing w:line="240" w:lineRule="auto"/>
              <w:rPr>
                <w:rFonts w:cs="Times New Roman"/>
                <w:szCs w:val="24"/>
              </w:rPr>
            </w:pPr>
            <w:r>
              <w:rPr>
                <w:rFonts w:cs="Times New Roman"/>
                <w:szCs w:val="24"/>
              </w:rPr>
              <w:t>)</w:t>
            </w:r>
          </w:p>
          <w:p w14:paraId="0F1623F1" w14:textId="77777777" w:rsidR="00920385" w:rsidRDefault="00920385" w:rsidP="00DB2537">
            <w:pPr>
              <w:spacing w:line="240" w:lineRule="auto"/>
              <w:rPr>
                <w:rFonts w:cs="Times New Roman"/>
                <w:szCs w:val="24"/>
              </w:rPr>
            </w:pPr>
          </w:p>
          <w:p w14:paraId="5F6D9C41" w14:textId="77777777" w:rsidR="00920385" w:rsidRDefault="00920385" w:rsidP="00DB2537">
            <w:pPr>
              <w:spacing w:line="240" w:lineRule="auto"/>
              <w:rPr>
                <w:rFonts w:cs="Times New Roman"/>
                <w:szCs w:val="24"/>
              </w:rPr>
            </w:pPr>
          </w:p>
          <w:p w14:paraId="37D0F70A" w14:textId="77777777" w:rsidR="00502DBA" w:rsidRPr="00502DBA" w:rsidRDefault="00502DBA" w:rsidP="00DB2537">
            <w:pPr>
              <w:spacing w:line="240" w:lineRule="auto"/>
              <w:rPr>
                <w:rFonts w:cs="Times New Roman"/>
                <w:szCs w:val="24"/>
              </w:rPr>
            </w:pPr>
          </w:p>
        </w:tc>
        <w:tc>
          <w:tcPr>
            <w:tcW w:w="4400" w:type="dxa"/>
          </w:tcPr>
          <w:p w14:paraId="66A203FC" w14:textId="77777777" w:rsidR="00502DBA" w:rsidRPr="00502DBA" w:rsidRDefault="00502DBA" w:rsidP="00DB2537">
            <w:pPr>
              <w:spacing w:line="240" w:lineRule="auto"/>
              <w:rPr>
                <w:rFonts w:cs="Times New Roman"/>
                <w:szCs w:val="24"/>
              </w:rPr>
            </w:pPr>
          </w:p>
          <w:p w14:paraId="707FD414" w14:textId="77777777" w:rsidR="00502DBA" w:rsidRPr="00502DBA" w:rsidRDefault="00502DBA" w:rsidP="00DB2537">
            <w:pPr>
              <w:spacing w:line="240" w:lineRule="auto"/>
              <w:rPr>
                <w:rFonts w:cs="Times New Roman"/>
                <w:szCs w:val="24"/>
              </w:rPr>
            </w:pPr>
          </w:p>
          <w:p w14:paraId="72F7F4EE" w14:textId="694E8FAE" w:rsidR="00502DBA" w:rsidRPr="00502DBA" w:rsidRDefault="00170D34" w:rsidP="00DB2537">
            <w:pPr>
              <w:spacing w:line="240" w:lineRule="auto"/>
              <w:rPr>
                <w:rFonts w:cs="Times New Roman"/>
                <w:szCs w:val="24"/>
              </w:rPr>
            </w:pPr>
            <w:r w:rsidRPr="00502DBA">
              <w:rPr>
                <w:rFonts w:cs="Times New Roman"/>
                <w:szCs w:val="24"/>
              </w:rPr>
              <w:t>Case No. 22-693-E</w:t>
            </w:r>
            <w:r>
              <w:rPr>
                <w:rFonts w:cs="Times New Roman"/>
                <w:szCs w:val="24"/>
              </w:rPr>
              <w:t>L</w:t>
            </w:r>
            <w:r w:rsidRPr="00502DBA">
              <w:rPr>
                <w:rFonts w:cs="Times New Roman"/>
                <w:szCs w:val="24"/>
              </w:rPr>
              <w:t>-A</w:t>
            </w:r>
            <w:r>
              <w:rPr>
                <w:rFonts w:cs="Times New Roman"/>
                <w:szCs w:val="24"/>
              </w:rPr>
              <w:t>BN</w:t>
            </w:r>
          </w:p>
          <w:p w14:paraId="2D7C3D6E" w14:textId="77777777" w:rsidR="00502DBA" w:rsidRPr="00502DBA" w:rsidRDefault="00502DBA" w:rsidP="00DB2537">
            <w:pPr>
              <w:spacing w:line="240" w:lineRule="auto"/>
              <w:rPr>
                <w:rFonts w:cs="Times New Roman"/>
                <w:szCs w:val="24"/>
              </w:rPr>
            </w:pPr>
          </w:p>
        </w:tc>
      </w:tr>
    </w:tbl>
    <w:p w14:paraId="754BA72C" w14:textId="77777777" w:rsidR="005F3E25" w:rsidRPr="00DA6EA5" w:rsidRDefault="005F3E25" w:rsidP="00DB2537">
      <w:pPr>
        <w:spacing w:line="240" w:lineRule="auto"/>
        <w:rPr>
          <w:rFonts w:cs="Times New Roman"/>
          <w:szCs w:val="24"/>
        </w:rPr>
      </w:pPr>
    </w:p>
    <w:p w14:paraId="7C4164E9" w14:textId="1D847079" w:rsidR="005F3E25" w:rsidRPr="00DA6EA5" w:rsidRDefault="00170D34" w:rsidP="00DB2537">
      <w:pPr>
        <w:spacing w:line="240" w:lineRule="auto"/>
        <w:jc w:val="center"/>
        <w:rPr>
          <w:rFonts w:cs="Times New Roman"/>
          <w:b/>
          <w:szCs w:val="24"/>
        </w:rPr>
      </w:pPr>
      <w:r w:rsidRPr="00DA6EA5">
        <w:rPr>
          <w:rFonts w:cs="Times New Roman"/>
          <w:b/>
          <w:szCs w:val="24"/>
        </w:rPr>
        <w:t>DIRECT TESTIMONY</w:t>
      </w:r>
    </w:p>
    <w:p w14:paraId="73C9351A" w14:textId="7CDB9D08" w:rsidR="005F3E25" w:rsidRPr="00DA6EA5" w:rsidRDefault="00170D34" w:rsidP="00DB2537">
      <w:pPr>
        <w:spacing w:line="240" w:lineRule="auto"/>
        <w:jc w:val="center"/>
        <w:rPr>
          <w:rFonts w:cs="Times New Roman"/>
          <w:b/>
          <w:szCs w:val="24"/>
        </w:rPr>
      </w:pPr>
      <w:r w:rsidRPr="00DA6EA5">
        <w:rPr>
          <w:rFonts w:cs="Times New Roman"/>
          <w:b/>
          <w:szCs w:val="24"/>
        </w:rPr>
        <w:t>OF</w:t>
      </w:r>
    </w:p>
    <w:p w14:paraId="09072D65" w14:textId="77777777" w:rsidR="005F3E25" w:rsidRPr="00DA6EA5" w:rsidRDefault="00170D34" w:rsidP="00DB2537">
      <w:pPr>
        <w:spacing w:line="240" w:lineRule="auto"/>
        <w:jc w:val="center"/>
        <w:rPr>
          <w:rFonts w:cs="Times New Roman"/>
          <w:b/>
          <w:szCs w:val="24"/>
        </w:rPr>
      </w:pPr>
      <w:r w:rsidRPr="00DA6EA5">
        <w:rPr>
          <w:rFonts w:cs="Times New Roman"/>
          <w:b/>
          <w:szCs w:val="24"/>
        </w:rPr>
        <w:t>JOSEPH P. BUCKLEY</w:t>
      </w:r>
    </w:p>
    <w:p w14:paraId="73653469" w14:textId="77777777" w:rsidR="005F3E25" w:rsidRPr="00DA6EA5" w:rsidRDefault="005F3E25" w:rsidP="00DB2537">
      <w:pPr>
        <w:spacing w:line="240" w:lineRule="auto"/>
        <w:jc w:val="center"/>
        <w:rPr>
          <w:rFonts w:cs="Times New Roman"/>
          <w:b/>
          <w:szCs w:val="24"/>
        </w:rPr>
      </w:pPr>
    </w:p>
    <w:p w14:paraId="5EC501A2" w14:textId="77777777" w:rsidR="005F3E25" w:rsidRPr="00DA6EA5" w:rsidRDefault="005F3E25" w:rsidP="00DB2537">
      <w:pPr>
        <w:spacing w:line="240" w:lineRule="auto"/>
        <w:jc w:val="center"/>
        <w:rPr>
          <w:rFonts w:cs="Times New Roman"/>
          <w:b/>
          <w:bCs/>
          <w:szCs w:val="24"/>
        </w:rPr>
      </w:pPr>
    </w:p>
    <w:p w14:paraId="140DFE21" w14:textId="77777777" w:rsidR="005F3E25" w:rsidRPr="00DA6EA5" w:rsidRDefault="005F3E25" w:rsidP="00DB2537">
      <w:pPr>
        <w:spacing w:line="240" w:lineRule="auto"/>
        <w:jc w:val="center"/>
        <w:rPr>
          <w:rFonts w:cs="Times New Roman"/>
          <w:b/>
          <w:bCs/>
          <w:szCs w:val="24"/>
        </w:rPr>
      </w:pPr>
    </w:p>
    <w:p w14:paraId="77DB0370" w14:textId="273BB2D1" w:rsidR="005F3E25" w:rsidRPr="00DA6EA5" w:rsidRDefault="00170D34" w:rsidP="00DB2537">
      <w:pPr>
        <w:spacing w:line="240" w:lineRule="auto"/>
        <w:jc w:val="center"/>
        <w:rPr>
          <w:rFonts w:cs="Times New Roman"/>
          <w:b/>
          <w:bCs/>
          <w:szCs w:val="24"/>
        </w:rPr>
      </w:pPr>
      <w:r w:rsidRPr="00DA6EA5">
        <w:rPr>
          <w:rFonts w:cs="Times New Roman"/>
          <w:b/>
          <w:bCs/>
          <w:szCs w:val="24"/>
        </w:rPr>
        <w:t xml:space="preserve">On </w:t>
      </w:r>
      <w:r w:rsidR="00920385">
        <w:rPr>
          <w:rFonts w:cs="Times New Roman"/>
          <w:b/>
          <w:bCs/>
          <w:szCs w:val="24"/>
        </w:rPr>
        <w:t>B</w:t>
      </w:r>
      <w:r w:rsidRPr="00DA6EA5">
        <w:rPr>
          <w:rFonts w:cs="Times New Roman"/>
          <w:b/>
          <w:bCs/>
          <w:szCs w:val="24"/>
        </w:rPr>
        <w:t>ehalf of</w:t>
      </w:r>
    </w:p>
    <w:p w14:paraId="281FDC85" w14:textId="39DEB8CD" w:rsidR="005F3E25" w:rsidRPr="00DA6EA5" w:rsidRDefault="00170D34" w:rsidP="00DB2537">
      <w:pPr>
        <w:spacing w:line="240" w:lineRule="auto"/>
        <w:jc w:val="center"/>
        <w:rPr>
          <w:rFonts w:cs="Times New Roman"/>
          <w:b/>
          <w:bCs/>
          <w:caps/>
          <w:szCs w:val="24"/>
        </w:rPr>
      </w:pPr>
      <w:r w:rsidRPr="00DA6EA5">
        <w:rPr>
          <w:rFonts w:cs="Times New Roman"/>
          <w:b/>
          <w:bCs/>
          <w:szCs w:val="24"/>
        </w:rPr>
        <w:t>Office of the Ohio Consumers</w:t>
      </w:r>
      <w:r w:rsidR="00DF789C">
        <w:rPr>
          <w:rFonts w:cs="Times New Roman"/>
          <w:b/>
          <w:bCs/>
          <w:szCs w:val="24"/>
        </w:rPr>
        <w:t>’</w:t>
      </w:r>
      <w:r w:rsidRPr="00DA6EA5">
        <w:rPr>
          <w:rFonts w:cs="Times New Roman"/>
          <w:b/>
          <w:bCs/>
          <w:szCs w:val="24"/>
        </w:rPr>
        <w:t xml:space="preserve"> Counsel</w:t>
      </w:r>
    </w:p>
    <w:p w14:paraId="695BA578" w14:textId="77777777" w:rsidR="005F3E25" w:rsidRPr="00DA6EA5" w:rsidRDefault="00170D34" w:rsidP="00DB2537">
      <w:pPr>
        <w:spacing w:line="240" w:lineRule="auto"/>
        <w:jc w:val="center"/>
        <w:rPr>
          <w:rFonts w:cs="Times New Roman"/>
          <w:i/>
          <w:iCs/>
          <w:szCs w:val="24"/>
        </w:rPr>
      </w:pPr>
      <w:r w:rsidRPr="00DA6EA5">
        <w:rPr>
          <w:rFonts w:cs="Times New Roman"/>
          <w:i/>
          <w:iCs/>
          <w:szCs w:val="24"/>
        </w:rPr>
        <w:t>65 East State Street, Suite 700</w:t>
      </w:r>
    </w:p>
    <w:p w14:paraId="7BE7CD8C" w14:textId="77777777" w:rsidR="005F3E25" w:rsidRPr="00DA6EA5" w:rsidRDefault="00170D34" w:rsidP="00DB2537">
      <w:pPr>
        <w:spacing w:line="240" w:lineRule="auto"/>
        <w:jc w:val="center"/>
        <w:rPr>
          <w:rFonts w:cs="Times New Roman"/>
          <w:i/>
          <w:iCs/>
          <w:szCs w:val="24"/>
        </w:rPr>
      </w:pPr>
      <w:r w:rsidRPr="00DA6EA5">
        <w:rPr>
          <w:rFonts w:cs="Times New Roman"/>
          <w:i/>
          <w:iCs/>
          <w:szCs w:val="24"/>
        </w:rPr>
        <w:t>Columbus, Ohio 43215-4213</w:t>
      </w:r>
    </w:p>
    <w:p w14:paraId="06C575B7" w14:textId="77777777" w:rsidR="005F3E25" w:rsidRPr="00DA6EA5" w:rsidRDefault="005F3E25" w:rsidP="00DB2537">
      <w:pPr>
        <w:rPr>
          <w:rFonts w:cs="Times New Roman"/>
          <w:szCs w:val="24"/>
        </w:rPr>
      </w:pPr>
    </w:p>
    <w:p w14:paraId="604198B6" w14:textId="77777777" w:rsidR="005F3E25" w:rsidRPr="00DA6EA5" w:rsidRDefault="005F3E25" w:rsidP="00DB2537">
      <w:pPr>
        <w:rPr>
          <w:rFonts w:cs="Times New Roman"/>
          <w:szCs w:val="24"/>
        </w:rPr>
      </w:pPr>
    </w:p>
    <w:p w14:paraId="4F8C76E7" w14:textId="77777777" w:rsidR="005F3E25" w:rsidRPr="00DA6EA5" w:rsidRDefault="005F3E25" w:rsidP="00DB2537">
      <w:pPr>
        <w:rPr>
          <w:rFonts w:cs="Times New Roman"/>
          <w:szCs w:val="24"/>
        </w:rPr>
      </w:pPr>
    </w:p>
    <w:p w14:paraId="5ABA4E43" w14:textId="77777777" w:rsidR="005F3E25" w:rsidRPr="00DA6EA5" w:rsidRDefault="005F3E25" w:rsidP="00DB2537">
      <w:pPr>
        <w:rPr>
          <w:rFonts w:cs="Times New Roman"/>
          <w:szCs w:val="24"/>
        </w:rPr>
      </w:pPr>
    </w:p>
    <w:p w14:paraId="38595215" w14:textId="77777777" w:rsidR="005F3E25" w:rsidRPr="00DA6EA5" w:rsidRDefault="005F3E25" w:rsidP="00DB2537">
      <w:pPr>
        <w:rPr>
          <w:rFonts w:cs="Times New Roman"/>
          <w:szCs w:val="24"/>
        </w:rPr>
      </w:pPr>
    </w:p>
    <w:p w14:paraId="55AEBF20" w14:textId="77777777" w:rsidR="005F3E25" w:rsidRPr="00DA6EA5" w:rsidRDefault="005F3E25" w:rsidP="00DB2537">
      <w:pPr>
        <w:rPr>
          <w:rFonts w:cs="Times New Roman"/>
          <w:szCs w:val="24"/>
        </w:rPr>
      </w:pPr>
    </w:p>
    <w:p w14:paraId="2BE7241D" w14:textId="063F3679" w:rsidR="005F3E25" w:rsidRDefault="00170D34" w:rsidP="00DB2537">
      <w:pPr>
        <w:rPr>
          <w:rFonts w:cs="Times New Roman"/>
          <w:b/>
          <w:bCs/>
          <w:iCs/>
          <w:szCs w:val="24"/>
        </w:rPr>
      </w:pPr>
      <w:r>
        <w:rPr>
          <w:rFonts w:cs="Times New Roman"/>
          <w:b/>
          <w:bCs/>
          <w:iCs/>
          <w:szCs w:val="24"/>
        </w:rPr>
        <w:t xml:space="preserve">June 10, </w:t>
      </w:r>
      <w:r>
        <w:rPr>
          <w:rFonts w:cs="Times New Roman"/>
          <w:b/>
          <w:bCs/>
          <w:iCs/>
          <w:szCs w:val="24"/>
        </w:rPr>
        <w:t>2024</w:t>
      </w:r>
    </w:p>
    <w:p w14:paraId="3BDCF33D" w14:textId="77777777" w:rsidR="00A67E70" w:rsidRPr="00DA6EA5" w:rsidRDefault="00A67E70" w:rsidP="00DB2537">
      <w:pPr>
        <w:rPr>
          <w:rFonts w:cs="Times New Roman"/>
          <w:b/>
          <w:bCs/>
          <w:iCs/>
          <w:szCs w:val="24"/>
        </w:rPr>
      </w:pPr>
    </w:p>
    <w:p w14:paraId="246CD944" w14:textId="77777777" w:rsidR="00E83561" w:rsidRDefault="00E83561" w:rsidP="00DB2537">
      <w:pPr>
        <w:jc w:val="center"/>
        <w:rPr>
          <w:rFonts w:cs="Times New Roman"/>
          <w:b/>
          <w:bCs/>
          <w:szCs w:val="24"/>
        </w:rPr>
        <w:sectPr w:rsidR="00E83561" w:rsidSect="00E835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76C1AEF6" w14:textId="10243C43" w:rsidR="005F3E25" w:rsidRPr="00DB2537" w:rsidRDefault="00170D34" w:rsidP="00C90496">
      <w:pPr>
        <w:ind w:right="720"/>
        <w:jc w:val="center"/>
        <w:rPr>
          <w:rFonts w:cs="Times New Roman"/>
          <w:b/>
          <w:bCs/>
          <w:szCs w:val="24"/>
        </w:rPr>
      </w:pPr>
      <w:r w:rsidRPr="00DB2537">
        <w:rPr>
          <w:rFonts w:cs="Times New Roman"/>
          <w:b/>
          <w:bCs/>
          <w:szCs w:val="24"/>
        </w:rPr>
        <w:lastRenderedPageBreak/>
        <w:t>TABLE OF CONTENTS</w:t>
      </w:r>
    </w:p>
    <w:p w14:paraId="6C908815" w14:textId="7981881B" w:rsidR="005F3E25" w:rsidRPr="00DB2537" w:rsidRDefault="00170D34" w:rsidP="00C90496">
      <w:pPr>
        <w:ind w:right="720"/>
        <w:jc w:val="right"/>
        <w:rPr>
          <w:rFonts w:cs="Times New Roman"/>
          <w:b/>
          <w:szCs w:val="24"/>
          <w:u w:val="single"/>
        </w:rPr>
      </w:pPr>
      <w:r w:rsidRPr="00DB2537">
        <w:rPr>
          <w:rFonts w:cs="Times New Roman"/>
          <w:b/>
          <w:szCs w:val="24"/>
          <w:u w:val="single"/>
        </w:rPr>
        <w:t>Page</w:t>
      </w:r>
    </w:p>
    <w:bookmarkStart w:id="0" w:name="_Toc317859570"/>
    <w:bookmarkStart w:id="1" w:name="_Toc386462073"/>
    <w:bookmarkStart w:id="2" w:name="_Toc398624429"/>
    <w:bookmarkStart w:id="3" w:name="_Toc407798625"/>
    <w:p w14:paraId="13E96B89" w14:textId="0B9807D8" w:rsidR="002B7115" w:rsidRDefault="00170D34" w:rsidP="00C90496">
      <w:pPr>
        <w:pStyle w:val="TOC1"/>
        <w:ind w:right="720"/>
        <w:rPr>
          <w:rFonts w:asciiTheme="minorHAnsi" w:eastAsiaTheme="minorEastAsia" w:hAnsiTheme="minorHAnsi" w:cstheme="minorBidi"/>
          <w:caps w:val="0"/>
          <w:kern w:val="2"/>
          <w14:ligatures w14:val="standardContextual"/>
        </w:rPr>
      </w:pPr>
      <w:r>
        <w:rPr>
          <w:caps w:val="0"/>
        </w:rPr>
        <w:fldChar w:fldCharType="begin"/>
      </w:r>
      <w:r>
        <w:rPr>
          <w:caps w:val="0"/>
        </w:rPr>
        <w:instrText xml:space="preserve"> TOC \o "1-3" \h \z \u </w:instrText>
      </w:r>
      <w:r>
        <w:rPr>
          <w:caps w:val="0"/>
        </w:rPr>
        <w:fldChar w:fldCharType="separate"/>
      </w:r>
      <w:hyperlink w:anchor="_Toc168906648" w:history="1">
        <w:r w:rsidRPr="008866EE">
          <w:rPr>
            <w:rStyle w:val="Hyperlink"/>
          </w:rPr>
          <w:t>I.</w:t>
        </w:r>
        <w:r>
          <w:rPr>
            <w:rFonts w:asciiTheme="minorHAnsi" w:eastAsiaTheme="minorEastAsia" w:hAnsiTheme="minorHAnsi" w:cstheme="minorBidi"/>
            <w:caps w:val="0"/>
            <w:kern w:val="2"/>
            <w14:ligatures w14:val="standardContextual"/>
          </w:rPr>
          <w:tab/>
        </w:r>
        <w:r w:rsidRPr="008866EE">
          <w:rPr>
            <w:rStyle w:val="Hyperlink"/>
          </w:rPr>
          <w:t>INTRODUCTION</w:t>
        </w:r>
        <w:r>
          <w:rPr>
            <w:webHidden/>
          </w:rPr>
          <w:tab/>
        </w:r>
        <w:r>
          <w:rPr>
            <w:webHidden/>
          </w:rPr>
          <w:fldChar w:fldCharType="begin"/>
        </w:r>
        <w:r>
          <w:rPr>
            <w:webHidden/>
          </w:rPr>
          <w:instrText xml:space="preserve"> PAGEREF _Toc168906648 \h </w:instrText>
        </w:r>
        <w:r>
          <w:rPr>
            <w:webHidden/>
          </w:rPr>
        </w:r>
        <w:r>
          <w:rPr>
            <w:webHidden/>
          </w:rPr>
          <w:fldChar w:fldCharType="separate"/>
        </w:r>
        <w:r w:rsidR="00A862CA">
          <w:rPr>
            <w:webHidden/>
          </w:rPr>
          <w:t>1</w:t>
        </w:r>
        <w:r>
          <w:rPr>
            <w:webHidden/>
          </w:rPr>
          <w:fldChar w:fldCharType="end"/>
        </w:r>
      </w:hyperlink>
    </w:p>
    <w:p w14:paraId="7CCF1D0D" w14:textId="3918943C" w:rsidR="002B7115" w:rsidRDefault="00170D34" w:rsidP="00C90496">
      <w:pPr>
        <w:pStyle w:val="TOC1"/>
        <w:ind w:right="720"/>
        <w:rPr>
          <w:rFonts w:asciiTheme="minorHAnsi" w:eastAsiaTheme="minorEastAsia" w:hAnsiTheme="minorHAnsi" w:cstheme="minorBidi"/>
          <w:caps w:val="0"/>
          <w:kern w:val="2"/>
          <w14:ligatures w14:val="standardContextual"/>
        </w:rPr>
      </w:pPr>
      <w:hyperlink w:anchor="_Toc168906649" w:history="1">
        <w:r w:rsidR="0006266C" w:rsidRPr="008866EE">
          <w:rPr>
            <w:rStyle w:val="Hyperlink"/>
          </w:rPr>
          <w:t>II.</w:t>
        </w:r>
        <w:r w:rsidR="0006266C">
          <w:rPr>
            <w:rFonts w:asciiTheme="minorHAnsi" w:eastAsiaTheme="minorEastAsia" w:hAnsiTheme="minorHAnsi" w:cstheme="minorBidi"/>
            <w:caps w:val="0"/>
            <w:kern w:val="2"/>
            <w14:ligatures w14:val="standardContextual"/>
          </w:rPr>
          <w:tab/>
        </w:r>
        <w:r w:rsidR="0006266C" w:rsidRPr="008866EE">
          <w:rPr>
            <w:rStyle w:val="Hyperlink"/>
          </w:rPr>
          <w:t>PURPOSE OF TESTIMONY</w:t>
        </w:r>
        <w:r w:rsidR="0006266C">
          <w:rPr>
            <w:webHidden/>
          </w:rPr>
          <w:tab/>
        </w:r>
        <w:r w:rsidR="0006266C">
          <w:rPr>
            <w:webHidden/>
          </w:rPr>
          <w:fldChar w:fldCharType="begin"/>
        </w:r>
        <w:r w:rsidR="0006266C">
          <w:rPr>
            <w:webHidden/>
          </w:rPr>
          <w:instrText xml:space="preserve"> PAGEREF _Toc168906649 \h </w:instrText>
        </w:r>
        <w:r w:rsidR="0006266C">
          <w:rPr>
            <w:webHidden/>
          </w:rPr>
        </w:r>
        <w:r w:rsidR="0006266C">
          <w:rPr>
            <w:webHidden/>
          </w:rPr>
          <w:fldChar w:fldCharType="separate"/>
        </w:r>
        <w:r w:rsidR="00A862CA">
          <w:rPr>
            <w:webHidden/>
          </w:rPr>
          <w:t>3</w:t>
        </w:r>
        <w:r w:rsidR="0006266C">
          <w:rPr>
            <w:webHidden/>
          </w:rPr>
          <w:fldChar w:fldCharType="end"/>
        </w:r>
      </w:hyperlink>
    </w:p>
    <w:p w14:paraId="309A7FB6" w14:textId="2716F322" w:rsidR="002B7115" w:rsidRDefault="00170D34" w:rsidP="00C90496">
      <w:pPr>
        <w:pStyle w:val="TOC1"/>
        <w:ind w:right="720"/>
        <w:rPr>
          <w:rFonts w:asciiTheme="minorHAnsi" w:eastAsiaTheme="minorEastAsia" w:hAnsiTheme="minorHAnsi" w:cstheme="minorBidi"/>
          <w:caps w:val="0"/>
          <w:kern w:val="2"/>
          <w14:ligatures w14:val="standardContextual"/>
        </w:rPr>
      </w:pPr>
      <w:hyperlink w:anchor="_Toc168906650" w:history="1">
        <w:r w:rsidR="0006266C" w:rsidRPr="008866EE">
          <w:rPr>
            <w:rStyle w:val="Hyperlink"/>
          </w:rPr>
          <w:t>III.</w:t>
        </w:r>
        <w:r w:rsidR="0006266C">
          <w:rPr>
            <w:rFonts w:asciiTheme="minorHAnsi" w:eastAsiaTheme="minorEastAsia" w:hAnsiTheme="minorHAnsi" w:cstheme="minorBidi"/>
            <w:caps w:val="0"/>
            <w:kern w:val="2"/>
            <w14:ligatures w14:val="standardContextual"/>
          </w:rPr>
          <w:tab/>
        </w:r>
        <w:r w:rsidR="0006266C" w:rsidRPr="008866EE">
          <w:rPr>
            <w:rStyle w:val="Hyperlink"/>
          </w:rPr>
          <w:t>AEP OHIO’S DUTY TO PROVIDE SAFE, ADEQUATE AND RELIABLE ELECTRIC SERVICE AT A REASONABLE COST AND THE PUCO’S MISSION</w:t>
        </w:r>
        <w:r w:rsidR="0006266C">
          <w:rPr>
            <w:webHidden/>
          </w:rPr>
          <w:tab/>
        </w:r>
        <w:r w:rsidR="0006266C">
          <w:rPr>
            <w:webHidden/>
          </w:rPr>
          <w:fldChar w:fldCharType="begin"/>
        </w:r>
        <w:r w:rsidR="0006266C">
          <w:rPr>
            <w:webHidden/>
          </w:rPr>
          <w:instrText xml:space="preserve"> PAGEREF _Toc168906650 \h </w:instrText>
        </w:r>
        <w:r w:rsidR="0006266C">
          <w:rPr>
            <w:webHidden/>
          </w:rPr>
        </w:r>
        <w:r w:rsidR="0006266C">
          <w:rPr>
            <w:webHidden/>
          </w:rPr>
          <w:fldChar w:fldCharType="separate"/>
        </w:r>
        <w:r w:rsidR="00A862CA">
          <w:rPr>
            <w:webHidden/>
          </w:rPr>
          <w:t>5</w:t>
        </w:r>
        <w:r w:rsidR="0006266C">
          <w:rPr>
            <w:webHidden/>
          </w:rPr>
          <w:fldChar w:fldCharType="end"/>
        </w:r>
      </w:hyperlink>
    </w:p>
    <w:p w14:paraId="32222E47" w14:textId="0928BE9C" w:rsidR="002B7115" w:rsidRDefault="00170D34" w:rsidP="00C90496">
      <w:pPr>
        <w:pStyle w:val="TOC1"/>
        <w:ind w:right="720"/>
        <w:rPr>
          <w:rFonts w:asciiTheme="minorHAnsi" w:eastAsiaTheme="minorEastAsia" w:hAnsiTheme="minorHAnsi" w:cstheme="minorBidi"/>
          <w:caps w:val="0"/>
          <w:kern w:val="2"/>
          <w14:ligatures w14:val="standardContextual"/>
        </w:rPr>
      </w:pPr>
      <w:hyperlink w:anchor="_Toc168906651" w:history="1">
        <w:r w:rsidR="0006266C" w:rsidRPr="008866EE">
          <w:rPr>
            <w:rStyle w:val="Hyperlink"/>
          </w:rPr>
          <w:t>IV.</w:t>
        </w:r>
        <w:r w:rsidR="0006266C">
          <w:rPr>
            <w:rFonts w:asciiTheme="minorHAnsi" w:eastAsiaTheme="minorEastAsia" w:hAnsiTheme="minorHAnsi" w:cstheme="minorBidi"/>
            <w:caps w:val="0"/>
            <w:kern w:val="2"/>
            <w14:ligatures w14:val="standardContextual"/>
          </w:rPr>
          <w:tab/>
        </w:r>
        <w:r w:rsidR="0006266C" w:rsidRPr="008866EE">
          <w:rPr>
            <w:rStyle w:val="Hyperlink"/>
          </w:rPr>
          <w:t>ABANDONMENT OF THE NORTHTOWNE PROPERTY WILL CAUSE HARM TO RESIDENTIAL CONSUMERS</w:t>
        </w:r>
        <w:r w:rsidR="0006266C">
          <w:rPr>
            <w:webHidden/>
          </w:rPr>
          <w:tab/>
        </w:r>
        <w:r w:rsidR="0006266C">
          <w:rPr>
            <w:webHidden/>
          </w:rPr>
          <w:fldChar w:fldCharType="begin"/>
        </w:r>
        <w:r w:rsidR="0006266C">
          <w:rPr>
            <w:webHidden/>
          </w:rPr>
          <w:instrText xml:space="preserve"> PAGEREF _Toc168906651 \h </w:instrText>
        </w:r>
        <w:r w:rsidR="0006266C">
          <w:rPr>
            <w:webHidden/>
          </w:rPr>
        </w:r>
        <w:r w:rsidR="0006266C">
          <w:rPr>
            <w:webHidden/>
          </w:rPr>
          <w:fldChar w:fldCharType="separate"/>
        </w:r>
        <w:r w:rsidR="00A862CA">
          <w:rPr>
            <w:webHidden/>
          </w:rPr>
          <w:t>7</w:t>
        </w:r>
        <w:r w:rsidR="0006266C">
          <w:rPr>
            <w:webHidden/>
          </w:rPr>
          <w:fldChar w:fldCharType="end"/>
        </w:r>
      </w:hyperlink>
    </w:p>
    <w:p w14:paraId="32D07A6C" w14:textId="4029973E" w:rsidR="002B7115" w:rsidRDefault="00170D34" w:rsidP="00C90496">
      <w:pPr>
        <w:pStyle w:val="TOC1"/>
        <w:ind w:right="720"/>
        <w:rPr>
          <w:rFonts w:asciiTheme="minorHAnsi" w:eastAsiaTheme="minorEastAsia" w:hAnsiTheme="minorHAnsi" w:cstheme="minorBidi"/>
          <w:caps w:val="0"/>
          <w:kern w:val="2"/>
          <w14:ligatures w14:val="standardContextual"/>
        </w:rPr>
      </w:pPr>
      <w:hyperlink w:anchor="_Toc168906654" w:history="1">
        <w:r w:rsidR="0006266C" w:rsidRPr="008866EE">
          <w:rPr>
            <w:rStyle w:val="Hyperlink"/>
          </w:rPr>
          <w:t>V.</w:t>
        </w:r>
        <w:r w:rsidR="0006266C">
          <w:rPr>
            <w:rFonts w:asciiTheme="minorHAnsi" w:eastAsiaTheme="minorEastAsia" w:hAnsiTheme="minorHAnsi" w:cstheme="minorBidi"/>
            <w:caps w:val="0"/>
            <w:kern w:val="2"/>
            <w14:ligatures w14:val="standardContextual"/>
          </w:rPr>
          <w:tab/>
        </w:r>
        <w:r w:rsidR="0006266C" w:rsidRPr="008866EE">
          <w:rPr>
            <w:rStyle w:val="Hyperlink"/>
          </w:rPr>
          <w:t>CONCLUSION</w:t>
        </w:r>
        <w:r w:rsidR="0006266C">
          <w:rPr>
            <w:webHidden/>
          </w:rPr>
          <w:tab/>
        </w:r>
        <w:r w:rsidR="0006266C">
          <w:rPr>
            <w:webHidden/>
          </w:rPr>
          <w:fldChar w:fldCharType="begin"/>
        </w:r>
        <w:r w:rsidR="0006266C">
          <w:rPr>
            <w:webHidden/>
          </w:rPr>
          <w:instrText xml:space="preserve"> PAGEREF _Toc168906654 \h </w:instrText>
        </w:r>
        <w:r w:rsidR="0006266C">
          <w:rPr>
            <w:webHidden/>
          </w:rPr>
        </w:r>
        <w:r w:rsidR="0006266C">
          <w:rPr>
            <w:webHidden/>
          </w:rPr>
          <w:fldChar w:fldCharType="separate"/>
        </w:r>
        <w:r w:rsidR="00A862CA">
          <w:rPr>
            <w:webHidden/>
          </w:rPr>
          <w:t>18</w:t>
        </w:r>
        <w:r w:rsidR="0006266C">
          <w:rPr>
            <w:webHidden/>
          </w:rPr>
          <w:fldChar w:fldCharType="end"/>
        </w:r>
      </w:hyperlink>
    </w:p>
    <w:p w14:paraId="275A4FE3" w14:textId="77777777" w:rsidR="00E83561" w:rsidRDefault="00170D34" w:rsidP="00C90496">
      <w:pPr>
        <w:tabs>
          <w:tab w:val="decimal" w:leader="dot" w:pos="8640"/>
        </w:tabs>
        <w:ind w:right="720"/>
        <w:rPr>
          <w:rFonts w:eastAsia="Times New Roman" w:cs="Times New Roman"/>
          <w:caps/>
          <w:noProof/>
          <w:kern w:val="0"/>
          <w:szCs w:val="24"/>
          <w14:ligatures w14:val="none"/>
        </w:rPr>
        <w:sectPr w:rsidR="00E83561" w:rsidSect="00E83561">
          <w:footerReference w:type="first" r:id="rId14"/>
          <w:pgSz w:w="12240" w:h="15840"/>
          <w:pgMar w:top="1440" w:right="1440" w:bottom="1440" w:left="1440" w:header="720" w:footer="720" w:gutter="0"/>
          <w:pgNumType w:fmt="lowerRoman" w:start="1"/>
          <w:cols w:space="720"/>
          <w:titlePg/>
          <w:docGrid w:linePitch="360"/>
        </w:sectPr>
      </w:pPr>
      <w:r>
        <w:rPr>
          <w:rFonts w:eastAsia="Times New Roman" w:cs="Times New Roman"/>
          <w:caps/>
          <w:noProof/>
          <w:kern w:val="0"/>
          <w:szCs w:val="24"/>
          <w14:ligatures w14:val="none"/>
        </w:rPr>
        <w:fldChar w:fldCharType="end"/>
      </w:r>
    </w:p>
    <w:p w14:paraId="07FF30D4" w14:textId="41F3C2F4" w:rsidR="005F3E25" w:rsidRDefault="00170D34" w:rsidP="009372F8">
      <w:pPr>
        <w:pStyle w:val="Heading1"/>
        <w:numPr>
          <w:ilvl w:val="0"/>
          <w:numId w:val="23"/>
        </w:numPr>
        <w:ind w:left="720"/>
        <w:rPr>
          <w:rStyle w:val="IntenseReference"/>
          <w:b/>
          <w:bCs w:val="0"/>
          <w:smallCaps w:val="0"/>
          <w:color w:val="auto"/>
          <w:spacing w:val="0"/>
        </w:rPr>
      </w:pPr>
      <w:bookmarkStart w:id="4" w:name="_Toc480889290"/>
      <w:bookmarkStart w:id="5" w:name="_Toc122339897"/>
      <w:bookmarkStart w:id="6" w:name="_Toc168583324"/>
      <w:bookmarkStart w:id="7" w:name="_Toc168906648"/>
      <w:r w:rsidRPr="006C6724">
        <w:rPr>
          <w:rStyle w:val="IntenseReference"/>
          <w:b/>
          <w:bCs w:val="0"/>
          <w:smallCaps w:val="0"/>
          <w:color w:val="auto"/>
          <w:spacing w:val="0"/>
        </w:rPr>
        <w:lastRenderedPageBreak/>
        <w:t>INTRODUCTION</w:t>
      </w:r>
      <w:bookmarkEnd w:id="0"/>
      <w:bookmarkEnd w:id="1"/>
      <w:bookmarkEnd w:id="2"/>
      <w:bookmarkEnd w:id="3"/>
      <w:bookmarkEnd w:id="4"/>
      <w:bookmarkEnd w:id="5"/>
      <w:bookmarkEnd w:id="6"/>
      <w:bookmarkEnd w:id="7"/>
    </w:p>
    <w:p w14:paraId="184E4022" w14:textId="77777777" w:rsidR="006C6724" w:rsidRPr="006C6724" w:rsidRDefault="006C6724" w:rsidP="006C6724"/>
    <w:p w14:paraId="123A3792" w14:textId="43BA3FC0" w:rsidR="005F3E25" w:rsidRPr="00DA6EA5" w:rsidRDefault="00170D34" w:rsidP="00DB2537">
      <w:pPr>
        <w:rPr>
          <w:rFonts w:cs="Times New Roman"/>
          <w:b/>
          <w:bCs/>
          <w:i/>
          <w:iCs/>
          <w:szCs w:val="24"/>
        </w:rPr>
      </w:pPr>
      <w:r w:rsidRPr="00DA6EA5">
        <w:rPr>
          <w:rFonts w:cs="Times New Roman"/>
          <w:b/>
          <w:bCs/>
          <w:i/>
          <w:iCs/>
          <w:szCs w:val="24"/>
        </w:rPr>
        <w:t>Q1.</w:t>
      </w:r>
      <w:r w:rsidRPr="00DA6EA5">
        <w:rPr>
          <w:rFonts w:cs="Times New Roman"/>
          <w:b/>
          <w:bCs/>
          <w:i/>
          <w:iCs/>
          <w:szCs w:val="24"/>
        </w:rPr>
        <w:tab/>
        <w:t>PLEASE STATE YOUR NAME, BUSINESS ADDRESS, AND POSITION.</w:t>
      </w:r>
    </w:p>
    <w:p w14:paraId="4FBD34FA" w14:textId="5E0AAB7F" w:rsidR="00AE518E" w:rsidRDefault="00170D34" w:rsidP="00DB2537">
      <w:pPr>
        <w:ind w:left="720" w:hanging="720"/>
        <w:rPr>
          <w:rFonts w:cs="Times New Roman"/>
          <w:b/>
          <w:bCs/>
          <w:i/>
          <w:iCs/>
        </w:rPr>
      </w:pPr>
      <w:r w:rsidRPr="00DA6EA5">
        <w:rPr>
          <w:rFonts w:cs="Times New Roman"/>
          <w:b/>
          <w:bCs/>
          <w:i/>
          <w:iCs/>
          <w:szCs w:val="24"/>
        </w:rPr>
        <w:t>A1</w:t>
      </w:r>
      <w:r w:rsidRPr="00DA6EA5">
        <w:rPr>
          <w:rFonts w:cs="Times New Roman"/>
          <w:b/>
          <w:bCs/>
          <w:iCs/>
          <w:szCs w:val="24"/>
        </w:rPr>
        <w:t>.</w:t>
      </w:r>
      <w:r w:rsidRPr="00DA6EA5">
        <w:rPr>
          <w:rFonts w:cs="Times New Roman"/>
          <w:szCs w:val="24"/>
        </w:rPr>
        <w:tab/>
        <w:t xml:space="preserve">My name is Joseph P. Buckley. My business address is 65 East State Street, Suite 700, Columbus, Ohio 43215. I am a </w:t>
      </w:r>
      <w:r w:rsidR="00E33BE9">
        <w:rPr>
          <w:rFonts w:cs="Times New Roman"/>
          <w:szCs w:val="24"/>
        </w:rPr>
        <w:t xml:space="preserve">Senior Regulatory </w:t>
      </w:r>
      <w:r w:rsidRPr="00DA6EA5">
        <w:rPr>
          <w:rFonts w:cs="Times New Roman"/>
          <w:szCs w:val="24"/>
        </w:rPr>
        <w:t xml:space="preserve">Analyst in the Analytical Services Department </w:t>
      </w:r>
      <w:r w:rsidR="0040478F">
        <w:rPr>
          <w:rFonts w:cs="Times New Roman"/>
          <w:szCs w:val="24"/>
        </w:rPr>
        <w:t>with</w:t>
      </w:r>
      <w:r w:rsidRPr="00DA6EA5">
        <w:rPr>
          <w:rFonts w:cs="Times New Roman"/>
          <w:szCs w:val="24"/>
        </w:rPr>
        <w:t xml:space="preserve"> the Office of the Ohio Consumers</w:t>
      </w:r>
      <w:r w:rsidR="00DF789C">
        <w:rPr>
          <w:rFonts w:cs="Times New Roman"/>
          <w:szCs w:val="24"/>
        </w:rPr>
        <w:t>’</w:t>
      </w:r>
      <w:r w:rsidRPr="00DA6EA5">
        <w:rPr>
          <w:rFonts w:cs="Times New Roman"/>
          <w:szCs w:val="24"/>
        </w:rPr>
        <w:t xml:space="preserve"> Counsel (</w:t>
      </w:r>
      <w:r w:rsidR="00DF789C">
        <w:rPr>
          <w:rFonts w:cs="Times New Roman"/>
          <w:szCs w:val="24"/>
        </w:rPr>
        <w:t>“</w:t>
      </w:r>
      <w:r w:rsidRPr="00DA6EA5">
        <w:rPr>
          <w:rFonts w:cs="Times New Roman"/>
          <w:szCs w:val="24"/>
        </w:rPr>
        <w:t>OCC</w:t>
      </w:r>
      <w:r w:rsidR="00DF789C">
        <w:rPr>
          <w:rFonts w:cs="Times New Roman"/>
          <w:szCs w:val="24"/>
        </w:rPr>
        <w:t>”</w:t>
      </w:r>
      <w:r w:rsidRPr="00DA6EA5">
        <w:rPr>
          <w:rFonts w:cs="Times New Roman"/>
          <w:szCs w:val="24"/>
        </w:rPr>
        <w:t>).</w:t>
      </w:r>
    </w:p>
    <w:p w14:paraId="4514F648" w14:textId="0320CF32" w:rsidR="00B1114F" w:rsidRDefault="00B1114F" w:rsidP="00DB2537">
      <w:pPr>
        <w:rPr>
          <w:rFonts w:cs="Times New Roman"/>
          <w:b/>
          <w:bCs/>
          <w:i/>
          <w:iCs/>
          <w:szCs w:val="24"/>
        </w:rPr>
      </w:pPr>
    </w:p>
    <w:p w14:paraId="0E986570" w14:textId="58111C33" w:rsidR="005F3E25" w:rsidRPr="00DA6EA5" w:rsidRDefault="00170D34" w:rsidP="00DB2537">
      <w:pPr>
        <w:rPr>
          <w:rFonts w:cs="Times New Roman"/>
          <w:b/>
          <w:bCs/>
          <w:i/>
          <w:iCs/>
          <w:szCs w:val="24"/>
        </w:rPr>
      </w:pPr>
      <w:r w:rsidRPr="00DA6EA5">
        <w:rPr>
          <w:rFonts w:cs="Times New Roman"/>
          <w:b/>
          <w:bCs/>
          <w:i/>
          <w:iCs/>
          <w:szCs w:val="24"/>
        </w:rPr>
        <w:t>Q</w:t>
      </w:r>
      <w:r w:rsidR="00BA0F0D">
        <w:rPr>
          <w:rFonts w:cs="Times New Roman"/>
          <w:b/>
          <w:bCs/>
          <w:i/>
          <w:iCs/>
          <w:szCs w:val="24"/>
        </w:rPr>
        <w:t>2</w:t>
      </w:r>
      <w:r w:rsidRPr="00DA6EA5">
        <w:rPr>
          <w:rFonts w:cs="Times New Roman"/>
          <w:b/>
          <w:bCs/>
          <w:i/>
          <w:iCs/>
          <w:szCs w:val="24"/>
        </w:rPr>
        <w:t>.</w:t>
      </w:r>
      <w:r w:rsidRPr="00DA6EA5">
        <w:rPr>
          <w:rFonts w:cs="Times New Roman"/>
          <w:b/>
          <w:bCs/>
          <w:i/>
          <w:iCs/>
          <w:szCs w:val="24"/>
        </w:rPr>
        <w:tab/>
        <w:t>PLEASE SUMMARIZE YOUR EDUCATIONAL BACKGROUND</w:t>
      </w:r>
      <w:r w:rsidR="003D156F" w:rsidRPr="00DA6EA5">
        <w:rPr>
          <w:rFonts w:cs="Times New Roman"/>
          <w:b/>
          <w:bCs/>
          <w:i/>
          <w:iCs/>
          <w:szCs w:val="24"/>
        </w:rPr>
        <w:t>.</w:t>
      </w:r>
    </w:p>
    <w:p w14:paraId="0778399B" w14:textId="3685BAD6" w:rsidR="005F3E25" w:rsidRPr="00DA6EA5" w:rsidRDefault="00170D34" w:rsidP="00DB2537">
      <w:pPr>
        <w:ind w:left="720" w:hanging="720"/>
        <w:rPr>
          <w:rFonts w:cs="Times New Roman"/>
          <w:szCs w:val="24"/>
        </w:rPr>
      </w:pPr>
      <w:r w:rsidRPr="00DA6EA5">
        <w:rPr>
          <w:rFonts w:cs="Times New Roman"/>
          <w:b/>
          <w:bCs/>
          <w:i/>
          <w:iCs/>
          <w:szCs w:val="24"/>
        </w:rPr>
        <w:t>A</w:t>
      </w:r>
      <w:r w:rsidR="00BA0F0D">
        <w:rPr>
          <w:rFonts w:cs="Times New Roman"/>
          <w:b/>
          <w:bCs/>
          <w:i/>
          <w:iCs/>
          <w:szCs w:val="24"/>
        </w:rPr>
        <w:t>2</w:t>
      </w:r>
      <w:r w:rsidRPr="00DA6EA5">
        <w:rPr>
          <w:rFonts w:cs="Times New Roman"/>
          <w:b/>
          <w:bCs/>
          <w:iCs/>
          <w:szCs w:val="24"/>
        </w:rPr>
        <w:t>.</w:t>
      </w:r>
      <w:r w:rsidRPr="00DA6EA5">
        <w:rPr>
          <w:rFonts w:cs="Times New Roman"/>
          <w:szCs w:val="24"/>
        </w:rPr>
        <w:tab/>
        <w:t xml:space="preserve">I earned a Bachelor of Science degree in Business Administration from The Ohio State University and a Master of Business </w:t>
      </w:r>
      <w:r w:rsidRPr="00DA6EA5">
        <w:rPr>
          <w:rFonts w:cs="Times New Roman"/>
          <w:szCs w:val="24"/>
        </w:rPr>
        <w:t>Administration degree from the University of Dayton.</w:t>
      </w:r>
    </w:p>
    <w:p w14:paraId="2A46A077" w14:textId="77777777" w:rsidR="005F3E25" w:rsidRPr="00DA6EA5" w:rsidRDefault="005F3E25" w:rsidP="00DB2537">
      <w:pPr>
        <w:rPr>
          <w:rFonts w:cs="Times New Roman"/>
          <w:szCs w:val="24"/>
        </w:rPr>
      </w:pPr>
    </w:p>
    <w:p w14:paraId="7286AEB3" w14:textId="512D8D62" w:rsidR="005F3E25" w:rsidRPr="00DA6EA5" w:rsidRDefault="00170D34" w:rsidP="00DB2537">
      <w:pPr>
        <w:spacing w:after="240" w:line="240" w:lineRule="auto"/>
        <w:ind w:left="720" w:hanging="720"/>
        <w:rPr>
          <w:rFonts w:cs="Times New Roman"/>
          <w:b/>
          <w:bCs/>
          <w:i/>
          <w:iCs/>
          <w:szCs w:val="24"/>
        </w:rPr>
      </w:pPr>
      <w:r w:rsidRPr="00DA6EA5">
        <w:rPr>
          <w:rFonts w:cs="Times New Roman"/>
          <w:b/>
          <w:bCs/>
          <w:i/>
          <w:iCs/>
          <w:szCs w:val="24"/>
        </w:rPr>
        <w:t>Q</w:t>
      </w:r>
      <w:r w:rsidR="00BA0F0D">
        <w:rPr>
          <w:rFonts w:cs="Times New Roman"/>
          <w:b/>
          <w:bCs/>
          <w:i/>
          <w:iCs/>
          <w:szCs w:val="24"/>
        </w:rPr>
        <w:t>3</w:t>
      </w:r>
      <w:r w:rsidRPr="00DA6EA5">
        <w:rPr>
          <w:rFonts w:cs="Times New Roman"/>
          <w:b/>
          <w:bCs/>
          <w:i/>
          <w:iCs/>
          <w:szCs w:val="24"/>
        </w:rPr>
        <w:t>.</w:t>
      </w:r>
      <w:r w:rsidRPr="00DA6EA5">
        <w:rPr>
          <w:rFonts w:cs="Times New Roman"/>
          <w:b/>
          <w:bCs/>
          <w:i/>
          <w:iCs/>
          <w:szCs w:val="24"/>
        </w:rPr>
        <w:tab/>
        <w:t xml:space="preserve">PLEASE </w:t>
      </w:r>
      <w:r w:rsidR="00D261A5">
        <w:rPr>
          <w:rFonts w:cs="Times New Roman"/>
          <w:b/>
          <w:bCs/>
          <w:i/>
          <w:iCs/>
          <w:szCs w:val="24"/>
        </w:rPr>
        <w:t xml:space="preserve">BRIEFLY </w:t>
      </w:r>
      <w:r w:rsidRPr="00DA6EA5">
        <w:rPr>
          <w:rFonts w:cs="Times New Roman"/>
          <w:b/>
          <w:bCs/>
          <w:i/>
          <w:iCs/>
          <w:szCs w:val="24"/>
        </w:rPr>
        <w:t>SUMMARIZE YOUR PROFESSIONAL</w:t>
      </w:r>
      <w:r w:rsidRPr="00DA6EA5">
        <w:rPr>
          <w:rFonts w:cs="Times New Roman"/>
          <w:szCs w:val="24"/>
        </w:rPr>
        <w:t xml:space="preserve"> </w:t>
      </w:r>
      <w:r w:rsidRPr="00DA6EA5">
        <w:rPr>
          <w:rFonts w:cs="Times New Roman"/>
          <w:b/>
          <w:bCs/>
          <w:i/>
          <w:iCs/>
          <w:szCs w:val="24"/>
        </w:rPr>
        <w:t>EXPERIENCE AS IT RELATES TO UTILITY REGULATION.</w:t>
      </w:r>
    </w:p>
    <w:p w14:paraId="0A28BB65" w14:textId="5588CFF1" w:rsidR="005F3E25" w:rsidRPr="00DA6EA5" w:rsidRDefault="00170D34" w:rsidP="00DB2537">
      <w:pPr>
        <w:ind w:left="720" w:hanging="720"/>
        <w:rPr>
          <w:rFonts w:cs="Times New Roman"/>
          <w:szCs w:val="24"/>
        </w:rPr>
      </w:pPr>
      <w:r w:rsidRPr="00DA6EA5">
        <w:rPr>
          <w:rFonts w:cs="Times New Roman"/>
          <w:b/>
          <w:bCs/>
          <w:i/>
          <w:iCs/>
          <w:szCs w:val="24"/>
        </w:rPr>
        <w:t>A</w:t>
      </w:r>
      <w:r w:rsidR="00BA0F0D">
        <w:rPr>
          <w:rFonts w:cs="Times New Roman"/>
          <w:b/>
          <w:bCs/>
          <w:i/>
          <w:iCs/>
          <w:szCs w:val="24"/>
        </w:rPr>
        <w:t>3</w:t>
      </w:r>
      <w:r w:rsidRPr="00DA6EA5">
        <w:rPr>
          <w:rFonts w:cs="Times New Roman"/>
          <w:b/>
          <w:bCs/>
          <w:i/>
          <w:iCs/>
          <w:szCs w:val="24"/>
        </w:rPr>
        <w:t>.</w:t>
      </w:r>
      <w:r w:rsidRPr="00DA6EA5">
        <w:rPr>
          <w:rFonts w:cs="Times New Roman"/>
          <w:b/>
          <w:bCs/>
          <w:i/>
          <w:iCs/>
          <w:szCs w:val="24"/>
        </w:rPr>
        <w:tab/>
      </w:r>
      <w:r w:rsidRPr="00DA6EA5">
        <w:rPr>
          <w:rFonts w:cs="Times New Roman"/>
          <w:szCs w:val="24"/>
        </w:rPr>
        <w:t xml:space="preserve">From July 1987 to July 2022, I was employed by the </w:t>
      </w:r>
      <w:r w:rsidR="00E33BE9">
        <w:rPr>
          <w:rFonts w:cs="Times New Roman"/>
          <w:szCs w:val="24"/>
        </w:rPr>
        <w:t xml:space="preserve">PUCO. </w:t>
      </w:r>
      <w:r w:rsidRPr="00DA6EA5">
        <w:rPr>
          <w:rFonts w:cs="Times New Roman"/>
          <w:szCs w:val="24"/>
        </w:rPr>
        <w:t xml:space="preserve">During that time, I held several </w:t>
      </w:r>
      <w:r w:rsidRPr="00DA6EA5">
        <w:rPr>
          <w:rFonts w:cs="Times New Roman"/>
          <w:szCs w:val="24"/>
        </w:rPr>
        <w:t>positions (e.g., Rate Analyst, Utility Specialist I</w:t>
      </w:r>
      <w:r w:rsidR="003D156F" w:rsidRPr="00DA6EA5">
        <w:rPr>
          <w:rFonts w:cs="Times New Roman"/>
          <w:szCs w:val="24"/>
        </w:rPr>
        <w:t>,</w:t>
      </w:r>
      <w:r w:rsidRPr="00DA6EA5">
        <w:rPr>
          <w:rFonts w:cs="Times New Roman"/>
          <w:szCs w:val="24"/>
        </w:rPr>
        <w:t xml:space="preserve"> and Utility Specialist 3) in various divisions and departments that focused on utility</w:t>
      </w:r>
      <w:r w:rsidR="00E33BE9">
        <w:rPr>
          <w:rFonts w:cs="Times New Roman"/>
          <w:szCs w:val="24"/>
        </w:rPr>
        <w:t>-related</w:t>
      </w:r>
      <w:r w:rsidRPr="00DA6EA5">
        <w:rPr>
          <w:rFonts w:cs="Times New Roman"/>
          <w:szCs w:val="24"/>
        </w:rPr>
        <w:t xml:space="preserve"> financial and accounting issues, including rate</w:t>
      </w:r>
      <w:r w:rsidR="00E33BE9">
        <w:rPr>
          <w:rFonts w:cs="Times New Roman"/>
          <w:szCs w:val="24"/>
        </w:rPr>
        <w:t>s</w:t>
      </w:r>
      <w:r w:rsidRPr="00DA6EA5">
        <w:rPr>
          <w:rFonts w:cs="Times New Roman"/>
          <w:szCs w:val="24"/>
        </w:rPr>
        <w:t xml:space="preserve"> of return. In addition, I served on multiple federal</w:t>
      </w:r>
      <w:r w:rsidR="00D261A5">
        <w:rPr>
          <w:rFonts w:cs="Times New Roman"/>
          <w:szCs w:val="24"/>
        </w:rPr>
        <w:t>-</w:t>
      </w:r>
      <w:r w:rsidRPr="00DA6EA5">
        <w:rPr>
          <w:rFonts w:cs="Times New Roman"/>
          <w:szCs w:val="24"/>
        </w:rPr>
        <w:t xml:space="preserve">state joint audits and was Chairman and Vice Chairman of the </w:t>
      </w:r>
      <w:r w:rsidR="00E33BE9" w:rsidRPr="00DA6EA5">
        <w:rPr>
          <w:rFonts w:cs="Times New Roman"/>
          <w:szCs w:val="24"/>
        </w:rPr>
        <w:t xml:space="preserve">finance committee </w:t>
      </w:r>
      <w:r w:rsidR="00E33BE9">
        <w:rPr>
          <w:rFonts w:cs="Times New Roman"/>
          <w:szCs w:val="24"/>
        </w:rPr>
        <w:t xml:space="preserve">for </w:t>
      </w:r>
      <w:r w:rsidRPr="00DA6EA5">
        <w:rPr>
          <w:rFonts w:cs="Times New Roman"/>
          <w:szCs w:val="24"/>
        </w:rPr>
        <w:t>Mid-Continent Independent System Operator (MISO).</w:t>
      </w:r>
    </w:p>
    <w:p w14:paraId="57A9BF19" w14:textId="77777777" w:rsidR="005F3E25" w:rsidRPr="00DA6EA5" w:rsidRDefault="005F3E25" w:rsidP="00DB2537">
      <w:pPr>
        <w:rPr>
          <w:rFonts w:cs="Times New Roman"/>
          <w:szCs w:val="24"/>
        </w:rPr>
      </w:pPr>
    </w:p>
    <w:p w14:paraId="2614FEC5" w14:textId="40B15171" w:rsidR="005F3E25" w:rsidRPr="00DA6EA5" w:rsidRDefault="00170D34" w:rsidP="00DB2537">
      <w:pPr>
        <w:ind w:left="720"/>
        <w:rPr>
          <w:rFonts w:cs="Times New Roman"/>
          <w:szCs w:val="24"/>
        </w:rPr>
      </w:pPr>
      <w:r w:rsidRPr="00DA6EA5">
        <w:rPr>
          <w:rFonts w:cs="Times New Roman"/>
          <w:szCs w:val="24"/>
        </w:rPr>
        <w:t xml:space="preserve">In 2000, I earned the </w:t>
      </w:r>
      <w:r w:rsidR="00E33BE9">
        <w:rPr>
          <w:rFonts w:cs="Times New Roman"/>
          <w:szCs w:val="24"/>
        </w:rPr>
        <w:t xml:space="preserve">designation of </w:t>
      </w:r>
      <w:r w:rsidRPr="00DA6EA5">
        <w:rPr>
          <w:rFonts w:cs="Times New Roman"/>
          <w:szCs w:val="24"/>
        </w:rPr>
        <w:t>Certified in Financial Management (CFM), awarded by the Institute of Management Accountants</w:t>
      </w:r>
      <w:r w:rsidR="00E33BE9">
        <w:rPr>
          <w:rFonts w:cs="Times New Roman"/>
          <w:szCs w:val="24"/>
        </w:rPr>
        <w:t>.</w:t>
      </w:r>
      <w:r w:rsidRPr="00DA6EA5">
        <w:rPr>
          <w:rFonts w:cs="Times New Roman"/>
          <w:szCs w:val="24"/>
        </w:rPr>
        <w:t xml:space="preserve"> </w:t>
      </w:r>
      <w:r w:rsidR="00E33BE9">
        <w:rPr>
          <w:rFonts w:cs="Times New Roman"/>
          <w:szCs w:val="24"/>
        </w:rPr>
        <w:t>In</w:t>
      </w:r>
      <w:r w:rsidRPr="00DA6EA5">
        <w:rPr>
          <w:rFonts w:cs="Times New Roman"/>
          <w:szCs w:val="24"/>
        </w:rPr>
        <w:t xml:space="preserve"> 2011, I was awarded the professional designation </w:t>
      </w:r>
      <w:r w:rsidR="00E33BE9">
        <w:rPr>
          <w:rFonts w:cs="Times New Roman"/>
          <w:szCs w:val="24"/>
        </w:rPr>
        <w:t xml:space="preserve">of </w:t>
      </w:r>
      <w:r w:rsidRPr="00DA6EA5">
        <w:rPr>
          <w:rFonts w:cs="Times New Roman"/>
          <w:szCs w:val="24"/>
        </w:rPr>
        <w:t xml:space="preserve">Certified Rate of Return Analyst (CRRA) by the Society of Utility and </w:t>
      </w:r>
      <w:r w:rsidRPr="00DA6EA5">
        <w:rPr>
          <w:rFonts w:cs="Times New Roman"/>
          <w:szCs w:val="24"/>
        </w:rPr>
        <w:lastRenderedPageBreak/>
        <w:t>Regulatory Financial Analysts</w:t>
      </w:r>
      <w:r w:rsidR="00E33BE9">
        <w:rPr>
          <w:rFonts w:cs="Times New Roman"/>
          <w:szCs w:val="24"/>
        </w:rPr>
        <w:t>, which</w:t>
      </w:r>
      <w:r w:rsidRPr="00DA6EA5">
        <w:rPr>
          <w:rFonts w:cs="Times New Roman"/>
          <w:szCs w:val="24"/>
        </w:rPr>
        <w:t xml:space="preserve"> is granted based on experience and </w:t>
      </w:r>
      <w:r w:rsidR="00E33BE9">
        <w:rPr>
          <w:rFonts w:cs="Times New Roman"/>
          <w:szCs w:val="24"/>
        </w:rPr>
        <w:t xml:space="preserve">the </w:t>
      </w:r>
      <w:r w:rsidRPr="00DA6EA5">
        <w:rPr>
          <w:rFonts w:cs="Times New Roman"/>
          <w:szCs w:val="24"/>
        </w:rPr>
        <w:t xml:space="preserve">successful completion of a written </w:t>
      </w:r>
      <w:r w:rsidRPr="00DA6EA5">
        <w:rPr>
          <w:rFonts w:cs="Times New Roman"/>
          <w:szCs w:val="24"/>
        </w:rPr>
        <w:t>examination.</w:t>
      </w:r>
    </w:p>
    <w:p w14:paraId="0E7E997F" w14:textId="77777777" w:rsidR="005F3E25" w:rsidRPr="00DA6EA5" w:rsidRDefault="005F3E25" w:rsidP="00DB2537">
      <w:pPr>
        <w:rPr>
          <w:rFonts w:cs="Times New Roman"/>
          <w:szCs w:val="24"/>
        </w:rPr>
      </w:pPr>
    </w:p>
    <w:p w14:paraId="30919343" w14:textId="4D289437" w:rsidR="00FA3463" w:rsidRPr="003B13CF" w:rsidRDefault="00170D34" w:rsidP="00DB2537">
      <w:pPr>
        <w:rPr>
          <w:rFonts w:cs="Times New Roman"/>
          <w:i/>
          <w:iCs/>
          <w:szCs w:val="24"/>
        </w:rPr>
      </w:pPr>
      <w:r w:rsidRPr="003B13CF">
        <w:rPr>
          <w:rFonts w:cs="Times New Roman"/>
          <w:b/>
          <w:bCs/>
          <w:i/>
          <w:iCs/>
          <w:szCs w:val="24"/>
        </w:rPr>
        <w:t>Q</w:t>
      </w:r>
      <w:r w:rsidR="00BA0F0D">
        <w:rPr>
          <w:rFonts w:cs="Times New Roman"/>
          <w:b/>
          <w:bCs/>
          <w:i/>
          <w:iCs/>
          <w:szCs w:val="24"/>
        </w:rPr>
        <w:t>4</w:t>
      </w:r>
      <w:r w:rsidRPr="003B13CF">
        <w:rPr>
          <w:rFonts w:cs="Times New Roman"/>
          <w:b/>
          <w:bCs/>
          <w:szCs w:val="24"/>
        </w:rPr>
        <w:t xml:space="preserve">. </w:t>
      </w:r>
      <w:r>
        <w:rPr>
          <w:rFonts w:cs="Times New Roman"/>
          <w:b/>
          <w:bCs/>
          <w:szCs w:val="24"/>
        </w:rPr>
        <w:tab/>
      </w:r>
      <w:r w:rsidRPr="003B13CF">
        <w:rPr>
          <w:rFonts w:cs="Times New Roman"/>
          <w:b/>
          <w:bCs/>
          <w:i/>
          <w:iCs/>
          <w:szCs w:val="24"/>
        </w:rPr>
        <w:t xml:space="preserve">WHAT </w:t>
      </w:r>
      <w:r w:rsidR="00D261A5">
        <w:rPr>
          <w:rFonts w:cs="Times New Roman"/>
          <w:b/>
          <w:bCs/>
          <w:i/>
          <w:iCs/>
          <w:szCs w:val="24"/>
        </w:rPr>
        <w:t>ARE YOUR RESPONSIBILITIES AS A SENIOR REGULATORY ANALYST</w:t>
      </w:r>
      <w:r>
        <w:rPr>
          <w:rFonts w:cs="Times New Roman"/>
          <w:b/>
          <w:bCs/>
          <w:i/>
          <w:iCs/>
          <w:szCs w:val="24"/>
        </w:rPr>
        <w:t>?</w:t>
      </w:r>
    </w:p>
    <w:p w14:paraId="46CA706B" w14:textId="30C520A8" w:rsidR="00FA3463" w:rsidRDefault="00170D34" w:rsidP="00DB2537">
      <w:pPr>
        <w:ind w:left="720" w:hanging="720"/>
      </w:pPr>
      <w:r w:rsidRPr="00DA6EA5">
        <w:rPr>
          <w:rFonts w:cs="Times New Roman"/>
          <w:b/>
          <w:bCs/>
          <w:i/>
          <w:iCs/>
          <w:szCs w:val="24"/>
        </w:rPr>
        <w:t>A</w:t>
      </w:r>
      <w:r w:rsidR="00BA0F0D">
        <w:rPr>
          <w:rFonts w:cs="Times New Roman"/>
          <w:b/>
          <w:bCs/>
          <w:i/>
          <w:iCs/>
          <w:szCs w:val="24"/>
        </w:rPr>
        <w:t>4</w:t>
      </w:r>
      <w:r w:rsidRPr="00DA6EA5">
        <w:rPr>
          <w:rFonts w:cs="Times New Roman"/>
          <w:b/>
          <w:bCs/>
          <w:i/>
          <w:iCs/>
          <w:szCs w:val="24"/>
        </w:rPr>
        <w:t>.</w:t>
      </w:r>
      <w:r w:rsidRPr="00DA6EA5">
        <w:rPr>
          <w:rFonts w:cs="Times New Roman"/>
          <w:szCs w:val="24"/>
        </w:rPr>
        <w:tab/>
      </w:r>
      <w:r w:rsidR="00D261A5">
        <w:rPr>
          <w:rFonts w:cs="Times New Roman"/>
          <w:szCs w:val="24"/>
        </w:rPr>
        <w:t xml:space="preserve">As </w:t>
      </w:r>
      <w:r w:rsidRPr="00247B06">
        <w:rPr>
          <w:rFonts w:cs="Times New Roman"/>
          <w:szCs w:val="24"/>
        </w:rPr>
        <w:t>a Senior Regulatory Analyst in the Analytical Department</w:t>
      </w:r>
      <w:r w:rsidR="00D261A5">
        <w:rPr>
          <w:rFonts w:cs="Times New Roman"/>
          <w:szCs w:val="24"/>
        </w:rPr>
        <w:t xml:space="preserve"> </w:t>
      </w:r>
      <w:r w:rsidR="00E37735">
        <w:rPr>
          <w:rFonts w:cs="Times New Roman"/>
          <w:szCs w:val="24"/>
        </w:rPr>
        <w:t xml:space="preserve">my duties </w:t>
      </w:r>
      <w:r w:rsidRPr="00247B06">
        <w:rPr>
          <w:rFonts w:cs="Times New Roman"/>
          <w:szCs w:val="24"/>
        </w:rPr>
        <w:t xml:space="preserve">include performing analysis of </w:t>
      </w:r>
      <w:r w:rsidR="00E37735">
        <w:rPr>
          <w:rFonts w:cs="Times New Roman"/>
          <w:szCs w:val="24"/>
        </w:rPr>
        <w:t xml:space="preserve">and providing policy recommendations regarding </w:t>
      </w:r>
      <w:r w:rsidRPr="00247B06">
        <w:rPr>
          <w:rFonts w:cs="Times New Roman"/>
          <w:szCs w:val="24"/>
        </w:rPr>
        <w:t xml:space="preserve">the impact on residential utility consumers </w:t>
      </w:r>
      <w:r w:rsidR="00E37735">
        <w:rPr>
          <w:rFonts w:cs="Times New Roman"/>
          <w:szCs w:val="24"/>
        </w:rPr>
        <w:t xml:space="preserve">of </w:t>
      </w:r>
      <w:r w:rsidRPr="00247B06">
        <w:rPr>
          <w:rFonts w:cs="Times New Roman"/>
          <w:szCs w:val="24"/>
        </w:rPr>
        <w:t>filings before the Public Utilities Commission of Ohio (</w:t>
      </w:r>
      <w:r w:rsidR="00DF789C">
        <w:rPr>
          <w:rFonts w:cs="Times New Roman"/>
          <w:szCs w:val="24"/>
        </w:rPr>
        <w:t>“</w:t>
      </w:r>
      <w:r w:rsidRPr="00247B06">
        <w:rPr>
          <w:rFonts w:cs="Times New Roman"/>
          <w:szCs w:val="24"/>
        </w:rPr>
        <w:t>PUCO</w:t>
      </w:r>
      <w:r w:rsidR="00DF789C">
        <w:rPr>
          <w:rFonts w:cs="Times New Roman"/>
          <w:szCs w:val="24"/>
        </w:rPr>
        <w:t>”</w:t>
      </w:r>
      <w:r w:rsidRPr="00247B06">
        <w:rPr>
          <w:rFonts w:cs="Times New Roman"/>
          <w:szCs w:val="24"/>
        </w:rPr>
        <w:t>) and PUCO-initiated investigations.</w:t>
      </w:r>
      <w:r w:rsidR="00FE40BE">
        <w:rPr>
          <w:rFonts w:cs="Times New Roman"/>
          <w:szCs w:val="24"/>
        </w:rPr>
        <w:t xml:space="preserve"> </w:t>
      </w:r>
      <w:r w:rsidR="00E37735">
        <w:rPr>
          <w:rFonts w:cs="Times New Roman"/>
          <w:szCs w:val="24"/>
        </w:rPr>
        <w:t xml:space="preserve">This includes </w:t>
      </w:r>
      <w:r w:rsidRPr="00247B06">
        <w:rPr>
          <w:rFonts w:cs="Times New Roman"/>
          <w:szCs w:val="24"/>
        </w:rPr>
        <w:t xml:space="preserve">examining </w:t>
      </w:r>
      <w:r>
        <w:rPr>
          <w:rFonts w:cs="Times New Roman"/>
          <w:szCs w:val="24"/>
        </w:rPr>
        <w:t>utility-related</w:t>
      </w:r>
      <w:r w:rsidRPr="00247B06">
        <w:rPr>
          <w:rFonts w:cs="Times New Roman"/>
          <w:szCs w:val="24"/>
        </w:rPr>
        <w:t xml:space="preserve"> financial and accounting records and policies</w:t>
      </w:r>
      <w:r w:rsidR="001E7B35">
        <w:rPr>
          <w:rFonts w:cs="Times New Roman"/>
          <w:szCs w:val="24"/>
        </w:rPr>
        <w:t xml:space="preserve"> and policy recommendations regarding needed consumer protections</w:t>
      </w:r>
      <w:r w:rsidRPr="00247B06">
        <w:rPr>
          <w:rFonts w:cs="Times New Roman"/>
          <w:szCs w:val="24"/>
        </w:rPr>
        <w:t>.</w:t>
      </w:r>
    </w:p>
    <w:p w14:paraId="553C8905" w14:textId="77777777" w:rsidR="00D261A5" w:rsidRPr="00D261A5" w:rsidRDefault="00D261A5" w:rsidP="00DB2537"/>
    <w:p w14:paraId="29D34D05" w14:textId="51B10A31" w:rsidR="005F3E25" w:rsidRPr="00DA6EA5" w:rsidRDefault="00170D34" w:rsidP="00DB2537">
      <w:pPr>
        <w:rPr>
          <w:rFonts w:cs="Times New Roman"/>
          <w:b/>
          <w:bCs/>
          <w:i/>
          <w:iCs/>
          <w:szCs w:val="24"/>
        </w:rPr>
      </w:pPr>
      <w:r w:rsidRPr="00DA6EA5">
        <w:rPr>
          <w:rFonts w:cs="Times New Roman"/>
          <w:b/>
          <w:bCs/>
          <w:i/>
          <w:iCs/>
          <w:szCs w:val="24"/>
        </w:rPr>
        <w:t>Q</w:t>
      </w:r>
      <w:r w:rsidR="00BA0F0D">
        <w:rPr>
          <w:rFonts w:cs="Times New Roman"/>
          <w:b/>
          <w:bCs/>
          <w:i/>
          <w:iCs/>
          <w:szCs w:val="24"/>
        </w:rPr>
        <w:t>5</w:t>
      </w:r>
      <w:r w:rsidRPr="00DA6EA5">
        <w:rPr>
          <w:rFonts w:cs="Times New Roman"/>
          <w:b/>
          <w:bCs/>
          <w:i/>
          <w:iCs/>
          <w:szCs w:val="24"/>
        </w:rPr>
        <w:t>.</w:t>
      </w:r>
      <w:r w:rsidRPr="00DA6EA5">
        <w:rPr>
          <w:rFonts w:cs="Times New Roman"/>
          <w:b/>
          <w:bCs/>
          <w:i/>
          <w:iCs/>
          <w:szCs w:val="24"/>
        </w:rPr>
        <w:tab/>
        <w:t>HAVE YOU PREVIOUSLY SUBMITTED TESTIMONY BEFORE THE PUCO?</w:t>
      </w:r>
    </w:p>
    <w:p w14:paraId="3831E664" w14:textId="5BD15119" w:rsidR="005F3E25" w:rsidRPr="00DA6EA5" w:rsidRDefault="00170D34" w:rsidP="00DB2537">
      <w:pPr>
        <w:ind w:left="720" w:hanging="720"/>
        <w:rPr>
          <w:rFonts w:cs="Times New Roman"/>
          <w:szCs w:val="24"/>
        </w:rPr>
      </w:pPr>
      <w:r w:rsidRPr="00DA6EA5">
        <w:rPr>
          <w:rFonts w:cs="Times New Roman"/>
          <w:b/>
          <w:bCs/>
          <w:i/>
          <w:iCs/>
          <w:szCs w:val="24"/>
        </w:rPr>
        <w:t>A</w:t>
      </w:r>
      <w:r w:rsidR="00BA0F0D">
        <w:rPr>
          <w:rFonts w:cs="Times New Roman"/>
          <w:b/>
          <w:bCs/>
          <w:i/>
          <w:iCs/>
          <w:szCs w:val="24"/>
        </w:rPr>
        <w:t>5</w:t>
      </w:r>
      <w:r w:rsidRPr="00DA6EA5">
        <w:rPr>
          <w:rFonts w:cs="Times New Roman"/>
          <w:b/>
          <w:bCs/>
          <w:i/>
          <w:iCs/>
          <w:szCs w:val="24"/>
        </w:rPr>
        <w:t>.</w:t>
      </w:r>
      <w:r w:rsidRPr="00DA6EA5">
        <w:rPr>
          <w:rFonts w:cs="Times New Roman"/>
          <w:b/>
          <w:bCs/>
          <w:i/>
          <w:iCs/>
          <w:szCs w:val="24"/>
        </w:rPr>
        <w:tab/>
      </w:r>
      <w:r w:rsidRPr="00DA6EA5">
        <w:rPr>
          <w:rFonts w:cs="Times New Roman"/>
          <w:szCs w:val="24"/>
        </w:rPr>
        <w:t xml:space="preserve">Yes. When I worked at the PUCO, I testified on numerous occasions to advocate </w:t>
      </w:r>
      <w:r w:rsidR="00E33BE9" w:rsidRPr="00DA6EA5">
        <w:rPr>
          <w:rFonts w:cs="Times New Roman"/>
          <w:szCs w:val="24"/>
        </w:rPr>
        <w:t xml:space="preserve">the positions of the PUCO Staff </w:t>
      </w:r>
      <w:r w:rsidRPr="00DA6EA5">
        <w:rPr>
          <w:rFonts w:cs="Times New Roman"/>
          <w:szCs w:val="24"/>
        </w:rPr>
        <w:t xml:space="preserve">to the PUCO. </w:t>
      </w:r>
    </w:p>
    <w:p w14:paraId="110A0E60" w14:textId="77777777" w:rsidR="00DB2537" w:rsidRDefault="00170D34">
      <w:pPr>
        <w:spacing w:after="160" w:line="259" w:lineRule="auto"/>
        <w:rPr>
          <w:rFonts w:eastAsiaTheme="majorEastAsia" w:cstheme="majorBidi"/>
          <w:b/>
          <w:szCs w:val="40"/>
        </w:rPr>
      </w:pPr>
      <w:bookmarkStart w:id="8" w:name="_Toc122339898"/>
      <w:bookmarkStart w:id="9" w:name="_Toc168583325"/>
      <w:r>
        <w:br w:type="page"/>
      </w:r>
    </w:p>
    <w:p w14:paraId="6D606CEE" w14:textId="6579E9C5" w:rsidR="005F3E25" w:rsidRPr="00E06CFB" w:rsidRDefault="00170D34" w:rsidP="00DB2537">
      <w:pPr>
        <w:pStyle w:val="Heading1"/>
      </w:pPr>
      <w:bookmarkStart w:id="10" w:name="_Toc168586568"/>
      <w:bookmarkStart w:id="11" w:name="_Toc168906649"/>
      <w:r w:rsidRPr="00E06CFB">
        <w:lastRenderedPageBreak/>
        <w:t>II.</w:t>
      </w:r>
      <w:r w:rsidRPr="00E06CFB">
        <w:tab/>
        <w:t>PURPOSE</w:t>
      </w:r>
      <w:bookmarkEnd w:id="8"/>
      <w:r w:rsidRPr="00E06CFB">
        <w:t xml:space="preserve"> OF TESTIMONY</w:t>
      </w:r>
      <w:bookmarkEnd w:id="9"/>
      <w:bookmarkEnd w:id="10"/>
      <w:bookmarkEnd w:id="11"/>
    </w:p>
    <w:p w14:paraId="273FE82A" w14:textId="77777777" w:rsidR="005F3E25" w:rsidRPr="00DA6EA5" w:rsidRDefault="005F3E25" w:rsidP="00DB2537">
      <w:pPr>
        <w:rPr>
          <w:rFonts w:cs="Times New Roman"/>
          <w:szCs w:val="24"/>
        </w:rPr>
      </w:pPr>
    </w:p>
    <w:p w14:paraId="59BA56EB" w14:textId="172655CD" w:rsidR="005F3E25" w:rsidRPr="00DA6EA5" w:rsidRDefault="00170D34" w:rsidP="00DB2537">
      <w:pPr>
        <w:rPr>
          <w:rFonts w:cs="Times New Roman"/>
          <w:b/>
          <w:i/>
          <w:iCs/>
          <w:szCs w:val="24"/>
        </w:rPr>
      </w:pPr>
      <w:r w:rsidRPr="00DA6EA5">
        <w:rPr>
          <w:rFonts w:cs="Times New Roman"/>
          <w:b/>
          <w:i/>
          <w:iCs/>
          <w:szCs w:val="24"/>
        </w:rPr>
        <w:t>Q</w:t>
      </w:r>
      <w:r w:rsidR="00BA0F0D">
        <w:rPr>
          <w:rFonts w:cs="Times New Roman"/>
          <w:b/>
          <w:i/>
          <w:iCs/>
          <w:szCs w:val="24"/>
        </w:rPr>
        <w:t>6</w:t>
      </w:r>
      <w:r w:rsidRPr="00DA6EA5">
        <w:rPr>
          <w:rFonts w:cs="Times New Roman"/>
          <w:b/>
          <w:szCs w:val="24"/>
        </w:rPr>
        <w:t>.</w:t>
      </w:r>
      <w:r w:rsidRPr="00DA6EA5">
        <w:rPr>
          <w:rFonts w:cs="Times New Roman"/>
          <w:b/>
          <w:szCs w:val="24"/>
        </w:rPr>
        <w:tab/>
      </w:r>
      <w:r w:rsidRPr="00DA6EA5">
        <w:rPr>
          <w:rFonts w:cs="Times New Roman"/>
          <w:b/>
          <w:i/>
          <w:iCs/>
          <w:szCs w:val="24"/>
        </w:rPr>
        <w:t>WHAT IS THE PURPOSE OF YOUR TESTIMONY IN THIS PROCEEDING?</w:t>
      </w:r>
    </w:p>
    <w:p w14:paraId="0E10731C" w14:textId="4E968BD1" w:rsidR="00CD2131" w:rsidRDefault="00170D34" w:rsidP="00DB2537">
      <w:pPr>
        <w:ind w:left="720" w:hanging="720"/>
        <w:rPr>
          <w:rFonts w:cs="Times New Roman"/>
          <w:szCs w:val="24"/>
        </w:rPr>
      </w:pPr>
      <w:r w:rsidRPr="003B13CF">
        <w:rPr>
          <w:rFonts w:eastAsia="Times New Roman" w:cs="Times New Roman"/>
          <w:b/>
          <w:bCs/>
          <w:i/>
          <w:iCs/>
          <w:kern w:val="0"/>
          <w:szCs w:val="24"/>
          <w14:ligatures w14:val="none"/>
        </w:rPr>
        <w:t>A</w:t>
      </w:r>
      <w:r w:rsidR="00BA0F0D">
        <w:rPr>
          <w:rFonts w:eastAsia="Times New Roman" w:cs="Times New Roman"/>
          <w:b/>
          <w:bCs/>
          <w:i/>
          <w:iCs/>
          <w:kern w:val="0"/>
          <w:szCs w:val="24"/>
          <w14:ligatures w14:val="none"/>
        </w:rPr>
        <w:t>6</w:t>
      </w:r>
      <w:r w:rsidR="00201E47">
        <w:rPr>
          <w:rFonts w:eastAsia="Times New Roman" w:cs="Times New Roman"/>
          <w:b/>
          <w:bCs/>
          <w:i/>
          <w:iCs/>
          <w:kern w:val="0"/>
          <w:szCs w:val="24"/>
          <w14:ligatures w14:val="none"/>
        </w:rPr>
        <w:t>.</w:t>
      </w:r>
      <w:r w:rsidRPr="00DA6EA5">
        <w:rPr>
          <w:rFonts w:eastAsia="Times New Roman" w:cs="Times New Roman"/>
          <w:kern w:val="0"/>
          <w:szCs w:val="24"/>
          <w14:ligatures w14:val="none"/>
        </w:rPr>
        <w:t xml:space="preserve"> </w:t>
      </w:r>
      <w:r w:rsidR="003B13CF">
        <w:rPr>
          <w:rFonts w:eastAsia="Times New Roman" w:cs="Times New Roman"/>
          <w:kern w:val="0"/>
          <w:szCs w:val="24"/>
          <w14:ligatures w14:val="none"/>
        </w:rPr>
        <w:tab/>
      </w:r>
      <w:r w:rsidR="00146E63" w:rsidRPr="00DA6EA5">
        <w:rPr>
          <w:rFonts w:cs="Times New Roman"/>
          <w:szCs w:val="24"/>
        </w:rPr>
        <w:t>T</w:t>
      </w:r>
      <w:r w:rsidR="00284BF0">
        <w:rPr>
          <w:rFonts w:cs="Times New Roman"/>
          <w:szCs w:val="24"/>
        </w:rPr>
        <w:t xml:space="preserve">he purpose of my testimony </w:t>
      </w:r>
      <w:r w:rsidR="001E7B35">
        <w:rPr>
          <w:rFonts w:cs="Times New Roman"/>
          <w:szCs w:val="24"/>
        </w:rPr>
        <w:t>is to explain and support OCC</w:t>
      </w:r>
      <w:r w:rsidR="00DF789C">
        <w:rPr>
          <w:rFonts w:cs="Times New Roman"/>
          <w:szCs w:val="24"/>
        </w:rPr>
        <w:t>’</w:t>
      </w:r>
      <w:r w:rsidR="001E7B35">
        <w:rPr>
          <w:rFonts w:cs="Times New Roman"/>
          <w:szCs w:val="24"/>
        </w:rPr>
        <w:t>s position and recommendations protecting residential consumers as it relates to A</w:t>
      </w:r>
      <w:r w:rsidR="00FE501F">
        <w:rPr>
          <w:rFonts w:cs="Times New Roman"/>
          <w:szCs w:val="24"/>
        </w:rPr>
        <w:t>EP Ohio</w:t>
      </w:r>
      <w:r w:rsidR="00DF789C">
        <w:rPr>
          <w:rFonts w:cs="Times New Roman"/>
          <w:szCs w:val="24"/>
        </w:rPr>
        <w:t>’</w:t>
      </w:r>
      <w:r w:rsidR="00146E63" w:rsidRPr="00DA6EA5">
        <w:rPr>
          <w:rFonts w:cs="Times New Roman"/>
          <w:szCs w:val="24"/>
        </w:rPr>
        <w:t>s</w:t>
      </w:r>
      <w:r w:rsidR="001E7B35">
        <w:rPr>
          <w:rFonts w:cs="Times New Roman"/>
          <w:szCs w:val="24"/>
        </w:rPr>
        <w:t xml:space="preserve"> application</w:t>
      </w:r>
      <w:r w:rsidR="00FE40BE">
        <w:rPr>
          <w:rFonts w:cs="Times New Roman"/>
          <w:szCs w:val="24"/>
        </w:rPr>
        <w:t xml:space="preserve"> </w:t>
      </w:r>
      <w:r w:rsidR="00A13594" w:rsidRPr="00DA6EA5">
        <w:rPr>
          <w:rFonts w:cs="Times New Roman"/>
          <w:szCs w:val="24"/>
        </w:rPr>
        <w:t>to abandon</w:t>
      </w:r>
      <w:r w:rsidR="001E7B35">
        <w:rPr>
          <w:rFonts w:cs="Times New Roman"/>
          <w:szCs w:val="24"/>
        </w:rPr>
        <w:t xml:space="preserve"> distribution infrastructure serving its consumers at the </w:t>
      </w:r>
      <w:proofErr w:type="spellStart"/>
      <w:r w:rsidR="001E7B35">
        <w:rPr>
          <w:rFonts w:cs="Times New Roman"/>
          <w:szCs w:val="24"/>
        </w:rPr>
        <w:t>Northtowne</w:t>
      </w:r>
      <w:proofErr w:type="spellEnd"/>
      <w:r w:rsidR="001E7B35">
        <w:rPr>
          <w:rFonts w:cs="Times New Roman"/>
          <w:szCs w:val="24"/>
        </w:rPr>
        <w:t xml:space="preserve"> Apartments (</w:t>
      </w:r>
      <w:r w:rsidR="00DF789C">
        <w:rPr>
          <w:rFonts w:cs="Times New Roman"/>
          <w:szCs w:val="24"/>
        </w:rPr>
        <w:t>“</w:t>
      </w:r>
      <w:proofErr w:type="spellStart"/>
      <w:r w:rsidR="001E7B35">
        <w:rPr>
          <w:rFonts w:cs="Times New Roman"/>
          <w:szCs w:val="24"/>
        </w:rPr>
        <w:t>Northtowne</w:t>
      </w:r>
      <w:proofErr w:type="spellEnd"/>
      <w:r w:rsidR="00DF789C">
        <w:rPr>
          <w:rFonts w:cs="Times New Roman"/>
          <w:szCs w:val="24"/>
        </w:rPr>
        <w:t>”</w:t>
      </w:r>
      <w:r w:rsidR="001E7B35">
        <w:rPr>
          <w:rFonts w:cs="Times New Roman"/>
          <w:szCs w:val="24"/>
        </w:rPr>
        <w:t>).</w:t>
      </w:r>
      <w:r w:rsidR="00FE40BE">
        <w:rPr>
          <w:rFonts w:cs="Times New Roman"/>
          <w:szCs w:val="24"/>
        </w:rPr>
        <w:t xml:space="preserve"> </w:t>
      </w:r>
      <w:r w:rsidR="001E7B35">
        <w:rPr>
          <w:rFonts w:cs="Times New Roman"/>
          <w:szCs w:val="24"/>
        </w:rPr>
        <w:t xml:space="preserve">This includes a discussion of </w:t>
      </w:r>
      <w:r w:rsidR="00A13594" w:rsidRPr="00DA6EA5">
        <w:rPr>
          <w:rFonts w:cs="Times New Roman"/>
          <w:szCs w:val="24"/>
        </w:rPr>
        <w:t xml:space="preserve">the </w:t>
      </w:r>
      <w:r w:rsidR="001E7B35">
        <w:rPr>
          <w:rFonts w:cs="Times New Roman"/>
          <w:szCs w:val="24"/>
        </w:rPr>
        <w:t xml:space="preserve">harm to existing AEP Ohio </w:t>
      </w:r>
      <w:r w:rsidR="00A13594" w:rsidRPr="00DA6EA5">
        <w:rPr>
          <w:rFonts w:cs="Times New Roman"/>
          <w:szCs w:val="24"/>
        </w:rPr>
        <w:t xml:space="preserve">residential consumers that reside </w:t>
      </w:r>
      <w:r w:rsidR="001E7B35">
        <w:rPr>
          <w:rFonts w:cs="Times New Roman"/>
          <w:szCs w:val="24"/>
        </w:rPr>
        <w:t xml:space="preserve">at </w:t>
      </w:r>
      <w:proofErr w:type="spellStart"/>
      <w:r w:rsidR="001E7B35">
        <w:rPr>
          <w:rFonts w:cs="Times New Roman"/>
          <w:szCs w:val="24"/>
        </w:rPr>
        <w:t>Northtowne</w:t>
      </w:r>
      <w:proofErr w:type="spellEnd"/>
      <w:r w:rsidR="00284BF0">
        <w:rPr>
          <w:rFonts w:cs="Times New Roman"/>
          <w:szCs w:val="24"/>
        </w:rPr>
        <w:t>, as well as</w:t>
      </w:r>
      <w:r w:rsidR="00060003" w:rsidRPr="00DA6EA5">
        <w:rPr>
          <w:rFonts w:cs="Times New Roman"/>
          <w:szCs w:val="24"/>
        </w:rPr>
        <w:t xml:space="preserve"> the </w:t>
      </w:r>
      <w:r w:rsidR="001E7B35">
        <w:rPr>
          <w:rFonts w:cs="Times New Roman"/>
          <w:szCs w:val="24"/>
        </w:rPr>
        <w:t xml:space="preserve">impact on other </w:t>
      </w:r>
      <w:r w:rsidR="003C3AF6" w:rsidRPr="00DA6EA5">
        <w:rPr>
          <w:rFonts w:cs="Times New Roman"/>
          <w:szCs w:val="24"/>
        </w:rPr>
        <w:t>consumers</w:t>
      </w:r>
      <w:r w:rsidR="00060003" w:rsidRPr="00DA6EA5">
        <w:rPr>
          <w:rFonts w:cs="Times New Roman"/>
          <w:szCs w:val="24"/>
        </w:rPr>
        <w:t xml:space="preserve"> of </w:t>
      </w:r>
      <w:r w:rsidR="00FE501F">
        <w:rPr>
          <w:rFonts w:cs="Times New Roman"/>
          <w:szCs w:val="24"/>
        </w:rPr>
        <w:t>AEP Ohio</w:t>
      </w:r>
      <w:r w:rsidR="00060003" w:rsidRPr="00DA6EA5">
        <w:rPr>
          <w:rFonts w:cs="Times New Roman"/>
          <w:szCs w:val="24"/>
        </w:rPr>
        <w:t>.</w:t>
      </w:r>
      <w:r w:rsidR="00FE40BE">
        <w:rPr>
          <w:rFonts w:cs="Times New Roman"/>
          <w:szCs w:val="24"/>
        </w:rPr>
        <w:t xml:space="preserve"> </w:t>
      </w:r>
      <w:r w:rsidR="00284BE2">
        <w:rPr>
          <w:rFonts w:cs="Times New Roman"/>
          <w:szCs w:val="24"/>
        </w:rPr>
        <w:t xml:space="preserve">I then conclude by explaining how </w:t>
      </w:r>
      <w:bookmarkStart w:id="12" w:name="_Hlk168580022"/>
      <w:r w:rsidR="00284BE2">
        <w:rPr>
          <w:rFonts w:cs="Times New Roman"/>
          <w:szCs w:val="24"/>
        </w:rPr>
        <w:t>AEP Ohio</w:t>
      </w:r>
      <w:r w:rsidR="00DF789C">
        <w:rPr>
          <w:rFonts w:cs="Times New Roman"/>
          <w:szCs w:val="24"/>
        </w:rPr>
        <w:t>’</w:t>
      </w:r>
      <w:r w:rsidR="00284BE2">
        <w:rPr>
          <w:rFonts w:cs="Times New Roman"/>
          <w:szCs w:val="24"/>
        </w:rPr>
        <w:t>s abandonment of its distribution infrastructure is not reasonable, having due regard for the welfare of the public and the cost of operating the service or facility.</w:t>
      </w:r>
    </w:p>
    <w:p w14:paraId="0ABA5459" w14:textId="77777777" w:rsidR="0050553C" w:rsidRDefault="0050553C" w:rsidP="00DB2537">
      <w:pPr>
        <w:ind w:left="720" w:hanging="720"/>
        <w:rPr>
          <w:rFonts w:cs="Times New Roman"/>
          <w:szCs w:val="24"/>
        </w:rPr>
      </w:pPr>
    </w:p>
    <w:p w14:paraId="176549FF" w14:textId="3A7C2520" w:rsidR="00D1633D" w:rsidRPr="00B30B1D" w:rsidRDefault="00170D34" w:rsidP="00656B22">
      <w:pPr>
        <w:spacing w:line="240" w:lineRule="auto"/>
        <w:ind w:left="720" w:hanging="720"/>
        <w:rPr>
          <w:rFonts w:cs="Times New Roman"/>
          <w:b/>
          <w:bCs/>
          <w:i/>
          <w:iCs/>
          <w:szCs w:val="24"/>
        </w:rPr>
      </w:pPr>
      <w:r w:rsidRPr="00B30B1D">
        <w:rPr>
          <w:rFonts w:cs="Times New Roman"/>
          <w:b/>
          <w:bCs/>
          <w:i/>
          <w:iCs/>
          <w:szCs w:val="24"/>
        </w:rPr>
        <w:t>Q7.</w:t>
      </w:r>
      <w:r w:rsidRPr="00B30B1D">
        <w:rPr>
          <w:rFonts w:cs="Times New Roman"/>
          <w:b/>
          <w:bCs/>
          <w:i/>
          <w:iCs/>
          <w:szCs w:val="24"/>
        </w:rPr>
        <w:tab/>
        <w:t>PLEASE DESCRIBE YOUR UNDERSTANDING OF THE NORTHTOWNE APARTMENT COMPLEX</w:t>
      </w:r>
      <w:r w:rsidR="00B30B1D">
        <w:rPr>
          <w:rFonts w:cs="Times New Roman"/>
          <w:b/>
          <w:bCs/>
          <w:i/>
          <w:iCs/>
          <w:szCs w:val="24"/>
        </w:rPr>
        <w:t>.</w:t>
      </w:r>
    </w:p>
    <w:p w14:paraId="12196B28" w14:textId="77777777" w:rsidR="00656B22" w:rsidRPr="00B30B1D" w:rsidRDefault="00656B22" w:rsidP="00B30B1D">
      <w:pPr>
        <w:spacing w:line="240" w:lineRule="auto"/>
        <w:ind w:left="720" w:hanging="720"/>
        <w:rPr>
          <w:rFonts w:cs="Times New Roman"/>
          <w:szCs w:val="24"/>
          <w:u w:val="single"/>
        </w:rPr>
      </w:pPr>
    </w:p>
    <w:p w14:paraId="3C4431E2" w14:textId="1DC01617" w:rsidR="0050553C" w:rsidRPr="008F7D57" w:rsidRDefault="00170D34" w:rsidP="00DB2537">
      <w:pPr>
        <w:ind w:left="720" w:hanging="720"/>
        <w:rPr>
          <w:rFonts w:cs="Times New Roman"/>
          <w:szCs w:val="24"/>
        </w:rPr>
      </w:pPr>
      <w:r>
        <w:rPr>
          <w:rFonts w:cs="Times New Roman"/>
          <w:b/>
          <w:bCs/>
          <w:i/>
          <w:iCs/>
          <w:szCs w:val="24"/>
        </w:rPr>
        <w:t>A7.</w:t>
      </w:r>
      <w:r>
        <w:rPr>
          <w:rFonts w:cs="Times New Roman"/>
          <w:b/>
          <w:bCs/>
          <w:i/>
          <w:iCs/>
          <w:szCs w:val="24"/>
        </w:rPr>
        <w:tab/>
      </w:r>
      <w:proofErr w:type="spellStart"/>
      <w:r w:rsidRPr="00B30B1D">
        <w:rPr>
          <w:rFonts w:cs="Times New Roman"/>
          <w:szCs w:val="24"/>
        </w:rPr>
        <w:t>Northtowne</w:t>
      </w:r>
      <w:proofErr w:type="spellEnd"/>
      <w:r w:rsidRPr="00B30B1D">
        <w:rPr>
          <w:rFonts w:cs="Times New Roman"/>
          <w:szCs w:val="24"/>
        </w:rPr>
        <w:t xml:space="preserve"> is an approximately 50-year-old apartment complex consisting of numerous buildings with 59 separate points of service located at 4621 </w:t>
      </w:r>
      <w:proofErr w:type="spellStart"/>
      <w:r w:rsidRPr="00B30B1D">
        <w:rPr>
          <w:rFonts w:cs="Times New Roman"/>
          <w:szCs w:val="24"/>
        </w:rPr>
        <w:t>Northtowne</w:t>
      </w:r>
      <w:proofErr w:type="spellEnd"/>
      <w:r w:rsidRPr="00B30B1D">
        <w:rPr>
          <w:rFonts w:cs="Times New Roman"/>
          <w:szCs w:val="24"/>
        </w:rPr>
        <w:t xml:space="preserve"> Boulevard, Columbus, Ohio 43229.</w:t>
      </w:r>
      <w:r>
        <w:rPr>
          <w:rStyle w:val="FootnoteReference"/>
          <w:rFonts w:cs="Times New Roman"/>
          <w:szCs w:val="24"/>
        </w:rPr>
        <w:footnoteReference w:id="1"/>
      </w:r>
      <w:r w:rsidR="00FE40BE">
        <w:rPr>
          <w:rFonts w:cs="Times New Roman"/>
          <w:b/>
          <w:bCs/>
          <w:szCs w:val="24"/>
        </w:rPr>
        <w:t xml:space="preserve"> </w:t>
      </w:r>
      <w:r w:rsidR="008F7D57">
        <w:rPr>
          <w:rFonts w:cs="Times New Roman"/>
          <w:szCs w:val="24"/>
        </w:rPr>
        <w:t xml:space="preserve">AEP Ohio has been the exclusive provider of electric distribution services to </w:t>
      </w:r>
      <w:proofErr w:type="spellStart"/>
      <w:r w:rsidR="008F7D57">
        <w:rPr>
          <w:rFonts w:cs="Times New Roman"/>
          <w:szCs w:val="24"/>
        </w:rPr>
        <w:t>Northtowne</w:t>
      </w:r>
      <w:proofErr w:type="spellEnd"/>
      <w:r w:rsidR="008F7D57">
        <w:rPr>
          <w:rFonts w:cs="Times New Roman"/>
          <w:szCs w:val="24"/>
        </w:rPr>
        <w:t xml:space="preserve"> and has made significant investments in distribution facilities at </w:t>
      </w:r>
      <w:proofErr w:type="spellStart"/>
      <w:r w:rsidR="008F7D57">
        <w:rPr>
          <w:rFonts w:cs="Times New Roman"/>
          <w:szCs w:val="24"/>
        </w:rPr>
        <w:t>Northtowne</w:t>
      </w:r>
      <w:proofErr w:type="spellEnd"/>
      <w:r w:rsidR="008F7D57">
        <w:rPr>
          <w:rFonts w:cs="Times New Roman"/>
          <w:szCs w:val="24"/>
        </w:rPr>
        <w:t xml:space="preserve"> includ</w:t>
      </w:r>
      <w:r w:rsidR="00915390">
        <w:rPr>
          <w:rFonts w:cs="Times New Roman"/>
          <w:szCs w:val="24"/>
        </w:rPr>
        <w:t>ing</w:t>
      </w:r>
      <w:r w:rsidR="008F7D57">
        <w:rPr>
          <w:rFonts w:cs="Times New Roman"/>
          <w:szCs w:val="24"/>
        </w:rPr>
        <w:t xml:space="preserve"> distribution lines, conduit, meters, risers, and transformers.</w:t>
      </w:r>
      <w:r>
        <w:rPr>
          <w:rStyle w:val="FootnoteReference"/>
          <w:rFonts w:cs="Times New Roman"/>
          <w:szCs w:val="24"/>
        </w:rPr>
        <w:footnoteReference w:id="2"/>
      </w:r>
      <w:r w:rsidR="00FE40BE">
        <w:rPr>
          <w:rFonts w:cs="Times New Roman"/>
          <w:szCs w:val="24"/>
        </w:rPr>
        <w:t xml:space="preserve"> </w:t>
      </w:r>
      <w:r w:rsidR="008F7D57">
        <w:rPr>
          <w:rFonts w:cs="Times New Roman"/>
          <w:szCs w:val="24"/>
        </w:rPr>
        <w:t>At the time that AEP Ohio filed its Application to Abandon AEP Ohio</w:t>
      </w:r>
      <w:r w:rsidR="00FE40BE">
        <w:rPr>
          <w:rFonts w:cs="Times New Roman"/>
          <w:szCs w:val="24"/>
        </w:rPr>
        <w:t xml:space="preserve"> </w:t>
      </w:r>
      <w:r w:rsidR="008F7D57">
        <w:rPr>
          <w:rFonts w:cs="Times New Roman"/>
          <w:szCs w:val="24"/>
        </w:rPr>
        <w:lastRenderedPageBreak/>
        <w:t xml:space="preserve">reported 293 AEP Ohio Accounts including 286 residential accounts at </w:t>
      </w:r>
      <w:proofErr w:type="spellStart"/>
      <w:r w:rsidR="008F7D57">
        <w:rPr>
          <w:rFonts w:cs="Times New Roman"/>
          <w:szCs w:val="24"/>
        </w:rPr>
        <w:t>Northtowne</w:t>
      </w:r>
      <w:proofErr w:type="spellEnd"/>
      <w:r w:rsidR="008F7D57">
        <w:rPr>
          <w:rFonts w:cs="Times New Roman"/>
          <w:szCs w:val="24"/>
        </w:rPr>
        <w:t xml:space="preserve"> that were being served by its distribution facilities.</w:t>
      </w:r>
      <w:r w:rsidR="00FE40BE">
        <w:rPr>
          <w:rFonts w:cs="Times New Roman"/>
          <w:szCs w:val="24"/>
        </w:rPr>
        <w:t xml:space="preserve"> </w:t>
      </w:r>
      <w:r w:rsidR="008F7D57">
        <w:rPr>
          <w:rFonts w:cs="Times New Roman"/>
          <w:szCs w:val="24"/>
        </w:rPr>
        <w:t xml:space="preserve">There were 160 consumers who received generation services through marketers with the electricity delivered through AEP Ohio’s facilities at </w:t>
      </w:r>
      <w:proofErr w:type="spellStart"/>
      <w:r w:rsidR="008F7D57">
        <w:rPr>
          <w:rFonts w:cs="Times New Roman"/>
          <w:szCs w:val="24"/>
        </w:rPr>
        <w:t>Northtowne</w:t>
      </w:r>
      <w:proofErr w:type="spellEnd"/>
      <w:r w:rsidR="008F7D57">
        <w:rPr>
          <w:rFonts w:cs="Times New Roman"/>
          <w:szCs w:val="24"/>
        </w:rPr>
        <w:t xml:space="preserve">. Seventy-four </w:t>
      </w:r>
      <w:proofErr w:type="spellStart"/>
      <w:r w:rsidR="008F7D57">
        <w:rPr>
          <w:rFonts w:cs="Times New Roman"/>
          <w:szCs w:val="24"/>
        </w:rPr>
        <w:t>Northtowne</w:t>
      </w:r>
      <w:proofErr w:type="spellEnd"/>
      <w:r w:rsidR="008F7D57">
        <w:rPr>
          <w:rFonts w:cs="Times New Roman"/>
          <w:szCs w:val="24"/>
        </w:rPr>
        <w:t xml:space="preserve"> residents were participating in the Percentage of Income Payment Plan (“PIPP”) administered by the Ohio Department of Development.</w:t>
      </w:r>
      <w:r w:rsidR="00FE40BE">
        <w:rPr>
          <w:rFonts w:cs="Times New Roman"/>
          <w:szCs w:val="24"/>
        </w:rPr>
        <w:t xml:space="preserve"> </w:t>
      </w:r>
      <w:r w:rsidR="008F7D57">
        <w:rPr>
          <w:rFonts w:cs="Times New Roman"/>
          <w:szCs w:val="24"/>
        </w:rPr>
        <w:t>And fourteen consumers participated in AEP Ohio’s average monthly payment plan.</w:t>
      </w:r>
      <w:r>
        <w:rPr>
          <w:rStyle w:val="FootnoteReference"/>
          <w:rFonts w:cs="Times New Roman"/>
          <w:szCs w:val="24"/>
        </w:rPr>
        <w:footnoteReference w:id="3"/>
      </w:r>
    </w:p>
    <w:p w14:paraId="0267C3D0" w14:textId="77777777" w:rsidR="0050553C" w:rsidRDefault="0050553C" w:rsidP="00DB2537">
      <w:pPr>
        <w:ind w:left="720" w:hanging="720"/>
        <w:rPr>
          <w:rFonts w:cs="Times New Roman"/>
          <w:szCs w:val="24"/>
        </w:rPr>
      </w:pPr>
    </w:p>
    <w:p w14:paraId="1DD203E3" w14:textId="774143F4" w:rsidR="00C0044C" w:rsidRDefault="00170D34" w:rsidP="00656B22">
      <w:pPr>
        <w:spacing w:line="240" w:lineRule="auto"/>
        <w:ind w:left="720" w:hanging="720"/>
        <w:rPr>
          <w:rFonts w:cs="Times New Roman"/>
          <w:b/>
          <w:bCs/>
          <w:i/>
          <w:iCs/>
          <w:szCs w:val="24"/>
        </w:rPr>
      </w:pPr>
      <w:r>
        <w:rPr>
          <w:rFonts w:eastAsia="Times New Roman" w:cs="Times New Roman"/>
          <w:b/>
          <w:bCs/>
          <w:i/>
          <w:iCs/>
          <w:kern w:val="0"/>
          <w:szCs w:val="24"/>
          <w14:ligatures w14:val="none"/>
        </w:rPr>
        <w:t>Q</w:t>
      </w:r>
      <w:r w:rsidR="0072489B">
        <w:rPr>
          <w:rFonts w:eastAsia="Times New Roman" w:cs="Times New Roman"/>
          <w:b/>
          <w:bCs/>
          <w:i/>
          <w:iCs/>
          <w:kern w:val="0"/>
          <w:szCs w:val="24"/>
          <w14:ligatures w14:val="none"/>
        </w:rPr>
        <w:t>8</w:t>
      </w:r>
      <w:r>
        <w:rPr>
          <w:rFonts w:eastAsia="Times New Roman" w:cs="Times New Roman"/>
          <w:b/>
          <w:bCs/>
          <w:i/>
          <w:iCs/>
          <w:kern w:val="0"/>
          <w:szCs w:val="24"/>
          <w14:ligatures w14:val="none"/>
        </w:rPr>
        <w:t>.</w:t>
      </w:r>
      <w:r>
        <w:rPr>
          <w:rFonts w:cs="Times New Roman"/>
          <w:szCs w:val="24"/>
        </w:rPr>
        <w:tab/>
      </w:r>
      <w:r>
        <w:rPr>
          <w:rFonts w:cs="Times New Roman"/>
          <w:b/>
          <w:bCs/>
          <w:i/>
          <w:iCs/>
          <w:szCs w:val="24"/>
        </w:rPr>
        <w:t>WHY IS AEP OHIO REQUESTING AUTHORITY TO ABANDON ITS DISTRIBUTION LINES TO NORTHTOWNE</w:t>
      </w:r>
      <w:r w:rsidR="00CF29AA">
        <w:rPr>
          <w:rFonts w:cs="Times New Roman"/>
          <w:b/>
          <w:bCs/>
          <w:i/>
          <w:iCs/>
          <w:szCs w:val="24"/>
        </w:rPr>
        <w:t xml:space="preserve"> RESIDENTS</w:t>
      </w:r>
      <w:r>
        <w:rPr>
          <w:rFonts w:cs="Times New Roman"/>
          <w:b/>
          <w:bCs/>
          <w:i/>
          <w:iCs/>
          <w:szCs w:val="24"/>
        </w:rPr>
        <w:t>?</w:t>
      </w:r>
    </w:p>
    <w:p w14:paraId="4F575073" w14:textId="77777777" w:rsidR="00656B22" w:rsidRDefault="00656B22" w:rsidP="00B30B1D">
      <w:pPr>
        <w:spacing w:line="240" w:lineRule="auto"/>
        <w:ind w:left="720" w:hanging="720"/>
        <w:rPr>
          <w:rFonts w:cs="Times New Roman"/>
          <w:b/>
          <w:bCs/>
          <w:i/>
          <w:iCs/>
          <w:szCs w:val="24"/>
        </w:rPr>
      </w:pPr>
    </w:p>
    <w:p w14:paraId="7379D3D8" w14:textId="31304420" w:rsidR="00C0044C" w:rsidRDefault="00170D34" w:rsidP="00C0044C">
      <w:pPr>
        <w:ind w:left="720" w:hanging="720"/>
        <w:rPr>
          <w:rFonts w:cs="Times New Roman"/>
          <w:szCs w:val="24"/>
        </w:rPr>
      </w:pPr>
      <w:r>
        <w:rPr>
          <w:rFonts w:eastAsia="Times New Roman" w:cs="Times New Roman"/>
          <w:b/>
          <w:bCs/>
          <w:i/>
          <w:iCs/>
          <w:kern w:val="0"/>
          <w:szCs w:val="24"/>
          <w14:ligatures w14:val="none"/>
        </w:rPr>
        <w:t>A</w:t>
      </w:r>
      <w:r w:rsidR="0072489B">
        <w:rPr>
          <w:rFonts w:eastAsia="Times New Roman" w:cs="Times New Roman"/>
          <w:b/>
          <w:bCs/>
          <w:i/>
          <w:iCs/>
          <w:kern w:val="0"/>
          <w:szCs w:val="24"/>
          <w14:ligatures w14:val="none"/>
        </w:rPr>
        <w:t>8</w:t>
      </w:r>
      <w:r>
        <w:rPr>
          <w:rFonts w:eastAsia="Times New Roman" w:cs="Times New Roman"/>
          <w:b/>
          <w:bCs/>
          <w:i/>
          <w:iCs/>
          <w:kern w:val="0"/>
          <w:szCs w:val="24"/>
          <w14:ligatures w14:val="none"/>
        </w:rPr>
        <w:t>.</w:t>
      </w:r>
      <w:r>
        <w:rPr>
          <w:rFonts w:cs="Times New Roman"/>
          <w:b/>
          <w:bCs/>
          <w:i/>
          <w:iCs/>
          <w:szCs w:val="24"/>
        </w:rPr>
        <w:t xml:space="preserve"> </w:t>
      </w:r>
      <w:r w:rsidR="0050553C">
        <w:rPr>
          <w:rFonts w:cs="Times New Roman"/>
          <w:b/>
          <w:bCs/>
          <w:i/>
          <w:iCs/>
          <w:szCs w:val="24"/>
        </w:rPr>
        <w:tab/>
      </w:r>
      <w:r w:rsidR="00915390">
        <w:rPr>
          <w:rFonts w:cs="Times New Roman"/>
          <w:szCs w:val="24"/>
        </w:rPr>
        <w:t xml:space="preserve">On May 29, 2022, AEP Ohio received 59 new service requests (one for each of the 59 service points) from Nationwide Energy Partners (“NEP”) demanding that AEP Ohio abandon its service to its current </w:t>
      </w:r>
      <w:proofErr w:type="spellStart"/>
      <w:r w:rsidR="00915390">
        <w:rPr>
          <w:rFonts w:cs="Times New Roman"/>
          <w:szCs w:val="24"/>
        </w:rPr>
        <w:t>Northtowne</w:t>
      </w:r>
      <w:proofErr w:type="spellEnd"/>
      <w:r w:rsidR="00915390">
        <w:rPr>
          <w:rFonts w:cs="Times New Roman"/>
          <w:szCs w:val="24"/>
        </w:rPr>
        <w:t xml:space="preserve"> customers.</w:t>
      </w:r>
      <w:r>
        <w:rPr>
          <w:rStyle w:val="FootnoteReference"/>
          <w:rFonts w:cs="Times New Roman"/>
          <w:szCs w:val="24"/>
        </w:rPr>
        <w:footnoteReference w:id="4"/>
      </w:r>
      <w:r w:rsidR="00FE40BE">
        <w:rPr>
          <w:rFonts w:cs="Times New Roman"/>
          <w:szCs w:val="24"/>
        </w:rPr>
        <w:t xml:space="preserve"> </w:t>
      </w:r>
      <w:r w:rsidR="00915390">
        <w:rPr>
          <w:rFonts w:cs="Times New Roman"/>
          <w:szCs w:val="24"/>
        </w:rPr>
        <w:t xml:space="preserve">NEP had contracted with the owners of the </w:t>
      </w:r>
      <w:proofErr w:type="spellStart"/>
      <w:r w:rsidR="00915390">
        <w:rPr>
          <w:rFonts w:cs="Times New Roman"/>
          <w:szCs w:val="24"/>
        </w:rPr>
        <w:t>Northtowne</w:t>
      </w:r>
      <w:proofErr w:type="spellEnd"/>
      <w:r w:rsidR="00915390">
        <w:rPr>
          <w:rFonts w:cs="Times New Roman"/>
          <w:szCs w:val="24"/>
        </w:rPr>
        <w:t xml:space="preserve"> apartment complex Preserve Partners, LLC (“Preserve”) to perform services related to the master-metering of </w:t>
      </w:r>
      <w:proofErr w:type="spellStart"/>
      <w:r w:rsidR="00915390">
        <w:rPr>
          <w:rFonts w:cs="Times New Roman"/>
          <w:szCs w:val="24"/>
        </w:rPr>
        <w:t>Northtowne</w:t>
      </w:r>
      <w:proofErr w:type="spellEnd"/>
      <w:r w:rsidR="00915390">
        <w:rPr>
          <w:rFonts w:cs="Times New Roman"/>
          <w:szCs w:val="24"/>
        </w:rPr>
        <w:t>.</w:t>
      </w:r>
      <w:r>
        <w:rPr>
          <w:rStyle w:val="FootnoteReference"/>
          <w:rFonts w:cs="Times New Roman"/>
          <w:szCs w:val="24"/>
        </w:rPr>
        <w:footnoteReference w:id="5"/>
      </w:r>
      <w:r w:rsidR="00FE40BE">
        <w:rPr>
          <w:rFonts w:cs="Times New Roman"/>
          <w:szCs w:val="24"/>
        </w:rPr>
        <w:t xml:space="preserve"> </w:t>
      </w:r>
      <w:r w:rsidR="00915390">
        <w:rPr>
          <w:rFonts w:cs="Times New Roman"/>
          <w:szCs w:val="24"/>
        </w:rPr>
        <w:t xml:space="preserve">Under master-metering </w:t>
      </w:r>
      <w:r w:rsidR="00656B22">
        <w:rPr>
          <w:rFonts w:cs="Times New Roman"/>
          <w:szCs w:val="24"/>
        </w:rPr>
        <w:t xml:space="preserve">electric utility service would be billed to the owner of </w:t>
      </w:r>
      <w:proofErr w:type="spellStart"/>
      <w:r w:rsidR="00656B22">
        <w:rPr>
          <w:rFonts w:cs="Times New Roman"/>
          <w:szCs w:val="24"/>
        </w:rPr>
        <w:t>Northtowne</w:t>
      </w:r>
      <w:proofErr w:type="spellEnd"/>
      <w:r w:rsidR="00656B22">
        <w:rPr>
          <w:rFonts w:cs="Times New Roman"/>
          <w:szCs w:val="24"/>
        </w:rPr>
        <w:t xml:space="preserve"> who would then charge the individual residents in a manner determined by the owner.</w:t>
      </w:r>
      <w:r w:rsidR="00FE40BE">
        <w:rPr>
          <w:rFonts w:cs="Times New Roman"/>
          <w:szCs w:val="24"/>
        </w:rPr>
        <w:t xml:space="preserve"> </w:t>
      </w:r>
      <w:proofErr w:type="spellStart"/>
      <w:r w:rsidR="00656B22">
        <w:rPr>
          <w:rFonts w:cs="Times New Roman"/>
          <w:szCs w:val="24"/>
        </w:rPr>
        <w:t>Northtowne</w:t>
      </w:r>
      <w:proofErr w:type="spellEnd"/>
      <w:r w:rsidR="00656B22">
        <w:rPr>
          <w:rFonts w:cs="Times New Roman"/>
          <w:szCs w:val="24"/>
        </w:rPr>
        <w:t xml:space="preserve"> residents would no longer have individual utility accounts with AEP Ohio.</w:t>
      </w:r>
    </w:p>
    <w:p w14:paraId="6F543078" w14:textId="13DF8C43" w:rsidR="00656B22" w:rsidRPr="00B30B1D" w:rsidRDefault="00170D34" w:rsidP="00C0044C">
      <w:pPr>
        <w:ind w:left="720" w:hanging="720"/>
        <w:rPr>
          <w:rFonts w:cs="Times New Roman"/>
          <w:szCs w:val="24"/>
        </w:rPr>
      </w:pPr>
      <w:r>
        <w:rPr>
          <w:rFonts w:eastAsia="Times New Roman" w:cs="Times New Roman"/>
          <w:b/>
          <w:bCs/>
          <w:i/>
          <w:iCs/>
          <w:kern w:val="0"/>
          <w:szCs w:val="24"/>
          <w14:ligatures w14:val="none"/>
        </w:rPr>
        <w:tab/>
      </w:r>
      <w:r>
        <w:rPr>
          <w:rFonts w:eastAsia="Times New Roman" w:cs="Times New Roman"/>
          <w:kern w:val="0"/>
          <w:szCs w:val="24"/>
          <w14:ligatures w14:val="none"/>
        </w:rPr>
        <w:t xml:space="preserve">AEP Ohio does not want to abandon its infrastructure and customers at the </w:t>
      </w:r>
      <w:proofErr w:type="spellStart"/>
      <w:r>
        <w:rPr>
          <w:rFonts w:eastAsia="Times New Roman" w:cs="Times New Roman"/>
          <w:kern w:val="0"/>
          <w:szCs w:val="24"/>
          <w14:ligatures w14:val="none"/>
        </w:rPr>
        <w:t>Northtowne</w:t>
      </w:r>
      <w:proofErr w:type="spellEnd"/>
      <w:r>
        <w:rPr>
          <w:rFonts w:eastAsia="Times New Roman" w:cs="Times New Roman"/>
          <w:kern w:val="0"/>
          <w:szCs w:val="24"/>
          <w14:ligatures w14:val="none"/>
        </w:rPr>
        <w:t xml:space="preserve"> </w:t>
      </w:r>
      <w:r>
        <w:rPr>
          <w:rFonts w:eastAsia="Times New Roman" w:cs="Times New Roman"/>
          <w:kern w:val="0"/>
          <w:szCs w:val="24"/>
          <w14:ligatures w14:val="none"/>
        </w:rPr>
        <w:t>apartment complex.</w:t>
      </w:r>
      <w:r w:rsidR="00FE40BE">
        <w:rPr>
          <w:rFonts w:eastAsia="Times New Roman" w:cs="Times New Roman"/>
          <w:kern w:val="0"/>
          <w:szCs w:val="24"/>
          <w14:ligatures w14:val="none"/>
        </w:rPr>
        <w:t xml:space="preserve"> </w:t>
      </w:r>
      <w:r>
        <w:rPr>
          <w:rFonts w:eastAsia="Times New Roman" w:cs="Times New Roman"/>
          <w:kern w:val="0"/>
          <w:szCs w:val="24"/>
          <w14:ligatures w14:val="none"/>
        </w:rPr>
        <w:t xml:space="preserve">It filed this action seeking to have the PUCO reject the abandonment </w:t>
      </w:r>
      <w:r>
        <w:rPr>
          <w:rFonts w:eastAsia="Times New Roman" w:cs="Times New Roman"/>
          <w:kern w:val="0"/>
          <w:szCs w:val="24"/>
          <w14:ligatures w14:val="none"/>
        </w:rPr>
        <w:lastRenderedPageBreak/>
        <w:t xml:space="preserve">of the </w:t>
      </w:r>
      <w:proofErr w:type="spellStart"/>
      <w:r>
        <w:rPr>
          <w:rFonts w:eastAsia="Times New Roman" w:cs="Times New Roman"/>
          <w:kern w:val="0"/>
          <w:szCs w:val="24"/>
          <w14:ligatures w14:val="none"/>
        </w:rPr>
        <w:t>Northtowne</w:t>
      </w:r>
      <w:proofErr w:type="spellEnd"/>
      <w:r>
        <w:rPr>
          <w:rFonts w:eastAsia="Times New Roman" w:cs="Times New Roman"/>
          <w:kern w:val="0"/>
          <w:szCs w:val="24"/>
          <w14:ligatures w14:val="none"/>
        </w:rPr>
        <w:t xml:space="preserve"> residents under R.C. 4905.20 and 4905.21 (the “Miller Act”).</w:t>
      </w:r>
      <w:r w:rsidR="00FE40BE">
        <w:rPr>
          <w:rFonts w:eastAsia="Times New Roman" w:cs="Times New Roman"/>
          <w:kern w:val="0"/>
          <w:szCs w:val="24"/>
          <w14:ligatures w14:val="none"/>
        </w:rPr>
        <w:t xml:space="preserve"> </w:t>
      </w:r>
      <w:r>
        <w:rPr>
          <w:rFonts w:eastAsia="Times New Roman" w:cs="Times New Roman"/>
          <w:kern w:val="0"/>
          <w:szCs w:val="24"/>
          <w14:ligatures w14:val="none"/>
        </w:rPr>
        <w:t>The Miller Act requires that the PUCO determine whether an abandonment such as that de</w:t>
      </w:r>
      <w:r w:rsidR="00357A17">
        <w:rPr>
          <w:rFonts w:eastAsia="Times New Roman" w:cs="Times New Roman"/>
          <w:kern w:val="0"/>
          <w:szCs w:val="24"/>
          <w14:ligatures w14:val="none"/>
        </w:rPr>
        <w:t xml:space="preserve">emed </w:t>
      </w:r>
      <w:r>
        <w:rPr>
          <w:rFonts w:eastAsia="Times New Roman" w:cs="Times New Roman"/>
          <w:kern w:val="0"/>
          <w:szCs w:val="24"/>
          <w14:ligatures w14:val="none"/>
        </w:rPr>
        <w:t>by NEP “is reasonable, having due regard for the welfare of the public and the cost of operating the service or facility….”</w:t>
      </w:r>
      <w:r>
        <w:rPr>
          <w:rStyle w:val="FootnoteReference"/>
          <w:rFonts w:eastAsia="Times New Roman" w:cs="Times New Roman"/>
          <w:kern w:val="0"/>
          <w:szCs w:val="24"/>
          <w14:ligatures w14:val="none"/>
        </w:rPr>
        <w:footnoteReference w:id="6"/>
      </w:r>
      <w:r w:rsidR="00FE40BE">
        <w:rPr>
          <w:rFonts w:eastAsia="Times New Roman" w:cs="Times New Roman"/>
          <w:kern w:val="0"/>
          <w:szCs w:val="24"/>
          <w14:ligatures w14:val="none"/>
        </w:rPr>
        <w:t xml:space="preserve"> </w:t>
      </w:r>
      <w:r>
        <w:rPr>
          <w:rFonts w:eastAsia="Times New Roman" w:cs="Times New Roman"/>
          <w:kern w:val="0"/>
          <w:szCs w:val="24"/>
          <w14:ligatures w14:val="none"/>
        </w:rPr>
        <w:t xml:space="preserve">Both OCC and AEP Ohio believe the PUCO should pursuant to the Miller Act reject NEP’s attempt to force AEP Ohio to abandon its customers and distribution infrastructure at </w:t>
      </w:r>
      <w:proofErr w:type="spellStart"/>
      <w:r>
        <w:rPr>
          <w:rFonts w:eastAsia="Times New Roman" w:cs="Times New Roman"/>
          <w:kern w:val="0"/>
          <w:szCs w:val="24"/>
          <w14:ligatures w14:val="none"/>
        </w:rPr>
        <w:t>Northtowne</w:t>
      </w:r>
      <w:proofErr w:type="spellEnd"/>
      <w:r>
        <w:rPr>
          <w:rFonts w:eastAsia="Times New Roman" w:cs="Times New Roman"/>
          <w:kern w:val="0"/>
          <w:szCs w:val="24"/>
          <w14:ligatures w14:val="none"/>
        </w:rPr>
        <w:t>.</w:t>
      </w:r>
    </w:p>
    <w:p w14:paraId="6E17E31D" w14:textId="77777777" w:rsidR="00BE6CFE" w:rsidRPr="00DA6EA5" w:rsidRDefault="00BE6CFE" w:rsidP="00DB2537">
      <w:pPr>
        <w:ind w:left="720" w:hanging="720"/>
        <w:rPr>
          <w:rFonts w:cs="Times New Roman"/>
          <w:szCs w:val="24"/>
        </w:rPr>
      </w:pPr>
    </w:p>
    <w:p w14:paraId="436DB8B1" w14:textId="7BFBDD3A" w:rsidR="00284BE2" w:rsidRDefault="00170D34" w:rsidP="00BE6CFE">
      <w:pPr>
        <w:pStyle w:val="Heading1"/>
      </w:pPr>
      <w:bookmarkStart w:id="14" w:name="_Toc168583326"/>
      <w:bookmarkStart w:id="15" w:name="_Toc168586569"/>
      <w:bookmarkStart w:id="16" w:name="_Toc168906650"/>
      <w:bookmarkEnd w:id="12"/>
      <w:r w:rsidRPr="00284BE2">
        <w:t>III.</w:t>
      </w:r>
      <w:r w:rsidRPr="00284BE2">
        <w:tab/>
        <w:t>AEP OHIO</w:t>
      </w:r>
      <w:r w:rsidR="00DF789C">
        <w:t>’</w:t>
      </w:r>
      <w:r w:rsidRPr="00284BE2">
        <w:t>S DUTY TO PROVIDE SAFE, ADEQUATE AND RELIABLE ELECTRIC SERVICE AT A REASONABLE COST AND THE PUCO</w:t>
      </w:r>
      <w:r w:rsidR="00DF789C">
        <w:t>’</w:t>
      </w:r>
      <w:r w:rsidRPr="00284BE2">
        <w:t>S MISSION</w:t>
      </w:r>
      <w:bookmarkEnd w:id="14"/>
      <w:bookmarkEnd w:id="15"/>
      <w:bookmarkEnd w:id="16"/>
    </w:p>
    <w:p w14:paraId="6490B7E3" w14:textId="77777777" w:rsidR="00BE6CFE" w:rsidRPr="00BE6CFE" w:rsidRDefault="00BE6CFE" w:rsidP="00BE6CFE"/>
    <w:p w14:paraId="2526D25C" w14:textId="2E13AADB" w:rsidR="00284BE2" w:rsidRPr="00284BE2" w:rsidRDefault="00170D34" w:rsidP="00DB2537">
      <w:pPr>
        <w:rPr>
          <w:rFonts w:cs="Times New Roman"/>
          <w:b/>
          <w:bCs/>
          <w:i/>
          <w:iCs/>
          <w:szCs w:val="24"/>
        </w:rPr>
      </w:pPr>
      <w:r w:rsidRPr="00284BE2">
        <w:rPr>
          <w:rFonts w:cs="Times New Roman"/>
          <w:b/>
          <w:bCs/>
          <w:i/>
          <w:iCs/>
          <w:szCs w:val="24"/>
        </w:rPr>
        <w:t>Q</w:t>
      </w:r>
      <w:r w:rsidR="0072489B">
        <w:rPr>
          <w:rFonts w:cs="Times New Roman"/>
          <w:b/>
          <w:bCs/>
          <w:i/>
          <w:iCs/>
          <w:szCs w:val="24"/>
        </w:rPr>
        <w:t>9</w:t>
      </w:r>
      <w:r w:rsidRPr="00284BE2">
        <w:rPr>
          <w:rFonts w:cs="Times New Roman"/>
          <w:b/>
          <w:bCs/>
          <w:i/>
          <w:iCs/>
          <w:szCs w:val="24"/>
        </w:rPr>
        <w:t>.</w:t>
      </w:r>
      <w:r w:rsidRPr="00284BE2">
        <w:rPr>
          <w:rFonts w:cs="Times New Roman"/>
          <w:b/>
          <w:bCs/>
          <w:i/>
          <w:iCs/>
          <w:szCs w:val="24"/>
        </w:rPr>
        <w:tab/>
        <w:t>DOES AEP OHIO HAVE A DUTY TO PROVIDE RELIABLE ELECTRIC SERVICE?</w:t>
      </w:r>
    </w:p>
    <w:p w14:paraId="2C514342" w14:textId="4D74C44D" w:rsidR="00284BE2" w:rsidRDefault="00170D34" w:rsidP="00BE6CFE">
      <w:pPr>
        <w:ind w:left="720" w:hanging="720"/>
        <w:rPr>
          <w:rFonts w:cs="Times New Roman"/>
          <w:szCs w:val="24"/>
        </w:rPr>
      </w:pPr>
      <w:r w:rsidRPr="00284BE2">
        <w:rPr>
          <w:rFonts w:cs="Times New Roman"/>
          <w:b/>
          <w:bCs/>
          <w:i/>
          <w:iCs/>
          <w:szCs w:val="24"/>
        </w:rPr>
        <w:t>A</w:t>
      </w:r>
      <w:r w:rsidR="0072489B">
        <w:rPr>
          <w:rFonts w:cs="Times New Roman"/>
          <w:b/>
          <w:bCs/>
          <w:i/>
          <w:iCs/>
          <w:szCs w:val="24"/>
        </w:rPr>
        <w:t>9</w:t>
      </w:r>
      <w:r w:rsidRPr="00284BE2">
        <w:rPr>
          <w:rFonts w:cs="Times New Roman"/>
          <w:b/>
          <w:bCs/>
          <w:i/>
          <w:iCs/>
          <w:szCs w:val="24"/>
        </w:rPr>
        <w:t>.</w:t>
      </w:r>
      <w:r w:rsidRPr="00284BE2">
        <w:rPr>
          <w:rFonts w:cs="Times New Roman"/>
          <w:b/>
          <w:bCs/>
          <w:i/>
          <w:iCs/>
          <w:szCs w:val="24"/>
        </w:rPr>
        <w:tab/>
      </w:r>
      <w:r>
        <w:rPr>
          <w:rFonts w:cs="Times New Roman"/>
          <w:szCs w:val="24"/>
        </w:rPr>
        <w:t>Yes.</w:t>
      </w:r>
      <w:r w:rsidR="00FE40BE">
        <w:rPr>
          <w:rFonts w:cs="Times New Roman"/>
          <w:szCs w:val="24"/>
        </w:rPr>
        <w:t xml:space="preserve"> </w:t>
      </w:r>
      <w:r>
        <w:rPr>
          <w:rFonts w:cs="Times New Roman"/>
          <w:szCs w:val="24"/>
        </w:rPr>
        <w:t>Under R.C. 4905.22 and R.C. 4928.02(A), AEP Ohio has a duty to provide safe, adequate and reliable electric service at a reasonable cost.</w:t>
      </w:r>
    </w:p>
    <w:p w14:paraId="5EBD527F" w14:textId="77777777" w:rsidR="005E48E6" w:rsidRDefault="005E48E6" w:rsidP="00DB2537">
      <w:pPr>
        <w:rPr>
          <w:rFonts w:cs="Times New Roman"/>
          <w:szCs w:val="24"/>
        </w:rPr>
      </w:pPr>
    </w:p>
    <w:p w14:paraId="0BEC1E2D" w14:textId="15E34295" w:rsidR="005E48E6" w:rsidRDefault="00170D34" w:rsidP="00BE6CFE">
      <w:pPr>
        <w:spacing w:after="240" w:line="240" w:lineRule="auto"/>
        <w:ind w:left="720" w:hanging="720"/>
        <w:rPr>
          <w:rFonts w:cs="Times New Roman"/>
          <w:b/>
          <w:bCs/>
          <w:i/>
          <w:iCs/>
          <w:szCs w:val="24"/>
        </w:rPr>
      </w:pPr>
      <w:r>
        <w:rPr>
          <w:rFonts w:cs="Times New Roman"/>
          <w:b/>
          <w:bCs/>
          <w:i/>
          <w:iCs/>
          <w:szCs w:val="24"/>
        </w:rPr>
        <w:t>Q</w:t>
      </w:r>
      <w:r w:rsidR="00FE4643">
        <w:rPr>
          <w:rFonts w:cs="Times New Roman"/>
          <w:b/>
          <w:bCs/>
          <w:i/>
          <w:iCs/>
          <w:szCs w:val="24"/>
        </w:rPr>
        <w:t>10</w:t>
      </w:r>
      <w:r>
        <w:rPr>
          <w:rFonts w:cs="Times New Roman"/>
          <w:b/>
          <w:bCs/>
          <w:i/>
          <w:iCs/>
          <w:szCs w:val="24"/>
        </w:rPr>
        <w:t>.</w:t>
      </w:r>
      <w:r>
        <w:rPr>
          <w:rFonts w:cs="Times New Roman"/>
          <w:b/>
          <w:bCs/>
          <w:i/>
          <w:iCs/>
          <w:szCs w:val="24"/>
        </w:rPr>
        <w:tab/>
        <w:t>DOES OHIO HAVE ANY STATE POLICIES CONCERNING THE PROVISION OF ELECTRIC SERVICE?</w:t>
      </w:r>
    </w:p>
    <w:p w14:paraId="56CC5263" w14:textId="525F90AB" w:rsidR="005E48E6" w:rsidRDefault="00170D34" w:rsidP="00BE6CFE">
      <w:pPr>
        <w:ind w:left="720" w:hanging="720"/>
        <w:rPr>
          <w:rFonts w:cs="Times New Roman"/>
          <w:szCs w:val="24"/>
        </w:rPr>
      </w:pPr>
      <w:r>
        <w:rPr>
          <w:rFonts w:cs="Times New Roman"/>
          <w:b/>
          <w:bCs/>
          <w:i/>
          <w:iCs/>
          <w:szCs w:val="24"/>
        </w:rPr>
        <w:t>A</w:t>
      </w:r>
      <w:r w:rsidR="00FE4643">
        <w:rPr>
          <w:rFonts w:cs="Times New Roman"/>
          <w:b/>
          <w:bCs/>
          <w:i/>
          <w:iCs/>
          <w:szCs w:val="24"/>
        </w:rPr>
        <w:t>10</w:t>
      </w:r>
      <w:r>
        <w:rPr>
          <w:rFonts w:cs="Times New Roman"/>
          <w:b/>
          <w:bCs/>
          <w:i/>
          <w:iCs/>
          <w:szCs w:val="24"/>
        </w:rPr>
        <w:t>.</w:t>
      </w:r>
      <w:r>
        <w:rPr>
          <w:rFonts w:cs="Times New Roman"/>
          <w:b/>
          <w:bCs/>
          <w:i/>
          <w:iCs/>
          <w:szCs w:val="24"/>
        </w:rPr>
        <w:tab/>
      </w:r>
      <w:r>
        <w:rPr>
          <w:rFonts w:cs="Times New Roman"/>
          <w:szCs w:val="24"/>
        </w:rPr>
        <w:t>Yes.</w:t>
      </w:r>
      <w:r w:rsidR="00FE40BE">
        <w:rPr>
          <w:rFonts w:cs="Times New Roman"/>
          <w:szCs w:val="24"/>
        </w:rPr>
        <w:t xml:space="preserve"> </w:t>
      </w:r>
      <w:r>
        <w:rPr>
          <w:rFonts w:cs="Times New Roman"/>
          <w:szCs w:val="24"/>
        </w:rPr>
        <w:t xml:space="preserve">R.C. 4928.02 states </w:t>
      </w:r>
      <w:r w:rsidR="00DF789C">
        <w:rPr>
          <w:rFonts w:cs="Times New Roman"/>
          <w:szCs w:val="24"/>
        </w:rPr>
        <w:t>“</w:t>
      </w:r>
      <w:r>
        <w:rPr>
          <w:rFonts w:cs="Times New Roman"/>
          <w:szCs w:val="24"/>
        </w:rPr>
        <w:t xml:space="preserve">It is the </w:t>
      </w:r>
      <w:r>
        <w:rPr>
          <w:rFonts w:cs="Times New Roman"/>
          <w:i/>
          <w:iCs/>
          <w:szCs w:val="24"/>
        </w:rPr>
        <w:t xml:space="preserve">policy of this state </w:t>
      </w:r>
      <w:r>
        <w:rPr>
          <w:rFonts w:cs="Times New Roman"/>
          <w:szCs w:val="24"/>
        </w:rPr>
        <w:t>to do the following throughout this state: (A) Ensure the availability to consumers of adequate, reliable, safe, efficient, nondiscriminatory, and reasonably priced retail electric service.</w:t>
      </w:r>
      <w:r w:rsidR="00DF789C">
        <w:rPr>
          <w:rFonts w:cs="Times New Roman"/>
          <w:szCs w:val="24"/>
        </w:rPr>
        <w:t>”</w:t>
      </w:r>
      <w:r>
        <w:rPr>
          <w:rStyle w:val="FootnoteReference"/>
          <w:rFonts w:cs="Times New Roman"/>
          <w:szCs w:val="24"/>
        </w:rPr>
        <w:footnoteReference w:id="7"/>
      </w:r>
    </w:p>
    <w:p w14:paraId="18C3B1EF" w14:textId="77777777" w:rsidR="00F76E16" w:rsidRDefault="00F76E16" w:rsidP="00DB2537">
      <w:pPr>
        <w:rPr>
          <w:rFonts w:cs="Times New Roman"/>
          <w:szCs w:val="24"/>
        </w:rPr>
      </w:pPr>
    </w:p>
    <w:p w14:paraId="066E1641" w14:textId="77777777" w:rsidR="004E00B5" w:rsidRDefault="00170D34">
      <w:pPr>
        <w:spacing w:after="160" w:line="259" w:lineRule="auto"/>
        <w:rPr>
          <w:rFonts w:cs="Times New Roman"/>
          <w:b/>
          <w:bCs/>
          <w:i/>
          <w:iCs/>
          <w:szCs w:val="24"/>
        </w:rPr>
      </w:pPr>
      <w:r>
        <w:rPr>
          <w:rFonts w:cs="Times New Roman"/>
          <w:b/>
          <w:bCs/>
          <w:i/>
          <w:iCs/>
          <w:szCs w:val="24"/>
        </w:rPr>
        <w:br w:type="page"/>
      </w:r>
    </w:p>
    <w:p w14:paraId="69161D39" w14:textId="0821740F" w:rsidR="00F76E16" w:rsidRDefault="00170D34" w:rsidP="00BE6CFE">
      <w:pPr>
        <w:spacing w:line="240" w:lineRule="auto"/>
        <w:ind w:left="720" w:hanging="720"/>
        <w:rPr>
          <w:rFonts w:cs="Times New Roman"/>
          <w:b/>
          <w:bCs/>
          <w:i/>
          <w:iCs/>
          <w:szCs w:val="24"/>
        </w:rPr>
      </w:pPr>
      <w:r>
        <w:rPr>
          <w:rFonts w:cs="Times New Roman"/>
          <w:b/>
          <w:bCs/>
          <w:i/>
          <w:iCs/>
          <w:szCs w:val="24"/>
        </w:rPr>
        <w:lastRenderedPageBreak/>
        <w:t>Q</w:t>
      </w:r>
      <w:r w:rsidR="00FE4643">
        <w:rPr>
          <w:rFonts w:cs="Times New Roman"/>
          <w:b/>
          <w:bCs/>
          <w:i/>
          <w:iCs/>
          <w:szCs w:val="24"/>
        </w:rPr>
        <w:t>11</w:t>
      </w:r>
      <w:r>
        <w:rPr>
          <w:rFonts w:cs="Times New Roman"/>
          <w:b/>
          <w:bCs/>
          <w:i/>
          <w:iCs/>
          <w:szCs w:val="24"/>
        </w:rPr>
        <w:t>.</w:t>
      </w:r>
      <w:r>
        <w:rPr>
          <w:rFonts w:cs="Times New Roman"/>
          <w:b/>
          <w:bCs/>
          <w:i/>
          <w:iCs/>
          <w:szCs w:val="24"/>
        </w:rPr>
        <w:tab/>
        <w:t>DOES OHIO HAVE ANY STATE POLICIES CONCERNING PROVIDING CONSUMERS WITH CHOICES FOR THE PROVISION OF COMPETITIVE RETAIL ELECTRIC SERVICES</w:t>
      </w:r>
      <w:r w:rsidR="00B30B1D">
        <w:rPr>
          <w:rFonts w:cs="Times New Roman"/>
          <w:b/>
          <w:bCs/>
          <w:i/>
          <w:iCs/>
          <w:szCs w:val="24"/>
        </w:rPr>
        <w:t>?</w:t>
      </w:r>
    </w:p>
    <w:p w14:paraId="6AB1139C" w14:textId="77777777" w:rsidR="00BE6CFE" w:rsidRDefault="00BE6CFE" w:rsidP="00BE6CFE">
      <w:pPr>
        <w:spacing w:line="240" w:lineRule="auto"/>
        <w:ind w:left="720" w:hanging="720"/>
        <w:rPr>
          <w:rFonts w:cs="Times New Roman"/>
          <w:b/>
          <w:bCs/>
          <w:i/>
          <w:iCs/>
          <w:szCs w:val="24"/>
        </w:rPr>
      </w:pPr>
    </w:p>
    <w:p w14:paraId="26805753" w14:textId="5817F86F" w:rsidR="00F76E16" w:rsidRDefault="00170D34" w:rsidP="00BE6CFE">
      <w:pPr>
        <w:ind w:left="720" w:hanging="720"/>
        <w:rPr>
          <w:rFonts w:cs="Times New Roman"/>
          <w:szCs w:val="24"/>
        </w:rPr>
      </w:pPr>
      <w:r>
        <w:rPr>
          <w:rFonts w:cs="Times New Roman"/>
          <w:b/>
          <w:bCs/>
          <w:i/>
          <w:iCs/>
          <w:szCs w:val="24"/>
        </w:rPr>
        <w:t>A</w:t>
      </w:r>
      <w:r w:rsidR="00FE4643">
        <w:rPr>
          <w:rFonts w:cs="Times New Roman"/>
          <w:b/>
          <w:bCs/>
          <w:i/>
          <w:iCs/>
          <w:szCs w:val="24"/>
        </w:rPr>
        <w:t>11</w:t>
      </w:r>
      <w:r w:rsidR="00BA0F0D">
        <w:rPr>
          <w:rFonts w:cs="Times New Roman"/>
          <w:b/>
          <w:bCs/>
          <w:i/>
          <w:iCs/>
          <w:szCs w:val="24"/>
        </w:rPr>
        <w:t>.</w:t>
      </w:r>
      <w:r>
        <w:rPr>
          <w:rFonts w:cs="Times New Roman"/>
          <w:b/>
          <w:bCs/>
          <w:i/>
          <w:iCs/>
          <w:szCs w:val="24"/>
        </w:rPr>
        <w:tab/>
      </w:r>
      <w:r>
        <w:rPr>
          <w:rFonts w:cs="Times New Roman"/>
          <w:szCs w:val="24"/>
        </w:rPr>
        <w:t>Yes.</w:t>
      </w:r>
      <w:r w:rsidR="00FE40BE">
        <w:rPr>
          <w:rFonts w:cs="Times New Roman"/>
          <w:szCs w:val="24"/>
        </w:rPr>
        <w:t xml:space="preserve"> </w:t>
      </w:r>
      <w:r>
        <w:rPr>
          <w:rFonts w:cs="Times New Roman"/>
          <w:szCs w:val="24"/>
        </w:rPr>
        <w:t xml:space="preserve">R.C. 4928.02 states </w:t>
      </w:r>
      <w:r w:rsidR="00DF789C">
        <w:rPr>
          <w:rFonts w:cs="Times New Roman"/>
          <w:szCs w:val="24"/>
        </w:rPr>
        <w:t>“</w:t>
      </w:r>
      <w:r>
        <w:rPr>
          <w:rFonts w:cs="Times New Roman"/>
          <w:szCs w:val="24"/>
        </w:rPr>
        <w:t xml:space="preserve">It is the </w:t>
      </w:r>
      <w:r>
        <w:rPr>
          <w:rFonts w:cs="Times New Roman"/>
          <w:i/>
          <w:iCs/>
          <w:szCs w:val="24"/>
        </w:rPr>
        <w:t xml:space="preserve">policy of this state </w:t>
      </w:r>
      <w:r>
        <w:rPr>
          <w:rFonts w:cs="Times New Roman"/>
          <w:szCs w:val="24"/>
        </w:rPr>
        <w:t xml:space="preserve">to do the following throughout this state…(B) Ensure the </w:t>
      </w:r>
      <w:r>
        <w:rPr>
          <w:rFonts w:cs="Times New Roman"/>
          <w:szCs w:val="24"/>
        </w:rPr>
        <w:t>availability of unbundled and comparable retail electric service that provides consumers with the supplier, price, terms, conditions, and quality options they elect to meet their respective needs….</w:t>
      </w:r>
      <w:r w:rsidR="00DF789C">
        <w:rPr>
          <w:rFonts w:cs="Times New Roman"/>
          <w:szCs w:val="24"/>
        </w:rPr>
        <w:t>”</w:t>
      </w:r>
      <w:r>
        <w:rPr>
          <w:rStyle w:val="FootnoteReference"/>
          <w:rFonts w:cs="Times New Roman"/>
          <w:szCs w:val="24"/>
        </w:rPr>
        <w:footnoteReference w:id="8"/>
      </w:r>
    </w:p>
    <w:p w14:paraId="255B9925" w14:textId="77777777" w:rsidR="00DF789C" w:rsidRPr="00F76E16" w:rsidRDefault="00DF789C" w:rsidP="00DB2537">
      <w:pPr>
        <w:rPr>
          <w:rFonts w:cs="Times New Roman"/>
          <w:szCs w:val="24"/>
        </w:rPr>
      </w:pPr>
    </w:p>
    <w:p w14:paraId="74296E17" w14:textId="0B611EF1" w:rsidR="005E48E6" w:rsidRDefault="00170D34" w:rsidP="00BE6CFE">
      <w:pPr>
        <w:spacing w:line="240" w:lineRule="auto"/>
        <w:ind w:left="720" w:hanging="720"/>
        <w:rPr>
          <w:rFonts w:cs="Times New Roman"/>
          <w:b/>
          <w:bCs/>
          <w:i/>
          <w:iCs/>
          <w:szCs w:val="24"/>
        </w:rPr>
      </w:pPr>
      <w:r>
        <w:rPr>
          <w:rFonts w:cs="Times New Roman"/>
          <w:b/>
          <w:bCs/>
          <w:i/>
          <w:iCs/>
          <w:szCs w:val="24"/>
        </w:rPr>
        <w:t>Q1</w:t>
      </w:r>
      <w:r w:rsidR="00FE4643">
        <w:rPr>
          <w:rFonts w:cs="Times New Roman"/>
          <w:b/>
          <w:bCs/>
          <w:i/>
          <w:iCs/>
          <w:szCs w:val="24"/>
        </w:rPr>
        <w:t>2</w:t>
      </w:r>
      <w:r>
        <w:rPr>
          <w:rFonts w:cs="Times New Roman"/>
          <w:b/>
          <w:bCs/>
          <w:i/>
          <w:iCs/>
          <w:szCs w:val="24"/>
        </w:rPr>
        <w:t>.</w:t>
      </w:r>
      <w:r>
        <w:rPr>
          <w:rFonts w:cs="Times New Roman"/>
          <w:b/>
          <w:bCs/>
          <w:i/>
          <w:iCs/>
          <w:szCs w:val="24"/>
        </w:rPr>
        <w:tab/>
        <w:t>DOES OHIO HAVE ANY STATE POLICY REGARDING ELECTRIC SERVICE WITH RESPECT TO PROTECTING AT-RISK POPULATIONS?</w:t>
      </w:r>
    </w:p>
    <w:p w14:paraId="1FF5E98F" w14:textId="77777777" w:rsidR="00BE6CFE" w:rsidRDefault="00BE6CFE" w:rsidP="00BE6CFE">
      <w:pPr>
        <w:spacing w:line="240" w:lineRule="auto"/>
        <w:ind w:left="720" w:hanging="720"/>
        <w:rPr>
          <w:rFonts w:cs="Times New Roman"/>
          <w:b/>
          <w:bCs/>
          <w:i/>
          <w:iCs/>
          <w:szCs w:val="24"/>
        </w:rPr>
      </w:pPr>
    </w:p>
    <w:p w14:paraId="09B9E244" w14:textId="3DC9B683" w:rsidR="005E48E6" w:rsidRDefault="00170D34" w:rsidP="00BE6CFE">
      <w:pPr>
        <w:ind w:left="720" w:hanging="720"/>
        <w:rPr>
          <w:rFonts w:cs="Times New Roman"/>
          <w:szCs w:val="24"/>
        </w:rPr>
      </w:pPr>
      <w:r>
        <w:rPr>
          <w:rFonts w:cs="Times New Roman"/>
          <w:b/>
          <w:bCs/>
          <w:i/>
          <w:iCs/>
          <w:szCs w:val="24"/>
        </w:rPr>
        <w:t>A1</w:t>
      </w:r>
      <w:r w:rsidR="00FE4643">
        <w:rPr>
          <w:rFonts w:cs="Times New Roman"/>
          <w:b/>
          <w:bCs/>
          <w:i/>
          <w:iCs/>
          <w:szCs w:val="24"/>
        </w:rPr>
        <w:t>2</w:t>
      </w:r>
      <w:r>
        <w:rPr>
          <w:rFonts w:cs="Times New Roman"/>
          <w:b/>
          <w:bCs/>
          <w:i/>
          <w:iCs/>
          <w:szCs w:val="24"/>
        </w:rPr>
        <w:t>.</w:t>
      </w:r>
      <w:r>
        <w:rPr>
          <w:rFonts w:cs="Times New Roman"/>
          <w:b/>
          <w:bCs/>
          <w:i/>
          <w:iCs/>
          <w:szCs w:val="24"/>
        </w:rPr>
        <w:tab/>
      </w:r>
      <w:r>
        <w:rPr>
          <w:rFonts w:cs="Times New Roman"/>
          <w:szCs w:val="24"/>
        </w:rPr>
        <w:t>Yes.</w:t>
      </w:r>
      <w:r w:rsidR="00FE40BE">
        <w:rPr>
          <w:rFonts w:cs="Times New Roman"/>
          <w:szCs w:val="24"/>
        </w:rPr>
        <w:t xml:space="preserve"> </w:t>
      </w:r>
      <w:r>
        <w:rPr>
          <w:rFonts w:cs="Times New Roman"/>
          <w:szCs w:val="24"/>
        </w:rPr>
        <w:t xml:space="preserve">R.C. 4928.02 states </w:t>
      </w:r>
      <w:r w:rsidR="00DF789C">
        <w:rPr>
          <w:rFonts w:cs="Times New Roman"/>
          <w:szCs w:val="24"/>
        </w:rPr>
        <w:t>“</w:t>
      </w:r>
      <w:r>
        <w:rPr>
          <w:rFonts w:cs="Times New Roman"/>
          <w:szCs w:val="24"/>
        </w:rPr>
        <w:t xml:space="preserve">It is the </w:t>
      </w:r>
      <w:r>
        <w:rPr>
          <w:rFonts w:cs="Times New Roman"/>
          <w:i/>
          <w:iCs/>
          <w:szCs w:val="24"/>
        </w:rPr>
        <w:t xml:space="preserve">policy of this state </w:t>
      </w:r>
      <w:r>
        <w:rPr>
          <w:rFonts w:cs="Times New Roman"/>
          <w:szCs w:val="24"/>
        </w:rPr>
        <w:t xml:space="preserve">to do the following throughout this state…(L) </w:t>
      </w:r>
      <w:r w:rsidRPr="00F76E16">
        <w:rPr>
          <w:rFonts w:cs="Times New Roman"/>
          <w:b/>
          <w:bCs/>
          <w:szCs w:val="24"/>
        </w:rPr>
        <w:t>Protect at-risk populations</w:t>
      </w:r>
      <w:r>
        <w:rPr>
          <w:rFonts w:cs="Times New Roman"/>
          <w:szCs w:val="24"/>
        </w:rPr>
        <w:t>, including, but not limited to, when considering the implementation of any new advanced energy or renewable energy resource….</w:t>
      </w:r>
      <w:r w:rsidR="00DF789C">
        <w:rPr>
          <w:rFonts w:cs="Times New Roman"/>
          <w:szCs w:val="24"/>
        </w:rPr>
        <w:t>”</w:t>
      </w:r>
      <w:r>
        <w:rPr>
          <w:rStyle w:val="FootnoteReference"/>
          <w:rFonts w:cs="Times New Roman"/>
          <w:szCs w:val="24"/>
        </w:rPr>
        <w:footnoteReference w:id="9"/>
      </w:r>
    </w:p>
    <w:p w14:paraId="377D0D74" w14:textId="77777777" w:rsidR="007B6513" w:rsidRDefault="007B6513" w:rsidP="00DB2537">
      <w:pPr>
        <w:rPr>
          <w:rFonts w:cs="Times New Roman"/>
          <w:szCs w:val="24"/>
        </w:rPr>
      </w:pPr>
    </w:p>
    <w:p w14:paraId="353C6C66" w14:textId="6D48B0AB" w:rsidR="001C0070" w:rsidRDefault="00170D34" w:rsidP="00BE6CFE">
      <w:pPr>
        <w:spacing w:line="240" w:lineRule="auto"/>
        <w:ind w:left="720" w:hanging="720"/>
        <w:rPr>
          <w:rFonts w:cs="Times New Roman"/>
          <w:b/>
          <w:bCs/>
          <w:i/>
          <w:iCs/>
          <w:szCs w:val="24"/>
        </w:rPr>
      </w:pPr>
      <w:r w:rsidRPr="001C0070">
        <w:rPr>
          <w:rFonts w:cs="Times New Roman"/>
          <w:b/>
          <w:bCs/>
          <w:i/>
          <w:iCs/>
          <w:szCs w:val="24"/>
        </w:rPr>
        <w:t>Q</w:t>
      </w:r>
      <w:r w:rsidR="00502D2C">
        <w:rPr>
          <w:rFonts w:cs="Times New Roman"/>
          <w:b/>
          <w:bCs/>
          <w:i/>
          <w:iCs/>
          <w:szCs w:val="24"/>
        </w:rPr>
        <w:t>1</w:t>
      </w:r>
      <w:r w:rsidR="00B4090C">
        <w:rPr>
          <w:rFonts w:cs="Times New Roman"/>
          <w:b/>
          <w:bCs/>
          <w:i/>
          <w:iCs/>
          <w:szCs w:val="24"/>
        </w:rPr>
        <w:t>3</w:t>
      </w:r>
      <w:r w:rsidRPr="001C0070">
        <w:rPr>
          <w:rFonts w:cs="Times New Roman"/>
          <w:b/>
          <w:bCs/>
          <w:i/>
          <w:iCs/>
          <w:szCs w:val="24"/>
        </w:rPr>
        <w:t>.</w:t>
      </w:r>
      <w:r w:rsidRPr="001C0070">
        <w:rPr>
          <w:rFonts w:cs="Times New Roman"/>
          <w:b/>
          <w:bCs/>
          <w:i/>
          <w:iCs/>
          <w:szCs w:val="24"/>
        </w:rPr>
        <w:tab/>
        <w:t>DOES THE PUCO PLAY ANY ROLE IN PROTECTING OHIO CONSUMERS</w:t>
      </w:r>
      <w:r w:rsidR="00DF789C">
        <w:rPr>
          <w:rFonts w:cs="Times New Roman"/>
          <w:b/>
          <w:bCs/>
          <w:i/>
          <w:iCs/>
          <w:szCs w:val="24"/>
        </w:rPr>
        <w:t>’</w:t>
      </w:r>
      <w:r w:rsidRPr="001C0070">
        <w:rPr>
          <w:rFonts w:cs="Times New Roman"/>
          <w:b/>
          <w:bCs/>
          <w:i/>
          <w:iCs/>
          <w:szCs w:val="24"/>
        </w:rPr>
        <w:t xml:space="preserve"> RIGHT TO RECEIVE SAFE, ADEQUATE AND RELIABLE ELECTRIC SERVICE?</w:t>
      </w:r>
    </w:p>
    <w:p w14:paraId="4B6BE882" w14:textId="77777777" w:rsidR="00BE6CFE" w:rsidRPr="001C0070" w:rsidRDefault="00BE6CFE" w:rsidP="00BE6CFE">
      <w:pPr>
        <w:spacing w:line="240" w:lineRule="auto"/>
        <w:ind w:left="720" w:hanging="720"/>
        <w:rPr>
          <w:rFonts w:cs="Times New Roman"/>
          <w:b/>
          <w:bCs/>
          <w:i/>
          <w:iCs/>
          <w:szCs w:val="24"/>
        </w:rPr>
      </w:pPr>
    </w:p>
    <w:p w14:paraId="5DC875EA" w14:textId="5C3FB146" w:rsidR="007B6513" w:rsidRDefault="00170D34" w:rsidP="00BE6CFE">
      <w:pPr>
        <w:ind w:left="720" w:hanging="720"/>
        <w:rPr>
          <w:rFonts w:ascii="Liberation Serif" w:eastAsia="WenQuanYi Micro Hei" w:hAnsi="Liberation Serif" w:cs="Lohit Devanagari"/>
          <w:color w:val="00000A"/>
          <w:kern w:val="0"/>
          <w:szCs w:val="24"/>
          <w:lang w:eastAsia="zh-CN" w:bidi="hi-IN"/>
          <w14:ligatures w14:val="none"/>
        </w:rPr>
      </w:pPr>
      <w:r>
        <w:rPr>
          <w:rFonts w:cs="Times New Roman"/>
          <w:b/>
          <w:bCs/>
          <w:i/>
          <w:iCs/>
          <w:szCs w:val="24"/>
        </w:rPr>
        <w:t>A1</w:t>
      </w:r>
      <w:r w:rsidR="00B4090C">
        <w:rPr>
          <w:rFonts w:cs="Times New Roman"/>
          <w:b/>
          <w:bCs/>
          <w:i/>
          <w:iCs/>
          <w:szCs w:val="24"/>
        </w:rPr>
        <w:t>3</w:t>
      </w:r>
      <w:r>
        <w:rPr>
          <w:rFonts w:cs="Times New Roman"/>
          <w:b/>
          <w:bCs/>
          <w:i/>
          <w:iCs/>
          <w:szCs w:val="24"/>
        </w:rPr>
        <w:t>.</w:t>
      </w:r>
      <w:r w:rsidR="001C0070" w:rsidRPr="001C0070">
        <w:rPr>
          <w:rFonts w:cs="Times New Roman"/>
          <w:szCs w:val="24"/>
        </w:rPr>
        <w:tab/>
      </w:r>
      <w:r w:rsidRPr="007B6513">
        <w:rPr>
          <w:rFonts w:ascii="Liberation Serif" w:eastAsia="WenQuanYi Micro Hei" w:hAnsi="Liberation Serif" w:cs="Lohit Devanagari"/>
          <w:color w:val="00000A"/>
          <w:kern w:val="0"/>
          <w:szCs w:val="24"/>
          <w:lang w:eastAsia="zh-CN" w:bidi="hi-IN"/>
          <w14:ligatures w14:val="none"/>
        </w:rPr>
        <w:t>Yes. The PUCO is responsible and obligated under R.C. 4928.11(A) to protect Ohioans by adopting rules that specify the minimum service quality, safety, and reliability requirements for electric services supplied by the Ohio electric distribution utilities (</w:t>
      </w:r>
      <w:r w:rsidR="00DF789C">
        <w:rPr>
          <w:rFonts w:ascii="Liberation Serif" w:eastAsia="WenQuanYi Micro Hei" w:hAnsi="Liberation Serif" w:cs="Lohit Devanagari"/>
          <w:color w:val="00000A"/>
          <w:kern w:val="0"/>
          <w:szCs w:val="24"/>
          <w:lang w:eastAsia="zh-CN" w:bidi="hi-IN"/>
          <w14:ligatures w14:val="none"/>
        </w:rPr>
        <w:t>“</w:t>
      </w:r>
      <w:r w:rsidRPr="007B6513">
        <w:rPr>
          <w:rFonts w:ascii="Liberation Serif" w:eastAsia="WenQuanYi Micro Hei" w:hAnsi="Liberation Serif" w:cs="Lohit Devanagari"/>
          <w:color w:val="00000A"/>
          <w:kern w:val="0"/>
          <w:szCs w:val="24"/>
          <w:lang w:eastAsia="zh-CN" w:bidi="hi-IN"/>
          <w14:ligatures w14:val="none"/>
        </w:rPr>
        <w:t>EDUs</w:t>
      </w:r>
      <w:r w:rsidR="00DF789C">
        <w:rPr>
          <w:rFonts w:ascii="Liberation Serif" w:eastAsia="WenQuanYi Micro Hei" w:hAnsi="Liberation Serif" w:cs="Lohit Devanagari"/>
          <w:color w:val="00000A"/>
          <w:kern w:val="0"/>
          <w:szCs w:val="24"/>
          <w:lang w:eastAsia="zh-CN" w:bidi="hi-IN"/>
          <w14:ligatures w14:val="none"/>
        </w:rPr>
        <w:t>”</w:t>
      </w:r>
      <w:r w:rsidRPr="007B6513">
        <w:rPr>
          <w:rFonts w:ascii="Liberation Serif" w:eastAsia="WenQuanYi Micro Hei" w:hAnsi="Liberation Serif" w:cs="Lohit Devanagari"/>
          <w:color w:val="00000A"/>
          <w:kern w:val="0"/>
          <w:szCs w:val="24"/>
          <w:lang w:eastAsia="zh-CN" w:bidi="hi-IN"/>
          <w14:ligatures w14:val="none"/>
        </w:rPr>
        <w:t>).</w:t>
      </w:r>
      <w:r w:rsidR="00FE40BE">
        <w:rPr>
          <w:rFonts w:ascii="Liberation Serif" w:eastAsia="WenQuanYi Micro Hei" w:hAnsi="Liberation Serif" w:cs="Lohit Devanagari"/>
          <w:color w:val="00000A"/>
          <w:kern w:val="0"/>
          <w:szCs w:val="24"/>
          <w:lang w:eastAsia="zh-CN" w:bidi="hi-IN"/>
          <w14:ligatures w14:val="none"/>
        </w:rPr>
        <w:t xml:space="preserve"> </w:t>
      </w:r>
      <w:r w:rsidRPr="007B6513">
        <w:rPr>
          <w:rFonts w:ascii="Liberation Serif" w:eastAsia="WenQuanYi Micro Hei" w:hAnsi="Liberation Serif" w:cs="Lohit Devanagari"/>
          <w:color w:val="00000A"/>
          <w:kern w:val="0"/>
          <w:szCs w:val="24"/>
          <w:lang w:eastAsia="zh-CN" w:bidi="hi-IN"/>
          <w14:ligatures w14:val="none"/>
        </w:rPr>
        <w:t>And R.C. 4928.11(B) grants the PUCO authority to enforce</w:t>
      </w:r>
      <w:r w:rsidR="00FE40BE">
        <w:rPr>
          <w:rFonts w:ascii="Liberation Serif" w:eastAsia="WenQuanYi Micro Hei" w:hAnsi="Liberation Serif" w:cs="Lohit Devanagari"/>
          <w:color w:val="00000A"/>
          <w:kern w:val="0"/>
          <w:szCs w:val="24"/>
          <w:lang w:eastAsia="zh-CN" w:bidi="hi-IN"/>
          <w14:ligatures w14:val="none"/>
        </w:rPr>
        <w:t xml:space="preserve"> </w:t>
      </w:r>
      <w:r w:rsidRPr="007B6513">
        <w:rPr>
          <w:rFonts w:ascii="Liberation Serif" w:eastAsia="WenQuanYi Micro Hei" w:hAnsi="Liberation Serif" w:cs="Lohit Devanagari"/>
          <w:color w:val="00000A"/>
          <w:kern w:val="0"/>
          <w:szCs w:val="24"/>
          <w:lang w:eastAsia="zh-CN" w:bidi="hi-IN"/>
          <w14:ligatures w14:val="none"/>
        </w:rPr>
        <w:t>compliance with its minimum service quality, safety, and reliability requirements</w:t>
      </w:r>
      <w:r w:rsidR="001B1CD9">
        <w:rPr>
          <w:rFonts w:ascii="Liberation Serif" w:eastAsia="WenQuanYi Micro Hei" w:hAnsi="Liberation Serif" w:cs="Lohit Devanagari"/>
          <w:color w:val="00000A"/>
          <w:kern w:val="0"/>
          <w:szCs w:val="24"/>
          <w:lang w:eastAsia="zh-CN" w:bidi="hi-IN"/>
          <w14:ligatures w14:val="none"/>
        </w:rPr>
        <w:t xml:space="preserve"> for electric service provided to Ohioans</w:t>
      </w:r>
      <w:r w:rsidRPr="007B6513">
        <w:rPr>
          <w:rFonts w:ascii="Liberation Serif" w:eastAsia="WenQuanYi Micro Hei" w:hAnsi="Liberation Serif" w:cs="Lohit Devanagari"/>
          <w:color w:val="00000A"/>
          <w:kern w:val="0"/>
          <w:szCs w:val="24"/>
          <w:lang w:eastAsia="zh-CN" w:bidi="hi-IN"/>
          <w14:ligatures w14:val="none"/>
        </w:rPr>
        <w:t>.</w:t>
      </w:r>
    </w:p>
    <w:p w14:paraId="43A3079A" w14:textId="77777777" w:rsidR="00BE6CFE" w:rsidRPr="007B6513" w:rsidRDefault="00BE6CFE" w:rsidP="00BE6CFE">
      <w:pPr>
        <w:ind w:left="720" w:hanging="720"/>
        <w:rPr>
          <w:rFonts w:ascii="Liberation Serif" w:eastAsia="WenQuanYi Micro Hei" w:hAnsi="Liberation Serif" w:cs="Lohit Devanagari"/>
          <w:color w:val="00000A"/>
          <w:kern w:val="0"/>
          <w:szCs w:val="24"/>
          <w:lang w:eastAsia="zh-CN" w:bidi="hi-IN"/>
          <w14:ligatures w14:val="none"/>
        </w:rPr>
      </w:pPr>
    </w:p>
    <w:p w14:paraId="0812A799" w14:textId="77777777" w:rsidR="007B6513" w:rsidRPr="007B6513" w:rsidRDefault="00170D34" w:rsidP="00BE6CFE">
      <w:pPr>
        <w:ind w:left="720"/>
        <w:rPr>
          <w:rFonts w:ascii="Liberation Serif" w:eastAsia="WenQuanYi Micro Hei" w:hAnsi="Liberation Serif" w:cs="Lohit Devanagari"/>
          <w:color w:val="00000A"/>
          <w:kern w:val="0"/>
          <w:szCs w:val="24"/>
          <w:lang w:eastAsia="zh-CN" w:bidi="hi-IN"/>
          <w14:ligatures w14:val="none"/>
        </w:rPr>
      </w:pPr>
      <w:r w:rsidRPr="007B6513">
        <w:rPr>
          <w:rFonts w:ascii="Liberation Serif" w:eastAsia="WenQuanYi Micro Hei" w:hAnsi="Liberation Serif" w:cs="Lohit Devanagari"/>
          <w:color w:val="00000A"/>
          <w:kern w:val="0"/>
          <w:szCs w:val="24"/>
          <w:lang w:eastAsia="zh-CN" w:bidi="hi-IN"/>
          <w14:ligatures w14:val="none"/>
        </w:rPr>
        <w:lastRenderedPageBreak/>
        <w:t>The PUCO communicates its obligation to the public for protecting consumers on its web page describing its mission as follows:</w:t>
      </w:r>
    </w:p>
    <w:p w14:paraId="4EB44683" w14:textId="77777777" w:rsidR="007B6513" w:rsidRPr="007B6513" w:rsidRDefault="00170D34" w:rsidP="00B30B1D">
      <w:pPr>
        <w:ind w:left="1440" w:right="1440"/>
        <w:rPr>
          <w:rFonts w:ascii="Liberation Serif" w:eastAsia="WenQuanYi Micro Hei" w:hAnsi="Liberation Serif" w:cs="Lohit Devanagari"/>
          <w:color w:val="00000A"/>
          <w:kern w:val="0"/>
          <w:szCs w:val="24"/>
          <w:lang w:eastAsia="zh-CN" w:bidi="hi-IN"/>
          <w14:ligatures w14:val="none"/>
        </w:rPr>
      </w:pPr>
      <w:r w:rsidRPr="007B6513">
        <w:rPr>
          <w:rFonts w:ascii="Liberation Serif" w:eastAsia="WenQuanYi Micro Hei" w:hAnsi="Liberation Serif" w:cs="Lohit Devanagari"/>
          <w:color w:val="00000A"/>
          <w:kern w:val="0"/>
          <w:szCs w:val="24"/>
          <w:lang w:eastAsia="zh-CN" w:bidi="hi-IN"/>
          <w14:ligatures w14:val="none"/>
        </w:rPr>
        <w:t xml:space="preserve">Our mission is to assure all residential and business consumers access to adequate, safe and reliable utility </w:t>
      </w:r>
      <w:r w:rsidRPr="007B6513">
        <w:rPr>
          <w:rFonts w:ascii="Liberation Serif" w:eastAsia="WenQuanYi Micro Hei" w:hAnsi="Liberation Serif" w:cs="Lohit Devanagari"/>
          <w:color w:val="00000A"/>
          <w:kern w:val="0"/>
          <w:szCs w:val="24"/>
          <w:lang w:eastAsia="zh-CN" w:bidi="hi-IN"/>
          <w14:ligatures w14:val="none"/>
        </w:rPr>
        <w:t>services at fair prices, while facilitating an environment that provides competitive choices.</w:t>
      </w:r>
    </w:p>
    <w:p w14:paraId="7501F6B0" w14:textId="06E215D2" w:rsidR="007B6513" w:rsidRPr="00A67E70" w:rsidRDefault="00170D34" w:rsidP="00B30B1D">
      <w:pPr>
        <w:ind w:firstLine="720"/>
        <w:rPr>
          <w:rFonts w:cs="Times New Roman"/>
          <w:szCs w:val="24"/>
          <w:lang w:eastAsia="zh-CN" w:bidi="hi-IN"/>
        </w:rPr>
      </w:pPr>
      <w:bookmarkStart w:id="18" w:name="_Toc168583327"/>
      <w:r w:rsidRPr="00A67E70">
        <w:rPr>
          <w:rFonts w:cs="Times New Roman"/>
          <w:szCs w:val="24"/>
          <w:lang w:eastAsia="zh-CN" w:bidi="hi-IN"/>
        </w:rPr>
        <w:t>The mission is accomplished by</w:t>
      </w:r>
      <w:bookmarkEnd w:id="18"/>
      <w:r w:rsidR="00A67E70" w:rsidRPr="00A67E70">
        <w:rPr>
          <w:rFonts w:cs="Times New Roman"/>
          <w:szCs w:val="24"/>
          <w:lang w:eastAsia="zh-CN" w:bidi="hi-IN"/>
        </w:rPr>
        <w:t>:</w:t>
      </w:r>
    </w:p>
    <w:p w14:paraId="7EAE617A" w14:textId="42C572A9" w:rsidR="007B6513" w:rsidRDefault="00170D34" w:rsidP="00B30B1D">
      <w:pPr>
        <w:ind w:left="1440" w:right="1440"/>
        <w:rPr>
          <w:rFonts w:eastAsia="WenQuanYi Micro Hei" w:cs="Times New Roman"/>
          <w:color w:val="00000A"/>
          <w:kern w:val="0"/>
          <w:szCs w:val="24"/>
          <w:lang w:eastAsia="zh-CN" w:bidi="hi-IN"/>
          <w14:ligatures w14:val="none"/>
        </w:rPr>
      </w:pPr>
      <w:r w:rsidRPr="007B6513">
        <w:rPr>
          <w:rFonts w:eastAsia="WenQuanYi Micro Hei" w:cs="Times New Roman"/>
          <w:color w:val="00000A"/>
          <w:kern w:val="0"/>
          <w:szCs w:val="24"/>
          <w:lang w:eastAsia="zh-CN" w:bidi="hi-IN"/>
          <w14:ligatures w14:val="none"/>
        </w:rPr>
        <w:t>Mandating the availability of adequate, safe and reliable utility service to all business, industrial and residential consumers.</w:t>
      </w:r>
    </w:p>
    <w:p w14:paraId="3CD6212E" w14:textId="77777777" w:rsidR="007B6513" w:rsidRDefault="00170D34" w:rsidP="00B30B1D">
      <w:pPr>
        <w:ind w:left="1440" w:right="1440"/>
        <w:rPr>
          <w:rFonts w:cs="Times New Roman"/>
          <w:szCs w:val="24"/>
        </w:rPr>
      </w:pPr>
      <w:r w:rsidRPr="007B6513">
        <w:rPr>
          <w:rFonts w:cs="Times New Roman"/>
          <w:szCs w:val="24"/>
        </w:rPr>
        <w:t>Ensuring financial integrity and service reliability in the Ohio utility industry.</w:t>
      </w:r>
      <w:r>
        <w:rPr>
          <w:rStyle w:val="FootnoteReference"/>
          <w:rFonts w:cs="Times New Roman"/>
          <w:szCs w:val="24"/>
        </w:rPr>
        <w:footnoteReference w:id="10"/>
      </w:r>
    </w:p>
    <w:p w14:paraId="31489E23" w14:textId="77777777" w:rsidR="00BE6CFE" w:rsidRPr="007B6513" w:rsidRDefault="00BE6CFE" w:rsidP="00BE6CFE">
      <w:pPr>
        <w:ind w:left="1440"/>
        <w:rPr>
          <w:rFonts w:cs="Times New Roman"/>
          <w:szCs w:val="24"/>
        </w:rPr>
      </w:pPr>
    </w:p>
    <w:p w14:paraId="6C85373E" w14:textId="35874391" w:rsidR="001A556E" w:rsidRDefault="00170D34" w:rsidP="00BE6CFE">
      <w:pPr>
        <w:pStyle w:val="Heading1"/>
        <w:spacing w:after="0"/>
      </w:pPr>
      <w:bookmarkStart w:id="19" w:name="_Toc168583328"/>
      <w:bookmarkStart w:id="20" w:name="_Toc168586570"/>
      <w:bookmarkStart w:id="21" w:name="_Toc168906651"/>
      <w:r w:rsidRPr="00284BE2">
        <w:t>IV.</w:t>
      </w:r>
      <w:r w:rsidRPr="00284BE2">
        <w:tab/>
        <w:t>ABANDO</w:t>
      </w:r>
      <w:r w:rsidR="003D156F" w:rsidRPr="00284BE2">
        <w:t>N</w:t>
      </w:r>
      <w:r w:rsidRPr="00284BE2">
        <w:t>MENT</w:t>
      </w:r>
      <w:r w:rsidR="00502D2C">
        <w:t xml:space="preserve"> OF THE NORTHTOWNE PROPERTY WILL CAUSE HARM TO RESIDENTIAL CONSUMERS</w:t>
      </w:r>
      <w:bookmarkEnd w:id="19"/>
      <w:bookmarkEnd w:id="20"/>
      <w:bookmarkEnd w:id="21"/>
    </w:p>
    <w:p w14:paraId="1E447E95" w14:textId="77777777" w:rsidR="00502D2C" w:rsidRPr="00502D2C" w:rsidRDefault="00502D2C" w:rsidP="00BE6CFE"/>
    <w:p w14:paraId="13BA3D6E" w14:textId="6E5B4384" w:rsidR="00502D2C" w:rsidRPr="00DA6EA5" w:rsidRDefault="00170D34" w:rsidP="00BE6CFE">
      <w:pPr>
        <w:spacing w:line="240" w:lineRule="auto"/>
        <w:ind w:left="720" w:hanging="720"/>
        <w:rPr>
          <w:rFonts w:cs="Times New Roman"/>
          <w:b/>
          <w:bCs/>
          <w:i/>
          <w:iCs/>
          <w:szCs w:val="24"/>
        </w:rPr>
      </w:pPr>
      <w:r w:rsidRPr="00DA6EA5">
        <w:rPr>
          <w:rFonts w:cs="Times New Roman"/>
          <w:b/>
          <w:bCs/>
          <w:i/>
          <w:iCs/>
          <w:szCs w:val="24"/>
        </w:rPr>
        <w:t>Q</w:t>
      </w:r>
      <w:r>
        <w:rPr>
          <w:rFonts w:cs="Times New Roman"/>
          <w:b/>
          <w:bCs/>
          <w:i/>
          <w:iCs/>
          <w:szCs w:val="24"/>
        </w:rPr>
        <w:t>1</w:t>
      </w:r>
      <w:r w:rsidR="00B4090C">
        <w:rPr>
          <w:rFonts w:cs="Times New Roman"/>
          <w:b/>
          <w:bCs/>
          <w:i/>
          <w:iCs/>
          <w:szCs w:val="24"/>
        </w:rPr>
        <w:t>4</w:t>
      </w:r>
      <w:r w:rsidRPr="00DA6EA5">
        <w:rPr>
          <w:rFonts w:cs="Times New Roman"/>
          <w:b/>
          <w:bCs/>
          <w:i/>
          <w:iCs/>
          <w:szCs w:val="24"/>
        </w:rPr>
        <w:t>.</w:t>
      </w:r>
      <w:r w:rsidR="00FE40BE">
        <w:rPr>
          <w:rFonts w:cs="Times New Roman"/>
          <w:b/>
          <w:bCs/>
          <w:i/>
          <w:iCs/>
          <w:szCs w:val="24"/>
        </w:rPr>
        <w:t xml:space="preserve"> </w:t>
      </w:r>
      <w:r w:rsidR="003B13CF">
        <w:rPr>
          <w:rFonts w:cs="Times New Roman"/>
          <w:b/>
          <w:bCs/>
          <w:i/>
          <w:iCs/>
          <w:szCs w:val="24"/>
        </w:rPr>
        <w:tab/>
      </w:r>
      <w:r w:rsidRPr="00DA6EA5">
        <w:rPr>
          <w:rFonts w:cs="Times New Roman"/>
          <w:b/>
          <w:bCs/>
          <w:i/>
          <w:iCs/>
          <w:szCs w:val="24"/>
        </w:rPr>
        <w:t xml:space="preserve">IN GENERAL, CAN YOU STATE WHY THE ABANDONMENT OF SERVICE BY </w:t>
      </w:r>
      <w:r w:rsidR="00FE501F">
        <w:rPr>
          <w:rFonts w:cs="Times New Roman"/>
          <w:b/>
          <w:bCs/>
          <w:i/>
          <w:iCs/>
          <w:szCs w:val="24"/>
        </w:rPr>
        <w:t>AEP OHIO</w:t>
      </w:r>
      <w:r w:rsidRPr="00DA6EA5">
        <w:rPr>
          <w:rFonts w:cs="Times New Roman"/>
          <w:b/>
          <w:bCs/>
          <w:i/>
          <w:iCs/>
          <w:szCs w:val="24"/>
        </w:rPr>
        <w:t xml:space="preserve"> WOULD NOT BE BENEFI</w:t>
      </w:r>
      <w:r w:rsidR="003D156F" w:rsidRPr="00DA6EA5">
        <w:rPr>
          <w:rFonts w:cs="Times New Roman"/>
          <w:b/>
          <w:bCs/>
          <w:i/>
          <w:iCs/>
          <w:szCs w:val="24"/>
        </w:rPr>
        <w:t>CI</w:t>
      </w:r>
      <w:r w:rsidRPr="00DA6EA5">
        <w:rPr>
          <w:rFonts w:cs="Times New Roman"/>
          <w:b/>
          <w:bCs/>
          <w:i/>
          <w:iCs/>
          <w:szCs w:val="24"/>
        </w:rPr>
        <w:t>AL TO RESIDENTIAL CONSUMERS?</w:t>
      </w:r>
    </w:p>
    <w:p w14:paraId="6842C549" w14:textId="77777777" w:rsidR="00502D2C" w:rsidRDefault="00502D2C" w:rsidP="00BE6CFE">
      <w:pPr>
        <w:spacing w:line="240" w:lineRule="auto"/>
        <w:rPr>
          <w:b/>
          <w:bCs/>
          <w:i/>
          <w:iCs/>
        </w:rPr>
      </w:pPr>
    </w:p>
    <w:p w14:paraId="55E7B926" w14:textId="54204991" w:rsidR="0010071A" w:rsidRDefault="00170D34" w:rsidP="00DB2537">
      <w:pPr>
        <w:rPr>
          <w:rFonts w:eastAsia="Times New Roman"/>
          <w:kern w:val="0"/>
          <w14:ligatures w14:val="none"/>
        </w:rPr>
      </w:pPr>
      <w:r>
        <w:rPr>
          <w:b/>
          <w:bCs/>
          <w:i/>
          <w:iCs/>
        </w:rPr>
        <w:t>A</w:t>
      </w:r>
      <w:r w:rsidR="00502D2C">
        <w:rPr>
          <w:b/>
          <w:bCs/>
          <w:i/>
          <w:iCs/>
        </w:rPr>
        <w:t>1</w:t>
      </w:r>
      <w:r w:rsidR="00B4090C">
        <w:rPr>
          <w:b/>
          <w:bCs/>
          <w:i/>
          <w:iCs/>
        </w:rPr>
        <w:t>4</w:t>
      </w:r>
      <w:r w:rsidRPr="00DA6EA5">
        <w:rPr>
          <w:b/>
          <w:bCs/>
        </w:rPr>
        <w:t xml:space="preserve">. </w:t>
      </w:r>
      <w:r w:rsidR="003B13CF">
        <w:rPr>
          <w:b/>
          <w:bCs/>
        </w:rPr>
        <w:tab/>
      </w:r>
      <w:r w:rsidRPr="00DA6EA5">
        <w:t>Yes</w:t>
      </w:r>
      <w:r w:rsidRPr="00DA6EA5">
        <w:rPr>
          <w:rFonts w:eastAsia="Times New Roman"/>
          <w:kern w:val="0"/>
          <w14:ligatures w14:val="none"/>
        </w:rPr>
        <w:t>:</w:t>
      </w:r>
    </w:p>
    <w:p w14:paraId="72171183" w14:textId="3EB11E48" w:rsidR="00950802" w:rsidRPr="00BE6CFE" w:rsidRDefault="00170D34" w:rsidP="00BE6CFE">
      <w:pPr>
        <w:pStyle w:val="ListParagraph"/>
        <w:numPr>
          <w:ilvl w:val="0"/>
          <w:numId w:val="19"/>
        </w:numPr>
        <w:ind w:hanging="720"/>
        <w:rPr>
          <w:rFonts w:eastAsia="Times New Roman" w:cs="Times New Roman"/>
          <w:kern w:val="0"/>
          <w:szCs w:val="24"/>
          <w14:ligatures w14:val="none"/>
        </w:rPr>
      </w:pPr>
      <w:r w:rsidRPr="00BE6CFE">
        <w:rPr>
          <w:rFonts w:eastAsia="Times New Roman" w:cs="Times New Roman"/>
          <w:kern w:val="0"/>
          <w:szCs w:val="24"/>
          <w14:ligatures w14:val="none"/>
        </w:rPr>
        <w:t>Residents would lose the right to PUCO-regulated rates</w:t>
      </w:r>
      <w:r w:rsidR="00502D2C" w:rsidRPr="00BE6CFE">
        <w:rPr>
          <w:rFonts w:eastAsia="Times New Roman" w:cs="Times New Roman"/>
          <w:kern w:val="0"/>
          <w:szCs w:val="24"/>
          <w14:ligatures w14:val="none"/>
        </w:rPr>
        <w:t xml:space="preserve"> and services;</w:t>
      </w:r>
    </w:p>
    <w:p w14:paraId="3821EC33" w14:textId="77777777" w:rsidR="00502D2C" w:rsidRPr="00BE6CFE" w:rsidRDefault="00170D34" w:rsidP="00BE6CFE">
      <w:pPr>
        <w:pStyle w:val="ListParagraph"/>
        <w:numPr>
          <w:ilvl w:val="0"/>
          <w:numId w:val="19"/>
        </w:numPr>
        <w:ind w:hanging="720"/>
        <w:rPr>
          <w:rFonts w:eastAsia="Times New Roman" w:cs="Times New Roman"/>
          <w:kern w:val="0"/>
          <w:szCs w:val="24"/>
          <w14:ligatures w14:val="none"/>
        </w:rPr>
      </w:pPr>
      <w:r w:rsidRPr="00BE6CFE">
        <w:rPr>
          <w:rFonts w:eastAsia="Times New Roman" w:cs="Times New Roman"/>
          <w:kern w:val="0"/>
          <w:szCs w:val="24"/>
          <w14:ligatures w14:val="none"/>
        </w:rPr>
        <w:t xml:space="preserve">Residents </w:t>
      </w:r>
      <w:r w:rsidR="0010071A" w:rsidRPr="00BE6CFE">
        <w:rPr>
          <w:rFonts w:eastAsia="Times New Roman" w:cs="Times New Roman"/>
          <w:kern w:val="0"/>
          <w:szCs w:val="24"/>
          <w14:ligatures w14:val="none"/>
        </w:rPr>
        <w:t xml:space="preserve">would lose </w:t>
      </w:r>
      <w:r w:rsidRPr="00BE6CFE">
        <w:rPr>
          <w:rFonts w:eastAsia="Times New Roman" w:cs="Times New Roman"/>
          <w:kern w:val="0"/>
          <w:szCs w:val="24"/>
          <w14:ligatures w14:val="none"/>
        </w:rPr>
        <w:t xml:space="preserve">plans offered by AEP Ohio like </w:t>
      </w:r>
      <w:r w:rsidRPr="00BE6CFE">
        <w:rPr>
          <w:rFonts w:eastAsia="Times New Roman" w:cs="Times New Roman"/>
          <w:kern w:val="0"/>
          <w:szCs w:val="24"/>
          <w14:ligatures w14:val="none"/>
        </w:rPr>
        <w:t>its budget billing plan;</w:t>
      </w:r>
    </w:p>
    <w:p w14:paraId="137F2C5D" w14:textId="77777777" w:rsidR="003D1F8A" w:rsidRDefault="00170D34" w:rsidP="00BE6CFE">
      <w:pPr>
        <w:pStyle w:val="ListParagraph"/>
        <w:numPr>
          <w:ilvl w:val="0"/>
          <w:numId w:val="19"/>
        </w:numPr>
        <w:ind w:hanging="720"/>
        <w:rPr>
          <w:rFonts w:eastAsia="Times New Roman" w:cs="Times New Roman"/>
          <w:kern w:val="0"/>
          <w:szCs w:val="24"/>
          <w14:ligatures w14:val="none"/>
        </w:rPr>
      </w:pPr>
      <w:r w:rsidRPr="00BE6CFE">
        <w:rPr>
          <w:rFonts w:eastAsia="Times New Roman" w:cs="Times New Roman"/>
          <w:kern w:val="0"/>
          <w:szCs w:val="24"/>
          <w14:ligatures w14:val="none"/>
        </w:rPr>
        <w:lastRenderedPageBreak/>
        <w:t>Residents would lose the right to many public assistance programs for</w:t>
      </w:r>
      <w:r w:rsidR="0040490B" w:rsidRPr="00BE6CFE">
        <w:rPr>
          <w:rFonts w:eastAsia="Times New Roman" w:cs="Times New Roman"/>
          <w:kern w:val="0"/>
          <w:szCs w:val="24"/>
          <w14:ligatures w14:val="none"/>
        </w:rPr>
        <w:t xml:space="preserve"> helping with</w:t>
      </w:r>
      <w:r w:rsidRPr="00BE6CFE">
        <w:rPr>
          <w:rFonts w:eastAsia="Times New Roman" w:cs="Times New Roman"/>
          <w:kern w:val="0"/>
          <w:szCs w:val="24"/>
          <w14:ligatures w14:val="none"/>
        </w:rPr>
        <w:t xml:space="preserve"> utility bill</w:t>
      </w:r>
      <w:r w:rsidR="0040490B" w:rsidRPr="00BE6CFE">
        <w:rPr>
          <w:rFonts w:eastAsia="Times New Roman" w:cs="Times New Roman"/>
          <w:kern w:val="0"/>
          <w:szCs w:val="24"/>
          <w14:ligatures w14:val="none"/>
        </w:rPr>
        <w:t xml:space="preserve"> payments</w:t>
      </w:r>
      <w:r w:rsidRPr="00BE6CFE">
        <w:rPr>
          <w:rFonts w:eastAsia="Times New Roman" w:cs="Times New Roman"/>
          <w:kern w:val="0"/>
          <w:szCs w:val="24"/>
          <w14:ligatures w14:val="none"/>
        </w:rPr>
        <w:t xml:space="preserve"> including the P</w:t>
      </w:r>
      <w:r w:rsidR="0040490B" w:rsidRPr="00BE6CFE">
        <w:rPr>
          <w:rFonts w:eastAsia="Times New Roman" w:cs="Times New Roman"/>
          <w:kern w:val="0"/>
          <w:szCs w:val="24"/>
          <w14:ligatures w14:val="none"/>
        </w:rPr>
        <w:t>ercentage of Income Payment Plan (</w:t>
      </w:r>
      <w:r w:rsidR="00DF789C" w:rsidRPr="00BE6CFE">
        <w:rPr>
          <w:rFonts w:eastAsia="Times New Roman" w:cs="Times New Roman"/>
          <w:kern w:val="0"/>
          <w:szCs w:val="24"/>
          <w14:ligatures w14:val="none"/>
        </w:rPr>
        <w:t>“</w:t>
      </w:r>
      <w:r w:rsidR="0040490B" w:rsidRPr="00BE6CFE">
        <w:rPr>
          <w:rFonts w:eastAsia="Times New Roman" w:cs="Times New Roman"/>
          <w:kern w:val="0"/>
          <w:szCs w:val="24"/>
          <w14:ligatures w14:val="none"/>
        </w:rPr>
        <w:t>PIPP</w:t>
      </w:r>
      <w:r w:rsidR="00DF789C" w:rsidRPr="00BE6CFE">
        <w:rPr>
          <w:rFonts w:eastAsia="Times New Roman" w:cs="Times New Roman"/>
          <w:kern w:val="0"/>
          <w:szCs w:val="24"/>
          <w14:ligatures w14:val="none"/>
        </w:rPr>
        <w:t>”</w:t>
      </w:r>
      <w:r w:rsidR="0040490B" w:rsidRPr="00BE6CFE">
        <w:rPr>
          <w:rFonts w:eastAsia="Times New Roman" w:cs="Times New Roman"/>
          <w:kern w:val="0"/>
          <w:szCs w:val="24"/>
          <w14:ligatures w14:val="none"/>
        </w:rPr>
        <w:t>)</w:t>
      </w:r>
      <w:r w:rsidRPr="00BE6CFE">
        <w:rPr>
          <w:rFonts w:eastAsia="Times New Roman" w:cs="Times New Roman"/>
          <w:kern w:val="0"/>
          <w:szCs w:val="24"/>
          <w14:ligatures w14:val="none"/>
        </w:rPr>
        <w:t>;</w:t>
      </w:r>
    </w:p>
    <w:p w14:paraId="025E239B" w14:textId="77777777" w:rsidR="00396AB7" w:rsidRDefault="00170D34" w:rsidP="003D1F8A">
      <w:pPr>
        <w:pStyle w:val="ListParagraph"/>
        <w:numPr>
          <w:ilvl w:val="0"/>
          <w:numId w:val="19"/>
        </w:numPr>
        <w:ind w:hanging="720"/>
        <w:rPr>
          <w:rFonts w:eastAsia="Times New Roman" w:cs="Times New Roman"/>
          <w:kern w:val="0"/>
          <w:szCs w:val="24"/>
          <w14:ligatures w14:val="none"/>
        </w:rPr>
      </w:pPr>
      <w:r>
        <w:rPr>
          <w:rFonts w:eastAsia="Times New Roman" w:cs="Times New Roman"/>
          <w:kern w:val="0"/>
          <w:szCs w:val="24"/>
          <w14:ligatures w14:val="none"/>
        </w:rPr>
        <w:t>R</w:t>
      </w:r>
      <w:r w:rsidR="002C2CB7" w:rsidRPr="003D1F8A">
        <w:rPr>
          <w:rFonts w:eastAsia="Times New Roman" w:cs="Times New Roman"/>
          <w:kern w:val="0"/>
          <w:szCs w:val="24"/>
          <w14:ligatures w14:val="none"/>
        </w:rPr>
        <w:t>esidents would lose protections related to disconnection and reconnection of service</w:t>
      </w:r>
      <w:r>
        <w:rPr>
          <w:rFonts w:eastAsia="Times New Roman" w:cs="Times New Roman"/>
          <w:kern w:val="0"/>
          <w:szCs w:val="24"/>
          <w14:ligatures w14:val="none"/>
        </w:rPr>
        <w:t xml:space="preserve">. </w:t>
      </w:r>
    </w:p>
    <w:p w14:paraId="47FC881C" w14:textId="3980197A" w:rsidR="003D1F8A" w:rsidRDefault="00170D34" w:rsidP="003D1F8A">
      <w:pPr>
        <w:pStyle w:val="ListParagraph"/>
        <w:numPr>
          <w:ilvl w:val="0"/>
          <w:numId w:val="19"/>
        </w:numPr>
        <w:ind w:hanging="720"/>
        <w:rPr>
          <w:rFonts w:eastAsia="Times New Roman" w:cs="Times New Roman"/>
          <w:kern w:val="0"/>
          <w:szCs w:val="24"/>
          <w14:ligatures w14:val="none"/>
        </w:rPr>
      </w:pPr>
      <w:r>
        <w:rPr>
          <w:rFonts w:eastAsia="Times New Roman" w:cs="Times New Roman"/>
          <w:kern w:val="0"/>
          <w:szCs w:val="24"/>
          <w14:ligatures w14:val="none"/>
        </w:rPr>
        <w:t xml:space="preserve">Residents would lose access to the years of experience that AEP Ohio has in running the electric distribution network within the </w:t>
      </w:r>
      <w:proofErr w:type="spellStart"/>
      <w:r>
        <w:rPr>
          <w:rFonts w:eastAsia="Times New Roman" w:cs="Times New Roman"/>
          <w:kern w:val="0"/>
          <w:szCs w:val="24"/>
          <w14:ligatures w14:val="none"/>
        </w:rPr>
        <w:t>Northtowne</w:t>
      </w:r>
      <w:proofErr w:type="spellEnd"/>
      <w:r>
        <w:rPr>
          <w:rFonts w:eastAsia="Times New Roman" w:cs="Times New Roman"/>
          <w:kern w:val="0"/>
          <w:szCs w:val="24"/>
          <w14:ligatures w14:val="none"/>
        </w:rPr>
        <w:t xml:space="preserve"> complex;</w:t>
      </w:r>
      <w:r w:rsidR="00B4090C">
        <w:rPr>
          <w:rFonts w:eastAsia="Times New Roman" w:cs="Times New Roman"/>
          <w:kern w:val="0"/>
          <w:szCs w:val="24"/>
          <w14:ligatures w14:val="none"/>
        </w:rPr>
        <w:t xml:space="preserve"> and</w:t>
      </w:r>
    </w:p>
    <w:p w14:paraId="124049E3" w14:textId="528CCC56" w:rsidR="003D1F8A" w:rsidRPr="003D1F8A" w:rsidRDefault="00170D34" w:rsidP="003D1F8A">
      <w:pPr>
        <w:pStyle w:val="ListParagraph"/>
        <w:numPr>
          <w:ilvl w:val="0"/>
          <w:numId w:val="19"/>
        </w:numPr>
        <w:ind w:hanging="720"/>
        <w:rPr>
          <w:rFonts w:eastAsia="Times New Roman" w:cs="Times New Roman"/>
          <w:kern w:val="0"/>
          <w:szCs w:val="24"/>
          <w14:ligatures w14:val="none"/>
        </w:rPr>
      </w:pPr>
      <w:r>
        <w:rPr>
          <w:rFonts w:eastAsia="Times New Roman" w:cs="Times New Roman"/>
          <w:kern w:val="0"/>
          <w:szCs w:val="24"/>
          <w14:ligatures w14:val="none"/>
        </w:rPr>
        <w:t xml:space="preserve">Residents would lose the ability to choose their electricity provider </w:t>
      </w:r>
      <w:r>
        <w:rPr>
          <w:rFonts w:eastAsia="Times New Roman" w:cs="Times New Roman"/>
          <w:kern w:val="0"/>
          <w:szCs w:val="24"/>
          <w14:ligatures w14:val="none"/>
        </w:rPr>
        <w:t>through the energy marketplace.</w:t>
      </w:r>
    </w:p>
    <w:p w14:paraId="3969A4B9" w14:textId="77777777" w:rsidR="00B4090C" w:rsidRDefault="00B4090C" w:rsidP="00656B22">
      <w:pPr>
        <w:spacing w:line="240" w:lineRule="auto"/>
        <w:ind w:left="720" w:hanging="720"/>
        <w:rPr>
          <w:rFonts w:eastAsia="Times New Roman" w:cs="Times New Roman"/>
          <w:b/>
          <w:bCs/>
          <w:i/>
          <w:iCs/>
          <w:kern w:val="0"/>
          <w:szCs w:val="24"/>
          <w14:ligatures w14:val="none"/>
        </w:rPr>
      </w:pPr>
    </w:p>
    <w:p w14:paraId="440E2082" w14:textId="40B1DD52" w:rsidR="00D1633D" w:rsidRPr="00B30B1D" w:rsidRDefault="00170D34" w:rsidP="00656B22">
      <w:pPr>
        <w:spacing w:line="240" w:lineRule="auto"/>
        <w:ind w:left="720" w:hanging="720"/>
        <w:rPr>
          <w:rFonts w:eastAsia="Times New Roman" w:cs="Times New Roman"/>
          <w:b/>
          <w:bCs/>
          <w:i/>
          <w:iCs/>
          <w:kern w:val="0"/>
          <w:szCs w:val="24"/>
          <w14:ligatures w14:val="none"/>
        </w:rPr>
      </w:pPr>
      <w:r w:rsidRPr="00B30B1D">
        <w:rPr>
          <w:rFonts w:eastAsia="Times New Roman" w:cs="Times New Roman"/>
          <w:b/>
          <w:bCs/>
          <w:i/>
          <w:iCs/>
          <w:kern w:val="0"/>
          <w:szCs w:val="24"/>
          <w14:ligatures w14:val="none"/>
        </w:rPr>
        <w:t>Q1</w:t>
      </w:r>
      <w:r w:rsidR="00B4090C">
        <w:rPr>
          <w:rFonts w:eastAsia="Times New Roman" w:cs="Times New Roman"/>
          <w:b/>
          <w:bCs/>
          <w:i/>
          <w:iCs/>
          <w:kern w:val="0"/>
          <w:szCs w:val="24"/>
          <w14:ligatures w14:val="none"/>
        </w:rPr>
        <w:t>5</w:t>
      </w:r>
      <w:r w:rsidRPr="00B30B1D">
        <w:rPr>
          <w:rFonts w:eastAsia="Times New Roman" w:cs="Times New Roman"/>
          <w:b/>
          <w:bCs/>
          <w:i/>
          <w:iCs/>
          <w:kern w:val="0"/>
          <w:szCs w:val="24"/>
          <w14:ligatures w14:val="none"/>
        </w:rPr>
        <w:t>.</w:t>
      </w:r>
      <w:r>
        <w:rPr>
          <w:rFonts w:eastAsia="Times New Roman" w:cs="Times New Roman"/>
          <w:kern w:val="0"/>
          <w:szCs w:val="24"/>
          <w14:ligatures w14:val="none"/>
        </w:rPr>
        <w:tab/>
      </w:r>
      <w:r w:rsidRPr="00B30B1D">
        <w:rPr>
          <w:rFonts w:eastAsia="Times New Roman" w:cs="Times New Roman"/>
          <w:b/>
          <w:bCs/>
          <w:i/>
          <w:iCs/>
          <w:kern w:val="0"/>
          <w:szCs w:val="24"/>
          <w14:ligatures w14:val="none"/>
        </w:rPr>
        <w:t>AT THE TIME OF THE APPLICATION FOR ABANDONMENT IN THIS MATTER HOW MA</w:t>
      </w:r>
      <w:r w:rsidR="00396AB7">
        <w:rPr>
          <w:rFonts w:eastAsia="Times New Roman" w:cs="Times New Roman"/>
          <w:b/>
          <w:bCs/>
          <w:i/>
          <w:iCs/>
          <w:kern w:val="0"/>
          <w:szCs w:val="24"/>
          <w14:ligatures w14:val="none"/>
        </w:rPr>
        <w:t>N</w:t>
      </w:r>
      <w:r w:rsidRPr="00B30B1D">
        <w:rPr>
          <w:rFonts w:eastAsia="Times New Roman" w:cs="Times New Roman"/>
          <w:b/>
          <w:bCs/>
          <w:i/>
          <w:iCs/>
          <w:kern w:val="0"/>
          <w:szCs w:val="24"/>
          <w14:ligatures w14:val="none"/>
        </w:rPr>
        <w:t>Y NORTHTOWNE RESIDENTS WERE RECEIVING ASSISTANCE WITH THE ELECTRIC BILL PAYMENTS THROUGH THE PIPP PLAN?</w:t>
      </w:r>
    </w:p>
    <w:p w14:paraId="2027D4D7" w14:textId="77777777" w:rsidR="00656B22" w:rsidRDefault="00656B22" w:rsidP="00656B22">
      <w:pPr>
        <w:spacing w:line="240" w:lineRule="auto"/>
        <w:ind w:left="720" w:hanging="720"/>
        <w:rPr>
          <w:rFonts w:eastAsia="Times New Roman" w:cs="Times New Roman"/>
          <w:kern w:val="0"/>
          <w:szCs w:val="24"/>
          <w14:ligatures w14:val="none"/>
        </w:rPr>
      </w:pPr>
    </w:p>
    <w:p w14:paraId="16EC2CEA" w14:textId="5706707C" w:rsidR="00F67627" w:rsidRPr="00F67627" w:rsidRDefault="00170D34" w:rsidP="00B30B1D">
      <w:pPr>
        <w:ind w:left="720" w:hanging="720"/>
        <w:rPr>
          <w:rFonts w:eastAsia="Times New Roman" w:cs="Times New Roman"/>
          <w:kern w:val="0"/>
          <w:szCs w:val="24"/>
          <w14:ligatures w14:val="none"/>
        </w:rPr>
      </w:pPr>
      <w:r>
        <w:rPr>
          <w:rFonts w:eastAsia="Times New Roman" w:cs="Times New Roman"/>
          <w:b/>
          <w:bCs/>
          <w:i/>
          <w:iCs/>
          <w:kern w:val="0"/>
          <w:szCs w:val="24"/>
          <w14:ligatures w14:val="none"/>
        </w:rPr>
        <w:t>A1</w:t>
      </w:r>
      <w:r w:rsidR="00B4090C">
        <w:rPr>
          <w:rFonts w:eastAsia="Times New Roman" w:cs="Times New Roman"/>
          <w:b/>
          <w:bCs/>
          <w:i/>
          <w:iCs/>
          <w:kern w:val="0"/>
          <w:szCs w:val="24"/>
          <w14:ligatures w14:val="none"/>
        </w:rPr>
        <w:t>5</w:t>
      </w:r>
      <w:r>
        <w:rPr>
          <w:rFonts w:eastAsia="Times New Roman" w:cs="Times New Roman"/>
          <w:b/>
          <w:bCs/>
          <w:i/>
          <w:iCs/>
          <w:kern w:val="0"/>
          <w:szCs w:val="24"/>
          <w14:ligatures w14:val="none"/>
        </w:rPr>
        <w:t>.</w:t>
      </w:r>
      <w:r>
        <w:rPr>
          <w:rFonts w:eastAsia="Times New Roman" w:cs="Times New Roman"/>
          <w:b/>
          <w:bCs/>
          <w:i/>
          <w:iCs/>
          <w:kern w:val="0"/>
          <w:szCs w:val="24"/>
          <w14:ligatures w14:val="none"/>
        </w:rPr>
        <w:tab/>
      </w:r>
      <w:r>
        <w:rPr>
          <w:rFonts w:eastAsia="Times New Roman" w:cs="Times New Roman"/>
          <w:kern w:val="0"/>
          <w:szCs w:val="24"/>
          <w14:ligatures w14:val="none"/>
        </w:rPr>
        <w:t xml:space="preserve">More than 25% of the residents at </w:t>
      </w:r>
      <w:proofErr w:type="spellStart"/>
      <w:r>
        <w:rPr>
          <w:rFonts w:eastAsia="Times New Roman" w:cs="Times New Roman"/>
          <w:kern w:val="0"/>
          <w:szCs w:val="24"/>
          <w14:ligatures w14:val="none"/>
        </w:rPr>
        <w:t>Northtowne</w:t>
      </w:r>
      <w:proofErr w:type="spellEnd"/>
      <w:r>
        <w:rPr>
          <w:rFonts w:eastAsia="Times New Roman" w:cs="Times New Roman"/>
          <w:kern w:val="0"/>
          <w:szCs w:val="24"/>
          <w14:ligatures w14:val="none"/>
        </w:rPr>
        <w:t xml:space="preserve"> receive assistance with their electric utility bill payments through the PIPP program.</w:t>
      </w:r>
      <w:r w:rsidR="00FE40BE">
        <w:rPr>
          <w:rFonts w:eastAsia="Times New Roman" w:cs="Times New Roman"/>
          <w:kern w:val="0"/>
          <w:szCs w:val="24"/>
          <w14:ligatures w14:val="none"/>
        </w:rPr>
        <w:t xml:space="preserve"> </w:t>
      </w:r>
      <w:r>
        <w:rPr>
          <w:rFonts w:eastAsia="Times New Roman" w:cs="Times New Roman"/>
          <w:kern w:val="0"/>
          <w:szCs w:val="24"/>
          <w14:ligatures w14:val="none"/>
        </w:rPr>
        <w:t xml:space="preserve">This is 74 out of 286 residential </w:t>
      </w:r>
      <w:proofErr w:type="spellStart"/>
      <w:r>
        <w:rPr>
          <w:rFonts w:eastAsia="Times New Roman" w:cs="Times New Roman"/>
          <w:kern w:val="0"/>
          <w:szCs w:val="24"/>
          <w14:ligatures w14:val="none"/>
        </w:rPr>
        <w:t>Northtowne</w:t>
      </w:r>
      <w:proofErr w:type="spellEnd"/>
      <w:r>
        <w:rPr>
          <w:rFonts w:eastAsia="Times New Roman" w:cs="Times New Roman"/>
          <w:kern w:val="0"/>
          <w:szCs w:val="24"/>
          <w14:ligatures w14:val="none"/>
        </w:rPr>
        <w:t xml:space="preserve"> consumer families.</w:t>
      </w:r>
    </w:p>
    <w:p w14:paraId="0275F5CA" w14:textId="77777777" w:rsidR="00F67627" w:rsidRDefault="00F67627" w:rsidP="00656B22">
      <w:pPr>
        <w:spacing w:line="240" w:lineRule="auto"/>
        <w:ind w:left="720" w:hanging="720"/>
        <w:rPr>
          <w:rFonts w:eastAsia="Times New Roman" w:cs="Times New Roman"/>
          <w:kern w:val="0"/>
          <w:szCs w:val="24"/>
          <w14:ligatures w14:val="none"/>
        </w:rPr>
      </w:pPr>
    </w:p>
    <w:p w14:paraId="08F4BF8C" w14:textId="77777777" w:rsidR="00F67627" w:rsidRPr="00B30B1D" w:rsidRDefault="00F67627" w:rsidP="00B30B1D">
      <w:pPr>
        <w:spacing w:line="240" w:lineRule="auto"/>
        <w:ind w:left="720" w:hanging="720"/>
        <w:rPr>
          <w:rFonts w:eastAsia="Times New Roman" w:cs="Times New Roman"/>
          <w:kern w:val="0"/>
          <w:szCs w:val="24"/>
          <w14:ligatures w14:val="none"/>
        </w:rPr>
      </w:pPr>
    </w:p>
    <w:p w14:paraId="178FCB45" w14:textId="77777777" w:rsidR="003C5962" w:rsidRDefault="00170D34">
      <w:pPr>
        <w:spacing w:after="160" w:line="259" w:lineRule="auto"/>
        <w:rPr>
          <w:rFonts w:eastAsia="Times New Roman" w:cs="Times New Roman"/>
          <w:b/>
          <w:bCs/>
          <w:i/>
          <w:iCs/>
          <w:kern w:val="0"/>
          <w:szCs w:val="24"/>
          <w14:ligatures w14:val="none"/>
        </w:rPr>
      </w:pPr>
      <w:r>
        <w:rPr>
          <w:rFonts w:eastAsia="Times New Roman" w:cs="Times New Roman"/>
          <w:b/>
          <w:bCs/>
          <w:i/>
          <w:iCs/>
          <w:kern w:val="0"/>
          <w:szCs w:val="24"/>
          <w14:ligatures w14:val="none"/>
        </w:rPr>
        <w:br w:type="page"/>
      </w:r>
    </w:p>
    <w:p w14:paraId="55B3C802" w14:textId="2779CCF1" w:rsidR="001B3691" w:rsidRDefault="00170D34" w:rsidP="00323EBD">
      <w:pPr>
        <w:spacing w:line="240" w:lineRule="auto"/>
        <w:ind w:left="720" w:hanging="720"/>
        <w:rPr>
          <w:rFonts w:cs="Times New Roman"/>
          <w:b/>
          <w:bCs/>
          <w:i/>
          <w:iCs/>
          <w:szCs w:val="24"/>
        </w:rPr>
      </w:pPr>
      <w:r>
        <w:rPr>
          <w:rFonts w:eastAsia="Times New Roman" w:cs="Times New Roman"/>
          <w:b/>
          <w:bCs/>
          <w:i/>
          <w:iCs/>
          <w:kern w:val="0"/>
          <w:szCs w:val="24"/>
          <w14:ligatures w14:val="none"/>
        </w:rPr>
        <w:lastRenderedPageBreak/>
        <w:t>Q1</w:t>
      </w:r>
      <w:r w:rsidR="00B4090C">
        <w:rPr>
          <w:rFonts w:eastAsia="Times New Roman" w:cs="Times New Roman"/>
          <w:b/>
          <w:bCs/>
          <w:i/>
          <w:iCs/>
          <w:kern w:val="0"/>
          <w:szCs w:val="24"/>
          <w14:ligatures w14:val="none"/>
        </w:rPr>
        <w:t>6</w:t>
      </w:r>
      <w:r>
        <w:rPr>
          <w:rFonts w:eastAsia="Times New Roman" w:cs="Times New Roman"/>
          <w:b/>
          <w:bCs/>
          <w:i/>
          <w:iCs/>
          <w:kern w:val="0"/>
          <w:szCs w:val="24"/>
          <w14:ligatures w14:val="none"/>
        </w:rPr>
        <w:t>.</w:t>
      </w:r>
      <w:r>
        <w:rPr>
          <w:rFonts w:eastAsia="Times New Roman" w:cs="Times New Roman"/>
          <w:b/>
          <w:bCs/>
          <w:i/>
          <w:iCs/>
          <w:kern w:val="0"/>
          <w:szCs w:val="24"/>
          <w14:ligatures w14:val="none"/>
        </w:rPr>
        <w:tab/>
      </w:r>
      <w:r>
        <w:rPr>
          <w:rFonts w:cs="Times New Roman"/>
          <w:b/>
          <w:bCs/>
          <w:i/>
          <w:iCs/>
          <w:szCs w:val="24"/>
        </w:rPr>
        <w:t>HOW WILL AEP-OHIO HANDLE THE FINAL BILLS FOR CUSTOMERS TRANSFERRING SERVICE, REGARDLESS OF THEIR CURRENT PLAN (PIPP, BUDGET BILLING AEP-OHIO PAYMENT PLAN, SUPPLIER ENROLLMENT, OR DI</w:t>
      </w:r>
      <w:r w:rsidR="00323EBD">
        <w:rPr>
          <w:rFonts w:cs="Times New Roman"/>
          <w:b/>
          <w:bCs/>
          <w:i/>
          <w:iCs/>
          <w:szCs w:val="24"/>
        </w:rPr>
        <w:t>S</w:t>
      </w:r>
      <w:r>
        <w:rPr>
          <w:rFonts w:cs="Times New Roman"/>
          <w:b/>
          <w:bCs/>
          <w:i/>
          <w:iCs/>
          <w:szCs w:val="24"/>
        </w:rPr>
        <w:t>CONNECT STATUS)?</w:t>
      </w:r>
    </w:p>
    <w:p w14:paraId="69B95EBF" w14:textId="77777777" w:rsidR="00323EBD" w:rsidRDefault="00323EBD" w:rsidP="00323EBD">
      <w:pPr>
        <w:spacing w:line="240" w:lineRule="auto"/>
        <w:ind w:left="720" w:hanging="720"/>
        <w:rPr>
          <w:rFonts w:cs="Times New Roman"/>
          <w:szCs w:val="24"/>
        </w:rPr>
      </w:pPr>
    </w:p>
    <w:p w14:paraId="21ECC4DD" w14:textId="292E8EF7" w:rsidR="001B3691" w:rsidRDefault="00170D34" w:rsidP="00323EBD">
      <w:pPr>
        <w:ind w:left="720" w:hanging="720"/>
        <w:rPr>
          <w:rFonts w:cs="Times New Roman"/>
          <w:kern w:val="0"/>
          <w:szCs w:val="24"/>
        </w:rPr>
      </w:pPr>
      <w:r>
        <w:rPr>
          <w:rFonts w:cs="Times New Roman"/>
          <w:b/>
          <w:bCs/>
          <w:i/>
          <w:iCs/>
          <w:kern w:val="0"/>
          <w:szCs w:val="24"/>
        </w:rPr>
        <w:t>A1</w:t>
      </w:r>
      <w:r w:rsidR="00B4090C">
        <w:rPr>
          <w:rFonts w:cs="Times New Roman"/>
          <w:b/>
          <w:bCs/>
          <w:i/>
          <w:iCs/>
          <w:kern w:val="0"/>
          <w:szCs w:val="24"/>
        </w:rPr>
        <w:t>6</w:t>
      </w:r>
      <w:r>
        <w:rPr>
          <w:rFonts w:cs="Times New Roman"/>
          <w:b/>
          <w:bCs/>
          <w:i/>
          <w:iCs/>
          <w:kern w:val="0"/>
          <w:szCs w:val="24"/>
        </w:rPr>
        <w:t>.</w:t>
      </w:r>
      <w:r>
        <w:rPr>
          <w:rFonts w:cs="Times New Roman"/>
          <w:b/>
          <w:bCs/>
          <w:i/>
          <w:iCs/>
          <w:kern w:val="0"/>
          <w:szCs w:val="24"/>
        </w:rPr>
        <w:tab/>
      </w:r>
      <w:r>
        <w:rPr>
          <w:rFonts w:cs="Times New Roman"/>
          <w:kern w:val="0"/>
          <w:szCs w:val="24"/>
        </w:rPr>
        <w:t>AEP Ohio has explained its procedure for handling the final customer bill if service is abandoned and customers transferred as follows:</w:t>
      </w:r>
      <w:r>
        <w:rPr>
          <w:rStyle w:val="FootnoteReference"/>
          <w:rFonts w:cs="Times New Roman"/>
          <w:kern w:val="0"/>
          <w:szCs w:val="24"/>
        </w:rPr>
        <w:footnoteReference w:id="11"/>
      </w:r>
    </w:p>
    <w:p w14:paraId="134918F2" w14:textId="6BC06F86" w:rsidR="001B3691" w:rsidRPr="001B3691" w:rsidRDefault="00170D34" w:rsidP="00323EBD">
      <w:pPr>
        <w:ind w:left="720"/>
        <w:rPr>
          <w:rFonts w:cs="Times New Roman"/>
          <w:kern w:val="0"/>
          <w:szCs w:val="24"/>
        </w:rPr>
      </w:pPr>
      <w:r w:rsidRPr="001B3691">
        <w:rPr>
          <w:rFonts w:cs="Times New Roman"/>
          <w:kern w:val="0"/>
          <w:szCs w:val="24"/>
        </w:rPr>
        <w:t>Final Billing of Transferred Customers:</w:t>
      </w:r>
    </w:p>
    <w:p w14:paraId="764EBA67" w14:textId="7620A3D7" w:rsidR="001B3691" w:rsidRPr="00323EBD" w:rsidRDefault="00170D34" w:rsidP="003C5962">
      <w:pPr>
        <w:pStyle w:val="ListParagraph"/>
        <w:numPr>
          <w:ilvl w:val="0"/>
          <w:numId w:val="20"/>
        </w:numPr>
        <w:ind w:hanging="720"/>
        <w:rPr>
          <w:rFonts w:cs="Times New Roman"/>
          <w:kern w:val="0"/>
          <w:szCs w:val="24"/>
        </w:rPr>
      </w:pPr>
      <w:r w:rsidRPr="00323EBD">
        <w:rPr>
          <w:rFonts w:cs="Times New Roman"/>
          <w:kern w:val="0"/>
          <w:szCs w:val="24"/>
        </w:rPr>
        <w:t>Final Bill is presented and mailed to the mailing address on file.</w:t>
      </w:r>
    </w:p>
    <w:p w14:paraId="7323E464" w14:textId="280F14EB" w:rsidR="001B3691" w:rsidRPr="00323EBD" w:rsidRDefault="00170D34" w:rsidP="003C5962">
      <w:pPr>
        <w:pStyle w:val="ListParagraph"/>
        <w:numPr>
          <w:ilvl w:val="0"/>
          <w:numId w:val="20"/>
        </w:numPr>
        <w:ind w:hanging="720"/>
        <w:rPr>
          <w:rFonts w:cs="Times New Roman"/>
          <w:kern w:val="0"/>
          <w:szCs w:val="24"/>
        </w:rPr>
      </w:pPr>
      <w:r w:rsidRPr="00323EBD">
        <w:rPr>
          <w:rFonts w:cs="Times New Roman"/>
          <w:kern w:val="0"/>
          <w:szCs w:val="24"/>
        </w:rPr>
        <w:t>The final bill before the current balance due for the billing period along with any past due balances.</w:t>
      </w:r>
    </w:p>
    <w:p w14:paraId="3A54C417" w14:textId="77777777" w:rsidR="001B3691" w:rsidRPr="001B3691" w:rsidRDefault="001B3691" w:rsidP="00323EBD">
      <w:pPr>
        <w:ind w:left="720"/>
        <w:rPr>
          <w:rFonts w:cs="Times New Roman"/>
          <w:kern w:val="0"/>
          <w:szCs w:val="24"/>
        </w:rPr>
      </w:pPr>
    </w:p>
    <w:p w14:paraId="42FDB63B" w14:textId="2A9BB810" w:rsidR="001B3691" w:rsidRDefault="00170D34" w:rsidP="00323EBD">
      <w:pPr>
        <w:ind w:left="720"/>
        <w:rPr>
          <w:rFonts w:cs="Times New Roman"/>
          <w:kern w:val="0"/>
          <w:szCs w:val="24"/>
        </w:rPr>
      </w:pPr>
      <w:r w:rsidRPr="001B3691">
        <w:rPr>
          <w:rFonts w:cs="Times New Roman"/>
          <w:kern w:val="0"/>
          <w:szCs w:val="24"/>
        </w:rPr>
        <w:t>Customers on PIPP</w:t>
      </w:r>
      <w:r w:rsidR="003C5962">
        <w:rPr>
          <w:rFonts w:cs="Times New Roman"/>
          <w:kern w:val="0"/>
          <w:szCs w:val="24"/>
        </w:rPr>
        <w:t>:</w:t>
      </w:r>
    </w:p>
    <w:p w14:paraId="4DA1086C" w14:textId="48E1ABA4" w:rsidR="001B3691" w:rsidRPr="00323EBD" w:rsidRDefault="00170D34" w:rsidP="003C5962">
      <w:pPr>
        <w:pStyle w:val="ListParagraph"/>
        <w:numPr>
          <w:ilvl w:val="0"/>
          <w:numId w:val="21"/>
        </w:numPr>
        <w:ind w:hanging="720"/>
        <w:rPr>
          <w:rFonts w:cs="Times New Roman"/>
          <w:kern w:val="0"/>
          <w:szCs w:val="24"/>
        </w:rPr>
      </w:pPr>
      <w:r w:rsidRPr="00323EBD">
        <w:rPr>
          <w:rFonts w:cs="Times New Roman"/>
          <w:kern w:val="0"/>
          <w:szCs w:val="24"/>
        </w:rPr>
        <w:t xml:space="preserve">Upon </w:t>
      </w:r>
      <w:r w:rsidRPr="00323EBD">
        <w:rPr>
          <w:rFonts w:cs="Times New Roman"/>
          <w:kern w:val="0"/>
          <w:szCs w:val="24"/>
        </w:rPr>
        <w:t>completion of customer transfers to the landlord or submetering company, PIPP customers will not be allowed to remain in the PIPP program. Customers will be billed a final bill and sent a letter. The final bill will reflect each customer</w:t>
      </w:r>
      <w:r w:rsidR="00DF789C" w:rsidRPr="00323EBD">
        <w:rPr>
          <w:rFonts w:cs="Times New Roman"/>
          <w:kern w:val="0"/>
          <w:szCs w:val="24"/>
        </w:rPr>
        <w:t>’</w:t>
      </w:r>
      <w:r w:rsidRPr="00323EBD">
        <w:rPr>
          <w:rFonts w:cs="Times New Roman"/>
          <w:kern w:val="0"/>
          <w:szCs w:val="24"/>
        </w:rPr>
        <w:t>s total unpaid account balance due (not the reduced PIPP due amount).</w:t>
      </w:r>
      <w:r w:rsidR="00FE40BE">
        <w:rPr>
          <w:rFonts w:cs="Times New Roman"/>
          <w:kern w:val="0"/>
          <w:szCs w:val="24"/>
        </w:rPr>
        <w:t xml:space="preserve"> </w:t>
      </w:r>
      <w:r w:rsidRPr="00323EBD">
        <w:rPr>
          <w:rFonts w:cs="Times New Roman"/>
          <w:kern w:val="0"/>
          <w:szCs w:val="24"/>
        </w:rPr>
        <w:t>This will negatively impact these low-income customers as they will no longer be billed at a percentage of income or have other consumer protections allotted under the PIPP program.</w:t>
      </w:r>
    </w:p>
    <w:p w14:paraId="69A01083" w14:textId="77777777" w:rsidR="001B3691" w:rsidRPr="001B3691" w:rsidRDefault="001B3691" w:rsidP="00323EBD">
      <w:pPr>
        <w:ind w:left="720"/>
        <w:rPr>
          <w:rFonts w:cs="Times New Roman"/>
          <w:kern w:val="0"/>
          <w:szCs w:val="24"/>
        </w:rPr>
      </w:pPr>
    </w:p>
    <w:p w14:paraId="65746FB2" w14:textId="3186C0E4" w:rsidR="001B3691" w:rsidRPr="00323EBD" w:rsidRDefault="00170D34" w:rsidP="00063D8A">
      <w:pPr>
        <w:pStyle w:val="ListParagraph"/>
        <w:numPr>
          <w:ilvl w:val="0"/>
          <w:numId w:val="21"/>
        </w:numPr>
        <w:ind w:hanging="720"/>
        <w:rPr>
          <w:rFonts w:cs="Times New Roman"/>
          <w:kern w:val="0"/>
          <w:szCs w:val="24"/>
        </w:rPr>
      </w:pPr>
      <w:r w:rsidRPr="00323EBD">
        <w:rPr>
          <w:rFonts w:cs="Times New Roman"/>
          <w:kern w:val="0"/>
          <w:szCs w:val="24"/>
        </w:rPr>
        <w:t>After the account closes, some customers will be offered Post PIPP, based on</w:t>
      </w:r>
      <w:r w:rsidR="00323EBD" w:rsidRPr="00323EBD">
        <w:rPr>
          <w:rFonts w:cs="Times New Roman"/>
          <w:kern w:val="0"/>
          <w:szCs w:val="24"/>
        </w:rPr>
        <w:t xml:space="preserve"> </w:t>
      </w:r>
      <w:r w:rsidRPr="00323EBD">
        <w:rPr>
          <w:rFonts w:cs="Times New Roman"/>
          <w:kern w:val="0"/>
          <w:szCs w:val="24"/>
        </w:rPr>
        <w:t>eligibility. Post PIPP assists customers with paying off final account balance due</w:t>
      </w:r>
      <w:r w:rsidR="00323EBD">
        <w:rPr>
          <w:rFonts w:cs="Times New Roman"/>
          <w:kern w:val="0"/>
          <w:szCs w:val="24"/>
        </w:rPr>
        <w:t xml:space="preserve"> </w:t>
      </w:r>
      <w:r w:rsidRPr="00323EBD">
        <w:rPr>
          <w:rFonts w:cs="Times New Roman"/>
          <w:kern w:val="0"/>
          <w:szCs w:val="24"/>
        </w:rPr>
        <w:lastRenderedPageBreak/>
        <w:t>for up to 12 months by making reduced monthly payments. If payments are made in full and on time, the customer receives a credit towards his or her account balance.</w:t>
      </w:r>
    </w:p>
    <w:p w14:paraId="1E3F4444" w14:textId="77777777" w:rsidR="001B3691" w:rsidRPr="001B3691" w:rsidRDefault="001B3691" w:rsidP="00323EBD">
      <w:pPr>
        <w:ind w:left="720"/>
        <w:rPr>
          <w:rFonts w:cs="Times New Roman"/>
          <w:kern w:val="0"/>
          <w:szCs w:val="24"/>
        </w:rPr>
      </w:pPr>
    </w:p>
    <w:p w14:paraId="3EEDF9F3" w14:textId="6E3DC4E5" w:rsidR="001B3691" w:rsidRDefault="00170D34" w:rsidP="00323EBD">
      <w:pPr>
        <w:ind w:left="720"/>
        <w:rPr>
          <w:rFonts w:cs="Times New Roman"/>
          <w:kern w:val="0"/>
          <w:szCs w:val="24"/>
        </w:rPr>
      </w:pPr>
      <w:r w:rsidRPr="001B3691">
        <w:rPr>
          <w:rFonts w:cs="Times New Roman"/>
          <w:kern w:val="0"/>
          <w:szCs w:val="24"/>
        </w:rPr>
        <w:t>Customers on Budget Billing</w:t>
      </w:r>
      <w:r w:rsidR="008B0B9D">
        <w:rPr>
          <w:rFonts w:cs="Times New Roman"/>
          <w:kern w:val="0"/>
          <w:szCs w:val="24"/>
        </w:rPr>
        <w:t>:</w:t>
      </w:r>
    </w:p>
    <w:p w14:paraId="4A9AA389" w14:textId="5E3D01B0" w:rsidR="001B3691" w:rsidRPr="00323EBD" w:rsidRDefault="00170D34" w:rsidP="008B0B9D">
      <w:pPr>
        <w:pStyle w:val="ListParagraph"/>
        <w:numPr>
          <w:ilvl w:val="0"/>
          <w:numId w:val="22"/>
        </w:numPr>
        <w:ind w:hanging="720"/>
        <w:rPr>
          <w:rFonts w:cs="Times New Roman"/>
          <w:kern w:val="0"/>
          <w:szCs w:val="24"/>
        </w:rPr>
      </w:pPr>
      <w:r w:rsidRPr="00323EBD">
        <w:rPr>
          <w:rFonts w:cs="Times New Roman"/>
          <w:kern w:val="0"/>
          <w:szCs w:val="24"/>
        </w:rPr>
        <w:t>Budget cancels and total account balance becomes due.</w:t>
      </w:r>
    </w:p>
    <w:p w14:paraId="0CC64002" w14:textId="77777777" w:rsidR="001B3691" w:rsidRPr="001B3691" w:rsidRDefault="001B3691" w:rsidP="00323EBD">
      <w:pPr>
        <w:ind w:left="720"/>
        <w:rPr>
          <w:rFonts w:cs="Times New Roman"/>
          <w:kern w:val="0"/>
          <w:szCs w:val="24"/>
        </w:rPr>
      </w:pPr>
    </w:p>
    <w:p w14:paraId="2980AAD1" w14:textId="6C17E28A" w:rsidR="001B3691" w:rsidRDefault="00170D34" w:rsidP="00323EBD">
      <w:pPr>
        <w:ind w:left="720"/>
        <w:rPr>
          <w:rFonts w:cs="Times New Roman"/>
          <w:kern w:val="0"/>
          <w:szCs w:val="24"/>
        </w:rPr>
      </w:pPr>
      <w:r w:rsidRPr="001B3691">
        <w:rPr>
          <w:rFonts w:cs="Times New Roman"/>
          <w:kern w:val="0"/>
          <w:szCs w:val="24"/>
        </w:rPr>
        <w:t>Customers on AEP offered Payment Plan</w:t>
      </w:r>
      <w:r w:rsidR="008B0B9D">
        <w:rPr>
          <w:rFonts w:cs="Times New Roman"/>
          <w:kern w:val="0"/>
          <w:szCs w:val="24"/>
        </w:rPr>
        <w:t>:</w:t>
      </w:r>
    </w:p>
    <w:p w14:paraId="4825EAEB" w14:textId="0E291E91" w:rsidR="001B3691" w:rsidRPr="00323EBD" w:rsidRDefault="00170D34" w:rsidP="008B0B9D">
      <w:pPr>
        <w:pStyle w:val="ListParagraph"/>
        <w:numPr>
          <w:ilvl w:val="0"/>
          <w:numId w:val="22"/>
        </w:numPr>
        <w:ind w:hanging="720"/>
        <w:rPr>
          <w:rFonts w:cs="Times New Roman"/>
          <w:kern w:val="0"/>
          <w:szCs w:val="24"/>
        </w:rPr>
      </w:pPr>
      <w:r w:rsidRPr="00323EBD">
        <w:rPr>
          <w:rFonts w:cs="Times New Roman"/>
          <w:kern w:val="0"/>
          <w:szCs w:val="24"/>
        </w:rPr>
        <w:t>Payment Agreement cancels, and total account balance become due.</w:t>
      </w:r>
    </w:p>
    <w:p w14:paraId="56292A10" w14:textId="77777777" w:rsidR="001B3691" w:rsidRPr="001B3691" w:rsidRDefault="001B3691" w:rsidP="00323EBD">
      <w:pPr>
        <w:ind w:left="720"/>
        <w:rPr>
          <w:rFonts w:cs="Times New Roman"/>
          <w:kern w:val="0"/>
          <w:szCs w:val="24"/>
        </w:rPr>
      </w:pPr>
    </w:p>
    <w:p w14:paraId="71B20EC9" w14:textId="1FB615BE" w:rsidR="001B3691" w:rsidRDefault="00170D34" w:rsidP="00323EBD">
      <w:pPr>
        <w:ind w:left="720"/>
        <w:rPr>
          <w:rFonts w:cs="Times New Roman"/>
          <w:kern w:val="0"/>
          <w:szCs w:val="24"/>
        </w:rPr>
      </w:pPr>
      <w:r w:rsidRPr="001B3691">
        <w:rPr>
          <w:rFonts w:cs="Times New Roman"/>
          <w:kern w:val="0"/>
          <w:szCs w:val="24"/>
        </w:rPr>
        <w:t>Customers</w:t>
      </w:r>
      <w:r w:rsidR="00F67627">
        <w:rPr>
          <w:rFonts w:cs="Times New Roman"/>
          <w:kern w:val="0"/>
          <w:szCs w:val="24"/>
        </w:rPr>
        <w:t xml:space="preserve"> who chose a different supplier to generate their electricity</w:t>
      </w:r>
      <w:r w:rsidR="008B0B9D">
        <w:rPr>
          <w:rFonts w:cs="Times New Roman"/>
          <w:kern w:val="0"/>
          <w:szCs w:val="24"/>
        </w:rPr>
        <w:t>:</w:t>
      </w:r>
    </w:p>
    <w:p w14:paraId="11657EE8" w14:textId="3C763A93" w:rsidR="001B3691" w:rsidRPr="00323EBD" w:rsidRDefault="00170D34" w:rsidP="008B0B9D">
      <w:pPr>
        <w:pStyle w:val="ListParagraph"/>
        <w:numPr>
          <w:ilvl w:val="0"/>
          <w:numId w:val="22"/>
        </w:numPr>
        <w:ind w:hanging="720"/>
        <w:rPr>
          <w:rStyle w:val="Heading3Char"/>
          <w:rFonts w:cs="Times New Roman"/>
          <w:sz w:val="24"/>
          <w:szCs w:val="24"/>
        </w:rPr>
      </w:pPr>
      <w:r>
        <w:rPr>
          <w:rFonts w:cs="Times New Roman"/>
          <w:kern w:val="0"/>
          <w:szCs w:val="24"/>
        </w:rPr>
        <w:t>Marketer s</w:t>
      </w:r>
      <w:r w:rsidR="002C2CB7" w:rsidRPr="00323EBD">
        <w:rPr>
          <w:rFonts w:cs="Times New Roman"/>
          <w:kern w:val="0"/>
          <w:szCs w:val="24"/>
        </w:rPr>
        <w:t>upplier account</w:t>
      </w:r>
      <w:r>
        <w:rPr>
          <w:rFonts w:cs="Times New Roman"/>
          <w:kern w:val="0"/>
          <w:szCs w:val="24"/>
        </w:rPr>
        <w:t>s</w:t>
      </w:r>
      <w:r w:rsidR="002C2CB7" w:rsidRPr="00323EBD">
        <w:rPr>
          <w:rFonts w:cs="Times New Roman"/>
          <w:kern w:val="0"/>
          <w:szCs w:val="24"/>
        </w:rPr>
        <w:t xml:space="preserve"> will close. Unpaid charges are sent back to the </w:t>
      </w:r>
      <w:r>
        <w:rPr>
          <w:rFonts w:cs="Times New Roman"/>
          <w:kern w:val="0"/>
          <w:szCs w:val="24"/>
        </w:rPr>
        <w:t>marketer</w:t>
      </w:r>
      <w:r w:rsidR="002C2CB7" w:rsidRPr="00323EBD">
        <w:rPr>
          <w:rFonts w:cs="Times New Roman"/>
          <w:kern w:val="0"/>
          <w:szCs w:val="24"/>
        </w:rPr>
        <w:t xml:space="preserve"> after 30 days. The customer no longer has the freedom to choose his or her electric</w:t>
      </w:r>
      <w:r>
        <w:rPr>
          <w:rFonts w:cs="Times New Roman"/>
          <w:kern w:val="0"/>
          <w:szCs w:val="24"/>
        </w:rPr>
        <w:t>ity generation</w:t>
      </w:r>
      <w:r w:rsidR="002C2CB7" w:rsidRPr="00323EBD">
        <w:rPr>
          <w:rFonts w:cs="Times New Roman"/>
          <w:kern w:val="0"/>
          <w:szCs w:val="24"/>
        </w:rPr>
        <w:t xml:space="preserve"> supplier and is fully at the mercy of the new landlord/submetering company regarding rates.</w:t>
      </w:r>
      <w:r w:rsidR="002C2CB7" w:rsidRPr="00323EBD">
        <w:rPr>
          <w:rStyle w:val="Heading3Char"/>
          <w:rFonts w:cs="Times New Roman"/>
          <w:kern w:val="0"/>
          <w:sz w:val="24"/>
          <w:szCs w:val="24"/>
        </w:rPr>
        <w:t xml:space="preserve"> </w:t>
      </w:r>
      <w:r>
        <w:rPr>
          <w:rStyle w:val="FootnoteReference"/>
          <w:rFonts w:cs="Times New Roman"/>
          <w:kern w:val="0"/>
          <w:szCs w:val="24"/>
        </w:rPr>
        <w:footnoteReference w:id="12"/>
      </w:r>
    </w:p>
    <w:p w14:paraId="7DC24AB7" w14:textId="77777777" w:rsidR="001B3691" w:rsidRPr="001B3691" w:rsidRDefault="001B3691" w:rsidP="00DB2537">
      <w:pPr>
        <w:rPr>
          <w:rStyle w:val="Heading3Char"/>
          <w:rFonts w:cs="Times New Roman"/>
          <w:kern w:val="0"/>
          <w:sz w:val="24"/>
          <w:szCs w:val="24"/>
        </w:rPr>
      </w:pPr>
    </w:p>
    <w:p w14:paraId="21B956C7" w14:textId="67CF1AA8" w:rsidR="001B3691" w:rsidRPr="001B3691" w:rsidRDefault="00170D34" w:rsidP="002C2CB7">
      <w:pPr>
        <w:spacing w:line="240" w:lineRule="auto"/>
        <w:ind w:left="720" w:hanging="720"/>
        <w:rPr>
          <w:rStyle w:val="Heading3Char"/>
          <w:rFonts w:cs="Times New Roman"/>
          <w:b/>
          <w:bCs/>
          <w:i/>
          <w:iCs/>
          <w:color w:val="auto"/>
          <w:kern w:val="0"/>
          <w:sz w:val="24"/>
          <w:szCs w:val="24"/>
        </w:rPr>
      </w:pPr>
      <w:bookmarkStart w:id="22" w:name="_Toc168583329"/>
      <w:bookmarkStart w:id="23" w:name="_Toc168586571"/>
      <w:bookmarkStart w:id="24" w:name="_Toc168586734"/>
      <w:bookmarkStart w:id="25" w:name="_Toc168906652"/>
      <w:r w:rsidRPr="001B3691">
        <w:rPr>
          <w:rStyle w:val="Heading3Char"/>
          <w:rFonts w:cs="Times New Roman"/>
          <w:b/>
          <w:bCs/>
          <w:i/>
          <w:iCs/>
          <w:color w:val="auto"/>
          <w:kern w:val="0"/>
          <w:sz w:val="24"/>
          <w:szCs w:val="24"/>
        </w:rPr>
        <w:t>Q</w:t>
      </w:r>
      <w:r w:rsidR="00BA0F0D">
        <w:rPr>
          <w:rStyle w:val="Heading3Char"/>
          <w:rFonts w:cs="Times New Roman"/>
          <w:b/>
          <w:bCs/>
          <w:i/>
          <w:iCs/>
          <w:color w:val="auto"/>
          <w:kern w:val="0"/>
          <w:sz w:val="24"/>
          <w:szCs w:val="24"/>
        </w:rPr>
        <w:t>1</w:t>
      </w:r>
      <w:r w:rsidR="00B4090C">
        <w:rPr>
          <w:rStyle w:val="Heading3Char"/>
          <w:rFonts w:cs="Times New Roman"/>
          <w:b/>
          <w:bCs/>
          <w:i/>
          <w:iCs/>
          <w:color w:val="auto"/>
          <w:kern w:val="0"/>
          <w:sz w:val="24"/>
          <w:szCs w:val="24"/>
        </w:rPr>
        <w:t>7</w:t>
      </w:r>
      <w:r w:rsidRPr="001B3691">
        <w:rPr>
          <w:rStyle w:val="Heading3Char"/>
          <w:rFonts w:cs="Times New Roman"/>
          <w:b/>
          <w:bCs/>
          <w:i/>
          <w:iCs/>
          <w:color w:val="auto"/>
          <w:kern w:val="0"/>
          <w:sz w:val="24"/>
          <w:szCs w:val="24"/>
        </w:rPr>
        <w:t xml:space="preserve">. </w:t>
      </w:r>
      <w:r w:rsidR="00BA0F0D">
        <w:rPr>
          <w:rStyle w:val="Heading3Char"/>
          <w:rFonts w:cs="Times New Roman"/>
          <w:b/>
          <w:bCs/>
          <w:i/>
          <w:iCs/>
          <w:color w:val="auto"/>
          <w:kern w:val="0"/>
          <w:sz w:val="24"/>
          <w:szCs w:val="24"/>
        </w:rPr>
        <w:tab/>
      </w:r>
      <w:r w:rsidRPr="001B3691">
        <w:rPr>
          <w:rStyle w:val="Heading3Char"/>
          <w:rFonts w:cs="Times New Roman"/>
          <w:b/>
          <w:bCs/>
          <w:i/>
          <w:iCs/>
          <w:color w:val="auto"/>
          <w:kern w:val="0"/>
          <w:sz w:val="24"/>
          <w:szCs w:val="24"/>
        </w:rPr>
        <w:t>IN YOUR OPINION HOW DO YOU BELIEVE CONSUMERS WILL BE IMPACTED BY THIS TRANSFER?</w:t>
      </w:r>
      <w:bookmarkEnd w:id="22"/>
      <w:bookmarkEnd w:id="23"/>
      <w:bookmarkEnd w:id="24"/>
      <w:bookmarkEnd w:id="25"/>
    </w:p>
    <w:p w14:paraId="5E42D35A" w14:textId="77777777" w:rsidR="001B3691" w:rsidRPr="001B3691" w:rsidRDefault="001B3691" w:rsidP="00A40B78">
      <w:pPr>
        <w:spacing w:line="240" w:lineRule="auto"/>
        <w:rPr>
          <w:rStyle w:val="Heading3Char"/>
          <w:rFonts w:cs="Times New Roman"/>
          <w:b/>
          <w:bCs/>
          <w:i/>
          <w:iCs/>
          <w:kern w:val="0"/>
          <w:sz w:val="24"/>
          <w:szCs w:val="24"/>
        </w:rPr>
      </w:pPr>
    </w:p>
    <w:p w14:paraId="44B31357" w14:textId="5A3F714D" w:rsidR="001B3691" w:rsidRDefault="00170D34" w:rsidP="00323EBD">
      <w:pPr>
        <w:ind w:left="720" w:hanging="720"/>
        <w:rPr>
          <w:rStyle w:val="Strong"/>
          <w:b w:val="0"/>
          <w:bCs w:val="0"/>
        </w:rPr>
      </w:pPr>
      <w:bookmarkStart w:id="26" w:name="_Toc168583330"/>
      <w:bookmarkStart w:id="27" w:name="_Toc168586572"/>
      <w:bookmarkStart w:id="28" w:name="_Toc168586735"/>
      <w:bookmarkStart w:id="29" w:name="_Toc168906653"/>
      <w:r>
        <w:rPr>
          <w:rStyle w:val="Heading3Char"/>
          <w:rFonts w:cs="Times New Roman"/>
          <w:b/>
          <w:bCs/>
          <w:i/>
          <w:iCs/>
          <w:color w:val="auto"/>
          <w:sz w:val="24"/>
          <w:szCs w:val="24"/>
        </w:rPr>
        <w:t>A1</w:t>
      </w:r>
      <w:r w:rsidR="00B4090C">
        <w:rPr>
          <w:rStyle w:val="Heading3Char"/>
          <w:rFonts w:cs="Times New Roman"/>
          <w:b/>
          <w:bCs/>
          <w:i/>
          <w:iCs/>
          <w:color w:val="auto"/>
          <w:sz w:val="24"/>
          <w:szCs w:val="24"/>
        </w:rPr>
        <w:t>7</w:t>
      </w:r>
      <w:r>
        <w:rPr>
          <w:rStyle w:val="Heading3Char"/>
          <w:rFonts w:cs="Times New Roman"/>
          <w:b/>
          <w:bCs/>
          <w:i/>
          <w:iCs/>
          <w:color w:val="auto"/>
          <w:sz w:val="24"/>
          <w:szCs w:val="24"/>
        </w:rPr>
        <w:t>.</w:t>
      </w:r>
      <w:bookmarkEnd w:id="26"/>
      <w:bookmarkEnd w:id="27"/>
      <w:bookmarkEnd w:id="28"/>
      <w:bookmarkEnd w:id="29"/>
      <w:r>
        <w:rPr>
          <w:rStyle w:val="Heading3Char"/>
          <w:rFonts w:cs="Times New Roman"/>
          <w:b/>
          <w:bCs/>
          <w:i/>
          <w:iCs/>
          <w:color w:val="auto"/>
          <w:sz w:val="24"/>
          <w:szCs w:val="24"/>
        </w:rPr>
        <w:tab/>
      </w:r>
      <w:r w:rsidRPr="001B3691">
        <w:rPr>
          <w:rStyle w:val="Strong"/>
          <w:b w:val="0"/>
          <w:bCs w:val="0"/>
        </w:rPr>
        <w:t>The proposed changes have the potential to negatively impact AEP-Ohio</w:t>
      </w:r>
      <w:r w:rsidR="007C6C5B">
        <w:rPr>
          <w:rStyle w:val="Strong"/>
          <w:b w:val="0"/>
          <w:bCs w:val="0"/>
        </w:rPr>
        <w:t xml:space="preserve">’s </w:t>
      </w:r>
      <w:proofErr w:type="spellStart"/>
      <w:r w:rsidR="007C6C5B">
        <w:rPr>
          <w:rStyle w:val="Strong"/>
          <w:b w:val="0"/>
          <w:bCs w:val="0"/>
        </w:rPr>
        <w:t>Northtowne</w:t>
      </w:r>
      <w:proofErr w:type="spellEnd"/>
      <w:r w:rsidR="007C6C5B">
        <w:rPr>
          <w:rStyle w:val="Strong"/>
          <w:b w:val="0"/>
          <w:bCs w:val="0"/>
        </w:rPr>
        <w:t xml:space="preserve"> consumers</w:t>
      </w:r>
      <w:r w:rsidRPr="001B3691">
        <w:rPr>
          <w:rStyle w:val="Strong"/>
          <w:b w:val="0"/>
          <w:bCs w:val="0"/>
        </w:rPr>
        <w:t xml:space="preserve">. PIPP consumers may struggle to afford their bills, and budget billing participants could face unexpected high costs. Additionally, these changes will remove </w:t>
      </w:r>
      <w:r w:rsidR="00F67627">
        <w:rPr>
          <w:rStyle w:val="Strong"/>
          <w:b w:val="0"/>
          <w:bCs w:val="0"/>
        </w:rPr>
        <w:t xml:space="preserve">the right of </w:t>
      </w:r>
      <w:proofErr w:type="spellStart"/>
      <w:r w:rsidR="00F67627">
        <w:rPr>
          <w:rStyle w:val="Strong"/>
          <w:b w:val="0"/>
          <w:bCs w:val="0"/>
        </w:rPr>
        <w:t>Northtowne</w:t>
      </w:r>
      <w:proofErr w:type="spellEnd"/>
      <w:r w:rsidR="00F67627">
        <w:rPr>
          <w:rStyle w:val="Strong"/>
          <w:b w:val="0"/>
          <w:bCs w:val="0"/>
        </w:rPr>
        <w:t xml:space="preserve"> consumers to choose who generates their electricity.</w:t>
      </w:r>
    </w:p>
    <w:p w14:paraId="6AC8C6B9" w14:textId="1CA358DA" w:rsidR="001B3691" w:rsidRDefault="00170D34" w:rsidP="00323EBD">
      <w:pPr>
        <w:ind w:left="720"/>
        <w:rPr>
          <w:rStyle w:val="Strong"/>
          <w:b w:val="0"/>
          <w:bCs w:val="0"/>
        </w:rPr>
      </w:pPr>
      <w:r w:rsidRPr="001B3691">
        <w:rPr>
          <w:rStyle w:val="Strong"/>
          <w:b w:val="0"/>
          <w:bCs w:val="0"/>
        </w:rPr>
        <w:lastRenderedPageBreak/>
        <w:t>This scenario could lead to an increase in uncollected bills, ultimately raising costs for all remaining AEP-Ohio customers.</w:t>
      </w:r>
    </w:p>
    <w:p w14:paraId="0855208B" w14:textId="77777777" w:rsidR="001B3691" w:rsidRPr="001B3691" w:rsidRDefault="001B3691" w:rsidP="00DB2537">
      <w:pPr>
        <w:rPr>
          <w:rFonts w:eastAsia="Times New Roman"/>
          <w:b/>
          <w:bCs/>
          <w:i/>
          <w:iCs/>
          <w:kern w:val="0"/>
          <w14:ligatures w14:val="none"/>
        </w:rPr>
      </w:pPr>
    </w:p>
    <w:p w14:paraId="54B2829A" w14:textId="6D88424C" w:rsidR="00063C3C" w:rsidRDefault="00063C3C">
      <w:pPr>
        <w:spacing w:after="160" w:line="259" w:lineRule="auto"/>
        <w:rPr>
          <w:rFonts w:eastAsia="Times New Roman" w:cs="Times New Roman"/>
          <w:b/>
          <w:bCs/>
          <w:i/>
          <w:iCs/>
          <w:kern w:val="0"/>
          <w:szCs w:val="24"/>
          <w14:ligatures w14:val="none"/>
        </w:rPr>
      </w:pPr>
    </w:p>
    <w:p w14:paraId="281CB39E" w14:textId="3CD2D017" w:rsidR="00CD2131" w:rsidRDefault="00170D34" w:rsidP="00063C3C">
      <w:pPr>
        <w:spacing w:line="240" w:lineRule="auto"/>
        <w:ind w:left="720" w:hanging="720"/>
        <w:rPr>
          <w:rFonts w:eastAsia="Times New Roman" w:cs="Times New Roman"/>
          <w:b/>
          <w:bCs/>
          <w:i/>
          <w:iCs/>
          <w:kern w:val="0"/>
          <w:szCs w:val="24"/>
          <w14:ligatures w14:val="none"/>
        </w:rPr>
      </w:pPr>
      <w:r w:rsidRPr="003B13CF">
        <w:rPr>
          <w:rFonts w:eastAsia="Times New Roman" w:cs="Times New Roman"/>
          <w:b/>
          <w:bCs/>
          <w:i/>
          <w:iCs/>
          <w:kern w:val="0"/>
          <w:szCs w:val="24"/>
          <w14:ligatures w14:val="none"/>
        </w:rPr>
        <w:t>Q</w:t>
      </w:r>
      <w:r w:rsidR="00CB115F">
        <w:rPr>
          <w:rFonts w:eastAsia="Times New Roman" w:cs="Times New Roman"/>
          <w:b/>
          <w:bCs/>
          <w:i/>
          <w:iCs/>
          <w:kern w:val="0"/>
          <w:szCs w:val="24"/>
          <w14:ligatures w14:val="none"/>
        </w:rPr>
        <w:t>1</w:t>
      </w:r>
      <w:r w:rsidR="00B4090C">
        <w:rPr>
          <w:rFonts w:eastAsia="Times New Roman" w:cs="Times New Roman"/>
          <w:b/>
          <w:bCs/>
          <w:i/>
          <w:iCs/>
          <w:kern w:val="0"/>
          <w:szCs w:val="24"/>
          <w14:ligatures w14:val="none"/>
        </w:rPr>
        <w:t>8</w:t>
      </w:r>
      <w:r w:rsidR="003E7031">
        <w:rPr>
          <w:rFonts w:eastAsia="Times New Roman" w:cs="Times New Roman"/>
          <w:kern w:val="0"/>
          <w:szCs w:val="24"/>
          <w14:ligatures w14:val="none"/>
        </w:rPr>
        <w:t>.</w:t>
      </w:r>
      <w:r w:rsidRPr="00DA6EA5">
        <w:rPr>
          <w:rFonts w:eastAsia="Times New Roman" w:cs="Times New Roman"/>
          <w:kern w:val="0"/>
          <w:szCs w:val="24"/>
          <w14:ligatures w14:val="none"/>
        </w:rPr>
        <w:t xml:space="preserve"> </w:t>
      </w:r>
      <w:r w:rsidR="003B13CF">
        <w:rPr>
          <w:rFonts w:eastAsia="Times New Roman" w:cs="Times New Roman"/>
          <w:kern w:val="0"/>
          <w:szCs w:val="24"/>
          <w14:ligatures w14:val="none"/>
        </w:rPr>
        <w:tab/>
      </w:r>
      <w:r w:rsidR="00E97A7F" w:rsidRPr="00DA6EA5">
        <w:rPr>
          <w:rFonts w:eastAsia="Times New Roman" w:cs="Times New Roman"/>
          <w:b/>
          <w:bCs/>
          <w:i/>
          <w:iCs/>
          <w:kern w:val="0"/>
          <w:szCs w:val="24"/>
          <w14:ligatures w14:val="none"/>
        </w:rPr>
        <w:t xml:space="preserve">CAN YOU ELABORATE ON THE SPECIFIC SERVICES THAT MIGHT BE AFFECTED IF </w:t>
      </w:r>
      <w:r w:rsidR="00FE501F">
        <w:rPr>
          <w:rFonts w:eastAsia="Times New Roman" w:cs="Times New Roman"/>
          <w:b/>
          <w:bCs/>
          <w:i/>
          <w:iCs/>
          <w:kern w:val="0"/>
          <w:szCs w:val="24"/>
          <w14:ligatures w14:val="none"/>
        </w:rPr>
        <w:t>AEP OHIO</w:t>
      </w:r>
      <w:r w:rsidR="0040490B">
        <w:rPr>
          <w:rFonts w:eastAsia="Times New Roman" w:cs="Times New Roman"/>
          <w:b/>
          <w:bCs/>
          <w:i/>
          <w:iCs/>
          <w:kern w:val="0"/>
          <w:szCs w:val="24"/>
          <w14:ligatures w14:val="none"/>
        </w:rPr>
        <w:t xml:space="preserve"> </w:t>
      </w:r>
      <w:r w:rsidR="00E97A7F" w:rsidRPr="00DA6EA5">
        <w:rPr>
          <w:rFonts w:eastAsia="Times New Roman" w:cs="Times New Roman"/>
          <w:b/>
          <w:bCs/>
          <w:i/>
          <w:iCs/>
          <w:kern w:val="0"/>
          <w:szCs w:val="24"/>
          <w14:ligatures w14:val="none"/>
        </w:rPr>
        <w:t>ABANDONS ITS SERVICE LINES?</w:t>
      </w:r>
    </w:p>
    <w:p w14:paraId="5A64685D" w14:textId="77777777" w:rsidR="00502D2C" w:rsidRPr="00DA6EA5" w:rsidRDefault="00502D2C" w:rsidP="00063C3C">
      <w:pPr>
        <w:spacing w:line="240" w:lineRule="auto"/>
        <w:rPr>
          <w:rFonts w:eastAsia="Times New Roman" w:cs="Times New Roman"/>
          <w:kern w:val="0"/>
          <w:szCs w:val="24"/>
          <w14:ligatures w14:val="none"/>
        </w:rPr>
      </w:pPr>
    </w:p>
    <w:p w14:paraId="7D109375" w14:textId="09A7719B" w:rsidR="00643A7C" w:rsidRDefault="00170D34" w:rsidP="00063C3C">
      <w:pPr>
        <w:ind w:left="720" w:hanging="720"/>
        <w:rPr>
          <w:rFonts w:eastAsia="Times New Roman"/>
          <w:kern w:val="0"/>
          <w14:ligatures w14:val="none"/>
        </w:rPr>
      </w:pPr>
      <w:r w:rsidRPr="003B13CF">
        <w:rPr>
          <w:rFonts w:eastAsia="Times New Roman"/>
          <w:b/>
          <w:bCs/>
          <w:i/>
          <w:iCs/>
          <w:kern w:val="0"/>
          <w14:ligatures w14:val="none"/>
        </w:rPr>
        <w:t>A</w:t>
      </w:r>
      <w:r w:rsidR="00CB115F">
        <w:rPr>
          <w:rFonts w:eastAsia="Times New Roman"/>
          <w:b/>
          <w:bCs/>
          <w:i/>
          <w:iCs/>
          <w:kern w:val="0"/>
          <w14:ligatures w14:val="none"/>
        </w:rPr>
        <w:t>1</w:t>
      </w:r>
      <w:r w:rsidR="00B4090C">
        <w:rPr>
          <w:rFonts w:eastAsia="Times New Roman"/>
          <w:b/>
          <w:bCs/>
          <w:i/>
          <w:iCs/>
          <w:kern w:val="0"/>
          <w14:ligatures w14:val="none"/>
        </w:rPr>
        <w:t>8</w:t>
      </w:r>
      <w:r w:rsidR="003E7031">
        <w:rPr>
          <w:rFonts w:eastAsia="Times New Roman"/>
          <w:kern w:val="0"/>
          <w14:ligatures w14:val="none"/>
        </w:rPr>
        <w:t>.</w:t>
      </w:r>
      <w:r w:rsidRPr="00DA6EA5">
        <w:rPr>
          <w:rFonts w:eastAsia="Times New Roman"/>
          <w:kern w:val="0"/>
          <w14:ligatures w14:val="none"/>
        </w:rPr>
        <w:t xml:space="preserve"> </w:t>
      </w:r>
      <w:r w:rsidR="00943D9C">
        <w:rPr>
          <w:rFonts w:eastAsia="Times New Roman"/>
          <w:kern w:val="0"/>
          <w14:ligatures w14:val="none"/>
        </w:rPr>
        <w:tab/>
      </w:r>
      <w:r w:rsidR="00A13594" w:rsidRPr="00DA6EA5">
        <w:rPr>
          <w:rFonts w:eastAsia="Times New Roman"/>
          <w:kern w:val="0"/>
          <w14:ligatures w14:val="none"/>
        </w:rPr>
        <w:t xml:space="preserve">Yes. </w:t>
      </w:r>
      <w:r w:rsidR="00FE501F">
        <w:rPr>
          <w:rFonts w:eastAsia="Times New Roman"/>
          <w:kern w:val="0"/>
          <w14:ligatures w14:val="none"/>
        </w:rPr>
        <w:t>AEP Ohio</w:t>
      </w:r>
      <w:r w:rsidR="00DF789C">
        <w:rPr>
          <w:rFonts w:eastAsia="Times New Roman"/>
          <w:kern w:val="0"/>
          <w14:ligatures w14:val="none"/>
        </w:rPr>
        <w:t>’</w:t>
      </w:r>
      <w:r>
        <w:rPr>
          <w:rFonts w:eastAsia="Times New Roman"/>
          <w:kern w:val="0"/>
          <w14:ligatures w14:val="none"/>
        </w:rPr>
        <w:t xml:space="preserve">s </w:t>
      </w:r>
      <w:proofErr w:type="spellStart"/>
      <w:r>
        <w:rPr>
          <w:rFonts w:eastAsia="Times New Roman"/>
          <w:kern w:val="0"/>
          <w14:ligatures w14:val="none"/>
        </w:rPr>
        <w:t>Northtowne</w:t>
      </w:r>
      <w:proofErr w:type="spellEnd"/>
      <w:r>
        <w:rPr>
          <w:rFonts w:eastAsia="Times New Roman"/>
          <w:kern w:val="0"/>
          <w14:ligatures w14:val="none"/>
        </w:rPr>
        <w:t xml:space="preserve"> consumers take advantage of many of the programs available only to consumers serviced by Ohio</w:t>
      </w:r>
      <w:r w:rsidR="00DF789C">
        <w:rPr>
          <w:rFonts w:eastAsia="Times New Roman"/>
          <w:kern w:val="0"/>
          <w14:ligatures w14:val="none"/>
        </w:rPr>
        <w:t>’</w:t>
      </w:r>
      <w:r>
        <w:rPr>
          <w:rFonts w:eastAsia="Times New Roman"/>
          <w:kern w:val="0"/>
          <w14:ligatures w14:val="none"/>
        </w:rPr>
        <w:t>s regulated electric distribution utilities (</w:t>
      </w:r>
      <w:r w:rsidR="00DF789C">
        <w:rPr>
          <w:rFonts w:eastAsia="Times New Roman"/>
          <w:kern w:val="0"/>
          <w14:ligatures w14:val="none"/>
        </w:rPr>
        <w:t>“</w:t>
      </w:r>
      <w:r>
        <w:rPr>
          <w:rFonts w:eastAsia="Times New Roman"/>
          <w:kern w:val="0"/>
          <w14:ligatures w14:val="none"/>
        </w:rPr>
        <w:t>EDU</w:t>
      </w:r>
      <w:r w:rsidR="00DF789C">
        <w:rPr>
          <w:rFonts w:eastAsia="Times New Roman"/>
          <w:kern w:val="0"/>
          <w14:ligatures w14:val="none"/>
        </w:rPr>
        <w:t>’</w:t>
      </w:r>
      <w:r>
        <w:rPr>
          <w:rFonts w:eastAsia="Times New Roman"/>
          <w:kern w:val="0"/>
          <w14:ligatures w14:val="none"/>
        </w:rPr>
        <w:t>s</w:t>
      </w:r>
      <w:r w:rsidR="00DF789C">
        <w:rPr>
          <w:rFonts w:eastAsia="Times New Roman"/>
          <w:kern w:val="0"/>
          <w14:ligatures w14:val="none"/>
        </w:rPr>
        <w:t>”</w:t>
      </w:r>
      <w:r>
        <w:rPr>
          <w:rFonts w:eastAsia="Times New Roman"/>
          <w:kern w:val="0"/>
          <w14:ligatures w14:val="none"/>
        </w:rPr>
        <w:t>)</w:t>
      </w:r>
      <w:r w:rsidR="00A13594" w:rsidRPr="00DA6EA5">
        <w:rPr>
          <w:rFonts w:eastAsia="Times New Roman"/>
          <w:kern w:val="0"/>
          <w14:ligatures w14:val="none"/>
        </w:rPr>
        <w:t>.</w:t>
      </w:r>
      <w:r w:rsidR="00FE40BE">
        <w:t xml:space="preserve"> </w:t>
      </w:r>
      <w:r w:rsidR="00502DBA">
        <w:t>Currently, according to AEP Ohio</w:t>
      </w:r>
      <w:r w:rsidR="00DF789C">
        <w:t>’</w:t>
      </w:r>
      <w:r w:rsidR="00502DBA">
        <w:t xml:space="preserve">s records, there are 293 AEP Ohio accounts (including 286 residential accounts) at </w:t>
      </w:r>
      <w:r w:rsidR="0040490B">
        <w:t xml:space="preserve">the </w:t>
      </w:r>
      <w:proofErr w:type="spellStart"/>
      <w:r w:rsidR="00502DBA">
        <w:t>Northtowne</w:t>
      </w:r>
      <w:proofErr w:type="spellEnd"/>
      <w:r w:rsidR="0040490B">
        <w:t xml:space="preserve"> apartment complex.</w:t>
      </w:r>
      <w:r w:rsidR="00502DBA">
        <w:t xml:space="preserve"> Of those accounts, 160 of those customers are shopping for competitive generation services</w:t>
      </w:r>
      <w:r w:rsidR="0040490B">
        <w:t xml:space="preserve"> through the energy marketplace</w:t>
      </w:r>
      <w:r w:rsidR="00502DBA">
        <w:t>.</w:t>
      </w:r>
      <w:r w:rsidR="00FE40BE">
        <w:t xml:space="preserve"> </w:t>
      </w:r>
      <w:r w:rsidR="0040490B">
        <w:t xml:space="preserve">In addition, </w:t>
      </w:r>
      <w:r w:rsidR="00502DBA">
        <w:t xml:space="preserve">74 of the </w:t>
      </w:r>
      <w:proofErr w:type="spellStart"/>
      <w:r w:rsidR="00502DBA">
        <w:t>Northtowne</w:t>
      </w:r>
      <w:proofErr w:type="spellEnd"/>
      <w:r w:rsidR="00502DBA">
        <w:t xml:space="preserve"> customers are availing themselves of the P</w:t>
      </w:r>
      <w:r w:rsidR="0040490B">
        <w:t xml:space="preserve">IPP </w:t>
      </w:r>
      <w:r w:rsidR="00502DBA">
        <w:t xml:space="preserve">Plan administered by the Ohio </w:t>
      </w:r>
      <w:r w:rsidR="0040490B">
        <w:t>Department of Development</w:t>
      </w:r>
      <w:r w:rsidR="00502DBA">
        <w:t>.</w:t>
      </w:r>
      <w:r w:rsidR="00FE40BE">
        <w:t xml:space="preserve"> </w:t>
      </w:r>
      <w:r w:rsidR="00502DBA">
        <w:t>And 14 customers are availing themselves of AEP Ohio</w:t>
      </w:r>
      <w:r w:rsidR="00DF789C">
        <w:t>’</w:t>
      </w:r>
      <w:r w:rsidR="00502DBA">
        <w:t>s average monthly payment plan.</w:t>
      </w:r>
      <w:r>
        <w:rPr>
          <w:rStyle w:val="FootnoteReference"/>
        </w:rPr>
        <w:footnoteReference w:id="13"/>
      </w:r>
      <w:r w:rsidR="00A13594" w:rsidRPr="00DA6EA5">
        <w:rPr>
          <w:rFonts w:eastAsia="Times New Roman"/>
          <w:kern w:val="0"/>
          <w14:ligatures w14:val="none"/>
        </w:rPr>
        <w:t xml:space="preserve"> </w:t>
      </w:r>
    </w:p>
    <w:p w14:paraId="7DFA1F41" w14:textId="77777777" w:rsidR="00063C3C" w:rsidRDefault="00063C3C" w:rsidP="00063C3C">
      <w:pPr>
        <w:ind w:left="720" w:hanging="720"/>
        <w:rPr>
          <w:rFonts w:eastAsia="Times New Roman"/>
          <w:kern w:val="0"/>
          <w14:ligatures w14:val="none"/>
        </w:rPr>
      </w:pPr>
    </w:p>
    <w:p w14:paraId="7F2B9710" w14:textId="77777777" w:rsidR="008B0B9D" w:rsidRDefault="00170D34">
      <w:pPr>
        <w:spacing w:after="160" w:line="259" w:lineRule="auto"/>
        <w:rPr>
          <w:rFonts w:eastAsia="Times New Roman"/>
          <w:kern w:val="0"/>
          <w14:ligatures w14:val="none"/>
        </w:rPr>
      </w:pPr>
      <w:r>
        <w:rPr>
          <w:rFonts w:eastAsia="Times New Roman"/>
          <w:kern w:val="0"/>
          <w14:ligatures w14:val="none"/>
        </w:rPr>
        <w:br w:type="page"/>
      </w:r>
    </w:p>
    <w:p w14:paraId="30E048D4" w14:textId="2029D05F" w:rsidR="00643A7C" w:rsidRDefault="00170D34" w:rsidP="00063C3C">
      <w:pPr>
        <w:ind w:firstLine="720"/>
        <w:rPr>
          <w:rFonts w:eastAsia="Times New Roman"/>
          <w:kern w:val="0"/>
          <w14:ligatures w14:val="none"/>
        </w:rPr>
      </w:pPr>
      <w:r>
        <w:rPr>
          <w:rFonts w:eastAsia="Times New Roman"/>
          <w:kern w:val="0"/>
          <w14:ligatures w14:val="none"/>
        </w:rPr>
        <w:lastRenderedPageBreak/>
        <w:t>In addition, AEP Ohio provides the following:</w:t>
      </w:r>
    </w:p>
    <w:p w14:paraId="19015012" w14:textId="77777777" w:rsidR="00C76119" w:rsidRDefault="00C76119" w:rsidP="00063C3C">
      <w:pPr>
        <w:ind w:firstLine="720"/>
        <w:rPr>
          <w:rFonts w:eastAsia="Times New Roman"/>
          <w:b/>
          <w:bCs/>
          <w:kern w:val="0"/>
          <w14:ligatures w14:val="none"/>
        </w:rPr>
      </w:pPr>
    </w:p>
    <w:p w14:paraId="364983D8" w14:textId="67BEAD0A" w:rsidR="00A13594" w:rsidRPr="00DA6EA5" w:rsidRDefault="00170D34" w:rsidP="00063C3C">
      <w:pPr>
        <w:ind w:firstLine="720"/>
        <w:rPr>
          <w:rFonts w:eastAsia="Times New Roman"/>
          <w:kern w:val="0"/>
          <w14:ligatures w14:val="none"/>
        </w:rPr>
      </w:pPr>
      <w:r w:rsidRPr="00DA6EA5">
        <w:rPr>
          <w:rFonts w:eastAsia="Times New Roman"/>
          <w:b/>
          <w:bCs/>
          <w:kern w:val="0"/>
          <w14:ligatures w14:val="none"/>
        </w:rPr>
        <w:t>Essential Delivery Services:</w:t>
      </w:r>
    </w:p>
    <w:p w14:paraId="3D53B815" w14:textId="434A36C7" w:rsidR="00A13594"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Distribution Network Maintenance:</w:t>
      </w:r>
      <w:r w:rsidRPr="00DA6EA5">
        <w:rPr>
          <w:rFonts w:eastAsia="Times New Roman" w:cs="Times New Roman"/>
          <w:kern w:val="0"/>
          <w:szCs w:val="24"/>
          <w14:ligatures w14:val="none"/>
        </w:rPr>
        <w:t xml:space="preserve"> ED</w:t>
      </w:r>
      <w:r w:rsidR="00396E29" w:rsidRPr="00DA6EA5">
        <w:rPr>
          <w:rFonts w:eastAsia="Times New Roman" w:cs="Times New Roman"/>
          <w:kern w:val="0"/>
          <w:szCs w:val="24"/>
          <w14:ligatures w14:val="none"/>
        </w:rPr>
        <w:t>U</w:t>
      </w:r>
      <w:r w:rsidRPr="00DA6EA5">
        <w:rPr>
          <w:rFonts w:eastAsia="Times New Roman" w:cs="Times New Roman"/>
          <w:kern w:val="0"/>
          <w:szCs w:val="24"/>
          <w14:ligatures w14:val="none"/>
        </w:rPr>
        <w:t>s maintain the infrastructure that gets electricity to the doorstep, including power lines, transformers, and substations. This ensures safe and reliable power delivery.</w:t>
      </w:r>
    </w:p>
    <w:p w14:paraId="4FC9C376" w14:textId="785920DE" w:rsidR="00A13594"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Metering and Billing:</w:t>
      </w:r>
      <w:r w:rsidRPr="00DA6EA5">
        <w:rPr>
          <w:rFonts w:eastAsia="Times New Roman" w:cs="Times New Roman"/>
          <w:kern w:val="0"/>
          <w:szCs w:val="24"/>
          <w14:ligatures w14:val="none"/>
        </w:rPr>
        <w:t xml:space="preserve"> </w:t>
      </w:r>
      <w:r w:rsidR="00122664">
        <w:rPr>
          <w:rFonts w:eastAsia="Times New Roman" w:cs="Times New Roman"/>
          <w:kern w:val="0"/>
          <w:szCs w:val="24"/>
          <w14:ligatures w14:val="none"/>
        </w:rPr>
        <w:t>EDUs</w:t>
      </w:r>
      <w:r w:rsidR="00122664" w:rsidRPr="00DA6EA5">
        <w:rPr>
          <w:rFonts w:eastAsia="Times New Roman" w:cs="Times New Roman"/>
          <w:kern w:val="0"/>
          <w:szCs w:val="24"/>
          <w14:ligatures w14:val="none"/>
        </w:rPr>
        <w:t xml:space="preserve"> </w:t>
      </w:r>
      <w:r w:rsidRPr="00DA6EA5">
        <w:rPr>
          <w:rFonts w:eastAsia="Times New Roman" w:cs="Times New Roman"/>
          <w:kern w:val="0"/>
          <w:szCs w:val="24"/>
          <w14:ligatures w14:val="none"/>
        </w:rPr>
        <w:t xml:space="preserve">install, maintain, and read meters to track </w:t>
      </w:r>
      <w:r w:rsidRPr="00DA6EA5">
        <w:rPr>
          <w:rFonts w:eastAsia="Times New Roman" w:cs="Times New Roman"/>
          <w:kern w:val="0"/>
          <w:szCs w:val="24"/>
          <w14:ligatures w14:val="none"/>
        </w:rPr>
        <w:t>electricity usage, and then send bills reflecting that usage.</w:t>
      </w:r>
    </w:p>
    <w:p w14:paraId="6635BA66" w14:textId="77777777" w:rsidR="00C76119" w:rsidRDefault="00C76119" w:rsidP="00063C3C">
      <w:pPr>
        <w:ind w:firstLine="720"/>
        <w:rPr>
          <w:rFonts w:eastAsia="Times New Roman" w:cs="Times New Roman"/>
          <w:b/>
          <w:bCs/>
          <w:kern w:val="0"/>
          <w:szCs w:val="24"/>
          <w14:ligatures w14:val="none"/>
        </w:rPr>
      </w:pPr>
    </w:p>
    <w:p w14:paraId="0A5C6ACD" w14:textId="3A40E248" w:rsidR="00A13594" w:rsidRPr="00DA6EA5" w:rsidRDefault="00170D34" w:rsidP="00063C3C">
      <w:pPr>
        <w:ind w:firstLine="720"/>
        <w:rPr>
          <w:rFonts w:eastAsia="Times New Roman" w:cs="Times New Roman"/>
          <w:kern w:val="0"/>
          <w:szCs w:val="24"/>
          <w14:ligatures w14:val="none"/>
        </w:rPr>
      </w:pPr>
      <w:r w:rsidRPr="00DA6EA5">
        <w:rPr>
          <w:rFonts w:eastAsia="Times New Roman" w:cs="Times New Roman"/>
          <w:b/>
          <w:bCs/>
          <w:kern w:val="0"/>
          <w:szCs w:val="24"/>
          <w14:ligatures w14:val="none"/>
        </w:rPr>
        <w:t>Customer Services:</w:t>
      </w:r>
    </w:p>
    <w:p w14:paraId="5CC48ACE" w14:textId="0E4ED2F2" w:rsidR="00A13594"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Outage Response:</w:t>
      </w:r>
      <w:r w:rsidRPr="00DA6EA5">
        <w:rPr>
          <w:rFonts w:eastAsia="Times New Roman" w:cs="Times New Roman"/>
          <w:kern w:val="0"/>
          <w:szCs w:val="24"/>
          <w14:ligatures w14:val="none"/>
        </w:rPr>
        <w:t xml:space="preserve"> In case of power outages, </w:t>
      </w:r>
      <w:r w:rsidR="00122664">
        <w:rPr>
          <w:rFonts w:eastAsia="Times New Roman" w:cs="Times New Roman"/>
          <w:kern w:val="0"/>
          <w:szCs w:val="24"/>
          <w14:ligatures w14:val="none"/>
        </w:rPr>
        <w:t>EDUs</w:t>
      </w:r>
      <w:r w:rsidR="00122664" w:rsidRPr="00DA6EA5">
        <w:rPr>
          <w:rFonts w:eastAsia="Times New Roman" w:cs="Times New Roman"/>
          <w:kern w:val="0"/>
          <w:szCs w:val="24"/>
          <w14:ligatures w14:val="none"/>
        </w:rPr>
        <w:t xml:space="preserve"> </w:t>
      </w:r>
      <w:r w:rsidRPr="00DA6EA5">
        <w:rPr>
          <w:rFonts w:eastAsia="Times New Roman" w:cs="Times New Roman"/>
          <w:kern w:val="0"/>
          <w:szCs w:val="24"/>
          <w14:ligatures w14:val="none"/>
        </w:rPr>
        <w:t>work to restore electricity as quickly and safely as possible.</w:t>
      </w:r>
    </w:p>
    <w:p w14:paraId="7B0DE024" w14:textId="00FF4FC8" w:rsidR="00A13594"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Customer Support:</w:t>
      </w:r>
      <w:r w:rsidRPr="00DA6EA5">
        <w:rPr>
          <w:rFonts w:eastAsia="Times New Roman" w:cs="Times New Roman"/>
          <w:kern w:val="0"/>
          <w:szCs w:val="24"/>
          <w14:ligatures w14:val="none"/>
        </w:rPr>
        <w:t xml:space="preserve"> </w:t>
      </w:r>
      <w:r w:rsidR="00122664">
        <w:rPr>
          <w:rFonts w:eastAsia="Times New Roman" w:cs="Times New Roman"/>
          <w:kern w:val="0"/>
          <w:szCs w:val="24"/>
          <w14:ligatures w14:val="none"/>
        </w:rPr>
        <w:t xml:space="preserve">EDUs </w:t>
      </w:r>
      <w:r w:rsidRPr="00DA6EA5">
        <w:rPr>
          <w:rFonts w:eastAsia="Times New Roman" w:cs="Times New Roman"/>
          <w:kern w:val="0"/>
          <w:szCs w:val="24"/>
          <w14:ligatures w14:val="none"/>
        </w:rPr>
        <w:t>provide customer service representatives to answer questions about billing, outages, and other electricity-related issues.</w:t>
      </w:r>
    </w:p>
    <w:p w14:paraId="4F1EF8DA" w14:textId="717D6688" w:rsidR="00127645"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Bill Payment assistance:</w:t>
      </w:r>
      <w:r w:rsidR="00FE40BE">
        <w:rPr>
          <w:rFonts w:eastAsia="Times New Roman" w:cs="Times New Roman"/>
          <w:kern w:val="0"/>
          <w:szCs w:val="24"/>
          <w14:ligatures w14:val="none"/>
        </w:rPr>
        <w:t xml:space="preserve"> </w:t>
      </w:r>
      <w:r w:rsidRPr="00DA6EA5">
        <w:rPr>
          <w:rFonts w:eastAsia="Times New Roman" w:cs="Times New Roman"/>
          <w:kern w:val="0"/>
          <w:szCs w:val="24"/>
          <w14:ligatures w14:val="none"/>
        </w:rPr>
        <w:t>Programs such as the PIPP</w:t>
      </w:r>
      <w:r w:rsidR="00060003" w:rsidRPr="00DA6EA5">
        <w:rPr>
          <w:rFonts w:eastAsia="Times New Roman" w:cs="Times New Roman"/>
          <w:kern w:val="0"/>
          <w:szCs w:val="24"/>
          <w14:ligatures w14:val="none"/>
        </w:rPr>
        <w:t>.</w:t>
      </w:r>
    </w:p>
    <w:p w14:paraId="49E74212" w14:textId="77777777" w:rsidR="00C76119" w:rsidRDefault="00C76119" w:rsidP="00063C3C">
      <w:pPr>
        <w:ind w:left="720"/>
        <w:rPr>
          <w:rFonts w:eastAsia="Times New Roman" w:cs="Times New Roman"/>
          <w:b/>
          <w:bCs/>
          <w:kern w:val="0"/>
          <w:szCs w:val="24"/>
          <w14:ligatures w14:val="none"/>
        </w:rPr>
      </w:pPr>
    </w:p>
    <w:p w14:paraId="47DCD31C" w14:textId="6D3CA087" w:rsidR="00396E29" w:rsidRPr="00DA6EA5" w:rsidRDefault="00170D34" w:rsidP="00063C3C">
      <w:pPr>
        <w:ind w:left="720"/>
        <w:rPr>
          <w:rFonts w:eastAsia="Times New Roman" w:cs="Times New Roman"/>
          <w:b/>
          <w:bCs/>
          <w:kern w:val="0"/>
          <w:szCs w:val="24"/>
          <w14:ligatures w14:val="none"/>
        </w:rPr>
      </w:pPr>
      <w:r w:rsidRPr="00DA6EA5">
        <w:rPr>
          <w:rFonts w:eastAsia="Times New Roman" w:cs="Times New Roman"/>
          <w:b/>
          <w:bCs/>
          <w:kern w:val="0"/>
          <w:szCs w:val="24"/>
          <w14:ligatures w14:val="none"/>
        </w:rPr>
        <w:t>Electric Choice:</w:t>
      </w:r>
    </w:p>
    <w:p w14:paraId="5D0E34F3" w14:textId="62B98001" w:rsidR="00396E29"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Shopping for alternative commodity suppliers</w:t>
      </w:r>
      <w:r w:rsidRPr="00DA6EA5">
        <w:rPr>
          <w:rFonts w:eastAsia="Times New Roman" w:cs="Times New Roman"/>
          <w:kern w:val="0"/>
          <w:szCs w:val="24"/>
          <w14:ligatures w14:val="none"/>
        </w:rPr>
        <w:t xml:space="preserve">: In Ohio, EDUs offer the opportunity for </w:t>
      </w:r>
      <w:r w:rsidRPr="00DA6EA5">
        <w:rPr>
          <w:rFonts w:eastAsia="Times New Roman" w:cs="Times New Roman"/>
          <w:kern w:val="0"/>
          <w:szCs w:val="24"/>
          <w14:ligatures w14:val="none"/>
        </w:rPr>
        <w:t>customers to shop for different pricing options for the commodity portion of their bill.</w:t>
      </w:r>
    </w:p>
    <w:p w14:paraId="3625389F" w14:textId="77777777" w:rsidR="00063C3C" w:rsidRPr="00DA6EA5" w:rsidRDefault="00063C3C" w:rsidP="00063C3C">
      <w:pPr>
        <w:ind w:left="720"/>
        <w:rPr>
          <w:rFonts w:eastAsia="Times New Roman" w:cs="Times New Roman"/>
          <w:b/>
          <w:bCs/>
          <w:kern w:val="0"/>
          <w:szCs w:val="24"/>
          <w14:ligatures w14:val="none"/>
        </w:rPr>
      </w:pPr>
    </w:p>
    <w:p w14:paraId="6CF9DE1B" w14:textId="741263E7" w:rsidR="00A539DE" w:rsidRDefault="00170D34" w:rsidP="00063C3C">
      <w:pPr>
        <w:ind w:left="720"/>
        <w:rPr>
          <w:rFonts w:cs="Times New Roman"/>
          <w:szCs w:val="24"/>
        </w:rPr>
      </w:pPr>
      <w:r w:rsidRPr="00DA6EA5">
        <w:rPr>
          <w:rFonts w:cs="Times New Roman"/>
          <w:szCs w:val="24"/>
        </w:rPr>
        <w:t>Replacing AE</w:t>
      </w:r>
      <w:r w:rsidR="004C1C5F">
        <w:rPr>
          <w:rFonts w:cs="Times New Roman"/>
          <w:szCs w:val="24"/>
        </w:rPr>
        <w:t xml:space="preserve">P </w:t>
      </w:r>
      <w:r w:rsidRPr="00DA6EA5">
        <w:rPr>
          <w:rFonts w:cs="Times New Roman"/>
          <w:szCs w:val="24"/>
        </w:rPr>
        <w:t xml:space="preserve">Ohio with an </w:t>
      </w:r>
      <w:r w:rsidR="00474B49">
        <w:rPr>
          <w:rFonts w:cs="Times New Roman"/>
          <w:szCs w:val="24"/>
        </w:rPr>
        <w:t xml:space="preserve">unregulated </w:t>
      </w:r>
      <w:r w:rsidR="00D1633D">
        <w:rPr>
          <w:rFonts w:cs="Times New Roman"/>
          <w:szCs w:val="24"/>
        </w:rPr>
        <w:t xml:space="preserve">submetering company like NEP </w:t>
      </w:r>
      <w:r w:rsidRPr="00DA6EA5">
        <w:rPr>
          <w:rFonts w:cs="Times New Roman"/>
          <w:szCs w:val="24"/>
        </w:rPr>
        <w:t xml:space="preserve">raises </w:t>
      </w:r>
      <w:r w:rsidR="00643A7C">
        <w:rPr>
          <w:rFonts w:cs="Times New Roman"/>
          <w:szCs w:val="24"/>
        </w:rPr>
        <w:t xml:space="preserve">significant </w:t>
      </w:r>
      <w:r w:rsidRPr="00DA6EA5">
        <w:rPr>
          <w:rFonts w:cs="Times New Roman"/>
          <w:szCs w:val="24"/>
        </w:rPr>
        <w:t xml:space="preserve">concerns about the quality </w:t>
      </w:r>
      <w:r w:rsidR="00643A7C">
        <w:rPr>
          <w:rFonts w:cs="Times New Roman"/>
          <w:szCs w:val="24"/>
        </w:rPr>
        <w:t xml:space="preserve">and cost </w:t>
      </w:r>
      <w:r w:rsidRPr="00DA6EA5">
        <w:rPr>
          <w:rFonts w:cs="Times New Roman"/>
          <w:szCs w:val="24"/>
        </w:rPr>
        <w:t xml:space="preserve">of </w:t>
      </w:r>
      <w:r w:rsidR="00643A7C">
        <w:rPr>
          <w:rFonts w:cs="Times New Roman"/>
          <w:szCs w:val="24"/>
        </w:rPr>
        <w:t xml:space="preserve">electric </w:t>
      </w:r>
      <w:r w:rsidRPr="00DA6EA5">
        <w:rPr>
          <w:rFonts w:cs="Times New Roman"/>
          <w:szCs w:val="24"/>
        </w:rPr>
        <w:t>service</w:t>
      </w:r>
      <w:r w:rsidR="00643A7C">
        <w:rPr>
          <w:rFonts w:cs="Times New Roman"/>
          <w:szCs w:val="24"/>
        </w:rPr>
        <w:t xml:space="preserve"> to the </w:t>
      </w:r>
      <w:proofErr w:type="spellStart"/>
      <w:r w:rsidR="00643A7C">
        <w:rPr>
          <w:rFonts w:cs="Times New Roman"/>
          <w:szCs w:val="24"/>
        </w:rPr>
        <w:t>Northtowne</w:t>
      </w:r>
      <w:proofErr w:type="spellEnd"/>
      <w:r w:rsidR="00643A7C">
        <w:rPr>
          <w:rFonts w:cs="Times New Roman"/>
          <w:szCs w:val="24"/>
        </w:rPr>
        <w:t xml:space="preserve"> residents</w:t>
      </w:r>
      <w:r w:rsidR="00474B49">
        <w:rPr>
          <w:rFonts w:cs="Times New Roman"/>
          <w:szCs w:val="24"/>
        </w:rPr>
        <w:t xml:space="preserve"> beyond the loss of benefits and protections only available to consumers of </w:t>
      </w:r>
      <w:r w:rsidR="00474B49">
        <w:rPr>
          <w:rFonts w:cs="Times New Roman"/>
          <w:szCs w:val="24"/>
        </w:rPr>
        <w:lastRenderedPageBreak/>
        <w:t>utilities regulated by the PUCO</w:t>
      </w:r>
      <w:r w:rsidRPr="00DA6EA5">
        <w:rPr>
          <w:rFonts w:cs="Times New Roman"/>
          <w:szCs w:val="24"/>
        </w:rPr>
        <w:t xml:space="preserve">. This </w:t>
      </w:r>
      <w:r w:rsidR="00643A7C">
        <w:rPr>
          <w:rFonts w:cs="Times New Roman"/>
          <w:szCs w:val="24"/>
        </w:rPr>
        <w:t>w</w:t>
      </w:r>
      <w:r w:rsidRPr="00DA6EA5">
        <w:rPr>
          <w:rFonts w:cs="Times New Roman"/>
          <w:szCs w:val="24"/>
        </w:rPr>
        <w:t xml:space="preserve">ould include issues </w:t>
      </w:r>
      <w:r w:rsidR="00643A7C">
        <w:rPr>
          <w:rFonts w:cs="Times New Roman"/>
          <w:szCs w:val="24"/>
        </w:rPr>
        <w:t xml:space="preserve">regarding maintenance of the </w:t>
      </w:r>
      <w:r w:rsidRPr="00DA6EA5">
        <w:rPr>
          <w:rFonts w:cs="Times New Roman"/>
          <w:szCs w:val="24"/>
        </w:rPr>
        <w:t>distribution system</w:t>
      </w:r>
      <w:r w:rsidR="00643A7C">
        <w:rPr>
          <w:rFonts w:cs="Times New Roman"/>
          <w:szCs w:val="24"/>
        </w:rPr>
        <w:t xml:space="preserve"> within the complex as well as</w:t>
      </w:r>
      <w:r w:rsidRPr="00DA6EA5">
        <w:rPr>
          <w:rFonts w:cs="Times New Roman"/>
          <w:szCs w:val="24"/>
        </w:rPr>
        <w:t xml:space="preserve"> interacti</w:t>
      </w:r>
      <w:r w:rsidR="00643A7C">
        <w:rPr>
          <w:rFonts w:cs="Times New Roman"/>
          <w:szCs w:val="24"/>
        </w:rPr>
        <w:t>ons between management and consumers regarding electric services and bills.</w:t>
      </w:r>
    </w:p>
    <w:p w14:paraId="0F5E7CF0" w14:textId="77777777" w:rsidR="00063C3C" w:rsidRDefault="00063C3C" w:rsidP="00063C3C">
      <w:pPr>
        <w:ind w:left="720"/>
        <w:rPr>
          <w:rFonts w:cs="Times New Roman"/>
          <w:szCs w:val="24"/>
        </w:rPr>
      </w:pPr>
    </w:p>
    <w:p w14:paraId="553B5A12" w14:textId="1501C00B" w:rsidR="00BA0F0D" w:rsidRDefault="00170D34" w:rsidP="00063C3C">
      <w:pPr>
        <w:spacing w:line="240" w:lineRule="auto"/>
        <w:ind w:left="720" w:hanging="720"/>
        <w:rPr>
          <w:rFonts w:cs="Times New Roman"/>
          <w:b/>
          <w:bCs/>
          <w:i/>
          <w:iCs/>
          <w:szCs w:val="24"/>
        </w:rPr>
      </w:pPr>
      <w:r>
        <w:rPr>
          <w:rFonts w:cs="Times New Roman"/>
          <w:b/>
          <w:bCs/>
          <w:i/>
          <w:iCs/>
          <w:szCs w:val="24"/>
        </w:rPr>
        <w:t>Q1</w:t>
      </w:r>
      <w:r w:rsidR="00B4090C">
        <w:rPr>
          <w:rFonts w:cs="Times New Roman"/>
          <w:b/>
          <w:bCs/>
          <w:i/>
          <w:iCs/>
          <w:szCs w:val="24"/>
        </w:rPr>
        <w:t>9</w:t>
      </w:r>
      <w:r>
        <w:rPr>
          <w:rFonts w:cs="Times New Roman"/>
          <w:b/>
          <w:bCs/>
          <w:i/>
          <w:iCs/>
          <w:szCs w:val="24"/>
        </w:rPr>
        <w:t>.</w:t>
      </w:r>
      <w:r>
        <w:rPr>
          <w:rFonts w:cs="Times New Roman"/>
          <w:b/>
          <w:bCs/>
          <w:i/>
          <w:iCs/>
          <w:szCs w:val="24"/>
        </w:rPr>
        <w:tab/>
        <w:t xml:space="preserve">HAS NEP PROVIDED INFORMATION ADDRESSING THE MANY </w:t>
      </w:r>
      <w:r w:rsidR="00396AB7">
        <w:rPr>
          <w:rFonts w:cs="Times New Roman"/>
          <w:b/>
          <w:bCs/>
          <w:i/>
          <w:iCs/>
          <w:szCs w:val="24"/>
        </w:rPr>
        <w:t xml:space="preserve">CONSUMERS PROTECTIN </w:t>
      </w:r>
      <w:r>
        <w:rPr>
          <w:rFonts w:cs="Times New Roman"/>
          <w:b/>
          <w:bCs/>
          <w:i/>
          <w:iCs/>
          <w:szCs w:val="24"/>
        </w:rPr>
        <w:t xml:space="preserve">CONCERNS </w:t>
      </w:r>
      <w:r w:rsidR="00396AB7">
        <w:rPr>
          <w:rFonts w:cs="Times New Roman"/>
          <w:b/>
          <w:bCs/>
          <w:i/>
          <w:iCs/>
          <w:szCs w:val="24"/>
        </w:rPr>
        <w:t xml:space="preserve">REGARDING </w:t>
      </w:r>
      <w:r>
        <w:rPr>
          <w:rFonts w:cs="Times New Roman"/>
          <w:b/>
          <w:bCs/>
          <w:i/>
          <w:iCs/>
          <w:szCs w:val="24"/>
        </w:rPr>
        <w:t xml:space="preserve">THE </w:t>
      </w:r>
      <w:r w:rsidR="00396AB7">
        <w:rPr>
          <w:rFonts w:cs="Times New Roman"/>
          <w:b/>
          <w:bCs/>
          <w:i/>
          <w:iCs/>
          <w:szCs w:val="24"/>
        </w:rPr>
        <w:t xml:space="preserve">POSSIBLE FORCED </w:t>
      </w:r>
      <w:r>
        <w:rPr>
          <w:rFonts w:cs="Times New Roman"/>
          <w:b/>
          <w:bCs/>
          <w:i/>
          <w:iCs/>
          <w:szCs w:val="24"/>
        </w:rPr>
        <w:t xml:space="preserve">ABANDONMENT </w:t>
      </w:r>
      <w:r w:rsidR="00396AB7">
        <w:rPr>
          <w:rFonts w:cs="Times New Roman"/>
          <w:b/>
          <w:bCs/>
          <w:i/>
          <w:iCs/>
          <w:szCs w:val="24"/>
        </w:rPr>
        <w:t xml:space="preserve">BY AEP OHIO </w:t>
      </w:r>
      <w:r>
        <w:rPr>
          <w:rFonts w:cs="Times New Roman"/>
          <w:b/>
          <w:bCs/>
          <w:i/>
          <w:iCs/>
          <w:szCs w:val="24"/>
        </w:rPr>
        <w:t>OF THE NORTHTOWNE RESIDENTS?</w:t>
      </w:r>
    </w:p>
    <w:p w14:paraId="0C4AFD8F" w14:textId="77777777" w:rsidR="00063C3C" w:rsidRDefault="00063C3C" w:rsidP="00063C3C">
      <w:pPr>
        <w:spacing w:line="240" w:lineRule="auto"/>
        <w:ind w:left="720" w:hanging="720"/>
        <w:rPr>
          <w:rFonts w:cs="Times New Roman"/>
          <w:b/>
          <w:bCs/>
          <w:i/>
          <w:iCs/>
          <w:szCs w:val="24"/>
        </w:rPr>
      </w:pPr>
    </w:p>
    <w:p w14:paraId="23375D8B" w14:textId="7E823425" w:rsidR="00BA0F0D" w:rsidRDefault="00170D34" w:rsidP="00063C3C">
      <w:pPr>
        <w:ind w:left="720" w:hanging="720"/>
        <w:rPr>
          <w:rFonts w:cs="Times New Roman"/>
          <w:szCs w:val="24"/>
        </w:rPr>
      </w:pPr>
      <w:r>
        <w:rPr>
          <w:rFonts w:cs="Times New Roman"/>
          <w:b/>
          <w:bCs/>
          <w:i/>
          <w:iCs/>
          <w:szCs w:val="24"/>
        </w:rPr>
        <w:t>A1</w:t>
      </w:r>
      <w:r w:rsidR="00B4090C">
        <w:rPr>
          <w:rFonts w:cs="Times New Roman"/>
          <w:b/>
          <w:bCs/>
          <w:i/>
          <w:iCs/>
          <w:szCs w:val="24"/>
        </w:rPr>
        <w:t>9</w:t>
      </w:r>
      <w:r>
        <w:rPr>
          <w:rFonts w:cs="Times New Roman"/>
          <w:b/>
          <w:bCs/>
          <w:i/>
          <w:iCs/>
          <w:szCs w:val="24"/>
        </w:rPr>
        <w:t>.</w:t>
      </w:r>
      <w:r>
        <w:rPr>
          <w:rFonts w:cs="Times New Roman"/>
          <w:b/>
          <w:bCs/>
          <w:i/>
          <w:iCs/>
          <w:szCs w:val="24"/>
        </w:rPr>
        <w:tab/>
      </w:r>
      <w:r>
        <w:rPr>
          <w:rFonts w:cs="Times New Roman"/>
          <w:szCs w:val="24"/>
        </w:rPr>
        <w:t xml:space="preserve">In response to discovery NEP </w:t>
      </w:r>
      <w:r>
        <w:rPr>
          <w:rFonts w:cs="Times New Roman"/>
          <w:szCs w:val="24"/>
        </w:rPr>
        <w:t>objected to providing information</w:t>
      </w:r>
      <w:r w:rsidR="00D40651">
        <w:rPr>
          <w:rFonts w:cs="Times New Roman"/>
          <w:szCs w:val="24"/>
        </w:rPr>
        <w:t xml:space="preserve"> on many consumer protection issues, some of which were</w:t>
      </w:r>
      <w:r>
        <w:rPr>
          <w:rFonts w:cs="Times New Roman"/>
          <w:szCs w:val="24"/>
        </w:rPr>
        <w:t>:</w:t>
      </w:r>
    </w:p>
    <w:p w14:paraId="6EF3DFA3" w14:textId="496A5033" w:rsidR="00BA0F0D" w:rsidRPr="00063C3C" w:rsidRDefault="00170D34" w:rsidP="00D65D06">
      <w:pPr>
        <w:pStyle w:val="ListParagraph"/>
        <w:numPr>
          <w:ilvl w:val="0"/>
          <w:numId w:val="22"/>
        </w:numPr>
        <w:ind w:hanging="720"/>
        <w:rPr>
          <w:rFonts w:eastAsia="Times New Roman" w:cs="Times New Roman"/>
          <w:kern w:val="0"/>
          <w:szCs w:val="24"/>
          <w14:ligatures w14:val="none"/>
        </w:rPr>
      </w:pPr>
      <w:r w:rsidRPr="00063C3C">
        <w:rPr>
          <w:rFonts w:cs="Times New Roman"/>
          <w:szCs w:val="24"/>
        </w:rPr>
        <w:t>Information regarding occupant/tenant deposits for electric service for buildings at which NEP operates;</w:t>
      </w:r>
      <w:r>
        <w:rPr>
          <w:rStyle w:val="FootnoteReference"/>
          <w:rFonts w:cs="Times New Roman"/>
          <w:szCs w:val="24"/>
        </w:rPr>
        <w:footnoteReference w:id="14"/>
      </w:r>
    </w:p>
    <w:p w14:paraId="039229B0" w14:textId="4A26679F" w:rsidR="00ED2C8D" w:rsidRPr="00063C3C" w:rsidRDefault="00170D34" w:rsidP="00D65D06">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t>Describing budget plans, average monthly payment plans, or similar programs (if any) related to electric service charges available to occupants/tenants of buildings at which NEP operates;</w:t>
      </w:r>
      <w:r>
        <w:rPr>
          <w:rStyle w:val="FootnoteReference"/>
          <w:rFonts w:eastAsia="Times New Roman" w:cs="Times New Roman"/>
          <w:kern w:val="0"/>
          <w:szCs w:val="24"/>
          <w14:ligatures w14:val="none"/>
        </w:rPr>
        <w:footnoteReference w:id="15"/>
      </w:r>
    </w:p>
    <w:p w14:paraId="31B97222" w14:textId="4312CC1B" w:rsidR="00ED2C8D" w:rsidRPr="00063C3C" w:rsidRDefault="00170D34" w:rsidP="00D65D06">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t xml:space="preserve">Whether NEP and/or the </w:t>
      </w:r>
      <w:proofErr w:type="spellStart"/>
      <w:r w:rsidRPr="00063C3C">
        <w:rPr>
          <w:rFonts w:eastAsia="Times New Roman" w:cs="Times New Roman"/>
          <w:kern w:val="0"/>
          <w:szCs w:val="24"/>
          <w14:ligatures w14:val="none"/>
        </w:rPr>
        <w:t>Northtowne</w:t>
      </w:r>
      <w:proofErr w:type="spellEnd"/>
      <w:r w:rsidRPr="00063C3C">
        <w:rPr>
          <w:rFonts w:eastAsia="Times New Roman" w:cs="Times New Roman"/>
          <w:kern w:val="0"/>
          <w:szCs w:val="24"/>
          <w14:ligatures w14:val="none"/>
        </w:rPr>
        <w:t xml:space="preserve"> Owner will offer </w:t>
      </w:r>
      <w:proofErr w:type="spellStart"/>
      <w:r w:rsidRPr="00063C3C">
        <w:rPr>
          <w:rFonts w:eastAsia="Times New Roman" w:cs="Times New Roman"/>
          <w:kern w:val="0"/>
          <w:szCs w:val="24"/>
          <w14:ligatures w14:val="none"/>
        </w:rPr>
        <w:t>Northtowne</w:t>
      </w:r>
      <w:proofErr w:type="spellEnd"/>
      <w:r w:rsidRPr="00063C3C">
        <w:rPr>
          <w:rFonts w:eastAsia="Times New Roman" w:cs="Times New Roman"/>
          <w:kern w:val="0"/>
          <w:szCs w:val="24"/>
          <w14:ligatures w14:val="none"/>
        </w:rPr>
        <w:t xml:space="preserve"> residents access to budget plans, average monthly payment plans, or similar programs (if any) related to electric service charges;</w:t>
      </w:r>
      <w:r>
        <w:rPr>
          <w:rStyle w:val="FootnoteReference"/>
          <w:rFonts w:eastAsia="Times New Roman" w:cs="Times New Roman"/>
          <w:kern w:val="0"/>
          <w:szCs w:val="24"/>
          <w14:ligatures w14:val="none"/>
        </w:rPr>
        <w:footnoteReference w:id="16"/>
      </w:r>
    </w:p>
    <w:p w14:paraId="30FDAF0B" w14:textId="6B0FFF06" w:rsidR="00ED2C8D" w:rsidRPr="00063C3C" w:rsidRDefault="00170D34" w:rsidP="00D65D06">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t>Low-income assistance or similar programs (if any) related to electric service charges that are available to occupants/tenants of building at which NEP operates;</w:t>
      </w:r>
      <w:r>
        <w:rPr>
          <w:rStyle w:val="FootnoteReference"/>
          <w:rFonts w:eastAsia="Times New Roman" w:cs="Times New Roman"/>
          <w:kern w:val="0"/>
          <w:szCs w:val="24"/>
          <w14:ligatures w14:val="none"/>
        </w:rPr>
        <w:footnoteReference w:id="17"/>
      </w:r>
    </w:p>
    <w:p w14:paraId="1D254FBF" w14:textId="72164379" w:rsidR="00ED2C8D" w:rsidRPr="00063C3C" w:rsidRDefault="00170D34" w:rsidP="00B4090C">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lastRenderedPageBreak/>
        <w:t xml:space="preserve">Whether NEP and/or the </w:t>
      </w:r>
      <w:proofErr w:type="spellStart"/>
      <w:r w:rsidRPr="00063C3C">
        <w:rPr>
          <w:rFonts w:eastAsia="Times New Roman" w:cs="Times New Roman"/>
          <w:kern w:val="0"/>
          <w:szCs w:val="24"/>
          <w14:ligatures w14:val="none"/>
        </w:rPr>
        <w:t>Northtowne</w:t>
      </w:r>
      <w:proofErr w:type="spellEnd"/>
      <w:r w:rsidRPr="00063C3C">
        <w:rPr>
          <w:rFonts w:eastAsia="Times New Roman" w:cs="Times New Roman"/>
          <w:kern w:val="0"/>
          <w:szCs w:val="24"/>
          <w14:ligatures w14:val="none"/>
        </w:rPr>
        <w:t xml:space="preserve"> Owner will offer </w:t>
      </w:r>
      <w:proofErr w:type="spellStart"/>
      <w:r w:rsidRPr="00063C3C">
        <w:rPr>
          <w:rFonts w:eastAsia="Times New Roman" w:cs="Times New Roman"/>
          <w:kern w:val="0"/>
          <w:szCs w:val="24"/>
          <w14:ligatures w14:val="none"/>
        </w:rPr>
        <w:t>Northtowne</w:t>
      </w:r>
      <w:proofErr w:type="spellEnd"/>
      <w:r w:rsidRPr="00063C3C">
        <w:rPr>
          <w:rFonts w:eastAsia="Times New Roman" w:cs="Times New Roman"/>
          <w:kern w:val="0"/>
          <w:szCs w:val="24"/>
          <w14:ligatures w14:val="none"/>
        </w:rPr>
        <w:t xml:space="preserve"> residents low-income assistance or similar programs (if any) related to electric service charges</w:t>
      </w:r>
      <w:r w:rsidR="00B4090C">
        <w:rPr>
          <w:rFonts w:eastAsia="Times New Roman" w:cs="Times New Roman"/>
          <w:kern w:val="0"/>
          <w:szCs w:val="24"/>
          <w14:ligatures w14:val="none"/>
        </w:rPr>
        <w:t>;</w:t>
      </w:r>
      <w:r>
        <w:rPr>
          <w:rStyle w:val="FootnoteReference"/>
          <w:rFonts w:eastAsia="Times New Roman" w:cs="Times New Roman"/>
          <w:kern w:val="0"/>
          <w:szCs w:val="24"/>
          <w14:ligatures w14:val="none"/>
        </w:rPr>
        <w:footnoteReference w:id="18"/>
      </w:r>
    </w:p>
    <w:p w14:paraId="7F184558" w14:textId="4D096B76" w:rsidR="00ED2C8D" w:rsidRPr="00063C3C" w:rsidRDefault="00170D34" w:rsidP="00B4090C">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t>Disconnection procedures followed in communities where NEP has a contract for services;</w:t>
      </w:r>
      <w:r>
        <w:rPr>
          <w:rStyle w:val="FootnoteReference"/>
          <w:rFonts w:eastAsia="Times New Roman" w:cs="Times New Roman"/>
          <w:kern w:val="0"/>
          <w:szCs w:val="24"/>
          <w14:ligatures w14:val="none"/>
        </w:rPr>
        <w:footnoteReference w:id="19"/>
      </w:r>
    </w:p>
    <w:p w14:paraId="53F69BAF" w14:textId="65A525F6" w:rsidR="003522EA" w:rsidRPr="00063C3C" w:rsidRDefault="00170D34" w:rsidP="00B4090C">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t xml:space="preserve">Disconnection </w:t>
      </w:r>
      <w:r w:rsidRPr="00063C3C">
        <w:rPr>
          <w:rFonts w:eastAsia="Times New Roman" w:cs="Times New Roman"/>
          <w:kern w:val="0"/>
          <w:szCs w:val="24"/>
          <w14:ligatures w14:val="none"/>
        </w:rPr>
        <w:t xml:space="preserve">procedures that NEP will follow for the </w:t>
      </w:r>
      <w:proofErr w:type="spellStart"/>
      <w:r w:rsidRPr="00063C3C">
        <w:rPr>
          <w:rFonts w:eastAsia="Times New Roman" w:cs="Times New Roman"/>
          <w:kern w:val="0"/>
          <w:szCs w:val="24"/>
          <w14:ligatures w14:val="none"/>
        </w:rPr>
        <w:t>Northtowne</w:t>
      </w:r>
      <w:proofErr w:type="spellEnd"/>
      <w:r w:rsidRPr="00063C3C">
        <w:rPr>
          <w:rFonts w:eastAsia="Times New Roman" w:cs="Times New Roman"/>
          <w:kern w:val="0"/>
          <w:szCs w:val="24"/>
          <w14:ligatures w14:val="none"/>
        </w:rPr>
        <w:t xml:space="preserve"> Property;</w:t>
      </w:r>
      <w:r>
        <w:rPr>
          <w:rStyle w:val="FootnoteReference"/>
          <w:rFonts w:eastAsia="Times New Roman" w:cs="Times New Roman"/>
          <w:kern w:val="0"/>
          <w:szCs w:val="24"/>
          <w14:ligatures w14:val="none"/>
        </w:rPr>
        <w:footnoteReference w:id="20"/>
      </w:r>
    </w:p>
    <w:p w14:paraId="4DB7FF73" w14:textId="0A0EBE5B" w:rsidR="003522EA" w:rsidRPr="00063C3C" w:rsidRDefault="00170D34" w:rsidP="00B4090C">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t>Whether NEP provides notice prior to disconnecting services for non-payment;</w:t>
      </w:r>
      <w:r>
        <w:rPr>
          <w:rStyle w:val="FootnoteReference"/>
          <w:rFonts w:eastAsia="Times New Roman" w:cs="Times New Roman"/>
          <w:kern w:val="0"/>
          <w:szCs w:val="24"/>
          <w14:ligatures w14:val="none"/>
        </w:rPr>
        <w:footnoteReference w:id="21"/>
      </w:r>
    </w:p>
    <w:p w14:paraId="661A9A6E" w14:textId="11C288D2" w:rsidR="003522EA" w:rsidRPr="00063C3C" w:rsidRDefault="00170D34" w:rsidP="00B4090C">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t>How NEP determines the due date of a bill for electric service;</w:t>
      </w:r>
      <w:r w:rsidR="006F0725" w:rsidRPr="00063C3C">
        <w:rPr>
          <w:rFonts w:eastAsia="Times New Roman" w:cs="Times New Roman"/>
          <w:kern w:val="0"/>
          <w:szCs w:val="24"/>
          <w14:ligatures w14:val="none"/>
        </w:rPr>
        <w:t xml:space="preserve"> and</w:t>
      </w:r>
      <w:r>
        <w:rPr>
          <w:rStyle w:val="FootnoteReference"/>
          <w:rFonts w:eastAsia="Times New Roman" w:cs="Times New Roman"/>
          <w:kern w:val="0"/>
          <w:szCs w:val="24"/>
          <w14:ligatures w14:val="none"/>
        </w:rPr>
        <w:footnoteReference w:id="22"/>
      </w:r>
    </w:p>
    <w:p w14:paraId="1A317DAB" w14:textId="108AEDAF" w:rsidR="003522EA" w:rsidRDefault="00170D34" w:rsidP="00B4090C">
      <w:pPr>
        <w:pStyle w:val="ListParagraph"/>
        <w:numPr>
          <w:ilvl w:val="0"/>
          <w:numId w:val="22"/>
        </w:numPr>
        <w:ind w:hanging="720"/>
        <w:rPr>
          <w:rFonts w:eastAsia="Times New Roman" w:cs="Times New Roman"/>
          <w:kern w:val="0"/>
          <w:szCs w:val="24"/>
          <w14:ligatures w14:val="none"/>
        </w:rPr>
      </w:pPr>
      <w:r w:rsidRPr="00063C3C">
        <w:rPr>
          <w:rFonts w:eastAsia="Times New Roman" w:cs="Times New Roman"/>
          <w:kern w:val="0"/>
          <w:szCs w:val="24"/>
          <w14:ligatures w14:val="none"/>
        </w:rPr>
        <w:t xml:space="preserve">Whether NEP has a payment plan policy to </w:t>
      </w:r>
      <w:r w:rsidRPr="00063C3C">
        <w:rPr>
          <w:rFonts w:eastAsia="Times New Roman" w:cs="Times New Roman"/>
          <w:kern w:val="0"/>
          <w:szCs w:val="24"/>
          <w14:ligatures w14:val="none"/>
        </w:rPr>
        <w:t>address a lessee whose account is delinquent or who desires to avoid a delinquency.</w:t>
      </w:r>
      <w:r>
        <w:rPr>
          <w:rStyle w:val="FootnoteReference"/>
          <w:rFonts w:eastAsia="Times New Roman" w:cs="Times New Roman"/>
          <w:kern w:val="0"/>
          <w:szCs w:val="24"/>
          <w14:ligatures w14:val="none"/>
        </w:rPr>
        <w:footnoteReference w:id="23"/>
      </w:r>
    </w:p>
    <w:p w14:paraId="681BF4DC" w14:textId="77777777" w:rsidR="00B4090C" w:rsidRDefault="00B4090C" w:rsidP="00B30B1D">
      <w:pPr>
        <w:ind w:left="720"/>
        <w:rPr>
          <w:rFonts w:eastAsia="Times New Roman" w:cs="Times New Roman"/>
          <w:kern w:val="0"/>
          <w:szCs w:val="24"/>
          <w14:ligatures w14:val="none"/>
        </w:rPr>
      </w:pPr>
    </w:p>
    <w:p w14:paraId="1F1D04BE" w14:textId="27B86589" w:rsidR="00063C3C" w:rsidRPr="00063C3C" w:rsidRDefault="00170D34" w:rsidP="00B30B1D">
      <w:pPr>
        <w:ind w:left="720"/>
        <w:rPr>
          <w:rFonts w:eastAsia="Times New Roman" w:cs="Times New Roman"/>
          <w:kern w:val="0"/>
          <w:szCs w:val="24"/>
          <w14:ligatures w14:val="none"/>
        </w:rPr>
      </w:pPr>
      <w:r>
        <w:rPr>
          <w:rFonts w:eastAsia="Times New Roman" w:cs="Times New Roman"/>
          <w:kern w:val="0"/>
          <w:szCs w:val="24"/>
          <w14:ligatures w14:val="none"/>
        </w:rPr>
        <w:t xml:space="preserve">Although NEP was clearly aware of the many consumer protection concerns </w:t>
      </w:r>
      <w:r w:rsidR="00DB47D1">
        <w:rPr>
          <w:rFonts w:eastAsia="Times New Roman" w:cs="Times New Roman"/>
          <w:kern w:val="0"/>
          <w:szCs w:val="24"/>
          <w14:ligatures w14:val="none"/>
        </w:rPr>
        <w:t>that</w:t>
      </w:r>
      <w:r>
        <w:rPr>
          <w:rFonts w:eastAsia="Times New Roman" w:cs="Times New Roman"/>
          <w:kern w:val="0"/>
          <w:szCs w:val="24"/>
          <w14:ligatures w14:val="none"/>
        </w:rPr>
        <w:t xml:space="preserve"> OCC and AEP Ohio had regarding its demand for master-metering it chose to refuse to provide any answers regarding those concerns as set forth above.</w:t>
      </w:r>
      <w:r w:rsidR="00D1633D">
        <w:rPr>
          <w:rFonts w:eastAsia="Times New Roman" w:cs="Times New Roman"/>
          <w:kern w:val="0"/>
          <w:szCs w:val="24"/>
          <w14:ligatures w14:val="none"/>
        </w:rPr>
        <w:t xml:space="preserve"> </w:t>
      </w:r>
    </w:p>
    <w:p w14:paraId="2D193FCD" w14:textId="2A069F7E" w:rsidR="008D081E" w:rsidRDefault="00170D34" w:rsidP="00396AB7">
      <w:pPr>
        <w:spacing w:after="160" w:line="259" w:lineRule="auto"/>
        <w:ind w:left="720" w:hanging="720"/>
        <w:rPr>
          <w:rStyle w:val="Heading4Char"/>
          <w:rFonts w:eastAsia="Times New Roman" w:cs="Times New Roman"/>
          <w:b/>
          <w:bCs/>
          <w:color w:val="auto"/>
          <w:kern w:val="0"/>
          <w:szCs w:val="24"/>
          <w14:ligatures w14:val="none"/>
        </w:rPr>
      </w:pPr>
      <w:r>
        <w:rPr>
          <w:rStyle w:val="Heading4Char"/>
          <w:rFonts w:eastAsia="Times New Roman" w:cs="Times New Roman"/>
          <w:b/>
          <w:bCs/>
          <w:color w:val="auto"/>
          <w:kern w:val="0"/>
          <w:szCs w:val="24"/>
          <w14:ligatures w14:val="none"/>
        </w:rPr>
        <w:br w:type="page"/>
      </w:r>
      <w:r w:rsidR="002C2CB7" w:rsidRPr="00DA6EA5">
        <w:rPr>
          <w:rStyle w:val="Heading4Char"/>
          <w:rFonts w:eastAsia="Times New Roman" w:cs="Times New Roman"/>
          <w:b/>
          <w:bCs/>
          <w:color w:val="auto"/>
          <w:kern w:val="0"/>
          <w:szCs w:val="24"/>
          <w14:ligatures w14:val="none"/>
        </w:rPr>
        <w:lastRenderedPageBreak/>
        <w:t>Q</w:t>
      </w:r>
      <w:r w:rsidR="00B4090C">
        <w:rPr>
          <w:rStyle w:val="Heading4Char"/>
          <w:rFonts w:eastAsia="Times New Roman" w:cs="Times New Roman"/>
          <w:b/>
          <w:bCs/>
          <w:color w:val="auto"/>
          <w:kern w:val="0"/>
          <w:szCs w:val="24"/>
          <w14:ligatures w14:val="none"/>
        </w:rPr>
        <w:t>20</w:t>
      </w:r>
      <w:r w:rsidR="002C2CB7" w:rsidRPr="00DA6EA5">
        <w:rPr>
          <w:rStyle w:val="Heading4Char"/>
          <w:rFonts w:eastAsia="Times New Roman" w:cs="Times New Roman"/>
          <w:b/>
          <w:bCs/>
          <w:color w:val="auto"/>
          <w:kern w:val="0"/>
          <w:szCs w:val="24"/>
          <w14:ligatures w14:val="none"/>
        </w:rPr>
        <w:t>.</w:t>
      </w:r>
      <w:r w:rsidR="004326EF">
        <w:rPr>
          <w:rStyle w:val="Heading4Char"/>
          <w:rFonts w:eastAsia="Times New Roman" w:cs="Times New Roman"/>
          <w:b/>
          <w:bCs/>
          <w:color w:val="auto"/>
          <w:kern w:val="0"/>
          <w:szCs w:val="24"/>
          <w14:ligatures w14:val="none"/>
        </w:rPr>
        <w:tab/>
      </w:r>
      <w:r w:rsidR="00E56DD8" w:rsidRPr="00DA6EA5">
        <w:rPr>
          <w:rStyle w:val="Heading4Char"/>
          <w:rFonts w:eastAsia="Times New Roman" w:cs="Times New Roman"/>
          <w:b/>
          <w:bCs/>
          <w:color w:val="auto"/>
          <w:kern w:val="0"/>
          <w:szCs w:val="24"/>
          <w14:ligatures w14:val="none"/>
        </w:rPr>
        <w:t xml:space="preserve">HOW ARE </w:t>
      </w:r>
      <w:r w:rsidR="0074795C">
        <w:rPr>
          <w:rStyle w:val="Heading4Char"/>
          <w:rFonts w:eastAsia="Times New Roman" w:cs="Times New Roman"/>
          <w:b/>
          <w:bCs/>
          <w:color w:val="auto"/>
          <w:kern w:val="0"/>
          <w:szCs w:val="24"/>
          <w14:ligatures w14:val="none"/>
        </w:rPr>
        <w:t>OHIO’S POLICIES FOR ELECTRIC UTILITY SERVICE VIOLATED BY NEP’S MASTER-METERING DEMAND?</w:t>
      </w:r>
      <w:r w:rsidR="002C2CB7" w:rsidRPr="00DA6EA5">
        <w:rPr>
          <w:rStyle w:val="Heading4Char"/>
          <w:rFonts w:eastAsia="Times New Roman" w:cs="Times New Roman"/>
          <w:b/>
          <w:bCs/>
          <w:color w:val="auto"/>
          <w:kern w:val="0"/>
          <w:szCs w:val="24"/>
          <w14:ligatures w14:val="none"/>
        </w:rPr>
        <w:t xml:space="preserve"> </w:t>
      </w:r>
    </w:p>
    <w:p w14:paraId="017BAAB4" w14:textId="77777777" w:rsidR="00063C3C" w:rsidRDefault="00063C3C" w:rsidP="00063C3C">
      <w:pPr>
        <w:spacing w:line="240" w:lineRule="auto"/>
        <w:ind w:left="720" w:hanging="720"/>
        <w:rPr>
          <w:rStyle w:val="Heading4Char"/>
          <w:rFonts w:eastAsia="Times New Roman" w:cs="Times New Roman"/>
          <w:b/>
          <w:bCs/>
          <w:color w:val="auto"/>
          <w:kern w:val="0"/>
          <w:szCs w:val="24"/>
          <w14:ligatures w14:val="none"/>
        </w:rPr>
      </w:pPr>
    </w:p>
    <w:p w14:paraId="6FD4FD98" w14:textId="40540596" w:rsidR="004326EF" w:rsidRPr="00C32C83" w:rsidRDefault="00170D34" w:rsidP="00B30B1D">
      <w:pPr>
        <w:ind w:left="720" w:hanging="720"/>
        <w:rPr>
          <w:rStyle w:val="Heading4Char"/>
          <w:rFonts w:eastAsia="Times New Roman" w:cs="Times New Roman"/>
          <w:i w:val="0"/>
          <w:iCs w:val="0"/>
          <w:color w:val="auto"/>
          <w:kern w:val="0"/>
          <w:szCs w:val="24"/>
          <w14:ligatures w14:val="none"/>
        </w:rPr>
      </w:pPr>
      <w:r>
        <w:rPr>
          <w:rStyle w:val="Heading4Char"/>
          <w:rFonts w:eastAsia="Times New Roman" w:cs="Times New Roman"/>
          <w:b/>
          <w:bCs/>
          <w:color w:val="auto"/>
          <w:kern w:val="0"/>
          <w:szCs w:val="24"/>
          <w14:ligatures w14:val="none"/>
        </w:rPr>
        <w:t>A</w:t>
      </w:r>
      <w:r w:rsidR="00B4090C">
        <w:rPr>
          <w:rStyle w:val="Heading4Char"/>
          <w:rFonts w:eastAsia="Times New Roman" w:cs="Times New Roman"/>
          <w:b/>
          <w:bCs/>
          <w:color w:val="auto"/>
          <w:kern w:val="0"/>
          <w:szCs w:val="24"/>
          <w14:ligatures w14:val="none"/>
        </w:rPr>
        <w:t>20</w:t>
      </w:r>
      <w:r>
        <w:rPr>
          <w:rStyle w:val="Heading4Char"/>
          <w:rFonts w:eastAsia="Times New Roman" w:cs="Times New Roman"/>
          <w:b/>
          <w:bCs/>
          <w:color w:val="auto"/>
          <w:kern w:val="0"/>
          <w:szCs w:val="24"/>
          <w14:ligatures w14:val="none"/>
        </w:rPr>
        <w:t>.</w:t>
      </w:r>
      <w:r>
        <w:rPr>
          <w:rStyle w:val="Heading4Char"/>
          <w:rFonts w:eastAsia="Times New Roman" w:cs="Times New Roman"/>
          <w:b/>
          <w:bCs/>
          <w:color w:val="auto"/>
          <w:kern w:val="0"/>
          <w:szCs w:val="24"/>
          <w14:ligatures w14:val="none"/>
        </w:rPr>
        <w:tab/>
      </w:r>
      <w:r w:rsidR="0074795C">
        <w:rPr>
          <w:rStyle w:val="Heading4Char"/>
          <w:rFonts w:eastAsia="Times New Roman" w:cs="Times New Roman"/>
          <w:i w:val="0"/>
          <w:iCs w:val="0"/>
          <w:color w:val="auto"/>
          <w:kern w:val="0"/>
          <w:szCs w:val="24"/>
          <w14:ligatures w14:val="none"/>
        </w:rPr>
        <w:t xml:space="preserve">Master-metering the residents of </w:t>
      </w:r>
      <w:proofErr w:type="spellStart"/>
      <w:r w:rsidR="0074795C">
        <w:rPr>
          <w:rStyle w:val="Heading4Char"/>
          <w:rFonts w:eastAsia="Times New Roman" w:cs="Times New Roman"/>
          <w:i w:val="0"/>
          <w:iCs w:val="0"/>
          <w:color w:val="auto"/>
          <w:kern w:val="0"/>
          <w:szCs w:val="24"/>
          <w14:ligatures w14:val="none"/>
        </w:rPr>
        <w:t>Northtowne</w:t>
      </w:r>
      <w:proofErr w:type="spellEnd"/>
      <w:r w:rsidR="0074795C">
        <w:rPr>
          <w:rStyle w:val="Heading4Char"/>
          <w:rFonts w:eastAsia="Times New Roman" w:cs="Times New Roman"/>
          <w:i w:val="0"/>
          <w:iCs w:val="0"/>
          <w:color w:val="auto"/>
          <w:kern w:val="0"/>
          <w:szCs w:val="24"/>
          <w14:ligatures w14:val="none"/>
        </w:rPr>
        <w:t xml:space="preserve"> creates the following violations of state policy:</w:t>
      </w:r>
    </w:p>
    <w:p w14:paraId="0E8E4CA1" w14:textId="77777777" w:rsidR="00B4090C" w:rsidRDefault="00B4090C" w:rsidP="00063C3C">
      <w:pPr>
        <w:ind w:left="720"/>
        <w:rPr>
          <w:rFonts w:eastAsia="Times New Roman" w:cs="Times New Roman"/>
          <w:b/>
          <w:bCs/>
          <w:kern w:val="0"/>
          <w:szCs w:val="24"/>
          <w14:ligatures w14:val="none"/>
        </w:rPr>
      </w:pPr>
    </w:p>
    <w:p w14:paraId="46336CC5" w14:textId="1B61AAD2" w:rsidR="0074795C" w:rsidRPr="00AD7862" w:rsidRDefault="00170D34" w:rsidP="00063C3C">
      <w:pPr>
        <w:ind w:left="720"/>
        <w:rPr>
          <w:rFonts w:eastAsia="Times New Roman" w:cs="Times New Roman"/>
          <w:kern w:val="0"/>
          <w:szCs w:val="24"/>
          <w14:ligatures w14:val="none"/>
        </w:rPr>
      </w:pPr>
      <w:r>
        <w:rPr>
          <w:rFonts w:eastAsia="Times New Roman" w:cs="Times New Roman"/>
          <w:b/>
          <w:bCs/>
          <w:kern w:val="0"/>
          <w:szCs w:val="24"/>
          <w14:ligatures w14:val="none"/>
        </w:rPr>
        <w:t>Consumer Protections Will Likely Be Lost:</w:t>
      </w:r>
      <w:r w:rsidR="00FE40BE">
        <w:rPr>
          <w:rFonts w:eastAsia="Times New Roman" w:cs="Times New Roman"/>
          <w:b/>
          <w:bCs/>
          <w:kern w:val="0"/>
          <w:szCs w:val="24"/>
          <w14:ligatures w14:val="none"/>
        </w:rPr>
        <w:t xml:space="preserve"> </w:t>
      </w:r>
      <w:r w:rsidR="00AD7862" w:rsidRPr="00B30B1D">
        <w:rPr>
          <w:rFonts w:eastAsia="Times New Roman" w:cs="Times New Roman"/>
          <w:kern w:val="0"/>
          <w:szCs w:val="24"/>
          <w14:ligatures w14:val="none"/>
        </w:rPr>
        <w:t xml:space="preserve">The PUCO which has enacted numerous consumer protection measures regarding, among other items, information that must be provided on consumer bills, procedures that utilities must follow before disconnecting consumers, availability of consumer call centers to resolve disputes, account billing practices and payment plans, will no longer have </w:t>
      </w:r>
      <w:r w:rsidR="00396AB7">
        <w:rPr>
          <w:rFonts w:eastAsia="Times New Roman" w:cs="Times New Roman"/>
          <w:kern w:val="0"/>
          <w:szCs w:val="24"/>
          <w14:ligatures w14:val="none"/>
        </w:rPr>
        <w:t xml:space="preserve">regulatory </w:t>
      </w:r>
      <w:r w:rsidR="00AD7862" w:rsidRPr="00B30B1D">
        <w:rPr>
          <w:rFonts w:eastAsia="Times New Roman" w:cs="Times New Roman"/>
          <w:kern w:val="0"/>
          <w:szCs w:val="24"/>
          <w14:ligatures w14:val="none"/>
        </w:rPr>
        <w:t xml:space="preserve">authority to protect the </w:t>
      </w:r>
      <w:proofErr w:type="spellStart"/>
      <w:r w:rsidR="00AD7862" w:rsidRPr="00B30B1D">
        <w:rPr>
          <w:rFonts w:eastAsia="Times New Roman" w:cs="Times New Roman"/>
          <w:kern w:val="0"/>
          <w:szCs w:val="24"/>
          <w14:ligatures w14:val="none"/>
        </w:rPr>
        <w:t>Northtowne</w:t>
      </w:r>
      <w:proofErr w:type="spellEnd"/>
      <w:r w:rsidR="00AD7862" w:rsidRPr="00B30B1D">
        <w:rPr>
          <w:rFonts w:eastAsia="Times New Roman" w:cs="Times New Roman"/>
          <w:kern w:val="0"/>
          <w:szCs w:val="24"/>
          <w14:ligatures w14:val="none"/>
        </w:rPr>
        <w:t xml:space="preserve"> residents against the actions of NEP acting on behalf of the owner.</w:t>
      </w:r>
    </w:p>
    <w:p w14:paraId="4034DE1E" w14:textId="77777777" w:rsidR="00B4090C" w:rsidRDefault="00B4090C" w:rsidP="00063C3C">
      <w:pPr>
        <w:ind w:left="720"/>
        <w:rPr>
          <w:rFonts w:eastAsia="Times New Roman" w:cs="Times New Roman"/>
          <w:b/>
          <w:bCs/>
          <w:kern w:val="0"/>
          <w:szCs w:val="24"/>
          <w14:ligatures w14:val="none"/>
        </w:rPr>
      </w:pPr>
    </w:p>
    <w:p w14:paraId="249E8701" w14:textId="62661CE3" w:rsidR="00950802"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Fairness and Access:</w:t>
      </w:r>
      <w:r w:rsidRPr="00DA6EA5">
        <w:rPr>
          <w:rFonts w:eastAsia="Times New Roman" w:cs="Times New Roman"/>
          <w:kern w:val="0"/>
          <w:szCs w:val="24"/>
          <w14:ligatures w14:val="none"/>
        </w:rPr>
        <w:t xml:space="preserve"> </w:t>
      </w:r>
      <w:r w:rsidR="00AD7862">
        <w:rPr>
          <w:rFonts w:eastAsia="Times New Roman" w:cs="Times New Roman"/>
          <w:kern w:val="0"/>
          <w:szCs w:val="24"/>
          <w14:ligatures w14:val="none"/>
        </w:rPr>
        <w:t xml:space="preserve">The PUCO will no longer have authority to regulate the reasonableness of the cost of electricity and its availability to the </w:t>
      </w:r>
      <w:proofErr w:type="spellStart"/>
      <w:r w:rsidR="00AD7862">
        <w:rPr>
          <w:rFonts w:eastAsia="Times New Roman" w:cs="Times New Roman"/>
          <w:kern w:val="0"/>
          <w:szCs w:val="24"/>
          <w14:ligatures w14:val="none"/>
        </w:rPr>
        <w:t>Northtowne</w:t>
      </w:r>
      <w:proofErr w:type="spellEnd"/>
      <w:r w:rsidR="00AD7862">
        <w:rPr>
          <w:rFonts w:eastAsia="Times New Roman" w:cs="Times New Roman"/>
          <w:kern w:val="0"/>
          <w:szCs w:val="24"/>
          <w14:ligatures w14:val="none"/>
        </w:rPr>
        <w:t xml:space="preserve"> residents.</w:t>
      </w:r>
      <w:r w:rsidR="00FE40BE">
        <w:rPr>
          <w:rFonts w:eastAsia="Times New Roman" w:cs="Times New Roman"/>
          <w:kern w:val="0"/>
          <w:szCs w:val="24"/>
          <w14:ligatures w14:val="none"/>
        </w:rPr>
        <w:t xml:space="preserve"> </w:t>
      </w:r>
      <w:r w:rsidR="00AD7862">
        <w:rPr>
          <w:rFonts w:eastAsia="Times New Roman" w:cs="Times New Roman"/>
          <w:kern w:val="0"/>
          <w:szCs w:val="24"/>
          <w14:ligatures w14:val="none"/>
        </w:rPr>
        <w:t xml:space="preserve">It loses </w:t>
      </w:r>
      <w:r w:rsidR="00C76119">
        <w:rPr>
          <w:rFonts w:eastAsia="Times New Roman" w:cs="Times New Roman"/>
          <w:kern w:val="0"/>
          <w:szCs w:val="24"/>
          <w14:ligatures w14:val="none"/>
        </w:rPr>
        <w:t>its</w:t>
      </w:r>
      <w:r w:rsidR="00AD7862">
        <w:rPr>
          <w:rFonts w:eastAsia="Times New Roman" w:cs="Times New Roman"/>
          <w:kern w:val="0"/>
          <w:szCs w:val="24"/>
          <w14:ligatures w14:val="none"/>
        </w:rPr>
        <w:t xml:space="preserve"> ability to protect at-risk populations and prevent price gouging.</w:t>
      </w:r>
    </w:p>
    <w:p w14:paraId="7C1289FF" w14:textId="77777777" w:rsidR="00063C3C" w:rsidRPr="00DA6EA5" w:rsidRDefault="00063C3C" w:rsidP="00063C3C">
      <w:pPr>
        <w:ind w:left="720"/>
        <w:rPr>
          <w:rFonts w:eastAsia="Times New Roman" w:cs="Times New Roman"/>
          <w:kern w:val="0"/>
          <w:szCs w:val="24"/>
          <w14:ligatures w14:val="none"/>
        </w:rPr>
      </w:pPr>
    </w:p>
    <w:p w14:paraId="1B2542D1" w14:textId="2EBAB128" w:rsidR="00396AB7" w:rsidRPr="00DA6EA5" w:rsidRDefault="00170D34" w:rsidP="00396AB7">
      <w:pPr>
        <w:ind w:left="720"/>
        <w:rPr>
          <w:rFonts w:eastAsia="Times New Roman" w:cs="Times New Roman"/>
          <w:kern w:val="0"/>
          <w:szCs w:val="24"/>
          <w14:ligatures w14:val="none"/>
        </w:rPr>
      </w:pPr>
      <w:r>
        <w:rPr>
          <w:rFonts w:eastAsia="Times New Roman" w:cs="Times New Roman"/>
          <w:b/>
          <w:bCs/>
          <w:kern w:val="0"/>
          <w:szCs w:val="24"/>
          <w14:ligatures w14:val="none"/>
        </w:rPr>
        <w:t>Competitive Marketers:</w:t>
      </w:r>
      <w:r>
        <w:rPr>
          <w:rFonts w:eastAsia="Times New Roman" w:cs="Times New Roman"/>
          <w:kern w:val="0"/>
          <w:szCs w:val="24"/>
          <w14:ligatures w14:val="none"/>
        </w:rPr>
        <w:t xml:space="preserve"> At the time of AEP Ohio’s application 160 of the </w:t>
      </w:r>
      <w:proofErr w:type="spellStart"/>
      <w:r>
        <w:rPr>
          <w:rFonts w:eastAsia="Times New Roman" w:cs="Times New Roman"/>
          <w:kern w:val="0"/>
          <w:szCs w:val="24"/>
          <w14:ligatures w14:val="none"/>
        </w:rPr>
        <w:t>Northtowne</w:t>
      </w:r>
      <w:proofErr w:type="spellEnd"/>
      <w:r>
        <w:rPr>
          <w:rFonts w:eastAsia="Times New Roman" w:cs="Times New Roman"/>
          <w:kern w:val="0"/>
          <w:szCs w:val="24"/>
          <w14:ligatures w14:val="none"/>
        </w:rPr>
        <w:t xml:space="preserve"> accounts received electricity that was generated by a separate marketer. Those 160 resident accounts will be terminated along with the ability to select the supplier of their electricity.</w:t>
      </w:r>
    </w:p>
    <w:p w14:paraId="38A5DC14" w14:textId="7F811B92" w:rsidR="00B4090C" w:rsidRDefault="00170D34">
      <w:pPr>
        <w:spacing w:after="160" w:line="259" w:lineRule="auto"/>
        <w:rPr>
          <w:rFonts w:eastAsia="Times New Roman" w:cs="Times New Roman"/>
          <w:b/>
          <w:bCs/>
          <w:i/>
          <w:iCs/>
          <w:kern w:val="0"/>
          <w:szCs w:val="24"/>
          <w14:ligatures w14:val="none"/>
        </w:rPr>
      </w:pPr>
      <w:r>
        <w:rPr>
          <w:rFonts w:eastAsia="Times New Roman" w:cs="Times New Roman"/>
          <w:b/>
          <w:bCs/>
          <w:i/>
          <w:iCs/>
          <w:kern w:val="0"/>
          <w:szCs w:val="24"/>
          <w14:ligatures w14:val="none"/>
        </w:rPr>
        <w:br w:type="page"/>
      </w:r>
    </w:p>
    <w:p w14:paraId="64B6AA6D" w14:textId="7F441BEA" w:rsidR="001D731C" w:rsidRDefault="00170D34" w:rsidP="00063C3C">
      <w:pPr>
        <w:spacing w:line="240" w:lineRule="auto"/>
        <w:ind w:left="720" w:hanging="720"/>
        <w:rPr>
          <w:rFonts w:eastAsia="Times New Roman" w:cs="Times New Roman"/>
          <w:b/>
          <w:bCs/>
          <w:i/>
          <w:iCs/>
          <w:kern w:val="0"/>
          <w:szCs w:val="24"/>
          <w14:ligatures w14:val="none"/>
        </w:rPr>
      </w:pPr>
      <w:r w:rsidRPr="00A539DE">
        <w:rPr>
          <w:rFonts w:eastAsia="Times New Roman" w:cs="Times New Roman"/>
          <w:b/>
          <w:bCs/>
          <w:i/>
          <w:iCs/>
          <w:kern w:val="0"/>
          <w:szCs w:val="24"/>
          <w14:ligatures w14:val="none"/>
        </w:rPr>
        <w:lastRenderedPageBreak/>
        <w:t>Q</w:t>
      </w:r>
      <w:r w:rsidR="00B4090C">
        <w:rPr>
          <w:rFonts w:eastAsia="Times New Roman" w:cs="Times New Roman"/>
          <w:b/>
          <w:bCs/>
          <w:i/>
          <w:iCs/>
          <w:kern w:val="0"/>
          <w:szCs w:val="24"/>
          <w14:ligatures w14:val="none"/>
        </w:rPr>
        <w:t>21</w:t>
      </w:r>
      <w:r w:rsidRPr="00A539DE">
        <w:rPr>
          <w:rFonts w:eastAsia="Times New Roman" w:cs="Times New Roman"/>
          <w:b/>
          <w:bCs/>
          <w:i/>
          <w:iCs/>
          <w:kern w:val="0"/>
          <w:szCs w:val="24"/>
          <w14:ligatures w14:val="none"/>
        </w:rPr>
        <w:t xml:space="preserve">. </w:t>
      </w:r>
      <w:r w:rsidR="003B13CF" w:rsidRPr="00A539DE">
        <w:rPr>
          <w:rFonts w:eastAsia="Times New Roman" w:cs="Times New Roman"/>
          <w:b/>
          <w:bCs/>
          <w:i/>
          <w:iCs/>
          <w:kern w:val="0"/>
          <w:szCs w:val="24"/>
          <w14:ligatures w14:val="none"/>
        </w:rPr>
        <w:tab/>
      </w:r>
      <w:r w:rsidRPr="00A539DE">
        <w:rPr>
          <w:rFonts w:eastAsia="Times New Roman" w:cs="Times New Roman"/>
          <w:b/>
          <w:bCs/>
          <w:i/>
          <w:iCs/>
          <w:kern w:val="0"/>
          <w:szCs w:val="24"/>
          <w14:ligatures w14:val="none"/>
        </w:rPr>
        <w:t xml:space="preserve">HOW ARE RESIDENTIAL CONSUMERS </w:t>
      </w:r>
      <w:r w:rsidRPr="00A539DE">
        <w:rPr>
          <w:rFonts w:eastAsia="Times New Roman" w:cs="Times New Roman"/>
          <w:b/>
          <w:bCs/>
          <w:i/>
          <w:iCs/>
          <w:kern w:val="0"/>
          <w:szCs w:val="24"/>
          <w14:ligatures w14:val="none"/>
        </w:rPr>
        <w:t>DISADVANTAGE</w:t>
      </w:r>
      <w:r w:rsidR="00CB115F">
        <w:rPr>
          <w:rFonts w:eastAsia="Times New Roman" w:cs="Times New Roman"/>
          <w:b/>
          <w:bCs/>
          <w:i/>
          <w:iCs/>
          <w:kern w:val="0"/>
          <w:szCs w:val="24"/>
          <w14:ligatures w14:val="none"/>
        </w:rPr>
        <w:t xml:space="preserve">D WITH RESPECT TO THE PRICE OF ELECTRICITY </w:t>
      </w:r>
      <w:r w:rsidRPr="00A539DE">
        <w:rPr>
          <w:rFonts w:eastAsia="Times New Roman" w:cs="Times New Roman"/>
          <w:b/>
          <w:bCs/>
          <w:i/>
          <w:iCs/>
          <w:kern w:val="0"/>
          <w:szCs w:val="24"/>
          <w14:ligatures w14:val="none"/>
        </w:rPr>
        <w:t>IF THEY DON</w:t>
      </w:r>
      <w:r w:rsidR="00DF789C">
        <w:rPr>
          <w:rFonts w:eastAsia="Times New Roman" w:cs="Times New Roman"/>
          <w:b/>
          <w:bCs/>
          <w:i/>
          <w:iCs/>
          <w:kern w:val="0"/>
          <w:szCs w:val="24"/>
          <w14:ligatures w14:val="none"/>
        </w:rPr>
        <w:t>’</w:t>
      </w:r>
      <w:r w:rsidRPr="00A539DE">
        <w:rPr>
          <w:rFonts w:eastAsia="Times New Roman" w:cs="Times New Roman"/>
          <w:b/>
          <w:bCs/>
          <w:i/>
          <w:iCs/>
          <w:kern w:val="0"/>
          <w:szCs w:val="24"/>
          <w14:ligatures w14:val="none"/>
        </w:rPr>
        <w:t>T HAVE THE PROTECTION OF A REGULATED ELECTRIC DISTRIBUTION SYSTEM</w:t>
      </w:r>
      <w:r w:rsidR="00C32C83" w:rsidRPr="00A539DE">
        <w:rPr>
          <w:rFonts w:eastAsia="Times New Roman" w:cs="Times New Roman"/>
          <w:b/>
          <w:bCs/>
          <w:i/>
          <w:iCs/>
          <w:kern w:val="0"/>
          <w:szCs w:val="24"/>
          <w14:ligatures w14:val="none"/>
        </w:rPr>
        <w:t>?</w:t>
      </w:r>
    </w:p>
    <w:p w14:paraId="32F4379A" w14:textId="77777777" w:rsidR="00FB79FB" w:rsidRPr="00A539DE" w:rsidRDefault="00FB79FB" w:rsidP="00063C3C">
      <w:pPr>
        <w:spacing w:line="240" w:lineRule="auto"/>
        <w:rPr>
          <w:rFonts w:eastAsia="Times New Roman" w:cs="Times New Roman"/>
          <w:b/>
          <w:bCs/>
          <w:i/>
          <w:iCs/>
          <w:kern w:val="0"/>
          <w:szCs w:val="24"/>
          <w14:ligatures w14:val="none"/>
        </w:rPr>
      </w:pPr>
    </w:p>
    <w:p w14:paraId="5C21F806" w14:textId="2EDB5E53" w:rsidR="00E56DD8" w:rsidRPr="00DA6EA5" w:rsidRDefault="00170D34" w:rsidP="00063C3C">
      <w:pPr>
        <w:ind w:left="720" w:hanging="720"/>
        <w:rPr>
          <w:rFonts w:eastAsia="Times New Roman"/>
          <w:kern w:val="0"/>
          <w14:ligatures w14:val="none"/>
        </w:rPr>
      </w:pPr>
      <w:r w:rsidRPr="00AE518E">
        <w:rPr>
          <w:rFonts w:eastAsia="Times New Roman"/>
          <w:b/>
          <w:bCs/>
          <w:i/>
          <w:iCs/>
          <w:kern w:val="0"/>
          <w14:ligatures w14:val="none"/>
        </w:rPr>
        <w:t>A</w:t>
      </w:r>
      <w:r w:rsidR="00B4090C">
        <w:rPr>
          <w:rFonts w:eastAsia="Times New Roman"/>
          <w:b/>
          <w:bCs/>
          <w:i/>
          <w:iCs/>
          <w:kern w:val="0"/>
          <w14:ligatures w14:val="none"/>
        </w:rPr>
        <w:t>21</w:t>
      </w:r>
      <w:r w:rsidRPr="00AE518E">
        <w:rPr>
          <w:rFonts w:eastAsia="Times New Roman"/>
          <w:b/>
          <w:bCs/>
          <w:i/>
          <w:iCs/>
          <w:kern w:val="0"/>
          <w14:ligatures w14:val="none"/>
        </w:rPr>
        <w:t>.</w:t>
      </w:r>
      <w:r>
        <w:rPr>
          <w:rFonts w:eastAsia="Times New Roman"/>
          <w:kern w:val="0"/>
          <w14:ligatures w14:val="none"/>
        </w:rPr>
        <w:tab/>
      </w:r>
      <w:r w:rsidRPr="00DA6EA5">
        <w:rPr>
          <w:rFonts w:eastAsia="Times New Roman"/>
          <w:kern w:val="0"/>
          <w14:ligatures w14:val="none"/>
        </w:rPr>
        <w:t xml:space="preserve">If prices are set by a </w:t>
      </w:r>
      <w:r w:rsidR="003C3AF6" w:rsidRPr="00DA6EA5">
        <w:rPr>
          <w:rFonts w:eastAsia="Times New Roman"/>
          <w:kern w:val="0"/>
          <w14:ligatures w14:val="none"/>
        </w:rPr>
        <w:t>third-party</w:t>
      </w:r>
      <w:r w:rsidRPr="00DA6EA5">
        <w:rPr>
          <w:rFonts w:eastAsia="Times New Roman"/>
          <w:kern w:val="0"/>
          <w14:ligatures w14:val="none"/>
        </w:rPr>
        <w:t xml:space="preserve"> unregulated</w:t>
      </w:r>
      <w:r w:rsidR="00CB115F">
        <w:rPr>
          <w:rFonts w:eastAsia="Times New Roman"/>
          <w:kern w:val="0"/>
          <w14:ligatures w14:val="none"/>
        </w:rPr>
        <w:t xml:space="preserve"> </w:t>
      </w:r>
      <w:proofErr w:type="gramStart"/>
      <w:r w:rsidR="00CB115F">
        <w:rPr>
          <w:rFonts w:eastAsia="Times New Roman"/>
          <w:kern w:val="0"/>
          <w14:ligatures w14:val="none"/>
        </w:rPr>
        <w:t>sub-metering</w:t>
      </w:r>
      <w:proofErr w:type="gramEnd"/>
      <w:r w:rsidR="00CB115F">
        <w:rPr>
          <w:rFonts w:eastAsia="Times New Roman"/>
          <w:kern w:val="0"/>
          <w14:ligatures w14:val="none"/>
        </w:rPr>
        <w:t xml:space="preserve"> company, </w:t>
      </w:r>
      <w:r w:rsidRPr="00DA6EA5">
        <w:rPr>
          <w:rFonts w:eastAsia="Times New Roman"/>
          <w:kern w:val="0"/>
          <w14:ligatures w14:val="none"/>
        </w:rPr>
        <w:t>it distort</w:t>
      </w:r>
      <w:r w:rsidR="003D156F" w:rsidRPr="00DA6EA5">
        <w:rPr>
          <w:rFonts w:eastAsia="Times New Roman"/>
          <w:kern w:val="0"/>
          <w14:ligatures w14:val="none"/>
        </w:rPr>
        <w:t>s</w:t>
      </w:r>
      <w:r w:rsidRPr="00DA6EA5">
        <w:rPr>
          <w:rFonts w:eastAsia="Times New Roman"/>
          <w:kern w:val="0"/>
          <w14:ligatures w14:val="none"/>
        </w:rPr>
        <w:t xml:space="preserve"> markets and harm</w:t>
      </w:r>
      <w:r w:rsidR="003D156F" w:rsidRPr="00DA6EA5">
        <w:rPr>
          <w:rFonts w:eastAsia="Times New Roman"/>
          <w:kern w:val="0"/>
          <w14:ligatures w14:val="none"/>
        </w:rPr>
        <w:t>s</w:t>
      </w:r>
      <w:r w:rsidRPr="00DA6EA5">
        <w:rPr>
          <w:rFonts w:eastAsia="Times New Roman"/>
          <w:kern w:val="0"/>
          <w14:ligatures w14:val="none"/>
        </w:rPr>
        <w:t xml:space="preserve"> consumers in several ways. Here are some key issues:</w:t>
      </w:r>
    </w:p>
    <w:p w14:paraId="309EB41C" w14:textId="77777777" w:rsidR="00B4090C" w:rsidRDefault="00B4090C" w:rsidP="00063C3C">
      <w:pPr>
        <w:ind w:left="720"/>
        <w:rPr>
          <w:rFonts w:eastAsia="Times New Roman" w:cs="Times New Roman"/>
          <w:b/>
          <w:bCs/>
          <w:kern w:val="0"/>
          <w:szCs w:val="24"/>
          <w14:ligatures w14:val="none"/>
        </w:rPr>
      </w:pPr>
    </w:p>
    <w:p w14:paraId="1E34EDC0" w14:textId="3E568E40" w:rsidR="00E56DD8"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Higher Prices:</w:t>
      </w:r>
      <w:r w:rsidRPr="00DA6EA5">
        <w:rPr>
          <w:rFonts w:eastAsia="Times New Roman" w:cs="Times New Roman"/>
          <w:kern w:val="0"/>
          <w:szCs w:val="24"/>
          <w14:ligatures w14:val="none"/>
        </w:rPr>
        <w:t xml:space="preserve"> </w:t>
      </w:r>
      <w:r w:rsidR="003D7816">
        <w:rPr>
          <w:rFonts w:eastAsia="Times New Roman" w:cs="Times New Roman"/>
          <w:kern w:val="0"/>
          <w:szCs w:val="24"/>
          <w14:ligatures w14:val="none"/>
        </w:rPr>
        <w:t xml:space="preserve">Submetering companies </w:t>
      </w:r>
      <w:r w:rsidRPr="00DA6EA5">
        <w:rPr>
          <w:rFonts w:eastAsia="Times New Roman" w:cs="Times New Roman"/>
          <w:kern w:val="0"/>
          <w:szCs w:val="24"/>
          <w14:ligatures w14:val="none"/>
        </w:rPr>
        <w:t>can drive prices up.</w:t>
      </w:r>
      <w:r>
        <w:rPr>
          <w:rStyle w:val="FootnoteReference"/>
          <w:rFonts w:eastAsia="Times New Roman" w:cs="Times New Roman"/>
          <w:kern w:val="0"/>
          <w:szCs w:val="24"/>
          <w14:ligatures w14:val="none"/>
        </w:rPr>
        <w:footnoteReference w:id="24"/>
      </w:r>
      <w:r w:rsidR="00FE40BE">
        <w:rPr>
          <w:rFonts w:eastAsia="Times New Roman" w:cs="Times New Roman"/>
          <w:kern w:val="0"/>
          <w:szCs w:val="24"/>
          <w14:ligatures w14:val="none"/>
        </w:rPr>
        <w:t xml:space="preserve"> </w:t>
      </w:r>
      <w:r w:rsidR="00CB115F">
        <w:rPr>
          <w:rFonts w:eastAsia="Times New Roman" w:cs="Times New Roman"/>
          <w:kern w:val="0"/>
          <w:szCs w:val="24"/>
          <w14:ligatures w14:val="none"/>
        </w:rPr>
        <w:t>With respect to AEP Ohio both the utility and the PUCO have legal obligations to assure that reasonable prices are being charged.</w:t>
      </w:r>
    </w:p>
    <w:p w14:paraId="5448FBA2" w14:textId="77777777" w:rsidR="00B4090C" w:rsidRDefault="00B4090C" w:rsidP="00063C3C">
      <w:pPr>
        <w:ind w:left="720"/>
        <w:rPr>
          <w:rFonts w:eastAsia="Times New Roman" w:cs="Times New Roman"/>
          <w:b/>
          <w:bCs/>
          <w:kern w:val="0"/>
          <w:szCs w:val="24"/>
          <w14:ligatures w14:val="none"/>
        </w:rPr>
      </w:pPr>
    </w:p>
    <w:p w14:paraId="6F91A3FB" w14:textId="13F0B633" w:rsidR="00E56DD8"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 xml:space="preserve">Lower </w:t>
      </w:r>
      <w:r w:rsidRPr="00DA6EA5">
        <w:rPr>
          <w:rFonts w:eastAsia="Times New Roman" w:cs="Times New Roman"/>
          <w:b/>
          <w:bCs/>
          <w:kern w:val="0"/>
          <w:szCs w:val="24"/>
          <w14:ligatures w14:val="none"/>
        </w:rPr>
        <w:t>Quality and Innovation:</w:t>
      </w:r>
      <w:r w:rsidRPr="00DA6EA5">
        <w:rPr>
          <w:rFonts w:eastAsia="Times New Roman" w:cs="Times New Roman"/>
          <w:kern w:val="0"/>
          <w:szCs w:val="24"/>
          <w14:ligatures w14:val="none"/>
        </w:rPr>
        <w:t xml:space="preserve"> Without competition, </w:t>
      </w:r>
      <w:r w:rsidR="00CB115F">
        <w:rPr>
          <w:rFonts w:eastAsia="Times New Roman" w:cs="Times New Roman"/>
          <w:kern w:val="0"/>
          <w:szCs w:val="24"/>
          <w14:ligatures w14:val="none"/>
        </w:rPr>
        <w:t xml:space="preserve">unregulated </w:t>
      </w:r>
      <w:r w:rsidR="00AD7862">
        <w:rPr>
          <w:rFonts w:eastAsia="Times New Roman" w:cs="Times New Roman"/>
          <w:kern w:val="0"/>
          <w:szCs w:val="24"/>
          <w14:ligatures w14:val="none"/>
        </w:rPr>
        <w:t>submetering companies</w:t>
      </w:r>
      <w:r w:rsidR="00FE40BE">
        <w:rPr>
          <w:rFonts w:eastAsia="Times New Roman" w:cs="Times New Roman"/>
          <w:kern w:val="0"/>
          <w:szCs w:val="24"/>
          <w14:ligatures w14:val="none"/>
        </w:rPr>
        <w:t xml:space="preserve"> </w:t>
      </w:r>
      <w:r w:rsidRPr="00DA6EA5">
        <w:rPr>
          <w:rFonts w:eastAsia="Times New Roman" w:cs="Times New Roman"/>
          <w:kern w:val="0"/>
          <w:szCs w:val="24"/>
          <w14:ligatures w14:val="none"/>
        </w:rPr>
        <w:t>have less incentive to improve product quality or invest in research and development.</w:t>
      </w:r>
      <w:r>
        <w:rPr>
          <w:rStyle w:val="FootnoteReference"/>
          <w:rFonts w:eastAsia="Times New Roman" w:cs="Times New Roman"/>
          <w:kern w:val="0"/>
          <w:szCs w:val="24"/>
          <w14:ligatures w14:val="none"/>
        </w:rPr>
        <w:footnoteReference w:id="25"/>
      </w:r>
      <w:r w:rsidRPr="00DA6EA5">
        <w:rPr>
          <w:rFonts w:eastAsia="Times New Roman" w:cs="Times New Roman"/>
          <w:kern w:val="0"/>
          <w:szCs w:val="24"/>
          <w14:ligatures w14:val="none"/>
        </w:rPr>
        <w:t xml:space="preserve"> </w:t>
      </w:r>
    </w:p>
    <w:p w14:paraId="3F782E39" w14:textId="77777777" w:rsidR="00B4090C" w:rsidRDefault="00B4090C" w:rsidP="00063C3C">
      <w:pPr>
        <w:ind w:left="720"/>
        <w:rPr>
          <w:rFonts w:eastAsia="Times New Roman" w:cs="Times New Roman"/>
          <w:b/>
          <w:bCs/>
          <w:kern w:val="0"/>
          <w:szCs w:val="24"/>
          <w14:ligatures w14:val="none"/>
        </w:rPr>
      </w:pPr>
    </w:p>
    <w:p w14:paraId="37ABB6B4" w14:textId="72E111E3" w:rsidR="00A539DE" w:rsidRPr="00FB79FB" w:rsidRDefault="00170D34" w:rsidP="00063C3C">
      <w:pPr>
        <w:ind w:left="720"/>
        <w:rPr>
          <w:rFonts w:eastAsia="Times New Roman" w:cs="Times New Roman"/>
          <w:kern w:val="0"/>
          <w:szCs w:val="24"/>
          <w14:ligatures w14:val="none"/>
        </w:rPr>
      </w:pPr>
      <w:r w:rsidRPr="00FB79FB">
        <w:rPr>
          <w:rFonts w:eastAsia="Times New Roman" w:cs="Times New Roman"/>
          <w:b/>
          <w:bCs/>
          <w:kern w:val="0"/>
          <w:szCs w:val="24"/>
          <w14:ligatures w14:val="none"/>
        </w:rPr>
        <w:t>Limited Choice and Reduced Consumer Welfare:</w:t>
      </w:r>
      <w:r w:rsidRPr="00FB79FB">
        <w:rPr>
          <w:rFonts w:eastAsia="Times New Roman" w:cs="Times New Roman"/>
          <w:kern w:val="0"/>
          <w:szCs w:val="24"/>
          <w14:ligatures w14:val="none"/>
        </w:rPr>
        <w:t xml:space="preserve"> Consumers have fewer options and may be forced to accept lower</w:t>
      </w:r>
      <w:r w:rsidR="003D156F" w:rsidRPr="00FB79FB">
        <w:rPr>
          <w:rFonts w:eastAsia="Times New Roman" w:cs="Times New Roman"/>
          <w:kern w:val="0"/>
          <w:szCs w:val="24"/>
          <w14:ligatures w14:val="none"/>
        </w:rPr>
        <w:t>-</w:t>
      </w:r>
      <w:r w:rsidRPr="00FB79FB">
        <w:rPr>
          <w:rFonts w:eastAsia="Times New Roman" w:cs="Times New Roman"/>
          <w:kern w:val="0"/>
          <w:szCs w:val="24"/>
          <w14:ligatures w14:val="none"/>
        </w:rPr>
        <w:t xml:space="preserve">quality </w:t>
      </w:r>
      <w:r w:rsidR="003D7816">
        <w:rPr>
          <w:rFonts w:eastAsia="Times New Roman" w:cs="Times New Roman"/>
          <w:kern w:val="0"/>
          <w:szCs w:val="24"/>
          <w14:ligatures w14:val="none"/>
        </w:rPr>
        <w:t xml:space="preserve">service </w:t>
      </w:r>
      <w:r w:rsidRPr="00FB79FB">
        <w:rPr>
          <w:rFonts w:eastAsia="Times New Roman" w:cs="Times New Roman"/>
          <w:kern w:val="0"/>
          <w:szCs w:val="24"/>
          <w14:ligatures w14:val="none"/>
        </w:rPr>
        <w:t>at higher prices.</w:t>
      </w:r>
      <w:r>
        <w:rPr>
          <w:rStyle w:val="FootnoteReference"/>
          <w:rFonts w:eastAsia="Times New Roman" w:cs="Times New Roman"/>
          <w:kern w:val="0"/>
          <w:szCs w:val="24"/>
          <w14:ligatures w14:val="none"/>
        </w:rPr>
        <w:footnoteReference w:id="26"/>
      </w:r>
      <w:r w:rsidRPr="00FB79FB">
        <w:rPr>
          <w:rFonts w:eastAsia="Times New Roman" w:cs="Times New Roman"/>
          <w:kern w:val="0"/>
          <w:szCs w:val="24"/>
          <w14:ligatures w14:val="none"/>
        </w:rPr>
        <w:t xml:space="preserve"> </w:t>
      </w:r>
    </w:p>
    <w:p w14:paraId="5E36463A" w14:textId="77777777" w:rsidR="00ED1EA6" w:rsidRDefault="00ED1EA6" w:rsidP="00DB2537">
      <w:pPr>
        <w:rPr>
          <w:rFonts w:eastAsia="Times New Roman" w:cs="Times New Roman"/>
          <w:b/>
          <w:bCs/>
          <w:i/>
          <w:iCs/>
          <w:kern w:val="0"/>
          <w:szCs w:val="24"/>
          <w14:ligatures w14:val="none"/>
        </w:rPr>
      </w:pPr>
    </w:p>
    <w:p w14:paraId="22AFB064" w14:textId="68E3669E" w:rsidR="00063C3C" w:rsidRDefault="00063C3C">
      <w:pPr>
        <w:spacing w:after="160" w:line="259" w:lineRule="auto"/>
        <w:rPr>
          <w:rFonts w:eastAsia="Times New Roman" w:cs="Times New Roman"/>
          <w:b/>
          <w:bCs/>
          <w:i/>
          <w:iCs/>
          <w:kern w:val="0"/>
          <w:szCs w:val="24"/>
          <w14:ligatures w14:val="none"/>
        </w:rPr>
      </w:pPr>
    </w:p>
    <w:p w14:paraId="0F08EA07" w14:textId="77777777" w:rsidR="00B4090C" w:rsidRDefault="00170D34">
      <w:pPr>
        <w:spacing w:after="160" w:line="259" w:lineRule="auto"/>
        <w:rPr>
          <w:rFonts w:eastAsia="Times New Roman" w:cs="Times New Roman"/>
          <w:b/>
          <w:bCs/>
          <w:i/>
          <w:iCs/>
          <w:kern w:val="0"/>
          <w:szCs w:val="24"/>
          <w14:ligatures w14:val="none"/>
        </w:rPr>
      </w:pPr>
      <w:r>
        <w:rPr>
          <w:rFonts w:eastAsia="Times New Roman" w:cs="Times New Roman"/>
          <w:b/>
          <w:bCs/>
          <w:i/>
          <w:iCs/>
          <w:kern w:val="0"/>
          <w:szCs w:val="24"/>
          <w14:ligatures w14:val="none"/>
        </w:rPr>
        <w:br w:type="page"/>
      </w:r>
    </w:p>
    <w:p w14:paraId="454E5B51" w14:textId="741A9C75" w:rsidR="0016127F" w:rsidRDefault="00170D34" w:rsidP="00063C3C">
      <w:pPr>
        <w:spacing w:line="240" w:lineRule="auto"/>
        <w:ind w:left="720" w:hanging="720"/>
        <w:rPr>
          <w:rFonts w:eastAsia="Times New Roman" w:cs="Times New Roman"/>
          <w:b/>
          <w:bCs/>
          <w:i/>
          <w:iCs/>
          <w:kern w:val="0"/>
          <w:szCs w:val="24"/>
          <w14:ligatures w14:val="none"/>
        </w:rPr>
      </w:pPr>
      <w:r w:rsidRPr="00AE518E">
        <w:rPr>
          <w:rFonts w:eastAsia="Times New Roman" w:cs="Times New Roman"/>
          <w:b/>
          <w:bCs/>
          <w:i/>
          <w:iCs/>
          <w:kern w:val="0"/>
          <w:szCs w:val="24"/>
          <w14:ligatures w14:val="none"/>
        </w:rPr>
        <w:lastRenderedPageBreak/>
        <w:t>Q</w:t>
      </w:r>
      <w:r w:rsidR="00AD730A">
        <w:rPr>
          <w:rFonts w:eastAsia="Times New Roman" w:cs="Times New Roman"/>
          <w:b/>
          <w:bCs/>
          <w:i/>
          <w:iCs/>
          <w:kern w:val="0"/>
          <w:szCs w:val="24"/>
          <w14:ligatures w14:val="none"/>
        </w:rPr>
        <w:t>22</w:t>
      </w:r>
      <w:r w:rsidRPr="00AE518E">
        <w:rPr>
          <w:rFonts w:eastAsia="Times New Roman" w:cs="Times New Roman"/>
          <w:b/>
          <w:bCs/>
          <w:i/>
          <w:iCs/>
          <w:kern w:val="0"/>
          <w:szCs w:val="24"/>
          <w14:ligatures w14:val="none"/>
        </w:rPr>
        <w:t>.</w:t>
      </w:r>
      <w:r w:rsidR="00430943" w:rsidRPr="00430943">
        <w:t xml:space="preserve"> </w:t>
      </w:r>
      <w:r w:rsidR="003B13CF">
        <w:tab/>
      </w:r>
      <w:r w:rsidR="00430943">
        <w:rPr>
          <w:rFonts w:eastAsia="Times New Roman" w:cs="Times New Roman"/>
          <w:b/>
          <w:bCs/>
          <w:i/>
          <w:iCs/>
          <w:kern w:val="0"/>
          <w:szCs w:val="24"/>
          <w14:ligatures w14:val="none"/>
        </w:rPr>
        <w:t xml:space="preserve">COULD ABANDONMENT BY </w:t>
      </w:r>
      <w:r w:rsidR="00FE501F">
        <w:rPr>
          <w:rFonts w:eastAsia="Times New Roman" w:cs="Times New Roman"/>
          <w:b/>
          <w:bCs/>
          <w:i/>
          <w:iCs/>
          <w:kern w:val="0"/>
          <w:szCs w:val="24"/>
          <w14:ligatures w14:val="none"/>
        </w:rPr>
        <w:t>AEP OHIO</w:t>
      </w:r>
      <w:r w:rsidR="00430943">
        <w:rPr>
          <w:rFonts w:eastAsia="Times New Roman" w:cs="Times New Roman"/>
          <w:b/>
          <w:bCs/>
          <w:i/>
          <w:iCs/>
          <w:kern w:val="0"/>
          <w:szCs w:val="24"/>
          <w14:ligatures w14:val="none"/>
        </w:rPr>
        <w:t xml:space="preserve"> HARM RESIDENTS ACCESS TO ESSENTIAL SOCIAL SAFETY PROGRAMS?</w:t>
      </w:r>
    </w:p>
    <w:p w14:paraId="2167BE44" w14:textId="77777777" w:rsidR="00063C3C" w:rsidRPr="00DA6EA5" w:rsidRDefault="00063C3C" w:rsidP="00063C3C">
      <w:pPr>
        <w:spacing w:line="240" w:lineRule="auto"/>
        <w:ind w:left="720" w:hanging="720"/>
        <w:rPr>
          <w:rFonts w:eastAsia="Times New Roman" w:cs="Times New Roman"/>
          <w:kern w:val="0"/>
          <w:szCs w:val="24"/>
          <w14:ligatures w14:val="none"/>
        </w:rPr>
      </w:pPr>
    </w:p>
    <w:p w14:paraId="05445BC3" w14:textId="64E4C4A2" w:rsidR="0016127F" w:rsidRPr="00DA6EA5" w:rsidRDefault="00170D34" w:rsidP="00063C3C">
      <w:pPr>
        <w:ind w:left="720" w:hanging="720"/>
        <w:rPr>
          <w:rFonts w:eastAsia="Times New Roman" w:cs="Times New Roman"/>
          <w:kern w:val="0"/>
          <w:szCs w:val="24"/>
          <w14:ligatures w14:val="none"/>
        </w:rPr>
      </w:pPr>
      <w:r w:rsidRPr="00AE518E">
        <w:rPr>
          <w:rFonts w:eastAsia="Times New Roman" w:cs="Times New Roman"/>
          <w:b/>
          <w:bCs/>
          <w:i/>
          <w:iCs/>
          <w:kern w:val="0"/>
          <w:szCs w:val="24"/>
          <w14:ligatures w14:val="none"/>
        </w:rPr>
        <w:t>A</w:t>
      </w:r>
      <w:r w:rsidR="008C0CE0">
        <w:rPr>
          <w:rFonts w:eastAsia="Times New Roman" w:cs="Times New Roman"/>
          <w:b/>
          <w:bCs/>
          <w:i/>
          <w:iCs/>
          <w:kern w:val="0"/>
          <w:szCs w:val="24"/>
          <w14:ligatures w14:val="none"/>
        </w:rPr>
        <w:t>22</w:t>
      </w:r>
      <w:r w:rsidRPr="00AE518E">
        <w:rPr>
          <w:rFonts w:eastAsia="Times New Roman" w:cs="Times New Roman"/>
          <w:b/>
          <w:bCs/>
          <w:i/>
          <w:iCs/>
          <w:kern w:val="0"/>
          <w:szCs w:val="24"/>
          <w14:ligatures w14:val="none"/>
        </w:rPr>
        <w:t>.</w:t>
      </w:r>
      <w:r w:rsidRPr="00DA6EA5">
        <w:rPr>
          <w:rFonts w:eastAsia="Times New Roman" w:cs="Times New Roman"/>
          <w:kern w:val="0"/>
          <w:szCs w:val="24"/>
          <w14:ligatures w14:val="none"/>
        </w:rPr>
        <w:t xml:space="preserve"> </w:t>
      </w:r>
      <w:r w:rsidR="003B13CF">
        <w:rPr>
          <w:rFonts w:eastAsia="Times New Roman" w:cs="Times New Roman"/>
          <w:kern w:val="0"/>
          <w:szCs w:val="24"/>
          <w14:ligatures w14:val="none"/>
        </w:rPr>
        <w:tab/>
      </w:r>
      <w:r w:rsidRPr="00DA6EA5">
        <w:rPr>
          <w:rFonts w:eastAsia="Times New Roman" w:cs="Times New Roman"/>
          <w:kern w:val="0"/>
          <w:szCs w:val="24"/>
          <w14:ligatures w14:val="none"/>
        </w:rPr>
        <w:t>Yes</w:t>
      </w:r>
      <w:r w:rsidR="00396AB7">
        <w:rPr>
          <w:rFonts w:eastAsia="Times New Roman" w:cs="Times New Roman"/>
          <w:kern w:val="0"/>
          <w:szCs w:val="24"/>
          <w14:ligatures w14:val="none"/>
        </w:rPr>
        <w:t>.  F</w:t>
      </w:r>
      <w:r w:rsidR="00430943">
        <w:rPr>
          <w:rFonts w:eastAsia="Times New Roman" w:cs="Times New Roman"/>
          <w:kern w:val="0"/>
          <w:szCs w:val="24"/>
          <w14:ligatures w14:val="none"/>
        </w:rPr>
        <w:t xml:space="preserve">or example </w:t>
      </w:r>
      <w:r w:rsidRPr="00DA6EA5">
        <w:rPr>
          <w:rFonts w:eastAsia="Times New Roman" w:cs="Times New Roman"/>
          <w:kern w:val="0"/>
          <w:szCs w:val="24"/>
          <w14:ligatures w14:val="none"/>
        </w:rPr>
        <w:t xml:space="preserve">the PIPP </w:t>
      </w:r>
      <w:r w:rsidR="00CB115F">
        <w:rPr>
          <w:rFonts w:eastAsia="Times New Roman" w:cs="Times New Roman"/>
          <w:kern w:val="0"/>
          <w:szCs w:val="24"/>
          <w14:ligatures w14:val="none"/>
        </w:rPr>
        <w:t xml:space="preserve">program </w:t>
      </w:r>
      <w:r w:rsidRPr="00DA6EA5">
        <w:rPr>
          <w:rFonts w:eastAsia="Times New Roman" w:cs="Times New Roman"/>
          <w:kern w:val="0"/>
          <w:szCs w:val="24"/>
          <w14:ligatures w14:val="none"/>
        </w:rPr>
        <w:t>help</w:t>
      </w:r>
      <w:r w:rsidR="00CB115F">
        <w:rPr>
          <w:rFonts w:eastAsia="Times New Roman" w:cs="Times New Roman"/>
          <w:kern w:val="0"/>
          <w:szCs w:val="24"/>
          <w14:ligatures w14:val="none"/>
        </w:rPr>
        <w:t>s</w:t>
      </w:r>
      <w:r w:rsidRPr="00DA6EA5">
        <w:rPr>
          <w:rFonts w:eastAsia="Times New Roman" w:cs="Times New Roman"/>
          <w:kern w:val="0"/>
          <w:szCs w:val="24"/>
          <w14:ligatures w14:val="none"/>
        </w:rPr>
        <w:t xml:space="preserve"> qualifying households manage their energy bills year-round</w:t>
      </w:r>
      <w:r w:rsidR="00CB7DB8">
        <w:rPr>
          <w:rFonts w:eastAsia="Times New Roman" w:cs="Times New Roman"/>
          <w:kern w:val="0"/>
          <w:szCs w:val="24"/>
          <w14:ligatures w14:val="none"/>
        </w:rPr>
        <w:t>,</w:t>
      </w:r>
      <w:r w:rsidR="0010071A" w:rsidRPr="00DA6EA5">
        <w:rPr>
          <w:rFonts w:eastAsia="Times New Roman" w:cs="Times New Roman"/>
          <w:kern w:val="0"/>
          <w:szCs w:val="24"/>
          <w14:ligatures w14:val="none"/>
        </w:rPr>
        <w:t xml:space="preserve"> an excellent example </w:t>
      </w:r>
      <w:r w:rsidR="003D156F" w:rsidRPr="00DA6EA5">
        <w:rPr>
          <w:rFonts w:eastAsia="Times New Roman" w:cs="Times New Roman"/>
          <w:kern w:val="0"/>
          <w:szCs w:val="24"/>
          <w14:ligatures w14:val="none"/>
        </w:rPr>
        <w:t xml:space="preserve">of </w:t>
      </w:r>
      <w:r w:rsidR="0010071A" w:rsidRPr="00DA6EA5">
        <w:rPr>
          <w:rFonts w:eastAsia="Times New Roman" w:cs="Times New Roman"/>
          <w:kern w:val="0"/>
          <w:szCs w:val="24"/>
          <w14:ligatures w14:val="none"/>
        </w:rPr>
        <w:t>how being a c</w:t>
      </w:r>
      <w:r w:rsidR="00CF48A3" w:rsidRPr="00DA6EA5">
        <w:rPr>
          <w:rFonts w:eastAsia="Times New Roman" w:cs="Times New Roman"/>
          <w:kern w:val="0"/>
          <w:szCs w:val="24"/>
          <w14:ligatures w14:val="none"/>
        </w:rPr>
        <w:t xml:space="preserve">onsumer of a regulated utility can provide a social safety </w:t>
      </w:r>
      <w:r w:rsidR="001D731C" w:rsidRPr="00DA6EA5">
        <w:rPr>
          <w:rFonts w:eastAsia="Times New Roman" w:cs="Times New Roman"/>
          <w:kern w:val="0"/>
          <w:szCs w:val="24"/>
          <w14:ligatures w14:val="none"/>
        </w:rPr>
        <w:t>net.</w:t>
      </w:r>
      <w:r w:rsidRPr="00DA6EA5">
        <w:rPr>
          <w:rFonts w:eastAsia="Times New Roman" w:cs="Times New Roman"/>
          <w:kern w:val="0"/>
          <w:szCs w:val="24"/>
          <w14:ligatures w14:val="none"/>
        </w:rPr>
        <w:t xml:space="preserve"> Here</w:t>
      </w:r>
      <w:r w:rsidR="00DF789C">
        <w:rPr>
          <w:rFonts w:eastAsia="Times New Roman" w:cs="Times New Roman"/>
          <w:kern w:val="0"/>
          <w:szCs w:val="24"/>
          <w14:ligatures w14:val="none"/>
        </w:rPr>
        <w:t>’</w:t>
      </w:r>
      <w:r w:rsidRPr="00DA6EA5">
        <w:rPr>
          <w:rFonts w:eastAsia="Times New Roman" w:cs="Times New Roman"/>
          <w:kern w:val="0"/>
          <w:szCs w:val="24"/>
          <w14:ligatures w14:val="none"/>
        </w:rPr>
        <w:t>s how it works:</w:t>
      </w:r>
    </w:p>
    <w:p w14:paraId="50E6BFC1" w14:textId="77777777" w:rsidR="008C0CE0" w:rsidRDefault="008C0CE0" w:rsidP="00063C3C">
      <w:pPr>
        <w:ind w:left="720"/>
        <w:rPr>
          <w:rFonts w:eastAsia="Times New Roman" w:cs="Times New Roman"/>
          <w:b/>
          <w:bCs/>
          <w:kern w:val="0"/>
          <w:szCs w:val="24"/>
          <w14:ligatures w14:val="none"/>
        </w:rPr>
      </w:pPr>
    </w:p>
    <w:p w14:paraId="2A80F579" w14:textId="62E045E8" w:rsidR="0016127F"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Eligibility:</w:t>
      </w:r>
      <w:r w:rsidRPr="00DA6EA5">
        <w:rPr>
          <w:rFonts w:eastAsia="Times New Roman" w:cs="Times New Roman"/>
          <w:kern w:val="0"/>
          <w:szCs w:val="24"/>
          <w14:ligatures w14:val="none"/>
        </w:rPr>
        <w:t xml:space="preserve"> PIPP is available to customers of regulated gas and electric companies in </w:t>
      </w:r>
      <w:r w:rsidR="00E97A7F" w:rsidRPr="00DA6EA5">
        <w:rPr>
          <w:rFonts w:eastAsia="Times New Roman" w:cs="Times New Roman"/>
          <w:kern w:val="0"/>
          <w:szCs w:val="24"/>
          <w14:ligatures w14:val="none"/>
        </w:rPr>
        <w:t>Ohio</w:t>
      </w:r>
      <w:r w:rsidRPr="00DA6EA5">
        <w:rPr>
          <w:rFonts w:eastAsia="Times New Roman" w:cs="Times New Roman"/>
          <w:kern w:val="0"/>
          <w:szCs w:val="24"/>
          <w14:ligatures w14:val="none"/>
        </w:rPr>
        <w:t>.</w:t>
      </w:r>
    </w:p>
    <w:p w14:paraId="0A659DD3" w14:textId="77777777" w:rsidR="008C0CE0" w:rsidRDefault="008C0CE0" w:rsidP="00063C3C">
      <w:pPr>
        <w:ind w:left="720"/>
        <w:rPr>
          <w:rFonts w:eastAsia="Times New Roman" w:cs="Times New Roman"/>
          <w:b/>
          <w:bCs/>
          <w:kern w:val="0"/>
          <w:szCs w:val="24"/>
          <w14:ligatures w14:val="none"/>
        </w:rPr>
      </w:pPr>
    </w:p>
    <w:p w14:paraId="5E5D7432" w14:textId="083F95E1" w:rsidR="0016127F" w:rsidRPr="001970B1" w:rsidRDefault="00170D34" w:rsidP="00063C3C">
      <w:pPr>
        <w:ind w:left="720"/>
        <w:rPr>
          <w:rFonts w:eastAsia="Times New Roman" w:cs="Times New Roman"/>
          <w:kern w:val="0"/>
          <w:szCs w:val="24"/>
          <w14:ligatures w14:val="none"/>
        </w:rPr>
      </w:pPr>
      <w:r w:rsidRPr="001970B1">
        <w:rPr>
          <w:rFonts w:eastAsia="Times New Roman" w:cs="Times New Roman"/>
          <w:b/>
          <w:bCs/>
          <w:kern w:val="0"/>
          <w:szCs w:val="24"/>
          <w14:ligatures w14:val="none"/>
        </w:rPr>
        <w:t>Payment Structure:</w:t>
      </w:r>
      <w:r w:rsidRPr="001970B1">
        <w:rPr>
          <w:rFonts w:eastAsia="Times New Roman" w:cs="Times New Roman"/>
          <w:kern w:val="0"/>
          <w:szCs w:val="24"/>
          <w14:ligatures w14:val="none"/>
        </w:rPr>
        <w:t xml:space="preserve"> Homes heated with gas pay 5% of their gross monthly income for both natural gas and electric bills.</w:t>
      </w:r>
      <w:r w:rsidR="001970B1" w:rsidRPr="001970B1">
        <w:rPr>
          <w:rFonts w:eastAsia="Times New Roman" w:cs="Times New Roman"/>
          <w:kern w:val="0"/>
          <w:szCs w:val="24"/>
          <w14:ligatures w14:val="none"/>
        </w:rPr>
        <w:t xml:space="preserve"> </w:t>
      </w:r>
      <w:r w:rsidRPr="001970B1">
        <w:rPr>
          <w:rFonts w:eastAsia="Times New Roman" w:cs="Times New Roman"/>
          <w:kern w:val="0"/>
          <w:szCs w:val="24"/>
          <w14:ligatures w14:val="none"/>
        </w:rPr>
        <w:t>Homes heated solely by electricity pay 10% of their gross monthly income.</w:t>
      </w:r>
      <w:r w:rsidR="001970B1" w:rsidRPr="001970B1">
        <w:rPr>
          <w:rFonts w:eastAsia="Times New Roman" w:cs="Times New Roman"/>
          <w:kern w:val="0"/>
          <w:szCs w:val="24"/>
          <w14:ligatures w14:val="none"/>
        </w:rPr>
        <w:t xml:space="preserve"> </w:t>
      </w:r>
      <w:r w:rsidRPr="001970B1">
        <w:rPr>
          <w:rFonts w:eastAsia="Times New Roman" w:cs="Times New Roman"/>
          <w:kern w:val="0"/>
          <w:szCs w:val="24"/>
          <w14:ligatures w14:val="none"/>
        </w:rPr>
        <w:t>There</w:t>
      </w:r>
      <w:r w:rsidR="00122664">
        <w:rPr>
          <w:rFonts w:eastAsia="Times New Roman" w:cs="Times New Roman"/>
          <w:kern w:val="0"/>
          <w:szCs w:val="24"/>
          <w14:ligatures w14:val="none"/>
        </w:rPr>
        <w:t xml:space="preserve"> is</w:t>
      </w:r>
      <w:r w:rsidRPr="001970B1">
        <w:rPr>
          <w:rFonts w:eastAsia="Times New Roman" w:cs="Times New Roman"/>
          <w:kern w:val="0"/>
          <w:szCs w:val="24"/>
          <w14:ligatures w14:val="none"/>
        </w:rPr>
        <w:t xml:space="preserve"> a minimum monthly payment of $10.</w:t>
      </w:r>
    </w:p>
    <w:p w14:paraId="337E60C5" w14:textId="77777777" w:rsidR="008C0CE0" w:rsidRDefault="008C0CE0" w:rsidP="00063C3C">
      <w:pPr>
        <w:ind w:left="720"/>
        <w:rPr>
          <w:rFonts w:eastAsia="Times New Roman" w:cs="Times New Roman"/>
          <w:b/>
          <w:bCs/>
          <w:kern w:val="0"/>
          <w:szCs w:val="24"/>
          <w14:ligatures w14:val="none"/>
        </w:rPr>
      </w:pPr>
    </w:p>
    <w:p w14:paraId="423F7808" w14:textId="5C8D4AE0" w:rsidR="0016127F" w:rsidRPr="00DA6EA5" w:rsidRDefault="00170D34" w:rsidP="00063C3C">
      <w:pPr>
        <w:ind w:left="720"/>
        <w:rPr>
          <w:rFonts w:eastAsia="Times New Roman" w:cs="Times New Roman"/>
          <w:kern w:val="0"/>
          <w:szCs w:val="24"/>
          <w14:ligatures w14:val="none"/>
        </w:rPr>
      </w:pPr>
      <w:r w:rsidRPr="00DA6EA5">
        <w:rPr>
          <w:rFonts w:eastAsia="Times New Roman" w:cs="Times New Roman"/>
          <w:b/>
          <w:bCs/>
          <w:kern w:val="0"/>
          <w:szCs w:val="24"/>
          <w14:ligatures w14:val="none"/>
        </w:rPr>
        <w:t>Subsidy:</w:t>
      </w:r>
      <w:r w:rsidRPr="00DA6EA5">
        <w:rPr>
          <w:rFonts w:eastAsia="Times New Roman" w:cs="Times New Roman"/>
          <w:kern w:val="0"/>
          <w:szCs w:val="24"/>
          <w14:ligatures w14:val="none"/>
        </w:rPr>
        <w:t xml:space="preserve"> The </w:t>
      </w:r>
      <w:r w:rsidR="00CB7DB8">
        <w:rPr>
          <w:rFonts w:eastAsia="Times New Roman" w:cs="Times New Roman"/>
          <w:kern w:val="0"/>
          <w:szCs w:val="24"/>
          <w14:ligatures w14:val="none"/>
        </w:rPr>
        <w:t>S</w:t>
      </w:r>
      <w:r w:rsidRPr="00DA6EA5">
        <w:rPr>
          <w:rFonts w:eastAsia="Times New Roman" w:cs="Times New Roman"/>
          <w:kern w:val="0"/>
          <w:szCs w:val="24"/>
          <w14:ligatures w14:val="none"/>
        </w:rPr>
        <w:t>tate of Ohio subsidizes the remaining balance of the bill after applying the income percentage.</w:t>
      </w:r>
    </w:p>
    <w:p w14:paraId="16BCA24B" w14:textId="77777777" w:rsidR="008C0CE0" w:rsidRDefault="008C0CE0" w:rsidP="00063C3C">
      <w:pPr>
        <w:ind w:left="720"/>
        <w:rPr>
          <w:rFonts w:eastAsia="Times New Roman" w:cs="Times New Roman"/>
          <w:kern w:val="0"/>
          <w:szCs w:val="24"/>
          <w14:ligatures w14:val="none"/>
        </w:rPr>
      </w:pPr>
    </w:p>
    <w:p w14:paraId="01ACDBDA" w14:textId="69810C2A" w:rsidR="0016127F" w:rsidRDefault="00170D34" w:rsidP="00063C3C">
      <w:pPr>
        <w:ind w:left="720"/>
        <w:rPr>
          <w:rFonts w:eastAsia="Times New Roman" w:cs="Times New Roman"/>
          <w:kern w:val="0"/>
          <w:szCs w:val="24"/>
          <w14:ligatures w14:val="none"/>
        </w:rPr>
      </w:pPr>
      <w:r w:rsidRPr="00DA6EA5">
        <w:rPr>
          <w:rFonts w:eastAsia="Times New Roman" w:cs="Times New Roman"/>
          <w:kern w:val="0"/>
          <w:szCs w:val="24"/>
          <w14:ligatures w14:val="none"/>
        </w:rPr>
        <w:t xml:space="preserve">Overall, PIPP provides a way for residents in Ohio to maintain essential utility services with affordable monthly payments. </w:t>
      </w:r>
      <w:r w:rsidR="005F382F" w:rsidRPr="00DA6EA5">
        <w:rPr>
          <w:rFonts w:eastAsia="Times New Roman" w:cs="Times New Roman"/>
          <w:kern w:val="0"/>
          <w:szCs w:val="24"/>
          <w14:ligatures w14:val="none"/>
        </w:rPr>
        <w:t xml:space="preserve">If consumers are no longer served by a </w:t>
      </w:r>
      <w:r w:rsidR="00122664">
        <w:rPr>
          <w:rFonts w:eastAsia="Times New Roman" w:cs="Times New Roman"/>
          <w:kern w:val="0"/>
          <w:szCs w:val="24"/>
          <w14:ligatures w14:val="none"/>
        </w:rPr>
        <w:t>PUCO-</w:t>
      </w:r>
      <w:r w:rsidR="005F382F" w:rsidRPr="00DA6EA5">
        <w:rPr>
          <w:rFonts w:eastAsia="Times New Roman" w:cs="Times New Roman"/>
          <w:kern w:val="0"/>
          <w:szCs w:val="24"/>
          <w14:ligatures w14:val="none"/>
        </w:rPr>
        <w:t xml:space="preserve">regulated distribution </w:t>
      </w:r>
      <w:r w:rsidR="00DA6EA5" w:rsidRPr="00DA6EA5">
        <w:rPr>
          <w:rFonts w:eastAsia="Times New Roman" w:cs="Times New Roman"/>
          <w:kern w:val="0"/>
          <w:szCs w:val="24"/>
          <w14:ligatures w14:val="none"/>
        </w:rPr>
        <w:t>company,</w:t>
      </w:r>
      <w:r w:rsidR="005F382F" w:rsidRPr="00DA6EA5">
        <w:rPr>
          <w:rFonts w:eastAsia="Times New Roman" w:cs="Times New Roman"/>
          <w:kern w:val="0"/>
          <w:szCs w:val="24"/>
          <w14:ligatures w14:val="none"/>
        </w:rPr>
        <w:t xml:space="preserve"> services like PIPP will not be available.</w:t>
      </w:r>
    </w:p>
    <w:p w14:paraId="313CC016" w14:textId="77777777" w:rsidR="00063C3C" w:rsidRPr="00DA6EA5" w:rsidRDefault="00063C3C" w:rsidP="00063C3C">
      <w:pPr>
        <w:ind w:left="720"/>
        <w:rPr>
          <w:rFonts w:eastAsia="Times New Roman" w:cs="Times New Roman"/>
          <w:kern w:val="0"/>
          <w:szCs w:val="24"/>
          <w14:ligatures w14:val="none"/>
        </w:rPr>
      </w:pPr>
    </w:p>
    <w:p w14:paraId="7755AFD2" w14:textId="77777777" w:rsidR="008C0CE0" w:rsidRDefault="00170D34">
      <w:pPr>
        <w:spacing w:after="160" w:line="259" w:lineRule="auto"/>
        <w:rPr>
          <w:rFonts w:eastAsia="Times New Roman" w:cs="Times New Roman"/>
          <w:b/>
          <w:bCs/>
          <w:i/>
          <w:iCs/>
          <w:kern w:val="0"/>
          <w:szCs w:val="24"/>
          <w14:ligatures w14:val="none"/>
        </w:rPr>
      </w:pPr>
      <w:r>
        <w:rPr>
          <w:rFonts w:eastAsia="Times New Roman" w:cs="Times New Roman"/>
          <w:b/>
          <w:bCs/>
          <w:i/>
          <w:iCs/>
          <w:kern w:val="0"/>
          <w:szCs w:val="24"/>
          <w14:ligatures w14:val="none"/>
        </w:rPr>
        <w:br w:type="page"/>
      </w:r>
    </w:p>
    <w:p w14:paraId="1D3D210B" w14:textId="624D4382" w:rsidR="00CD2131" w:rsidRDefault="00170D34" w:rsidP="00063C3C">
      <w:pPr>
        <w:spacing w:line="240" w:lineRule="auto"/>
        <w:ind w:left="720" w:hanging="720"/>
        <w:rPr>
          <w:rFonts w:eastAsia="Times New Roman" w:cs="Times New Roman"/>
          <w:b/>
          <w:bCs/>
          <w:i/>
          <w:iCs/>
          <w:kern w:val="0"/>
          <w:szCs w:val="24"/>
          <w14:ligatures w14:val="none"/>
        </w:rPr>
      </w:pPr>
      <w:r w:rsidRPr="001970B1">
        <w:rPr>
          <w:rFonts w:eastAsia="Times New Roman" w:cs="Times New Roman"/>
          <w:b/>
          <w:bCs/>
          <w:i/>
          <w:iCs/>
          <w:kern w:val="0"/>
          <w:szCs w:val="24"/>
          <w14:ligatures w14:val="none"/>
        </w:rPr>
        <w:lastRenderedPageBreak/>
        <w:t>Q</w:t>
      </w:r>
      <w:r w:rsidR="00D40651">
        <w:rPr>
          <w:rFonts w:eastAsia="Times New Roman" w:cs="Times New Roman"/>
          <w:b/>
          <w:bCs/>
          <w:i/>
          <w:iCs/>
          <w:kern w:val="0"/>
          <w:szCs w:val="24"/>
          <w14:ligatures w14:val="none"/>
        </w:rPr>
        <w:t>2</w:t>
      </w:r>
      <w:r w:rsidR="008C0CE0">
        <w:rPr>
          <w:rFonts w:eastAsia="Times New Roman" w:cs="Times New Roman"/>
          <w:b/>
          <w:bCs/>
          <w:i/>
          <w:iCs/>
          <w:kern w:val="0"/>
          <w:szCs w:val="24"/>
          <w14:ligatures w14:val="none"/>
        </w:rPr>
        <w:t>3</w:t>
      </w:r>
      <w:r w:rsidR="003E7031">
        <w:rPr>
          <w:rFonts w:eastAsia="Times New Roman" w:cs="Times New Roman"/>
          <w:b/>
          <w:bCs/>
          <w:i/>
          <w:iCs/>
          <w:kern w:val="0"/>
          <w:szCs w:val="24"/>
          <w14:ligatures w14:val="none"/>
        </w:rPr>
        <w:t>.</w:t>
      </w:r>
      <w:r w:rsidRPr="00430943">
        <w:rPr>
          <w:rFonts w:eastAsia="Times New Roman" w:cs="Times New Roman"/>
          <w:b/>
          <w:bCs/>
          <w:i/>
          <w:iCs/>
          <w:kern w:val="0"/>
          <w:szCs w:val="24"/>
          <w14:ligatures w14:val="none"/>
        </w:rPr>
        <w:t xml:space="preserve"> </w:t>
      </w:r>
      <w:r w:rsidR="001970B1">
        <w:rPr>
          <w:rFonts w:eastAsia="Times New Roman" w:cs="Times New Roman"/>
          <w:b/>
          <w:bCs/>
          <w:i/>
          <w:iCs/>
          <w:kern w:val="0"/>
          <w:szCs w:val="24"/>
          <w14:ligatures w14:val="none"/>
        </w:rPr>
        <w:tab/>
      </w:r>
      <w:r w:rsidRPr="00430943">
        <w:rPr>
          <w:rFonts w:eastAsia="Times New Roman" w:cs="Times New Roman"/>
          <w:b/>
          <w:bCs/>
          <w:i/>
          <w:iCs/>
          <w:kern w:val="0"/>
          <w:szCs w:val="24"/>
          <w14:ligatures w14:val="none"/>
        </w:rPr>
        <w:t>BEYOND</w:t>
      </w:r>
      <w:r w:rsidR="00430943" w:rsidRPr="00430943">
        <w:rPr>
          <w:rFonts w:eastAsia="Times New Roman" w:cs="Times New Roman"/>
          <w:b/>
          <w:bCs/>
          <w:i/>
          <w:iCs/>
          <w:kern w:val="0"/>
          <w:szCs w:val="24"/>
          <w14:ligatures w14:val="none"/>
        </w:rPr>
        <w:t xml:space="preserve"> THE IMPACT ON APARTMENT COMPLEX RESIDENTS, HOW COULD AEP</w:t>
      </w:r>
      <w:r w:rsidR="00ED1EA6">
        <w:rPr>
          <w:rFonts w:eastAsia="Times New Roman" w:cs="Times New Roman"/>
          <w:b/>
          <w:bCs/>
          <w:i/>
          <w:iCs/>
          <w:kern w:val="0"/>
          <w:szCs w:val="24"/>
          <w14:ligatures w14:val="none"/>
        </w:rPr>
        <w:t xml:space="preserve"> </w:t>
      </w:r>
      <w:r w:rsidR="00430943" w:rsidRPr="00430943">
        <w:rPr>
          <w:rFonts w:eastAsia="Times New Roman" w:cs="Times New Roman"/>
          <w:b/>
          <w:bCs/>
          <w:i/>
          <w:iCs/>
          <w:kern w:val="0"/>
          <w:szCs w:val="24"/>
          <w14:ligatures w14:val="none"/>
        </w:rPr>
        <w:t>OHIO</w:t>
      </w:r>
      <w:r w:rsidR="00DF789C">
        <w:rPr>
          <w:rFonts w:eastAsia="Times New Roman" w:cs="Times New Roman"/>
          <w:b/>
          <w:bCs/>
          <w:i/>
          <w:iCs/>
          <w:kern w:val="0"/>
          <w:szCs w:val="24"/>
          <w14:ligatures w14:val="none"/>
        </w:rPr>
        <w:t>’</w:t>
      </w:r>
      <w:r w:rsidR="00430943" w:rsidRPr="00430943">
        <w:rPr>
          <w:rFonts w:eastAsia="Times New Roman" w:cs="Times New Roman"/>
          <w:b/>
          <w:bCs/>
          <w:i/>
          <w:iCs/>
          <w:kern w:val="0"/>
          <w:szCs w:val="24"/>
          <w14:ligatures w14:val="none"/>
        </w:rPr>
        <w:t>S ABANDONMENT AFFECT OTHER CONSUMERS?</w:t>
      </w:r>
    </w:p>
    <w:p w14:paraId="70114790" w14:textId="77777777" w:rsidR="00063C3C" w:rsidRPr="00430943" w:rsidRDefault="00063C3C" w:rsidP="00063C3C">
      <w:pPr>
        <w:spacing w:line="240" w:lineRule="auto"/>
        <w:ind w:left="720" w:hanging="720"/>
        <w:rPr>
          <w:rFonts w:eastAsia="Times New Roman" w:cs="Times New Roman"/>
          <w:b/>
          <w:bCs/>
          <w:i/>
          <w:iCs/>
          <w:kern w:val="0"/>
          <w:szCs w:val="24"/>
          <w14:ligatures w14:val="none"/>
        </w:rPr>
      </w:pPr>
    </w:p>
    <w:p w14:paraId="4D296DD9" w14:textId="77B428E3" w:rsidR="00CD2131" w:rsidRPr="00DA6EA5" w:rsidRDefault="00170D34" w:rsidP="00063C3C">
      <w:pPr>
        <w:ind w:left="720" w:hanging="720"/>
        <w:rPr>
          <w:rFonts w:eastAsia="Times New Roman" w:cs="Times New Roman"/>
          <w:kern w:val="0"/>
          <w:szCs w:val="24"/>
          <w14:ligatures w14:val="none"/>
        </w:rPr>
      </w:pPr>
      <w:r w:rsidRPr="001970B1">
        <w:rPr>
          <w:rFonts w:eastAsia="Times New Roman" w:cs="Times New Roman"/>
          <w:b/>
          <w:bCs/>
          <w:i/>
          <w:iCs/>
          <w:kern w:val="0"/>
          <w:szCs w:val="24"/>
          <w14:ligatures w14:val="none"/>
        </w:rPr>
        <w:t>A</w:t>
      </w:r>
      <w:r w:rsidR="00D40651">
        <w:rPr>
          <w:rFonts w:eastAsia="Times New Roman" w:cs="Times New Roman"/>
          <w:b/>
          <w:bCs/>
          <w:i/>
          <w:iCs/>
          <w:kern w:val="0"/>
          <w:szCs w:val="24"/>
          <w14:ligatures w14:val="none"/>
        </w:rPr>
        <w:t>2</w:t>
      </w:r>
      <w:r w:rsidR="008C0CE0">
        <w:rPr>
          <w:rFonts w:eastAsia="Times New Roman" w:cs="Times New Roman"/>
          <w:b/>
          <w:bCs/>
          <w:i/>
          <w:iCs/>
          <w:kern w:val="0"/>
          <w:szCs w:val="24"/>
          <w14:ligatures w14:val="none"/>
        </w:rPr>
        <w:t>3</w:t>
      </w:r>
      <w:r w:rsidR="003E7031">
        <w:rPr>
          <w:rFonts w:eastAsia="Times New Roman" w:cs="Times New Roman"/>
          <w:b/>
          <w:bCs/>
          <w:i/>
          <w:iCs/>
          <w:kern w:val="0"/>
          <w:szCs w:val="24"/>
          <w14:ligatures w14:val="none"/>
        </w:rPr>
        <w:t>.</w:t>
      </w:r>
      <w:r w:rsidRPr="00DA6EA5">
        <w:rPr>
          <w:rFonts w:eastAsia="Times New Roman" w:cs="Times New Roman"/>
          <w:kern w:val="0"/>
          <w:szCs w:val="24"/>
          <w14:ligatures w14:val="none"/>
        </w:rPr>
        <w:t xml:space="preserve"> </w:t>
      </w:r>
      <w:r w:rsidR="001970B1">
        <w:rPr>
          <w:rFonts w:eastAsia="Times New Roman" w:cs="Times New Roman"/>
          <w:kern w:val="0"/>
          <w:szCs w:val="24"/>
          <w14:ligatures w14:val="none"/>
        </w:rPr>
        <w:tab/>
      </w:r>
      <w:r w:rsidRPr="00DA6EA5">
        <w:rPr>
          <w:rFonts w:eastAsia="Times New Roman" w:cs="Times New Roman"/>
          <w:kern w:val="0"/>
          <w:szCs w:val="24"/>
          <w14:ligatures w14:val="none"/>
        </w:rPr>
        <w:t xml:space="preserve">There are two main concerns. First, abandoning these utility assets could lead to higher rates for all </w:t>
      </w:r>
      <w:r w:rsidR="00FE501F">
        <w:rPr>
          <w:rFonts w:eastAsia="Times New Roman" w:cs="Times New Roman"/>
          <w:kern w:val="0"/>
          <w:szCs w:val="24"/>
          <w14:ligatures w14:val="none"/>
        </w:rPr>
        <w:t>AEP Ohio</w:t>
      </w:r>
      <w:r w:rsidRPr="00DA6EA5">
        <w:rPr>
          <w:rFonts w:eastAsia="Times New Roman" w:cs="Times New Roman"/>
          <w:kern w:val="0"/>
          <w:szCs w:val="24"/>
          <w14:ligatures w14:val="none"/>
        </w:rPr>
        <w:t xml:space="preserve"> customers to recoup any </w:t>
      </w:r>
      <w:r w:rsidR="005F382F" w:rsidRPr="00DA6EA5">
        <w:rPr>
          <w:rFonts w:eastAsia="Times New Roman" w:cs="Times New Roman"/>
          <w:kern w:val="0"/>
          <w:szCs w:val="24"/>
          <w14:ligatures w14:val="none"/>
        </w:rPr>
        <w:t xml:space="preserve">fixed or </w:t>
      </w:r>
      <w:r w:rsidRPr="00DA6EA5">
        <w:rPr>
          <w:rFonts w:eastAsia="Times New Roman" w:cs="Times New Roman"/>
          <w:kern w:val="0"/>
          <w:szCs w:val="24"/>
          <w14:ligatures w14:val="none"/>
        </w:rPr>
        <w:t xml:space="preserve">stranded costs. Second, the lack of PUCO regulation over the new service provider could lead to unfair pricing </w:t>
      </w:r>
      <w:r w:rsidR="00AD7862">
        <w:rPr>
          <w:rFonts w:eastAsia="Times New Roman" w:cs="Times New Roman"/>
          <w:kern w:val="0"/>
          <w:szCs w:val="24"/>
          <w14:ligatures w14:val="none"/>
        </w:rPr>
        <w:t xml:space="preserve">and the loss of consumer protection policies </w:t>
      </w:r>
      <w:r w:rsidRPr="00DA6EA5">
        <w:rPr>
          <w:rFonts w:eastAsia="Times New Roman" w:cs="Times New Roman"/>
          <w:kern w:val="0"/>
          <w:szCs w:val="24"/>
          <w14:ligatures w14:val="none"/>
        </w:rPr>
        <w:t xml:space="preserve">for the apartment complex residents, which could ultimately put a strain on </w:t>
      </w:r>
      <w:r w:rsidR="00CB7DB8">
        <w:rPr>
          <w:rFonts w:eastAsia="Times New Roman" w:cs="Times New Roman"/>
          <w:kern w:val="0"/>
          <w:szCs w:val="24"/>
          <w14:ligatures w14:val="none"/>
        </w:rPr>
        <w:t xml:space="preserve">the </w:t>
      </w:r>
      <w:r w:rsidRPr="00DA6EA5">
        <w:rPr>
          <w:rFonts w:eastAsia="Times New Roman" w:cs="Times New Roman"/>
          <w:kern w:val="0"/>
          <w:szCs w:val="24"/>
          <w14:ligatures w14:val="none"/>
        </w:rPr>
        <w:t>social service programs that many of these residents rely on.</w:t>
      </w:r>
    </w:p>
    <w:p w14:paraId="2A1F1B0C" w14:textId="77777777" w:rsidR="00D65D06" w:rsidRDefault="00D65D06" w:rsidP="00063C3C">
      <w:pPr>
        <w:pStyle w:val="Heading1"/>
        <w:rPr>
          <w:rFonts w:eastAsia="Times New Roman"/>
        </w:rPr>
      </w:pPr>
      <w:bookmarkStart w:id="31" w:name="_Toc168583331"/>
      <w:bookmarkStart w:id="32" w:name="_Toc168586573"/>
    </w:p>
    <w:p w14:paraId="7AB54F42" w14:textId="7FD87AD3" w:rsidR="00E677E8" w:rsidRPr="00DA6EA5" w:rsidRDefault="00170D34" w:rsidP="00063C3C">
      <w:pPr>
        <w:pStyle w:val="Heading1"/>
        <w:rPr>
          <w:rFonts w:eastAsia="Times New Roman"/>
        </w:rPr>
      </w:pPr>
      <w:bookmarkStart w:id="33" w:name="_Toc168906654"/>
      <w:r w:rsidRPr="00DA6EA5">
        <w:rPr>
          <w:rFonts w:eastAsia="Times New Roman"/>
        </w:rPr>
        <w:t>V.</w:t>
      </w:r>
      <w:r w:rsidRPr="00DA6EA5">
        <w:rPr>
          <w:rFonts w:eastAsia="Times New Roman"/>
        </w:rPr>
        <w:tab/>
        <w:t>CONCLUSION</w:t>
      </w:r>
      <w:bookmarkEnd w:id="31"/>
      <w:bookmarkEnd w:id="32"/>
      <w:bookmarkEnd w:id="33"/>
    </w:p>
    <w:p w14:paraId="0A764B5A" w14:textId="77777777" w:rsidR="008C0CE0" w:rsidRDefault="008C0CE0" w:rsidP="00DB3F9D">
      <w:pPr>
        <w:spacing w:line="240" w:lineRule="auto"/>
        <w:ind w:left="720" w:hanging="720"/>
        <w:rPr>
          <w:rFonts w:eastAsia="Times New Roman" w:cs="Times New Roman"/>
          <w:b/>
          <w:bCs/>
          <w:i/>
          <w:iCs/>
          <w:kern w:val="0"/>
          <w:szCs w:val="24"/>
          <w14:ligatures w14:val="none"/>
        </w:rPr>
      </w:pPr>
    </w:p>
    <w:p w14:paraId="59E8AED6" w14:textId="517AF7EF" w:rsidR="00A960CA" w:rsidRDefault="00170D34" w:rsidP="00DB3F9D">
      <w:pPr>
        <w:spacing w:line="240" w:lineRule="auto"/>
        <w:ind w:left="720" w:hanging="720"/>
        <w:rPr>
          <w:rFonts w:eastAsia="Times New Roman" w:cs="Times New Roman"/>
          <w:b/>
          <w:bCs/>
          <w:i/>
          <w:iCs/>
          <w:kern w:val="0"/>
          <w:szCs w:val="24"/>
          <w14:ligatures w14:val="none"/>
        </w:rPr>
      </w:pPr>
      <w:r>
        <w:rPr>
          <w:rFonts w:eastAsia="Times New Roman" w:cs="Times New Roman"/>
          <w:b/>
          <w:bCs/>
          <w:i/>
          <w:iCs/>
          <w:kern w:val="0"/>
          <w:szCs w:val="24"/>
          <w14:ligatures w14:val="none"/>
        </w:rPr>
        <w:t>Q</w:t>
      </w:r>
      <w:r w:rsidR="00D40651">
        <w:rPr>
          <w:rFonts w:eastAsia="Times New Roman" w:cs="Times New Roman"/>
          <w:b/>
          <w:bCs/>
          <w:i/>
          <w:iCs/>
          <w:kern w:val="0"/>
          <w:szCs w:val="24"/>
          <w14:ligatures w14:val="none"/>
        </w:rPr>
        <w:t>2</w:t>
      </w:r>
      <w:r w:rsidR="008C0CE0">
        <w:rPr>
          <w:rFonts w:eastAsia="Times New Roman" w:cs="Times New Roman"/>
          <w:b/>
          <w:bCs/>
          <w:i/>
          <w:iCs/>
          <w:kern w:val="0"/>
          <w:szCs w:val="24"/>
          <w14:ligatures w14:val="none"/>
        </w:rPr>
        <w:t>4</w:t>
      </w:r>
      <w:r w:rsidR="0066408A">
        <w:rPr>
          <w:rFonts w:eastAsia="Times New Roman" w:cs="Times New Roman"/>
          <w:b/>
          <w:bCs/>
          <w:i/>
          <w:iCs/>
          <w:kern w:val="0"/>
          <w:szCs w:val="24"/>
          <w14:ligatures w14:val="none"/>
        </w:rPr>
        <w:t>.</w:t>
      </w:r>
      <w:r w:rsidR="003B13CF">
        <w:rPr>
          <w:rFonts w:eastAsia="Times New Roman" w:cs="Times New Roman"/>
          <w:b/>
          <w:bCs/>
          <w:i/>
          <w:iCs/>
          <w:kern w:val="0"/>
          <w:szCs w:val="24"/>
          <w14:ligatures w14:val="none"/>
        </w:rPr>
        <w:tab/>
      </w:r>
      <w:r w:rsidR="007752F8" w:rsidRPr="00DA6EA5">
        <w:rPr>
          <w:rFonts w:eastAsia="Times New Roman" w:cs="Times New Roman"/>
          <w:b/>
          <w:bCs/>
          <w:i/>
          <w:iCs/>
          <w:kern w:val="0"/>
          <w:szCs w:val="24"/>
          <w14:ligatures w14:val="none"/>
        </w:rPr>
        <w:t>PLEASE SUMMARIZE SOME OF THE DISA</w:t>
      </w:r>
      <w:r w:rsidR="003D156F" w:rsidRPr="00DA6EA5">
        <w:rPr>
          <w:rFonts w:eastAsia="Times New Roman" w:cs="Times New Roman"/>
          <w:b/>
          <w:bCs/>
          <w:i/>
          <w:iCs/>
          <w:kern w:val="0"/>
          <w:szCs w:val="24"/>
          <w14:ligatures w14:val="none"/>
        </w:rPr>
        <w:t>D</w:t>
      </w:r>
      <w:r w:rsidR="007752F8" w:rsidRPr="00DA6EA5">
        <w:rPr>
          <w:rFonts w:eastAsia="Times New Roman" w:cs="Times New Roman"/>
          <w:b/>
          <w:bCs/>
          <w:i/>
          <w:iCs/>
          <w:kern w:val="0"/>
          <w:szCs w:val="24"/>
          <w14:ligatures w14:val="none"/>
        </w:rPr>
        <w:t>VANTAGES OF AEP</w:t>
      </w:r>
      <w:r>
        <w:rPr>
          <w:rFonts w:eastAsia="Times New Roman" w:cs="Times New Roman"/>
          <w:b/>
          <w:bCs/>
          <w:i/>
          <w:iCs/>
          <w:kern w:val="0"/>
          <w:szCs w:val="24"/>
          <w14:ligatures w14:val="none"/>
        </w:rPr>
        <w:t xml:space="preserve"> </w:t>
      </w:r>
      <w:r w:rsidR="007752F8" w:rsidRPr="00DA6EA5">
        <w:rPr>
          <w:rFonts w:eastAsia="Times New Roman" w:cs="Times New Roman"/>
          <w:b/>
          <w:bCs/>
          <w:i/>
          <w:iCs/>
          <w:kern w:val="0"/>
          <w:szCs w:val="24"/>
          <w14:ligatures w14:val="none"/>
        </w:rPr>
        <w:t>OHIO ABAND</w:t>
      </w:r>
      <w:r w:rsidR="00FB79FB">
        <w:rPr>
          <w:rFonts w:eastAsia="Times New Roman" w:cs="Times New Roman"/>
          <w:b/>
          <w:bCs/>
          <w:i/>
          <w:iCs/>
          <w:kern w:val="0"/>
          <w:szCs w:val="24"/>
          <w14:ligatures w14:val="none"/>
        </w:rPr>
        <w:t>ON</w:t>
      </w:r>
      <w:r w:rsidR="007752F8" w:rsidRPr="00DA6EA5">
        <w:rPr>
          <w:rFonts w:eastAsia="Times New Roman" w:cs="Times New Roman"/>
          <w:b/>
          <w:bCs/>
          <w:i/>
          <w:iCs/>
          <w:kern w:val="0"/>
          <w:szCs w:val="24"/>
          <w14:ligatures w14:val="none"/>
        </w:rPr>
        <w:t>ING THE</w:t>
      </w:r>
      <w:r w:rsidR="00FB79FB">
        <w:rPr>
          <w:rFonts w:eastAsia="Times New Roman" w:cs="Times New Roman"/>
          <w:b/>
          <w:bCs/>
          <w:i/>
          <w:iCs/>
          <w:kern w:val="0"/>
          <w:szCs w:val="24"/>
          <w14:ligatures w14:val="none"/>
        </w:rPr>
        <w:t xml:space="preserve"> NORTHTOWNE </w:t>
      </w:r>
      <w:r w:rsidR="007752F8" w:rsidRPr="00DA6EA5">
        <w:rPr>
          <w:rFonts w:eastAsia="Times New Roman" w:cs="Times New Roman"/>
          <w:b/>
          <w:bCs/>
          <w:i/>
          <w:iCs/>
          <w:kern w:val="0"/>
          <w:szCs w:val="24"/>
          <w14:ligatures w14:val="none"/>
        </w:rPr>
        <w:t>APARTMENT COMPLEX</w:t>
      </w:r>
      <w:r w:rsidR="00C32C83">
        <w:rPr>
          <w:rFonts w:eastAsia="Times New Roman" w:cs="Times New Roman"/>
          <w:b/>
          <w:bCs/>
          <w:i/>
          <w:iCs/>
          <w:kern w:val="0"/>
          <w:szCs w:val="24"/>
          <w14:ligatures w14:val="none"/>
        </w:rPr>
        <w:t>.</w:t>
      </w:r>
    </w:p>
    <w:p w14:paraId="41D59AA3" w14:textId="77777777" w:rsidR="00DB3F9D" w:rsidRPr="00DA6EA5" w:rsidRDefault="00DB3F9D" w:rsidP="00DB3F9D">
      <w:pPr>
        <w:spacing w:line="240" w:lineRule="auto"/>
        <w:ind w:left="720" w:hanging="720"/>
        <w:rPr>
          <w:rFonts w:eastAsia="Times New Roman" w:cs="Times New Roman"/>
          <w:b/>
          <w:bCs/>
          <w:i/>
          <w:iCs/>
          <w:kern w:val="0"/>
          <w:szCs w:val="24"/>
          <w14:ligatures w14:val="none"/>
        </w:rPr>
      </w:pPr>
    </w:p>
    <w:p w14:paraId="4AF7AF6C" w14:textId="3304DC7E" w:rsidR="00A960CA" w:rsidRDefault="00170D34" w:rsidP="00DB3F9D">
      <w:pPr>
        <w:ind w:left="720" w:hanging="720"/>
        <w:rPr>
          <w:rFonts w:eastAsia="Times New Roman" w:cs="Times New Roman"/>
          <w:kern w:val="0"/>
          <w:szCs w:val="24"/>
          <w14:ligatures w14:val="none"/>
        </w:rPr>
      </w:pPr>
      <w:r w:rsidRPr="00BA7B81">
        <w:rPr>
          <w:rFonts w:eastAsia="Times New Roman" w:cs="Times New Roman"/>
          <w:b/>
          <w:bCs/>
          <w:i/>
          <w:iCs/>
          <w:kern w:val="0"/>
          <w:szCs w:val="24"/>
          <w14:ligatures w14:val="none"/>
        </w:rPr>
        <w:t>A</w:t>
      </w:r>
      <w:r w:rsidR="00D40651">
        <w:rPr>
          <w:rFonts w:eastAsia="Times New Roman" w:cs="Times New Roman"/>
          <w:b/>
          <w:bCs/>
          <w:i/>
          <w:iCs/>
          <w:kern w:val="0"/>
          <w:szCs w:val="24"/>
          <w14:ligatures w14:val="none"/>
        </w:rPr>
        <w:t>2</w:t>
      </w:r>
      <w:r w:rsidR="008C0CE0">
        <w:rPr>
          <w:rFonts w:eastAsia="Times New Roman" w:cs="Times New Roman"/>
          <w:b/>
          <w:bCs/>
          <w:i/>
          <w:iCs/>
          <w:kern w:val="0"/>
          <w:szCs w:val="24"/>
          <w14:ligatures w14:val="none"/>
        </w:rPr>
        <w:t>4</w:t>
      </w:r>
      <w:r w:rsidR="0066408A">
        <w:rPr>
          <w:rFonts w:eastAsia="Times New Roman" w:cs="Times New Roman"/>
          <w:b/>
          <w:bCs/>
          <w:i/>
          <w:iCs/>
          <w:kern w:val="0"/>
          <w:szCs w:val="24"/>
          <w14:ligatures w14:val="none"/>
        </w:rPr>
        <w:t>.</w:t>
      </w:r>
      <w:r w:rsidR="0096552D">
        <w:rPr>
          <w:rFonts w:eastAsia="Times New Roman" w:cs="Times New Roman"/>
          <w:kern w:val="0"/>
          <w:szCs w:val="24"/>
          <w14:ligatures w14:val="none"/>
        </w:rPr>
        <w:tab/>
      </w:r>
      <w:r w:rsidRPr="00DA6EA5">
        <w:rPr>
          <w:rFonts w:eastAsia="Times New Roman" w:cs="Times New Roman"/>
          <w:kern w:val="0"/>
          <w:szCs w:val="24"/>
          <w14:ligatures w14:val="none"/>
        </w:rPr>
        <w:t xml:space="preserve">The abandonment of service by </w:t>
      </w:r>
      <w:r w:rsidR="00FE501F">
        <w:rPr>
          <w:rFonts w:eastAsia="Times New Roman" w:cs="Times New Roman"/>
          <w:kern w:val="0"/>
          <w:szCs w:val="24"/>
          <w14:ligatures w14:val="none"/>
        </w:rPr>
        <w:t>AEP Ohio</w:t>
      </w:r>
      <w:r w:rsidRPr="00DA6EA5">
        <w:rPr>
          <w:rFonts w:eastAsia="Times New Roman" w:cs="Times New Roman"/>
          <w:kern w:val="0"/>
          <w:szCs w:val="24"/>
          <w14:ligatures w14:val="none"/>
        </w:rPr>
        <w:t xml:space="preserve"> would be harmful to both the residents of the apartment complex and all other </w:t>
      </w:r>
      <w:r w:rsidR="00FE501F">
        <w:rPr>
          <w:rFonts w:eastAsia="Times New Roman" w:cs="Times New Roman"/>
          <w:kern w:val="0"/>
          <w:szCs w:val="24"/>
          <w14:ligatures w14:val="none"/>
        </w:rPr>
        <w:t>AEP Ohio</w:t>
      </w:r>
      <w:r w:rsidRPr="00DA6EA5">
        <w:rPr>
          <w:rFonts w:eastAsia="Times New Roman" w:cs="Times New Roman"/>
          <w:kern w:val="0"/>
          <w:szCs w:val="24"/>
          <w14:ligatures w14:val="none"/>
        </w:rPr>
        <w:t xml:space="preserve"> customers. Residents would lose access to essential services, reliable electricity delivery, and the ability to choose their electricity supplier and plan. Additionally, they would lose the protections and benefits afforded by a regulated utility, including regulated rates, customer service standards, and</w:t>
      </w:r>
      <w:r w:rsidR="00CB7DB8">
        <w:rPr>
          <w:rFonts w:eastAsia="Times New Roman" w:cs="Times New Roman"/>
          <w:kern w:val="0"/>
          <w:szCs w:val="24"/>
          <w14:ligatures w14:val="none"/>
        </w:rPr>
        <w:t xml:space="preserve"> payment</w:t>
      </w:r>
      <w:r w:rsidRPr="00DA6EA5">
        <w:rPr>
          <w:rFonts w:eastAsia="Times New Roman" w:cs="Times New Roman"/>
          <w:kern w:val="0"/>
          <w:szCs w:val="24"/>
          <w14:ligatures w14:val="none"/>
        </w:rPr>
        <w:t xml:space="preserve"> assistance programs like PIPP.</w:t>
      </w:r>
    </w:p>
    <w:p w14:paraId="03207D66" w14:textId="77777777" w:rsidR="00DB3F9D" w:rsidRPr="00DA6EA5" w:rsidRDefault="00DB3F9D" w:rsidP="00DB3F9D">
      <w:pPr>
        <w:ind w:left="720" w:hanging="720"/>
        <w:rPr>
          <w:rFonts w:eastAsia="Times New Roman" w:cs="Times New Roman"/>
          <w:kern w:val="0"/>
          <w:szCs w:val="24"/>
          <w14:ligatures w14:val="none"/>
        </w:rPr>
      </w:pPr>
    </w:p>
    <w:p w14:paraId="1B11B1EB" w14:textId="1B01B7B1" w:rsidR="00A960CA" w:rsidRDefault="00170D34" w:rsidP="00DB3F9D">
      <w:pPr>
        <w:ind w:left="720"/>
        <w:rPr>
          <w:rFonts w:eastAsia="Times New Roman" w:cs="Times New Roman"/>
          <w:kern w:val="0"/>
          <w:szCs w:val="24"/>
          <w14:ligatures w14:val="none"/>
        </w:rPr>
      </w:pPr>
      <w:r w:rsidRPr="00DA6EA5">
        <w:rPr>
          <w:rFonts w:eastAsia="Times New Roman" w:cs="Times New Roman"/>
          <w:kern w:val="0"/>
          <w:szCs w:val="24"/>
          <w14:ligatures w14:val="none"/>
        </w:rPr>
        <w:t>Furthermore, abandoning these assets could lead to higher rates for all AEP</w:t>
      </w:r>
      <w:r w:rsidR="00BA7B81">
        <w:rPr>
          <w:rFonts w:eastAsia="Times New Roman" w:cs="Times New Roman"/>
          <w:kern w:val="0"/>
          <w:szCs w:val="24"/>
          <w14:ligatures w14:val="none"/>
        </w:rPr>
        <w:t xml:space="preserve"> </w:t>
      </w:r>
      <w:r w:rsidRPr="00DA6EA5">
        <w:rPr>
          <w:rFonts w:eastAsia="Times New Roman" w:cs="Times New Roman"/>
          <w:kern w:val="0"/>
          <w:szCs w:val="24"/>
          <w14:ligatures w14:val="none"/>
        </w:rPr>
        <w:t>Ohio customers to recover any stranded costs. Finally, the lack of PUCO regulation over the new service provider could lead to unfair pricing for the apartment complex residents, potentially straining</w:t>
      </w:r>
      <w:r w:rsidR="00CB7DB8">
        <w:rPr>
          <w:rFonts w:eastAsia="Times New Roman" w:cs="Times New Roman"/>
          <w:kern w:val="0"/>
          <w:szCs w:val="24"/>
          <w14:ligatures w14:val="none"/>
        </w:rPr>
        <w:t xml:space="preserve"> the</w:t>
      </w:r>
      <w:r w:rsidRPr="00DA6EA5">
        <w:rPr>
          <w:rFonts w:eastAsia="Times New Roman" w:cs="Times New Roman"/>
          <w:kern w:val="0"/>
          <w:szCs w:val="24"/>
          <w14:ligatures w14:val="none"/>
        </w:rPr>
        <w:t xml:space="preserve"> social service programs </w:t>
      </w:r>
      <w:r w:rsidR="00CB7DB8">
        <w:rPr>
          <w:rFonts w:eastAsia="Times New Roman" w:cs="Times New Roman"/>
          <w:kern w:val="0"/>
          <w:szCs w:val="24"/>
          <w14:ligatures w14:val="none"/>
        </w:rPr>
        <w:t>those residents</w:t>
      </w:r>
      <w:r w:rsidRPr="00DA6EA5">
        <w:rPr>
          <w:rFonts w:eastAsia="Times New Roman" w:cs="Times New Roman"/>
          <w:kern w:val="0"/>
          <w:szCs w:val="24"/>
          <w14:ligatures w14:val="none"/>
        </w:rPr>
        <w:t xml:space="preserve"> rely on.</w:t>
      </w:r>
    </w:p>
    <w:p w14:paraId="5C8E3CA8" w14:textId="77777777" w:rsidR="00DB3F9D" w:rsidRPr="00DA6EA5" w:rsidRDefault="00DB3F9D" w:rsidP="00DB3F9D">
      <w:pPr>
        <w:ind w:left="720"/>
        <w:rPr>
          <w:rFonts w:eastAsia="Times New Roman" w:cs="Times New Roman"/>
          <w:kern w:val="0"/>
          <w:szCs w:val="24"/>
          <w14:ligatures w14:val="none"/>
        </w:rPr>
      </w:pPr>
    </w:p>
    <w:p w14:paraId="47EEF51C" w14:textId="20F47DFC" w:rsidR="00CB115F" w:rsidRPr="00DA6EA5" w:rsidRDefault="00170D34" w:rsidP="00DB3F9D">
      <w:pPr>
        <w:ind w:left="720"/>
        <w:rPr>
          <w:rFonts w:cs="Times New Roman"/>
          <w:szCs w:val="24"/>
        </w:rPr>
      </w:pPr>
      <w:r w:rsidRPr="00DA6EA5">
        <w:rPr>
          <w:rFonts w:eastAsia="Times New Roman" w:cs="Times New Roman"/>
          <w:kern w:val="0"/>
          <w:szCs w:val="24"/>
          <w14:ligatures w14:val="none"/>
        </w:rPr>
        <w:lastRenderedPageBreak/>
        <w:t>In summary, AEP</w:t>
      </w:r>
      <w:r w:rsidR="00BA7B81">
        <w:rPr>
          <w:rFonts w:eastAsia="Times New Roman" w:cs="Times New Roman"/>
          <w:kern w:val="0"/>
          <w:szCs w:val="24"/>
          <w14:ligatures w14:val="none"/>
        </w:rPr>
        <w:t xml:space="preserve"> </w:t>
      </w:r>
      <w:r w:rsidRPr="00DA6EA5">
        <w:rPr>
          <w:rFonts w:eastAsia="Times New Roman" w:cs="Times New Roman"/>
          <w:kern w:val="0"/>
          <w:szCs w:val="24"/>
          <w14:ligatures w14:val="none"/>
        </w:rPr>
        <w:t>Ohio</w:t>
      </w:r>
      <w:r w:rsidR="00DF789C">
        <w:rPr>
          <w:rFonts w:eastAsia="Times New Roman" w:cs="Times New Roman"/>
          <w:kern w:val="0"/>
          <w:szCs w:val="24"/>
          <w14:ligatures w14:val="none"/>
        </w:rPr>
        <w:t>’</w:t>
      </w:r>
      <w:r w:rsidRPr="00DA6EA5">
        <w:rPr>
          <w:rFonts w:eastAsia="Times New Roman" w:cs="Times New Roman"/>
          <w:kern w:val="0"/>
          <w:szCs w:val="24"/>
          <w14:ligatures w14:val="none"/>
        </w:rPr>
        <w:t>s proposal to abandon service would h</w:t>
      </w:r>
      <w:r w:rsidR="003D156F" w:rsidRPr="00DA6EA5">
        <w:rPr>
          <w:rFonts w:eastAsia="Times New Roman" w:cs="Times New Roman"/>
          <w:kern w:val="0"/>
          <w:szCs w:val="24"/>
          <w14:ligatures w14:val="none"/>
        </w:rPr>
        <w:t>urt</w:t>
      </w:r>
      <w:r w:rsidRPr="00DA6EA5">
        <w:rPr>
          <w:rFonts w:eastAsia="Times New Roman" w:cs="Times New Roman"/>
          <w:kern w:val="0"/>
          <w:szCs w:val="24"/>
          <w14:ligatures w14:val="none"/>
        </w:rPr>
        <w:t xml:space="preserve"> the residents of the </w:t>
      </w:r>
      <w:proofErr w:type="spellStart"/>
      <w:r>
        <w:rPr>
          <w:rFonts w:eastAsia="Times New Roman" w:cs="Times New Roman"/>
          <w:kern w:val="0"/>
          <w:szCs w:val="24"/>
          <w14:ligatures w14:val="none"/>
        </w:rPr>
        <w:t>Northtowne</w:t>
      </w:r>
      <w:proofErr w:type="spellEnd"/>
      <w:r>
        <w:rPr>
          <w:rFonts w:eastAsia="Times New Roman" w:cs="Times New Roman"/>
          <w:kern w:val="0"/>
          <w:szCs w:val="24"/>
          <w14:ligatures w14:val="none"/>
        </w:rPr>
        <w:t xml:space="preserve"> </w:t>
      </w:r>
      <w:r w:rsidRPr="00DA6EA5">
        <w:rPr>
          <w:rFonts w:eastAsia="Times New Roman" w:cs="Times New Roman"/>
          <w:kern w:val="0"/>
          <w:szCs w:val="24"/>
          <w14:ligatures w14:val="none"/>
        </w:rPr>
        <w:t>apartment complex, all AEP</w:t>
      </w:r>
      <w:r w:rsidR="00BA7B81">
        <w:rPr>
          <w:rFonts w:eastAsia="Times New Roman" w:cs="Times New Roman"/>
          <w:kern w:val="0"/>
          <w:szCs w:val="24"/>
          <w14:ligatures w14:val="none"/>
        </w:rPr>
        <w:t xml:space="preserve"> </w:t>
      </w:r>
      <w:r w:rsidRPr="00DA6EA5">
        <w:rPr>
          <w:rFonts w:eastAsia="Times New Roman" w:cs="Times New Roman"/>
          <w:kern w:val="0"/>
          <w:szCs w:val="24"/>
          <w14:ligatures w14:val="none"/>
        </w:rPr>
        <w:t>Ohio customers, and potentially social service programs</w:t>
      </w:r>
      <w:r w:rsidR="00CB7DB8">
        <w:rPr>
          <w:rFonts w:eastAsia="Times New Roman" w:cs="Times New Roman"/>
          <w:kern w:val="0"/>
          <w:szCs w:val="24"/>
          <w14:ligatures w14:val="none"/>
        </w:rPr>
        <w:t>.</w:t>
      </w:r>
      <w:r w:rsidR="00FE40BE">
        <w:rPr>
          <w:rFonts w:eastAsia="Times New Roman" w:cs="Times New Roman"/>
          <w:kern w:val="0"/>
          <w:szCs w:val="24"/>
          <w14:ligatures w14:val="none"/>
        </w:rPr>
        <w:t xml:space="preserve"> </w:t>
      </w:r>
      <w:r>
        <w:rPr>
          <w:rFonts w:eastAsia="Times New Roman" w:cs="Times New Roman"/>
          <w:kern w:val="0"/>
          <w:szCs w:val="24"/>
          <w14:ligatures w14:val="none"/>
        </w:rPr>
        <w:t xml:space="preserve">As a result, </w:t>
      </w:r>
      <w:r>
        <w:rPr>
          <w:rFonts w:cs="Times New Roman"/>
          <w:szCs w:val="24"/>
        </w:rPr>
        <w:t>AEP Ohio</w:t>
      </w:r>
      <w:r w:rsidR="00DF789C">
        <w:rPr>
          <w:rFonts w:cs="Times New Roman"/>
          <w:szCs w:val="24"/>
        </w:rPr>
        <w:t>’</w:t>
      </w:r>
      <w:r>
        <w:rPr>
          <w:rFonts w:cs="Times New Roman"/>
          <w:szCs w:val="24"/>
        </w:rPr>
        <w:t xml:space="preserve">s abandonment of its distribution </w:t>
      </w:r>
      <w:r>
        <w:rPr>
          <w:rFonts w:cs="Times New Roman"/>
          <w:szCs w:val="24"/>
        </w:rPr>
        <w:t>infrastructure is not reasonable, having due regard for the welfare of the public and the cost of operating the service or facility.</w:t>
      </w:r>
    </w:p>
    <w:p w14:paraId="292C4737" w14:textId="353E0E23" w:rsidR="00306C00" w:rsidRPr="00306C00" w:rsidRDefault="00306C00" w:rsidP="00DB2537">
      <w:pPr>
        <w:rPr>
          <w:rFonts w:eastAsia="Times New Roman" w:cs="Times New Roman"/>
          <w:kern w:val="0"/>
          <w:szCs w:val="24"/>
          <w14:ligatures w14:val="none"/>
        </w:rPr>
        <w:sectPr w:rsidR="00306C00" w:rsidRPr="00306C00" w:rsidSect="00C4372D">
          <w:headerReference w:type="default" r:id="rId15"/>
          <w:footerReference w:type="default" r:id="rId16"/>
          <w:headerReference w:type="first" r:id="rId17"/>
          <w:footerReference w:type="first" r:id="rId18"/>
          <w:pgSz w:w="12240" w:h="15840"/>
          <w:pgMar w:top="1440" w:right="1440" w:bottom="1440" w:left="1440" w:header="720" w:footer="720" w:gutter="0"/>
          <w:lnNumType w:countBy="1"/>
          <w:pgNumType w:start="1"/>
          <w:cols w:space="720"/>
          <w:titlePg/>
          <w:docGrid w:linePitch="360"/>
        </w:sectPr>
      </w:pPr>
    </w:p>
    <w:p w14:paraId="75B69DFA" w14:textId="77777777" w:rsidR="00E249E5" w:rsidRDefault="00170D34" w:rsidP="00DB3F9D">
      <w:pPr>
        <w:jc w:val="center"/>
        <w:rPr>
          <w:rFonts w:eastAsia="Times New Roman" w:cs="Times New Roman"/>
          <w:b/>
          <w:color w:val="000000"/>
          <w:szCs w:val="24"/>
          <w:u w:val="single"/>
        </w:rPr>
      </w:pPr>
      <w:r w:rsidRPr="009876EB">
        <w:rPr>
          <w:rFonts w:eastAsia="Times New Roman" w:cs="Times New Roman"/>
          <w:b/>
          <w:color w:val="000000"/>
          <w:szCs w:val="24"/>
          <w:u w:val="single"/>
        </w:rPr>
        <w:lastRenderedPageBreak/>
        <w:t>CERTIFICATE OF SERVICE</w:t>
      </w:r>
    </w:p>
    <w:p w14:paraId="22AFACA7" w14:textId="76024984" w:rsidR="009876EB" w:rsidRDefault="00170D34" w:rsidP="00DB3F9D">
      <w:pPr>
        <w:ind w:firstLine="720"/>
        <w:rPr>
          <w:rFonts w:eastAsia="Calibri" w:cs="Times New Roman"/>
          <w:color w:val="000000"/>
          <w:szCs w:val="24"/>
        </w:rPr>
      </w:pPr>
      <w:r w:rsidRPr="009876EB">
        <w:rPr>
          <w:rFonts w:eastAsia="Calibri" w:cs="Times New Roman"/>
          <w:color w:val="000000"/>
          <w:szCs w:val="24"/>
        </w:rPr>
        <w:t xml:space="preserve">I hereby certify that a copy of the foregoing Direct Testimony of </w:t>
      </w:r>
      <w:r w:rsidR="002F0381">
        <w:rPr>
          <w:rFonts w:eastAsia="Calibri" w:cs="Times New Roman"/>
          <w:color w:val="000000"/>
          <w:szCs w:val="24"/>
        </w:rPr>
        <w:t>Joseph P. Buckley</w:t>
      </w:r>
      <w:r w:rsidRPr="009876EB">
        <w:rPr>
          <w:rFonts w:eastAsia="Calibri" w:cs="Times New Roman"/>
          <w:color w:val="000000"/>
          <w:szCs w:val="24"/>
        </w:rPr>
        <w:t xml:space="preserve"> on behalf of </w:t>
      </w:r>
      <w:r w:rsidR="00FE501F">
        <w:rPr>
          <w:rFonts w:eastAsia="Calibri" w:cs="Times New Roman"/>
          <w:color w:val="000000"/>
          <w:szCs w:val="24"/>
        </w:rPr>
        <w:t xml:space="preserve">the </w:t>
      </w:r>
      <w:r w:rsidRPr="009876EB">
        <w:rPr>
          <w:rFonts w:eastAsia="Calibri" w:cs="Times New Roman"/>
          <w:color w:val="000000"/>
          <w:szCs w:val="24"/>
        </w:rPr>
        <w:t>Office of the Ohio Consumers</w:t>
      </w:r>
      <w:r w:rsidR="00DF789C">
        <w:rPr>
          <w:rFonts w:eastAsia="Calibri" w:cs="Times New Roman"/>
          <w:color w:val="000000"/>
          <w:szCs w:val="24"/>
        </w:rPr>
        <w:t>’</w:t>
      </w:r>
      <w:r w:rsidRPr="009876EB">
        <w:rPr>
          <w:rFonts w:eastAsia="Calibri" w:cs="Times New Roman"/>
          <w:color w:val="000000"/>
          <w:szCs w:val="24"/>
        </w:rPr>
        <w:t xml:space="preserve"> Counsel has been served upon those persons listed below via electronic service this </w:t>
      </w:r>
      <w:r w:rsidR="00D65D06">
        <w:rPr>
          <w:rFonts w:eastAsia="Calibri" w:cs="Times New Roman"/>
          <w:color w:val="000000"/>
          <w:szCs w:val="24"/>
        </w:rPr>
        <w:t>10</w:t>
      </w:r>
      <w:r w:rsidR="00D65D06" w:rsidRPr="00D65D06">
        <w:rPr>
          <w:rFonts w:eastAsia="Calibri" w:cs="Times New Roman"/>
          <w:color w:val="000000"/>
          <w:szCs w:val="24"/>
          <w:vertAlign w:val="superscript"/>
        </w:rPr>
        <w:t>th</w:t>
      </w:r>
      <w:r w:rsidR="00D65D06">
        <w:rPr>
          <w:rFonts w:eastAsia="Calibri" w:cs="Times New Roman"/>
          <w:color w:val="000000"/>
          <w:szCs w:val="24"/>
        </w:rPr>
        <w:t xml:space="preserve"> day of June, 2024.</w:t>
      </w:r>
    </w:p>
    <w:p w14:paraId="47B6733E" w14:textId="77777777" w:rsidR="009876EB" w:rsidRPr="009876EB" w:rsidRDefault="009876EB" w:rsidP="00DB2537"/>
    <w:p w14:paraId="487F4DD2" w14:textId="1F28A786" w:rsidR="009876EB" w:rsidRPr="009876EB" w:rsidRDefault="00170D34" w:rsidP="00DB3F9D">
      <w:pPr>
        <w:spacing w:line="240" w:lineRule="auto"/>
        <w:ind w:left="4320"/>
        <w:rPr>
          <w:rFonts w:cs="Times New Roman"/>
          <w:szCs w:val="24"/>
        </w:rPr>
      </w:pPr>
      <w:r w:rsidRPr="009876EB">
        <w:rPr>
          <w:rFonts w:cs="Times New Roman"/>
          <w:i/>
          <w:iCs/>
          <w:szCs w:val="24"/>
          <w:u w:val="single"/>
        </w:rPr>
        <w:t>/s/ Donald J. Kral</w:t>
      </w:r>
      <w:r w:rsidR="00DB3F9D">
        <w:rPr>
          <w:rFonts w:cs="Times New Roman"/>
          <w:i/>
          <w:iCs/>
          <w:szCs w:val="24"/>
          <w:u w:val="single"/>
        </w:rPr>
        <w:tab/>
      </w:r>
      <w:r w:rsidR="00DB3F9D">
        <w:rPr>
          <w:rFonts w:cs="Times New Roman"/>
          <w:i/>
          <w:iCs/>
          <w:szCs w:val="24"/>
          <w:u w:val="single"/>
        </w:rPr>
        <w:tab/>
      </w:r>
    </w:p>
    <w:p w14:paraId="56D9523F" w14:textId="219D9ECA" w:rsidR="009876EB" w:rsidRPr="009876EB" w:rsidRDefault="00170D34" w:rsidP="00DB3F9D">
      <w:pPr>
        <w:spacing w:line="240" w:lineRule="auto"/>
        <w:ind w:left="4320"/>
        <w:rPr>
          <w:rFonts w:cs="Times New Roman"/>
          <w:szCs w:val="24"/>
        </w:rPr>
      </w:pPr>
      <w:r w:rsidRPr="009876EB">
        <w:rPr>
          <w:rFonts w:cs="Times New Roman"/>
          <w:szCs w:val="24"/>
        </w:rPr>
        <w:t>Donald J. Kral</w:t>
      </w:r>
    </w:p>
    <w:p w14:paraId="6A35165F" w14:textId="36E16E5F" w:rsidR="009876EB" w:rsidRPr="009876EB" w:rsidRDefault="00170D34" w:rsidP="00DB3F9D">
      <w:pPr>
        <w:spacing w:line="240" w:lineRule="auto"/>
        <w:ind w:left="4320"/>
        <w:rPr>
          <w:rFonts w:cs="Times New Roman"/>
          <w:szCs w:val="24"/>
        </w:rPr>
      </w:pPr>
      <w:r w:rsidRPr="009876EB">
        <w:rPr>
          <w:rFonts w:cs="Times New Roman"/>
          <w:szCs w:val="24"/>
        </w:rPr>
        <w:t>Assistant Consumers</w:t>
      </w:r>
      <w:r w:rsidR="00DF789C">
        <w:rPr>
          <w:rFonts w:cs="Times New Roman"/>
          <w:szCs w:val="24"/>
        </w:rPr>
        <w:t>’</w:t>
      </w:r>
      <w:r w:rsidRPr="009876EB">
        <w:rPr>
          <w:rFonts w:cs="Times New Roman"/>
          <w:szCs w:val="24"/>
        </w:rPr>
        <w:t xml:space="preserve"> Counsel</w:t>
      </w:r>
    </w:p>
    <w:p w14:paraId="11A83266" w14:textId="77777777" w:rsidR="009876EB" w:rsidRPr="009876EB" w:rsidRDefault="009876EB" w:rsidP="00DB2537">
      <w:pPr>
        <w:rPr>
          <w:rFonts w:cs="Times New Roman"/>
          <w:szCs w:val="24"/>
        </w:rPr>
      </w:pPr>
    </w:p>
    <w:p w14:paraId="7CA23E81" w14:textId="4FF58D36" w:rsidR="009876EB" w:rsidRPr="009876EB" w:rsidRDefault="00170D34" w:rsidP="00DB2537">
      <w:pPr>
        <w:rPr>
          <w:rFonts w:cs="Times New Roman"/>
          <w:szCs w:val="24"/>
        </w:rPr>
      </w:pPr>
      <w:r w:rsidRPr="009876EB">
        <w:rPr>
          <w:rFonts w:cs="Times New Roman"/>
          <w:szCs w:val="24"/>
        </w:rPr>
        <w:t>The PUCO</w:t>
      </w:r>
      <w:r w:rsidR="00DF789C">
        <w:rPr>
          <w:rFonts w:cs="Times New Roman"/>
          <w:szCs w:val="24"/>
        </w:rPr>
        <w:t>’</w:t>
      </w:r>
      <w:r w:rsidRPr="009876EB">
        <w:rPr>
          <w:rFonts w:cs="Times New Roman"/>
          <w:szCs w:val="24"/>
        </w:rPr>
        <w:t>s e-filing system will electronically serve notice of the filing of this document on the following parties:</w:t>
      </w:r>
    </w:p>
    <w:p w14:paraId="7744D7B1" w14:textId="77777777" w:rsidR="009876EB" w:rsidRPr="009876EB" w:rsidRDefault="009876EB" w:rsidP="00DB2537">
      <w:pPr>
        <w:rPr>
          <w:rFonts w:cs="Times New Roman"/>
          <w:b/>
          <w:szCs w:val="24"/>
          <w:u w:val="single"/>
        </w:rPr>
      </w:pPr>
    </w:p>
    <w:p w14:paraId="271392D2" w14:textId="77777777" w:rsidR="009876EB" w:rsidRPr="009876EB" w:rsidRDefault="00170D34" w:rsidP="00DB3F9D">
      <w:pPr>
        <w:jc w:val="center"/>
        <w:rPr>
          <w:rFonts w:cs="Times New Roman"/>
          <w:b/>
          <w:szCs w:val="24"/>
          <w:u w:val="single"/>
        </w:rPr>
      </w:pPr>
      <w:r w:rsidRPr="009876EB">
        <w:rPr>
          <w:rFonts w:cs="Times New Roman"/>
          <w:b/>
          <w:szCs w:val="24"/>
          <w:u w:val="single"/>
        </w:rPr>
        <w:t>SERVICE LIST</w:t>
      </w:r>
    </w:p>
    <w:tbl>
      <w:tblPr>
        <w:tblW w:w="0" w:type="auto"/>
        <w:tblLook w:val="01E0" w:firstRow="1" w:lastRow="1" w:firstColumn="1" w:lastColumn="1" w:noHBand="0" w:noVBand="0"/>
      </w:tblPr>
      <w:tblGrid>
        <w:gridCol w:w="4428"/>
        <w:gridCol w:w="4428"/>
      </w:tblGrid>
      <w:tr w:rsidR="00A717DE" w14:paraId="602D3AC4" w14:textId="77777777" w:rsidTr="009F678C">
        <w:tc>
          <w:tcPr>
            <w:tcW w:w="4428" w:type="dxa"/>
            <w:shd w:val="clear" w:color="auto" w:fill="auto"/>
          </w:tcPr>
          <w:p w14:paraId="18D36576" w14:textId="77777777" w:rsidR="009876EB" w:rsidRPr="009876EB" w:rsidRDefault="00170D34" w:rsidP="00DB3F9D">
            <w:pPr>
              <w:spacing w:line="240" w:lineRule="auto"/>
              <w:rPr>
                <w:rFonts w:cs="Times New Roman"/>
                <w:bCs/>
                <w:szCs w:val="24"/>
              </w:rPr>
            </w:pPr>
            <w:hyperlink r:id="rId19" w:history="1">
              <w:r w:rsidR="002C2CB7" w:rsidRPr="009876EB">
                <w:rPr>
                  <w:rFonts w:cs="Times New Roman"/>
                  <w:bCs/>
                  <w:color w:val="0000FF"/>
                  <w:szCs w:val="24"/>
                  <w:u w:val="single"/>
                </w:rPr>
                <w:t>john.jones@ohioAGO.gov</w:t>
              </w:r>
            </w:hyperlink>
          </w:p>
          <w:p w14:paraId="00E82D46" w14:textId="77777777" w:rsidR="009876EB" w:rsidRPr="009876EB" w:rsidRDefault="009876EB" w:rsidP="00DB3F9D">
            <w:pPr>
              <w:spacing w:line="240" w:lineRule="auto"/>
              <w:rPr>
                <w:rFonts w:cs="Times New Roman"/>
                <w:bCs/>
                <w:szCs w:val="24"/>
              </w:rPr>
            </w:pPr>
          </w:p>
          <w:p w14:paraId="661D7BE4" w14:textId="77777777" w:rsidR="009876EB" w:rsidRPr="009876EB" w:rsidRDefault="00170D34" w:rsidP="00DB3F9D">
            <w:pPr>
              <w:spacing w:line="240" w:lineRule="auto"/>
              <w:rPr>
                <w:rFonts w:cs="Times New Roman"/>
                <w:szCs w:val="24"/>
              </w:rPr>
            </w:pPr>
            <w:r w:rsidRPr="009876EB">
              <w:rPr>
                <w:rFonts w:cs="Times New Roman"/>
                <w:szCs w:val="24"/>
              </w:rPr>
              <w:t>Attorney Examiners:</w:t>
            </w:r>
          </w:p>
          <w:p w14:paraId="1426D324" w14:textId="77777777" w:rsidR="009876EB" w:rsidRPr="009876EB" w:rsidRDefault="00170D34" w:rsidP="00DB3F9D">
            <w:pPr>
              <w:spacing w:line="240" w:lineRule="auto"/>
              <w:rPr>
                <w:rFonts w:cs="Times New Roman"/>
                <w:bCs/>
                <w:szCs w:val="24"/>
              </w:rPr>
            </w:pPr>
            <w:hyperlink r:id="rId20" w:history="1">
              <w:r w:rsidR="002C2CB7" w:rsidRPr="009876EB">
                <w:rPr>
                  <w:rFonts w:cs="Times New Roman"/>
                  <w:bCs/>
                  <w:color w:val="0000FF"/>
                  <w:szCs w:val="24"/>
                  <w:u w:val="single"/>
                </w:rPr>
                <w:t>david.hicks@puco.ohio.gov</w:t>
              </w:r>
            </w:hyperlink>
          </w:p>
          <w:p w14:paraId="307ECDF1" w14:textId="77777777" w:rsidR="009876EB" w:rsidRPr="009876EB" w:rsidRDefault="00170D34" w:rsidP="00DB3F9D">
            <w:pPr>
              <w:spacing w:line="240" w:lineRule="auto"/>
              <w:rPr>
                <w:rFonts w:cs="Times New Roman"/>
                <w:bCs/>
                <w:szCs w:val="24"/>
              </w:rPr>
            </w:pPr>
            <w:hyperlink r:id="rId21" w:history="1">
              <w:r w:rsidR="002C2CB7" w:rsidRPr="009876EB">
                <w:rPr>
                  <w:rFonts w:cs="Times New Roman"/>
                  <w:bCs/>
                  <w:color w:val="0000FF"/>
                  <w:szCs w:val="24"/>
                  <w:u w:val="single"/>
                </w:rPr>
                <w:t>matthew.sandor@puco.ohio.gov</w:t>
              </w:r>
            </w:hyperlink>
          </w:p>
          <w:p w14:paraId="0BAF636E" w14:textId="77777777" w:rsidR="009876EB" w:rsidRPr="009876EB" w:rsidRDefault="009876EB" w:rsidP="00DB3F9D">
            <w:pPr>
              <w:spacing w:line="240" w:lineRule="auto"/>
              <w:rPr>
                <w:rFonts w:cs="Times New Roman"/>
                <w:bCs/>
                <w:szCs w:val="24"/>
              </w:rPr>
            </w:pPr>
          </w:p>
        </w:tc>
        <w:tc>
          <w:tcPr>
            <w:tcW w:w="4428" w:type="dxa"/>
            <w:shd w:val="clear" w:color="auto" w:fill="auto"/>
          </w:tcPr>
          <w:p w14:paraId="6286345F" w14:textId="77777777" w:rsidR="009876EB" w:rsidRPr="009876EB" w:rsidRDefault="00170D34" w:rsidP="00DB3F9D">
            <w:pPr>
              <w:spacing w:line="240" w:lineRule="auto"/>
              <w:rPr>
                <w:rFonts w:cs="Times New Roman"/>
                <w:szCs w:val="24"/>
              </w:rPr>
            </w:pPr>
            <w:hyperlink r:id="rId22" w:history="1">
              <w:r w:rsidR="002C2CB7" w:rsidRPr="009876EB">
                <w:rPr>
                  <w:rFonts w:cs="Times New Roman"/>
                  <w:color w:val="0000FF"/>
                  <w:szCs w:val="24"/>
                  <w:u w:val="single"/>
                </w:rPr>
                <w:t>stnourse@aep.com</w:t>
              </w:r>
            </w:hyperlink>
          </w:p>
          <w:p w14:paraId="5194104E" w14:textId="77777777" w:rsidR="009876EB" w:rsidRPr="009876EB" w:rsidRDefault="00170D34" w:rsidP="00DB3F9D">
            <w:pPr>
              <w:spacing w:line="240" w:lineRule="auto"/>
              <w:rPr>
                <w:rFonts w:cs="Times New Roman"/>
                <w:szCs w:val="24"/>
              </w:rPr>
            </w:pPr>
            <w:hyperlink r:id="rId23" w:history="1">
              <w:r w:rsidR="002C2CB7" w:rsidRPr="009876EB">
                <w:rPr>
                  <w:rFonts w:cs="Times New Roman"/>
                  <w:color w:val="0000FF"/>
                  <w:szCs w:val="24"/>
                  <w:u w:val="single"/>
                </w:rPr>
                <w:t>mjschuler@aep.com</w:t>
              </w:r>
            </w:hyperlink>
          </w:p>
          <w:p w14:paraId="38425A7A" w14:textId="77777777" w:rsidR="009876EB" w:rsidRDefault="00170D34" w:rsidP="00DB3F9D">
            <w:pPr>
              <w:spacing w:line="240" w:lineRule="auto"/>
              <w:rPr>
                <w:rStyle w:val="Hyperlink"/>
                <w:rFonts w:cs="Times New Roman"/>
                <w:bCs/>
                <w:szCs w:val="24"/>
              </w:rPr>
            </w:pPr>
            <w:hyperlink r:id="rId24" w:history="1">
              <w:r w:rsidR="002C2CB7" w:rsidRPr="009876EB">
                <w:rPr>
                  <w:rStyle w:val="Hyperlink"/>
                  <w:rFonts w:cs="Times New Roman"/>
                  <w:bCs/>
                  <w:szCs w:val="24"/>
                </w:rPr>
                <w:t>dromig@nationwideenergypartners.com</w:t>
              </w:r>
            </w:hyperlink>
          </w:p>
          <w:p w14:paraId="78030170" w14:textId="13E99A0F" w:rsidR="00201278" w:rsidRDefault="00170D34" w:rsidP="00DB3F9D">
            <w:pPr>
              <w:spacing w:line="240" w:lineRule="auto"/>
              <w:rPr>
                <w:rFonts w:cs="Times New Roman"/>
                <w:bCs/>
                <w:szCs w:val="24"/>
              </w:rPr>
            </w:pPr>
            <w:hyperlink r:id="rId25" w:history="1">
              <w:r w:rsidR="0006266C" w:rsidRPr="009F17CC">
                <w:rPr>
                  <w:rStyle w:val="Hyperlink"/>
                  <w:rFonts w:cs="Times New Roman"/>
                  <w:bCs/>
                  <w:szCs w:val="24"/>
                </w:rPr>
                <w:t>apguran@vorys.com</w:t>
              </w:r>
            </w:hyperlink>
          </w:p>
          <w:p w14:paraId="3B1CDA22" w14:textId="7ACA2978" w:rsidR="00201278" w:rsidRDefault="00170D34" w:rsidP="00DB3F9D">
            <w:pPr>
              <w:spacing w:line="240" w:lineRule="auto"/>
              <w:rPr>
                <w:rFonts w:cs="Times New Roman"/>
                <w:bCs/>
                <w:szCs w:val="24"/>
              </w:rPr>
            </w:pPr>
            <w:hyperlink r:id="rId26" w:history="1">
              <w:r w:rsidR="00530DD4" w:rsidRPr="009F17CC">
                <w:rPr>
                  <w:rStyle w:val="Hyperlink"/>
                  <w:rFonts w:cs="Times New Roman"/>
                  <w:bCs/>
                  <w:szCs w:val="24"/>
                </w:rPr>
                <w:t>aasanyal@vorys.com</w:t>
              </w:r>
            </w:hyperlink>
          </w:p>
          <w:p w14:paraId="34B7A56A" w14:textId="1304F233" w:rsidR="009876EB" w:rsidRDefault="00170D34" w:rsidP="00DB3F9D">
            <w:pPr>
              <w:spacing w:line="240" w:lineRule="auto"/>
            </w:pPr>
            <w:hyperlink r:id="rId27" w:history="1">
              <w:r w:rsidR="00530DD4" w:rsidRPr="009F17CC">
                <w:rPr>
                  <w:rStyle w:val="Hyperlink"/>
                </w:rPr>
                <w:t>mjsettineri@vorys.com</w:t>
              </w:r>
            </w:hyperlink>
          </w:p>
          <w:p w14:paraId="6495C180" w14:textId="076C6217" w:rsidR="00530DD4" w:rsidRPr="009876EB" w:rsidRDefault="00530DD4" w:rsidP="00DB3F9D">
            <w:pPr>
              <w:spacing w:line="240" w:lineRule="auto"/>
              <w:rPr>
                <w:rFonts w:cs="Times New Roman"/>
                <w:bCs/>
                <w:szCs w:val="24"/>
              </w:rPr>
            </w:pPr>
          </w:p>
        </w:tc>
      </w:tr>
    </w:tbl>
    <w:p w14:paraId="4234674A" w14:textId="77777777" w:rsidR="009876EB" w:rsidRPr="009876EB" w:rsidRDefault="009876EB" w:rsidP="00DB2537">
      <w:pPr>
        <w:rPr>
          <w:rFonts w:cs="Times New Roman"/>
          <w:b/>
          <w:szCs w:val="24"/>
          <w:u w:val="single"/>
        </w:rPr>
      </w:pPr>
    </w:p>
    <w:p w14:paraId="075AC210" w14:textId="6F6B65E9" w:rsidR="00A960CA" w:rsidRPr="009876EB" w:rsidRDefault="00A960CA" w:rsidP="00DB2537">
      <w:pPr>
        <w:rPr>
          <w:rFonts w:eastAsia="Times New Roman" w:cs="Times New Roman"/>
          <w:b/>
          <w:bCs/>
          <w:kern w:val="0"/>
          <w:szCs w:val="24"/>
          <w14:ligatures w14:val="none"/>
        </w:rPr>
      </w:pPr>
    </w:p>
    <w:sectPr w:rsidR="00A960CA" w:rsidRPr="009876EB" w:rsidSect="00E249E5">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1722C" w14:textId="77777777" w:rsidR="00170D34" w:rsidRDefault="00170D34">
      <w:pPr>
        <w:spacing w:line="240" w:lineRule="auto"/>
      </w:pPr>
      <w:r>
        <w:separator/>
      </w:r>
    </w:p>
  </w:endnote>
  <w:endnote w:type="continuationSeparator" w:id="0">
    <w:p w14:paraId="354CAD10" w14:textId="77777777" w:rsidR="00170D34" w:rsidRDefault="00170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D41A1" w14:textId="77777777" w:rsidR="00506812" w:rsidRDefault="0050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13AEA" w14:textId="77777777" w:rsidR="00506812" w:rsidRDefault="00506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B9629" w14:textId="204F4F64" w:rsidR="00DF789C" w:rsidRDefault="00DF789C">
    <w:pPr>
      <w:pStyle w:val="Footer"/>
      <w:jc w:val="center"/>
    </w:pPr>
  </w:p>
  <w:p w14:paraId="78D13888" w14:textId="77777777" w:rsidR="00DF789C" w:rsidRDefault="00DF78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2022076"/>
      <w:docPartObj>
        <w:docPartGallery w:val="Page Numbers (Bottom of Page)"/>
        <w:docPartUnique/>
      </w:docPartObj>
    </w:sdtPr>
    <w:sdtEndPr>
      <w:rPr>
        <w:noProof/>
      </w:rPr>
    </w:sdtEndPr>
    <w:sdtContent>
      <w:p w14:paraId="719320A4" w14:textId="124503DA" w:rsidR="00E83561" w:rsidRDefault="00170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2C310" w14:textId="77777777" w:rsidR="00E83561" w:rsidRDefault="00E835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9926822"/>
      <w:docPartObj>
        <w:docPartGallery w:val="Page Numbers (Bottom of Page)"/>
        <w:docPartUnique/>
      </w:docPartObj>
    </w:sdtPr>
    <w:sdtEndPr>
      <w:rPr>
        <w:noProof/>
      </w:rPr>
    </w:sdtEndPr>
    <w:sdtContent>
      <w:p w14:paraId="48B2C7CF" w14:textId="1D5A2BFF" w:rsidR="006E4258" w:rsidRDefault="00170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00917" w14:textId="77777777" w:rsidR="006E4258" w:rsidRDefault="006E42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2990544"/>
      <w:docPartObj>
        <w:docPartGallery w:val="Page Numbers (Bottom of Page)"/>
        <w:docPartUnique/>
      </w:docPartObj>
    </w:sdtPr>
    <w:sdtEndPr>
      <w:rPr>
        <w:noProof/>
      </w:rPr>
    </w:sdtEndPr>
    <w:sdtContent>
      <w:p w14:paraId="6B354B3C" w14:textId="5E2131CD" w:rsidR="00E83561" w:rsidRDefault="00170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60D37" w14:textId="77777777" w:rsidR="00E83561" w:rsidRDefault="00E8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8BB3F" w14:textId="77777777" w:rsidR="006C42FE" w:rsidRDefault="00170D34" w:rsidP="005F3E25">
      <w:pPr>
        <w:spacing w:line="240" w:lineRule="auto"/>
      </w:pPr>
      <w:r>
        <w:separator/>
      </w:r>
    </w:p>
  </w:footnote>
  <w:footnote w:type="continuationSeparator" w:id="0">
    <w:p w14:paraId="0FB39805" w14:textId="77777777" w:rsidR="006C42FE" w:rsidRDefault="00170D34" w:rsidP="005F3E25">
      <w:pPr>
        <w:spacing w:line="240" w:lineRule="auto"/>
      </w:pPr>
      <w:r>
        <w:continuationSeparator/>
      </w:r>
    </w:p>
  </w:footnote>
  <w:footnote w:id="1">
    <w:p w14:paraId="1F3CDDC7" w14:textId="44CA88E3" w:rsidR="0050553C" w:rsidRPr="00B30B1D" w:rsidRDefault="00170D34">
      <w:pPr>
        <w:pStyle w:val="FootnoteText"/>
        <w:rPr>
          <w:sz w:val="20"/>
          <w:szCs w:val="20"/>
        </w:rPr>
      </w:pPr>
      <w:r w:rsidRPr="00B30B1D">
        <w:rPr>
          <w:rStyle w:val="FootnoteReference"/>
          <w:sz w:val="20"/>
          <w:szCs w:val="20"/>
        </w:rPr>
        <w:footnoteRef/>
      </w:r>
      <w:r w:rsidRPr="00B30B1D">
        <w:rPr>
          <w:sz w:val="20"/>
          <w:szCs w:val="20"/>
        </w:rPr>
        <w:t xml:space="preserve"> </w:t>
      </w:r>
      <w:bookmarkStart w:id="13" w:name="_Hlk168659018"/>
      <w:r w:rsidRPr="00B30B1D">
        <w:rPr>
          <w:i/>
          <w:iCs/>
          <w:sz w:val="20"/>
          <w:szCs w:val="20"/>
        </w:rPr>
        <w:t xml:space="preserve">In the Matter of the Application of Ohio Power Company for Authority to Abandon Electric Service Lines, Pursuant to Ohio Revised Code Sections 4905.20 and 4905.21, </w:t>
      </w:r>
      <w:r w:rsidRPr="00B30B1D">
        <w:rPr>
          <w:sz w:val="20"/>
          <w:szCs w:val="20"/>
        </w:rPr>
        <w:t xml:space="preserve">Case No. 22-0693-EL-ABN, </w:t>
      </w:r>
      <w:bookmarkEnd w:id="13"/>
      <w:r w:rsidRPr="00B30B1D">
        <w:rPr>
          <w:sz w:val="20"/>
          <w:szCs w:val="20"/>
        </w:rPr>
        <w:t>Application for Abandonment by Ohio Power Company (</w:t>
      </w:r>
      <w:r w:rsidR="008F7D57" w:rsidRPr="00B30B1D">
        <w:rPr>
          <w:sz w:val="20"/>
          <w:szCs w:val="20"/>
        </w:rPr>
        <w:t xml:space="preserve">July 11, 2022) at </w:t>
      </w:r>
      <w:r w:rsidR="008F7D57" w:rsidRPr="00B30B1D">
        <w:rPr>
          <w:rFonts w:cs="Times New Roman"/>
          <w:sz w:val="20"/>
          <w:szCs w:val="20"/>
        </w:rPr>
        <w:t>⁋</w:t>
      </w:r>
      <w:r w:rsidR="008F7D57" w:rsidRPr="00B30B1D">
        <w:rPr>
          <w:sz w:val="20"/>
          <w:szCs w:val="20"/>
        </w:rPr>
        <w:t>3.</w:t>
      </w:r>
    </w:p>
  </w:footnote>
  <w:footnote w:id="2">
    <w:p w14:paraId="5F6FFE15" w14:textId="43B46242" w:rsidR="008F7D57" w:rsidRPr="00B30B1D" w:rsidRDefault="00170D34">
      <w:pPr>
        <w:pStyle w:val="FootnoteText"/>
        <w:rPr>
          <w:sz w:val="20"/>
          <w:szCs w:val="20"/>
        </w:rPr>
      </w:pPr>
      <w:r w:rsidRPr="00B30B1D">
        <w:rPr>
          <w:rStyle w:val="FootnoteReference"/>
          <w:sz w:val="20"/>
          <w:szCs w:val="20"/>
        </w:rPr>
        <w:footnoteRef/>
      </w:r>
      <w:r w:rsidRPr="00B30B1D">
        <w:rPr>
          <w:sz w:val="20"/>
          <w:szCs w:val="20"/>
        </w:rPr>
        <w:t xml:space="preserve"> </w:t>
      </w:r>
      <w:r w:rsidRPr="00B30B1D">
        <w:rPr>
          <w:i/>
          <w:iCs/>
          <w:sz w:val="20"/>
          <w:szCs w:val="20"/>
        </w:rPr>
        <w:t>Id.</w:t>
      </w:r>
      <w:r w:rsidRPr="00B30B1D">
        <w:rPr>
          <w:sz w:val="20"/>
          <w:szCs w:val="20"/>
        </w:rPr>
        <w:t xml:space="preserve"> at </w:t>
      </w:r>
      <w:r w:rsidRPr="00B30B1D">
        <w:rPr>
          <w:rFonts w:cs="Times New Roman"/>
          <w:sz w:val="20"/>
          <w:szCs w:val="20"/>
        </w:rPr>
        <w:t>⁋</w:t>
      </w:r>
      <w:r w:rsidRPr="00B30B1D">
        <w:rPr>
          <w:sz w:val="20"/>
          <w:szCs w:val="20"/>
        </w:rPr>
        <w:t>4.</w:t>
      </w:r>
    </w:p>
  </w:footnote>
  <w:footnote w:id="3">
    <w:p w14:paraId="055A4A24" w14:textId="787C2A44" w:rsidR="00915390" w:rsidRPr="00B30B1D" w:rsidRDefault="00170D34">
      <w:pPr>
        <w:pStyle w:val="FootnoteText"/>
        <w:rPr>
          <w:sz w:val="20"/>
          <w:szCs w:val="20"/>
        </w:rPr>
      </w:pPr>
      <w:r w:rsidRPr="00B30B1D">
        <w:rPr>
          <w:rStyle w:val="FootnoteReference"/>
          <w:sz w:val="20"/>
          <w:szCs w:val="20"/>
        </w:rPr>
        <w:footnoteRef/>
      </w:r>
      <w:r w:rsidRPr="00B30B1D">
        <w:rPr>
          <w:sz w:val="20"/>
          <w:szCs w:val="20"/>
        </w:rPr>
        <w:t xml:space="preserve"> </w:t>
      </w:r>
      <w:r w:rsidRPr="00B30B1D">
        <w:rPr>
          <w:i/>
          <w:iCs/>
          <w:sz w:val="20"/>
          <w:szCs w:val="20"/>
        </w:rPr>
        <w:t>Id.</w:t>
      </w:r>
      <w:r w:rsidRPr="00B30B1D">
        <w:rPr>
          <w:sz w:val="20"/>
          <w:szCs w:val="20"/>
        </w:rPr>
        <w:t xml:space="preserve"> at </w:t>
      </w:r>
      <w:r w:rsidRPr="00B30B1D">
        <w:rPr>
          <w:rFonts w:cs="Times New Roman"/>
          <w:sz w:val="20"/>
          <w:szCs w:val="20"/>
        </w:rPr>
        <w:t>⁋</w:t>
      </w:r>
      <w:r w:rsidRPr="00B30B1D">
        <w:rPr>
          <w:sz w:val="20"/>
          <w:szCs w:val="20"/>
        </w:rPr>
        <w:t>5.</w:t>
      </w:r>
    </w:p>
  </w:footnote>
  <w:footnote w:id="4">
    <w:p w14:paraId="711E676D" w14:textId="3C74922D" w:rsidR="00915390" w:rsidRPr="00B30B1D" w:rsidRDefault="00170D34">
      <w:pPr>
        <w:pStyle w:val="FootnoteText"/>
        <w:rPr>
          <w:sz w:val="20"/>
          <w:szCs w:val="20"/>
        </w:rPr>
      </w:pPr>
      <w:r w:rsidRPr="00B30B1D">
        <w:rPr>
          <w:rStyle w:val="FootnoteReference"/>
          <w:sz w:val="20"/>
          <w:szCs w:val="20"/>
        </w:rPr>
        <w:footnoteRef/>
      </w:r>
      <w:r w:rsidRPr="00B30B1D">
        <w:rPr>
          <w:sz w:val="20"/>
          <w:szCs w:val="20"/>
        </w:rPr>
        <w:t xml:space="preserve"> </w:t>
      </w:r>
      <w:r w:rsidRPr="00B30B1D">
        <w:rPr>
          <w:i/>
          <w:iCs/>
          <w:sz w:val="20"/>
          <w:szCs w:val="20"/>
        </w:rPr>
        <w:t xml:space="preserve">Id. </w:t>
      </w:r>
      <w:r w:rsidRPr="00B30B1D">
        <w:rPr>
          <w:sz w:val="20"/>
          <w:szCs w:val="20"/>
        </w:rPr>
        <w:t xml:space="preserve">at </w:t>
      </w:r>
      <w:r w:rsidRPr="00B30B1D">
        <w:rPr>
          <w:rFonts w:cs="Times New Roman"/>
          <w:sz w:val="20"/>
          <w:szCs w:val="20"/>
        </w:rPr>
        <w:t>⁋</w:t>
      </w:r>
      <w:r w:rsidRPr="00B30B1D">
        <w:rPr>
          <w:sz w:val="20"/>
          <w:szCs w:val="20"/>
        </w:rPr>
        <w:t>11.</w:t>
      </w:r>
    </w:p>
  </w:footnote>
  <w:footnote w:id="5">
    <w:p w14:paraId="0E319C29" w14:textId="1D579756" w:rsidR="00915390" w:rsidRPr="00B30B1D" w:rsidRDefault="00170D34">
      <w:pPr>
        <w:pStyle w:val="FootnoteText"/>
        <w:rPr>
          <w:sz w:val="20"/>
          <w:szCs w:val="20"/>
        </w:rPr>
      </w:pPr>
      <w:r w:rsidRPr="00B30B1D">
        <w:rPr>
          <w:rStyle w:val="FootnoteReference"/>
          <w:sz w:val="20"/>
          <w:szCs w:val="20"/>
        </w:rPr>
        <w:footnoteRef/>
      </w:r>
      <w:r w:rsidRPr="00B30B1D">
        <w:rPr>
          <w:i/>
          <w:iCs/>
          <w:sz w:val="20"/>
          <w:szCs w:val="20"/>
        </w:rPr>
        <w:t xml:space="preserve">In the Matter of the Application of Ohio Power Company for Authority to Abandon Electric Service Lines, Pursuant to Ohio Revised Code Sections 4905.20 and 4905.21, </w:t>
      </w:r>
      <w:r w:rsidRPr="00B30B1D">
        <w:rPr>
          <w:sz w:val="20"/>
          <w:szCs w:val="20"/>
        </w:rPr>
        <w:t>Case No. 22-0693-EL-ABN,</w:t>
      </w:r>
      <w:r w:rsidR="00FE40BE">
        <w:rPr>
          <w:sz w:val="20"/>
          <w:szCs w:val="20"/>
        </w:rPr>
        <w:t xml:space="preserve"> </w:t>
      </w:r>
      <w:r w:rsidRPr="00B30B1D">
        <w:rPr>
          <w:sz w:val="20"/>
          <w:szCs w:val="20"/>
        </w:rPr>
        <w:t xml:space="preserve">Comments of </w:t>
      </w:r>
      <w:r w:rsidRPr="00B30B1D">
        <w:rPr>
          <w:sz w:val="20"/>
          <w:szCs w:val="20"/>
        </w:rPr>
        <w:t>Nationwide Energy Partners, LLC (Dec</w:t>
      </w:r>
      <w:r w:rsidR="00B30B1D">
        <w:rPr>
          <w:sz w:val="20"/>
          <w:szCs w:val="20"/>
        </w:rPr>
        <w:t>.</w:t>
      </w:r>
      <w:r w:rsidRPr="00B30B1D">
        <w:rPr>
          <w:sz w:val="20"/>
          <w:szCs w:val="20"/>
        </w:rPr>
        <w:t xml:space="preserve"> 4, 2023) at p.1.</w:t>
      </w:r>
    </w:p>
  </w:footnote>
  <w:footnote w:id="6">
    <w:p w14:paraId="5C967F61" w14:textId="4C30E1EC" w:rsidR="00656B22" w:rsidRDefault="00170D34">
      <w:pPr>
        <w:pStyle w:val="FootnoteText"/>
      </w:pPr>
      <w:r w:rsidRPr="00B30B1D">
        <w:rPr>
          <w:rStyle w:val="FootnoteReference"/>
          <w:sz w:val="20"/>
          <w:szCs w:val="20"/>
        </w:rPr>
        <w:footnoteRef/>
      </w:r>
      <w:r w:rsidRPr="00B30B1D">
        <w:rPr>
          <w:sz w:val="20"/>
          <w:szCs w:val="20"/>
        </w:rPr>
        <w:t xml:space="preserve"> O.R.C. </w:t>
      </w:r>
      <w:r w:rsidRPr="00B30B1D">
        <w:rPr>
          <w:rFonts w:cs="Times New Roman"/>
          <w:sz w:val="20"/>
          <w:szCs w:val="20"/>
        </w:rPr>
        <w:t>§</w:t>
      </w:r>
      <w:r w:rsidRPr="00B30B1D">
        <w:rPr>
          <w:sz w:val="20"/>
          <w:szCs w:val="20"/>
        </w:rPr>
        <w:t>4905.21</w:t>
      </w:r>
      <w:r>
        <w:t>.</w:t>
      </w:r>
    </w:p>
  </w:footnote>
  <w:footnote w:id="7">
    <w:p w14:paraId="11E39661" w14:textId="39508658" w:rsidR="005E48E6" w:rsidRPr="00F00208" w:rsidRDefault="00170D34">
      <w:pPr>
        <w:pStyle w:val="FootnoteText"/>
        <w:rPr>
          <w:rFonts w:cs="Times New Roman"/>
          <w:sz w:val="20"/>
          <w:szCs w:val="20"/>
        </w:rPr>
      </w:pPr>
      <w:r w:rsidRPr="00F00208">
        <w:rPr>
          <w:rStyle w:val="FootnoteReference"/>
          <w:rFonts w:cs="Times New Roman"/>
          <w:sz w:val="20"/>
          <w:szCs w:val="20"/>
        </w:rPr>
        <w:footnoteRef/>
      </w:r>
      <w:r w:rsidRPr="00F00208">
        <w:rPr>
          <w:rFonts w:cs="Times New Roman"/>
          <w:sz w:val="20"/>
          <w:szCs w:val="20"/>
        </w:rPr>
        <w:t xml:space="preserve"> R.C. 4928.02(A)(emphasis added).</w:t>
      </w:r>
    </w:p>
  </w:footnote>
  <w:footnote w:id="8">
    <w:p w14:paraId="606DE3E7" w14:textId="2F2E39CA" w:rsidR="00F76E16" w:rsidRPr="00F00208" w:rsidRDefault="00170D34">
      <w:pPr>
        <w:pStyle w:val="FootnoteText"/>
        <w:rPr>
          <w:sz w:val="20"/>
          <w:szCs w:val="20"/>
        </w:rPr>
      </w:pPr>
      <w:r w:rsidRPr="00F00208">
        <w:rPr>
          <w:rStyle w:val="FootnoteReference"/>
          <w:rFonts w:cs="Times New Roman"/>
          <w:sz w:val="20"/>
          <w:szCs w:val="20"/>
        </w:rPr>
        <w:footnoteRef/>
      </w:r>
      <w:r w:rsidRPr="00F00208">
        <w:rPr>
          <w:rFonts w:cs="Times New Roman"/>
          <w:sz w:val="20"/>
          <w:szCs w:val="20"/>
        </w:rPr>
        <w:t xml:space="preserve"> R.C. 4928.02(L)(emphasis added).</w:t>
      </w:r>
    </w:p>
  </w:footnote>
  <w:footnote w:id="9">
    <w:p w14:paraId="3B1D9CB1" w14:textId="3869E49E" w:rsidR="005E48E6" w:rsidRPr="00F00208" w:rsidRDefault="00170D34">
      <w:pPr>
        <w:pStyle w:val="FootnoteText"/>
        <w:rPr>
          <w:rFonts w:cs="Times New Roman"/>
          <w:sz w:val="20"/>
          <w:szCs w:val="20"/>
        </w:rPr>
      </w:pPr>
      <w:r w:rsidRPr="00F00208">
        <w:rPr>
          <w:rStyle w:val="FootnoteReference"/>
          <w:rFonts w:cs="Times New Roman"/>
          <w:sz w:val="20"/>
          <w:szCs w:val="20"/>
        </w:rPr>
        <w:footnoteRef/>
      </w:r>
      <w:r w:rsidRPr="00F00208">
        <w:rPr>
          <w:rFonts w:cs="Times New Roman"/>
          <w:sz w:val="20"/>
          <w:szCs w:val="20"/>
        </w:rPr>
        <w:t xml:space="preserve"> </w:t>
      </w:r>
      <w:bookmarkStart w:id="17" w:name="_Hlk168573430"/>
      <w:r w:rsidRPr="00F00208">
        <w:rPr>
          <w:rFonts w:cs="Times New Roman"/>
          <w:sz w:val="20"/>
          <w:szCs w:val="20"/>
        </w:rPr>
        <w:t>R.C. 4928.02(L)</w:t>
      </w:r>
      <w:r w:rsidR="00F76E16" w:rsidRPr="00F00208">
        <w:rPr>
          <w:rFonts w:cs="Times New Roman"/>
          <w:sz w:val="20"/>
          <w:szCs w:val="20"/>
        </w:rPr>
        <w:t>(emphasis added)</w:t>
      </w:r>
      <w:r w:rsidRPr="00F00208">
        <w:rPr>
          <w:rFonts w:cs="Times New Roman"/>
          <w:sz w:val="20"/>
          <w:szCs w:val="20"/>
        </w:rPr>
        <w:t>.</w:t>
      </w:r>
      <w:bookmarkEnd w:id="17"/>
    </w:p>
  </w:footnote>
  <w:footnote w:id="10">
    <w:p w14:paraId="7DC3C763" w14:textId="77777777" w:rsidR="007B6513" w:rsidRPr="00F00208" w:rsidRDefault="00170D34" w:rsidP="007B6513">
      <w:pPr>
        <w:pStyle w:val="FootnoteText"/>
        <w:rPr>
          <w:rFonts w:cs="Times New Roman"/>
          <w:sz w:val="20"/>
          <w:szCs w:val="20"/>
        </w:rPr>
      </w:pPr>
      <w:r w:rsidRPr="00F00208">
        <w:rPr>
          <w:rStyle w:val="FootnoteReference"/>
          <w:rFonts w:cs="Times New Roman"/>
          <w:sz w:val="20"/>
          <w:szCs w:val="20"/>
        </w:rPr>
        <w:footnoteRef/>
      </w:r>
      <w:r w:rsidRPr="00F00208">
        <w:rPr>
          <w:rFonts w:cs="Times New Roman"/>
          <w:sz w:val="20"/>
          <w:szCs w:val="20"/>
        </w:rPr>
        <w:t xml:space="preserve"> PUCO web page/About Us/PUCO Mission and Commitments, available at: </w:t>
      </w:r>
      <w:hyperlink r:id="rId1" w:history="1">
        <w:r w:rsidRPr="00F00208">
          <w:rPr>
            <w:rStyle w:val="Hyperlink"/>
            <w:rFonts w:cs="Times New Roman"/>
            <w:sz w:val="20"/>
            <w:szCs w:val="20"/>
          </w:rPr>
          <w:t>https://puco.ohio.gov/about-us/resources/mission-and-commitments</w:t>
        </w:r>
      </w:hyperlink>
      <w:r w:rsidRPr="00F00208">
        <w:rPr>
          <w:rFonts w:cs="Times New Roman"/>
          <w:sz w:val="20"/>
          <w:szCs w:val="20"/>
        </w:rPr>
        <w:t xml:space="preserve"> (last accessed Apr. 6, 2024).</w:t>
      </w:r>
    </w:p>
  </w:footnote>
  <w:footnote w:id="11">
    <w:p w14:paraId="019A3AD8" w14:textId="26F71C15" w:rsidR="007C6C5B" w:rsidRPr="003C5962" w:rsidRDefault="00170D34">
      <w:pPr>
        <w:pStyle w:val="FootnoteText"/>
        <w:rPr>
          <w:sz w:val="20"/>
          <w:szCs w:val="20"/>
        </w:rPr>
      </w:pPr>
      <w:r w:rsidRPr="003C5962">
        <w:rPr>
          <w:rStyle w:val="FootnoteReference"/>
          <w:sz w:val="20"/>
          <w:szCs w:val="20"/>
        </w:rPr>
        <w:footnoteRef/>
      </w:r>
      <w:r w:rsidRPr="003C5962">
        <w:rPr>
          <w:sz w:val="20"/>
          <w:szCs w:val="20"/>
        </w:rPr>
        <w:t xml:space="preserve"> </w:t>
      </w:r>
      <w:r w:rsidRPr="003C5962">
        <w:rPr>
          <w:i/>
          <w:iCs/>
          <w:sz w:val="20"/>
          <w:szCs w:val="20"/>
        </w:rPr>
        <w:t>See</w:t>
      </w:r>
      <w:r w:rsidRPr="003C5962">
        <w:rPr>
          <w:sz w:val="20"/>
          <w:szCs w:val="20"/>
        </w:rPr>
        <w:t xml:space="preserve">, Ohio Power Company’s Response to The </w:t>
      </w:r>
      <w:r w:rsidRPr="003C5962">
        <w:rPr>
          <w:sz w:val="20"/>
          <w:szCs w:val="20"/>
        </w:rPr>
        <w:t>Public Utilities Commission of Ohio’s Data Request, PUCO Case No. 22-0693-EL-ABN, First Set at Staff-01-007.</w:t>
      </w:r>
    </w:p>
  </w:footnote>
  <w:footnote w:id="12">
    <w:p w14:paraId="27696248" w14:textId="54BD35A3" w:rsidR="001B3691" w:rsidRPr="00536B58" w:rsidRDefault="00170D34" w:rsidP="001B3691">
      <w:pPr>
        <w:pStyle w:val="FootnoteText"/>
        <w:rPr>
          <w:rFonts w:cs="Times New Roman"/>
          <w:sz w:val="20"/>
          <w:szCs w:val="20"/>
        </w:rPr>
      </w:pPr>
      <w:r w:rsidRPr="00536B58">
        <w:rPr>
          <w:rStyle w:val="FootnoteReference"/>
          <w:rFonts w:cs="Times New Roman"/>
          <w:sz w:val="20"/>
          <w:szCs w:val="20"/>
        </w:rPr>
        <w:footnoteRef/>
      </w:r>
      <w:r w:rsidRPr="00536B58">
        <w:rPr>
          <w:rFonts w:cs="Times New Roman"/>
          <w:sz w:val="20"/>
          <w:szCs w:val="20"/>
        </w:rPr>
        <w:t xml:space="preserve"> AEP</w:t>
      </w:r>
      <w:r w:rsidR="00DF789C">
        <w:rPr>
          <w:rFonts w:cs="Times New Roman"/>
          <w:sz w:val="20"/>
          <w:szCs w:val="20"/>
        </w:rPr>
        <w:t>’</w:t>
      </w:r>
      <w:r w:rsidRPr="00536B58">
        <w:rPr>
          <w:rFonts w:cs="Times New Roman"/>
          <w:sz w:val="20"/>
          <w:szCs w:val="20"/>
        </w:rPr>
        <w:t>s Answer to PUCO Staff Data Request 01-007.</w:t>
      </w:r>
    </w:p>
  </w:footnote>
  <w:footnote w:id="13">
    <w:p w14:paraId="25D78413" w14:textId="202E8C88" w:rsidR="00502DBA" w:rsidRPr="00AE518E" w:rsidRDefault="00170D34">
      <w:pPr>
        <w:pStyle w:val="FootnoteText"/>
        <w:rPr>
          <w:sz w:val="20"/>
          <w:szCs w:val="20"/>
        </w:rPr>
      </w:pPr>
      <w:r w:rsidRPr="006D2EEB">
        <w:rPr>
          <w:rStyle w:val="FootnoteReference"/>
          <w:rFonts w:cs="Times New Roman"/>
          <w:sz w:val="20"/>
          <w:szCs w:val="20"/>
        </w:rPr>
        <w:footnoteRef/>
      </w:r>
      <w:r w:rsidRPr="006D2EEB">
        <w:rPr>
          <w:rFonts w:cs="Times New Roman"/>
          <w:sz w:val="20"/>
          <w:szCs w:val="20"/>
        </w:rPr>
        <w:t xml:space="preserve"> </w:t>
      </w:r>
      <w:r w:rsidR="00233071" w:rsidRPr="006D2EEB">
        <w:rPr>
          <w:rFonts w:cs="Times New Roman"/>
          <w:i/>
          <w:iCs/>
          <w:sz w:val="20"/>
          <w:szCs w:val="20"/>
        </w:rPr>
        <w:t xml:space="preserve">In the Matter of the Application of Ohio Power Company for </w:t>
      </w:r>
      <w:r w:rsidR="006D2EEB" w:rsidRPr="006D2EEB">
        <w:rPr>
          <w:rFonts w:cs="Times New Roman"/>
          <w:i/>
          <w:iCs/>
          <w:sz w:val="20"/>
          <w:szCs w:val="20"/>
        </w:rPr>
        <w:t>Authority</w:t>
      </w:r>
      <w:r w:rsidR="00233071" w:rsidRPr="006D2EEB">
        <w:rPr>
          <w:rFonts w:cs="Times New Roman"/>
          <w:i/>
          <w:iCs/>
          <w:sz w:val="20"/>
          <w:szCs w:val="20"/>
        </w:rPr>
        <w:t xml:space="preserve"> to Abandon Electric Service Lines, Pursuant to Ohio Revised Code Sections 4905.20 and 4905.21</w:t>
      </w:r>
      <w:r w:rsidR="00233071" w:rsidRPr="006D2EEB">
        <w:rPr>
          <w:rFonts w:cs="Times New Roman"/>
          <w:sz w:val="20"/>
          <w:szCs w:val="20"/>
        </w:rPr>
        <w:t>,</w:t>
      </w:r>
      <w:r w:rsidR="00FE40BE">
        <w:rPr>
          <w:rFonts w:cs="Times New Roman"/>
          <w:sz w:val="20"/>
          <w:szCs w:val="20"/>
        </w:rPr>
        <w:t xml:space="preserve"> </w:t>
      </w:r>
      <w:r w:rsidRPr="006D2EEB">
        <w:rPr>
          <w:rFonts w:cs="Times New Roman"/>
          <w:sz w:val="20"/>
          <w:szCs w:val="20"/>
        </w:rPr>
        <w:t>Case No. 22-0693-EL-ABN</w:t>
      </w:r>
      <w:r w:rsidR="00233071" w:rsidRPr="006D2EEB">
        <w:rPr>
          <w:rFonts w:cs="Times New Roman"/>
          <w:sz w:val="20"/>
          <w:szCs w:val="20"/>
        </w:rPr>
        <w:t>, Application for Abandonment by Ohio Power Company</w:t>
      </w:r>
      <w:r w:rsidR="00233071">
        <w:rPr>
          <w:rFonts w:cs="Times New Roman"/>
          <w:sz w:val="20"/>
          <w:szCs w:val="20"/>
        </w:rPr>
        <w:t xml:space="preserve"> at 1 (July 11, 2022).</w:t>
      </w:r>
    </w:p>
  </w:footnote>
  <w:footnote w:id="14">
    <w:p w14:paraId="63A27228" w14:textId="7D31D12E" w:rsidR="00ED2C8D" w:rsidRPr="006D2EEB" w:rsidRDefault="00170D34">
      <w:pPr>
        <w:pStyle w:val="FootnoteText"/>
        <w:rPr>
          <w:rFonts w:cs="Times New Roman"/>
          <w:sz w:val="20"/>
          <w:szCs w:val="20"/>
        </w:rPr>
      </w:pPr>
      <w:r w:rsidRPr="006D2EEB">
        <w:rPr>
          <w:rStyle w:val="FootnoteReference"/>
          <w:rFonts w:cs="Times New Roman"/>
          <w:sz w:val="20"/>
          <w:szCs w:val="20"/>
        </w:rPr>
        <w:footnoteRef/>
      </w:r>
      <w:r w:rsidRPr="006D2EEB">
        <w:rPr>
          <w:rFonts w:cs="Times New Roman"/>
          <w:sz w:val="20"/>
          <w:szCs w:val="20"/>
        </w:rPr>
        <w:t xml:space="preserve"> Nationwide Energy Partners, LLC</w:t>
      </w:r>
      <w:r w:rsidR="00DF789C">
        <w:rPr>
          <w:rFonts w:cs="Times New Roman"/>
          <w:sz w:val="20"/>
          <w:szCs w:val="20"/>
        </w:rPr>
        <w:t>’</w:t>
      </w:r>
      <w:r w:rsidRPr="006D2EEB">
        <w:rPr>
          <w:rFonts w:cs="Times New Roman"/>
          <w:sz w:val="20"/>
          <w:szCs w:val="20"/>
        </w:rPr>
        <w:t>s Responses to Ohio Power Company</w:t>
      </w:r>
      <w:r w:rsidR="00DF789C">
        <w:rPr>
          <w:rFonts w:cs="Times New Roman"/>
          <w:sz w:val="20"/>
          <w:szCs w:val="20"/>
        </w:rPr>
        <w:t>’</w:t>
      </w:r>
      <w:r w:rsidRPr="006D2EEB">
        <w:rPr>
          <w:rFonts w:cs="Times New Roman"/>
          <w:sz w:val="20"/>
          <w:szCs w:val="20"/>
        </w:rPr>
        <w:t xml:space="preserve">s May 13, 2024 </w:t>
      </w:r>
      <w:r w:rsidRPr="006D2EEB">
        <w:rPr>
          <w:rFonts w:cs="Times New Roman"/>
          <w:sz w:val="20"/>
          <w:szCs w:val="20"/>
        </w:rPr>
        <w:t>First Set of Interrogatories and Requests for Production of Documents, at Interrogatory No.7.</w:t>
      </w:r>
    </w:p>
  </w:footnote>
  <w:footnote w:id="15">
    <w:p w14:paraId="3E6208A4" w14:textId="76A98EB4" w:rsidR="00ED2C8D" w:rsidRPr="006D2EEB" w:rsidRDefault="00170D34">
      <w:pPr>
        <w:pStyle w:val="FootnoteText"/>
        <w:rPr>
          <w:rFonts w:cs="Times New Roman"/>
          <w:sz w:val="20"/>
          <w:szCs w:val="20"/>
        </w:rPr>
      </w:pPr>
      <w:r w:rsidRPr="006D2EEB">
        <w:rPr>
          <w:rStyle w:val="FootnoteReference"/>
          <w:rFonts w:cs="Times New Roman"/>
          <w:sz w:val="20"/>
          <w:szCs w:val="20"/>
        </w:rPr>
        <w:footnoteRef/>
      </w:r>
      <w:r w:rsidRPr="006D2EEB">
        <w:rPr>
          <w:rFonts w:cs="Times New Roman"/>
          <w:sz w:val="20"/>
          <w:szCs w:val="20"/>
        </w:rPr>
        <w:t xml:space="preserve"> </w:t>
      </w:r>
      <w:r w:rsidRPr="006D2EEB">
        <w:rPr>
          <w:rFonts w:cs="Times New Roman"/>
          <w:i/>
          <w:iCs/>
          <w:sz w:val="20"/>
          <w:szCs w:val="20"/>
        </w:rPr>
        <w:t xml:space="preserve">Id. </w:t>
      </w:r>
      <w:r w:rsidRPr="006D2EEB">
        <w:rPr>
          <w:rFonts w:cs="Times New Roman"/>
          <w:sz w:val="20"/>
          <w:szCs w:val="20"/>
        </w:rPr>
        <w:t>at Interrogatory No. 8.</w:t>
      </w:r>
    </w:p>
  </w:footnote>
  <w:footnote w:id="16">
    <w:p w14:paraId="432D0FF6" w14:textId="785F682F" w:rsidR="00ED2C8D" w:rsidRPr="006D2EEB" w:rsidRDefault="00170D34">
      <w:pPr>
        <w:pStyle w:val="FootnoteText"/>
        <w:rPr>
          <w:rFonts w:cs="Times New Roman"/>
          <w:sz w:val="20"/>
          <w:szCs w:val="20"/>
        </w:rPr>
      </w:pPr>
      <w:r w:rsidRPr="006D2EEB">
        <w:rPr>
          <w:rStyle w:val="FootnoteReference"/>
          <w:rFonts w:cs="Times New Roman"/>
          <w:sz w:val="20"/>
          <w:szCs w:val="20"/>
        </w:rPr>
        <w:footnoteRef/>
      </w:r>
      <w:r w:rsidRPr="006D2EEB">
        <w:rPr>
          <w:rFonts w:cs="Times New Roman"/>
          <w:sz w:val="20"/>
          <w:szCs w:val="20"/>
        </w:rPr>
        <w:t xml:space="preserve"> </w:t>
      </w:r>
      <w:r w:rsidRPr="006D2EEB">
        <w:rPr>
          <w:rFonts w:cs="Times New Roman"/>
          <w:i/>
          <w:iCs/>
          <w:sz w:val="20"/>
          <w:szCs w:val="20"/>
        </w:rPr>
        <w:t xml:space="preserve">Id. </w:t>
      </w:r>
      <w:r w:rsidRPr="006D2EEB">
        <w:rPr>
          <w:rFonts w:cs="Times New Roman"/>
          <w:sz w:val="20"/>
          <w:szCs w:val="20"/>
        </w:rPr>
        <w:t>at Interrogatory No. 9.</w:t>
      </w:r>
    </w:p>
  </w:footnote>
  <w:footnote w:id="17">
    <w:p w14:paraId="5FB76DA8" w14:textId="71A818F3" w:rsidR="00ED2C8D" w:rsidRPr="006D2EEB" w:rsidRDefault="00170D34">
      <w:pPr>
        <w:pStyle w:val="FootnoteText"/>
        <w:rPr>
          <w:rFonts w:cs="Times New Roman"/>
          <w:sz w:val="20"/>
          <w:szCs w:val="20"/>
        </w:rPr>
      </w:pPr>
      <w:r w:rsidRPr="006D2EEB">
        <w:rPr>
          <w:rStyle w:val="FootnoteReference"/>
          <w:rFonts w:cs="Times New Roman"/>
          <w:sz w:val="20"/>
          <w:szCs w:val="20"/>
        </w:rPr>
        <w:footnoteRef/>
      </w:r>
      <w:r w:rsidRPr="006D2EEB">
        <w:rPr>
          <w:rFonts w:cs="Times New Roman"/>
          <w:sz w:val="20"/>
          <w:szCs w:val="20"/>
        </w:rPr>
        <w:t xml:space="preserve"> </w:t>
      </w:r>
      <w:bookmarkStart w:id="30" w:name="_Hlk168581868"/>
      <w:r w:rsidRPr="006D2EEB">
        <w:rPr>
          <w:rFonts w:cs="Times New Roman"/>
          <w:i/>
          <w:iCs/>
          <w:sz w:val="20"/>
          <w:szCs w:val="20"/>
        </w:rPr>
        <w:t xml:space="preserve">Id. </w:t>
      </w:r>
      <w:r w:rsidRPr="006D2EEB">
        <w:rPr>
          <w:rFonts w:cs="Times New Roman"/>
          <w:sz w:val="20"/>
          <w:szCs w:val="20"/>
        </w:rPr>
        <w:t>at Interrogatory No. 10.</w:t>
      </w:r>
      <w:bookmarkEnd w:id="30"/>
    </w:p>
  </w:footnote>
  <w:footnote w:id="18">
    <w:p w14:paraId="4B36301C" w14:textId="49E0ABE3" w:rsidR="00ED2C8D" w:rsidRPr="006D2EEB" w:rsidRDefault="00170D34">
      <w:pPr>
        <w:pStyle w:val="FootnoteText"/>
        <w:rPr>
          <w:sz w:val="20"/>
          <w:szCs w:val="20"/>
        </w:rPr>
      </w:pPr>
      <w:r w:rsidRPr="006D2EEB">
        <w:rPr>
          <w:rStyle w:val="FootnoteReference"/>
          <w:rFonts w:cs="Times New Roman"/>
          <w:sz w:val="20"/>
          <w:szCs w:val="20"/>
        </w:rPr>
        <w:footnoteRef/>
      </w:r>
      <w:r w:rsidRPr="006D2EEB">
        <w:rPr>
          <w:rFonts w:cs="Times New Roman"/>
          <w:sz w:val="20"/>
          <w:szCs w:val="20"/>
        </w:rPr>
        <w:t xml:space="preserve"> </w:t>
      </w:r>
      <w:r w:rsidRPr="006D2EEB">
        <w:rPr>
          <w:rFonts w:cs="Times New Roman"/>
          <w:i/>
          <w:iCs/>
          <w:sz w:val="20"/>
          <w:szCs w:val="20"/>
        </w:rPr>
        <w:t xml:space="preserve">Id. </w:t>
      </w:r>
      <w:r w:rsidRPr="006D2EEB">
        <w:rPr>
          <w:rFonts w:cs="Times New Roman"/>
          <w:sz w:val="20"/>
          <w:szCs w:val="20"/>
        </w:rPr>
        <w:t>at Interrogatory No. 11.</w:t>
      </w:r>
    </w:p>
  </w:footnote>
  <w:footnote w:id="19">
    <w:p w14:paraId="7D6C6B60" w14:textId="4E24F364" w:rsidR="003522EA" w:rsidRPr="006D2EEB" w:rsidRDefault="00170D34">
      <w:pPr>
        <w:pStyle w:val="FootnoteText"/>
        <w:rPr>
          <w:rFonts w:cs="Times New Roman"/>
          <w:sz w:val="20"/>
          <w:szCs w:val="20"/>
        </w:rPr>
      </w:pPr>
      <w:r w:rsidRPr="006D2EEB">
        <w:rPr>
          <w:rStyle w:val="FootnoteReference"/>
          <w:rFonts w:cs="Times New Roman"/>
          <w:sz w:val="20"/>
          <w:szCs w:val="20"/>
        </w:rPr>
        <w:footnoteRef/>
      </w:r>
      <w:r w:rsidRPr="006D2EEB">
        <w:rPr>
          <w:rFonts w:cs="Times New Roman"/>
          <w:sz w:val="20"/>
          <w:szCs w:val="20"/>
        </w:rPr>
        <w:t xml:space="preserve"> </w:t>
      </w:r>
      <w:r w:rsidRPr="006D2EEB">
        <w:rPr>
          <w:rFonts w:cs="Times New Roman"/>
          <w:i/>
          <w:iCs/>
          <w:sz w:val="20"/>
          <w:szCs w:val="20"/>
        </w:rPr>
        <w:t xml:space="preserve">Id. </w:t>
      </w:r>
      <w:r w:rsidRPr="006D2EEB">
        <w:rPr>
          <w:rFonts w:cs="Times New Roman"/>
          <w:sz w:val="20"/>
          <w:szCs w:val="20"/>
        </w:rPr>
        <w:t>at Interrogatory No. 19.</w:t>
      </w:r>
    </w:p>
  </w:footnote>
  <w:footnote w:id="20">
    <w:p w14:paraId="0BAE3AF1" w14:textId="4CB7368E" w:rsidR="003522EA" w:rsidRPr="006D2EEB" w:rsidRDefault="00170D34">
      <w:pPr>
        <w:pStyle w:val="FootnoteText"/>
        <w:rPr>
          <w:rFonts w:cs="Times New Roman"/>
          <w:sz w:val="20"/>
          <w:szCs w:val="20"/>
        </w:rPr>
      </w:pPr>
      <w:r w:rsidRPr="006D2EEB">
        <w:rPr>
          <w:rStyle w:val="FootnoteReference"/>
          <w:rFonts w:cs="Times New Roman"/>
          <w:sz w:val="20"/>
          <w:szCs w:val="20"/>
        </w:rPr>
        <w:footnoteRef/>
      </w:r>
      <w:r w:rsidRPr="006D2EEB">
        <w:rPr>
          <w:rFonts w:cs="Times New Roman"/>
          <w:sz w:val="20"/>
          <w:szCs w:val="20"/>
        </w:rPr>
        <w:t xml:space="preserve"> </w:t>
      </w:r>
      <w:r w:rsidRPr="006D2EEB">
        <w:rPr>
          <w:rFonts w:cs="Times New Roman"/>
          <w:i/>
          <w:iCs/>
          <w:sz w:val="20"/>
          <w:szCs w:val="20"/>
        </w:rPr>
        <w:t xml:space="preserve">Id. </w:t>
      </w:r>
      <w:r w:rsidRPr="006D2EEB">
        <w:rPr>
          <w:rFonts w:cs="Times New Roman"/>
          <w:sz w:val="20"/>
          <w:szCs w:val="20"/>
        </w:rPr>
        <w:t>at Interrogatory No. 20.</w:t>
      </w:r>
    </w:p>
  </w:footnote>
  <w:footnote w:id="21">
    <w:p w14:paraId="72A95198" w14:textId="4031A005" w:rsidR="003522EA" w:rsidRPr="0035076D" w:rsidRDefault="00170D34">
      <w:pPr>
        <w:pStyle w:val="FootnoteText"/>
        <w:rPr>
          <w:rFonts w:cs="Times New Roman"/>
          <w:sz w:val="20"/>
          <w:szCs w:val="20"/>
        </w:rPr>
      </w:pPr>
      <w:r w:rsidRPr="0035076D">
        <w:rPr>
          <w:rStyle w:val="FootnoteReference"/>
          <w:rFonts w:cs="Times New Roman"/>
          <w:sz w:val="20"/>
          <w:szCs w:val="20"/>
        </w:rPr>
        <w:footnoteRef/>
      </w:r>
      <w:r w:rsidRPr="0035076D">
        <w:rPr>
          <w:rFonts w:cs="Times New Roman"/>
          <w:sz w:val="20"/>
          <w:szCs w:val="20"/>
        </w:rPr>
        <w:t xml:space="preserve"> </w:t>
      </w:r>
      <w:r w:rsidRPr="0035076D">
        <w:rPr>
          <w:rFonts w:cs="Times New Roman"/>
          <w:i/>
          <w:iCs/>
          <w:sz w:val="20"/>
          <w:szCs w:val="20"/>
        </w:rPr>
        <w:t>Id.</w:t>
      </w:r>
      <w:r w:rsidRPr="0035076D">
        <w:rPr>
          <w:rFonts w:cs="Times New Roman"/>
          <w:sz w:val="20"/>
          <w:szCs w:val="20"/>
        </w:rPr>
        <w:t xml:space="preserve"> at Interrogatory No. 23.</w:t>
      </w:r>
    </w:p>
  </w:footnote>
  <w:footnote w:id="22">
    <w:p w14:paraId="137BC310" w14:textId="2543D115" w:rsidR="003522EA" w:rsidRPr="0035076D" w:rsidRDefault="00170D34">
      <w:pPr>
        <w:pStyle w:val="FootnoteText"/>
        <w:rPr>
          <w:rFonts w:cs="Times New Roman"/>
          <w:sz w:val="20"/>
          <w:szCs w:val="20"/>
        </w:rPr>
      </w:pPr>
      <w:r w:rsidRPr="0035076D">
        <w:rPr>
          <w:rStyle w:val="FootnoteReference"/>
          <w:rFonts w:cs="Times New Roman"/>
          <w:sz w:val="20"/>
          <w:szCs w:val="20"/>
        </w:rPr>
        <w:footnoteRef/>
      </w:r>
      <w:r w:rsidRPr="0035076D">
        <w:rPr>
          <w:rFonts w:cs="Times New Roman"/>
          <w:sz w:val="20"/>
          <w:szCs w:val="20"/>
        </w:rPr>
        <w:t xml:space="preserve"> </w:t>
      </w:r>
      <w:r w:rsidRPr="0035076D">
        <w:rPr>
          <w:rFonts w:cs="Times New Roman"/>
          <w:i/>
          <w:iCs/>
          <w:sz w:val="20"/>
          <w:szCs w:val="20"/>
        </w:rPr>
        <w:t>Id.</w:t>
      </w:r>
      <w:r w:rsidRPr="0035076D">
        <w:rPr>
          <w:rFonts w:cs="Times New Roman"/>
          <w:sz w:val="20"/>
          <w:szCs w:val="20"/>
        </w:rPr>
        <w:t xml:space="preserve"> at Interrogatory No. 26.</w:t>
      </w:r>
    </w:p>
  </w:footnote>
  <w:footnote w:id="23">
    <w:p w14:paraId="6185BE74" w14:textId="5D7621E8" w:rsidR="003522EA" w:rsidRPr="0035076D" w:rsidRDefault="00170D34">
      <w:pPr>
        <w:pStyle w:val="FootnoteText"/>
        <w:rPr>
          <w:rFonts w:cs="Times New Roman"/>
          <w:sz w:val="20"/>
          <w:szCs w:val="20"/>
        </w:rPr>
      </w:pPr>
      <w:r w:rsidRPr="0035076D">
        <w:rPr>
          <w:rStyle w:val="FootnoteReference"/>
          <w:rFonts w:cs="Times New Roman"/>
          <w:sz w:val="20"/>
          <w:szCs w:val="20"/>
        </w:rPr>
        <w:footnoteRef/>
      </w:r>
      <w:r w:rsidRPr="0035076D">
        <w:rPr>
          <w:rFonts w:cs="Times New Roman"/>
          <w:sz w:val="20"/>
          <w:szCs w:val="20"/>
        </w:rPr>
        <w:t xml:space="preserve"> </w:t>
      </w:r>
      <w:r w:rsidRPr="0035076D">
        <w:rPr>
          <w:rFonts w:cs="Times New Roman"/>
          <w:i/>
          <w:iCs/>
          <w:sz w:val="20"/>
          <w:szCs w:val="20"/>
        </w:rPr>
        <w:t>Id.</w:t>
      </w:r>
      <w:r w:rsidRPr="0035076D">
        <w:rPr>
          <w:rFonts w:cs="Times New Roman"/>
          <w:sz w:val="20"/>
          <w:szCs w:val="20"/>
        </w:rPr>
        <w:t xml:space="preserve"> at Interrogatory No. 32.</w:t>
      </w:r>
    </w:p>
  </w:footnote>
  <w:footnote w:id="24">
    <w:p w14:paraId="38F61C3A" w14:textId="0ECDCEBE" w:rsidR="00122664" w:rsidRPr="0035076D" w:rsidRDefault="00170D34">
      <w:pPr>
        <w:pStyle w:val="FootnoteText"/>
        <w:rPr>
          <w:rFonts w:cs="Times New Roman"/>
          <w:sz w:val="20"/>
          <w:szCs w:val="20"/>
        </w:rPr>
      </w:pPr>
      <w:r w:rsidRPr="0035076D">
        <w:rPr>
          <w:rStyle w:val="FootnoteReference"/>
          <w:rFonts w:cs="Times New Roman"/>
          <w:sz w:val="20"/>
          <w:szCs w:val="20"/>
        </w:rPr>
        <w:footnoteRef/>
      </w:r>
      <w:r w:rsidRPr="0035076D">
        <w:rPr>
          <w:rFonts w:cs="Times New Roman"/>
          <w:sz w:val="20"/>
          <w:szCs w:val="20"/>
        </w:rPr>
        <w:t xml:space="preserve"> </w:t>
      </w:r>
      <w:r w:rsidRPr="0035076D">
        <w:rPr>
          <w:rFonts w:eastAsia="Times New Roman" w:cs="Times New Roman"/>
          <w:kern w:val="0"/>
          <w:sz w:val="20"/>
          <w:szCs w:val="20"/>
          <w14:ligatures w14:val="none"/>
        </w:rPr>
        <w:t xml:space="preserve">Stigler, George J., </w:t>
      </w:r>
      <w:r w:rsidRPr="0035076D">
        <w:rPr>
          <w:rFonts w:eastAsia="Times New Roman" w:cs="Times New Roman"/>
          <w:i/>
          <w:iCs/>
          <w:kern w:val="0"/>
          <w:sz w:val="20"/>
          <w:szCs w:val="20"/>
          <w14:ligatures w14:val="none"/>
        </w:rPr>
        <w:t>The Theory of Economic Regulation</w:t>
      </w:r>
      <w:r w:rsidRPr="0035076D">
        <w:rPr>
          <w:rFonts w:eastAsia="Times New Roman" w:cs="Times New Roman"/>
          <w:kern w:val="0"/>
          <w:sz w:val="20"/>
          <w:szCs w:val="20"/>
          <w14:ligatures w14:val="none"/>
        </w:rPr>
        <w:t xml:space="preserve">, </w:t>
      </w:r>
      <w:r w:rsidRPr="0035076D">
        <w:rPr>
          <w:rFonts w:eastAsia="Times New Roman" w:cs="Times New Roman"/>
          <w:smallCaps/>
          <w:kern w:val="0"/>
          <w:sz w:val="20"/>
          <w:szCs w:val="20"/>
          <w14:ligatures w14:val="none"/>
        </w:rPr>
        <w:t>The Bell Journal of Economics and Management Science 2.1</w:t>
      </w:r>
      <w:r w:rsidRPr="0035076D">
        <w:rPr>
          <w:rFonts w:eastAsia="Times New Roman" w:cs="Times New Roman"/>
          <w:kern w:val="0"/>
          <w:sz w:val="20"/>
          <w:szCs w:val="20"/>
          <w14:ligatures w14:val="none"/>
        </w:rPr>
        <w:t xml:space="preserve"> (1971)</w:t>
      </w:r>
      <w:r w:rsidR="006A53A2" w:rsidRPr="0035076D">
        <w:rPr>
          <w:rFonts w:eastAsia="Times New Roman" w:cs="Times New Roman"/>
          <w:kern w:val="0"/>
          <w:sz w:val="20"/>
          <w:szCs w:val="20"/>
          <w14:ligatures w14:val="none"/>
        </w:rPr>
        <w:t xml:space="preserve"> at</w:t>
      </w:r>
      <w:r w:rsidRPr="0035076D">
        <w:rPr>
          <w:rFonts w:eastAsia="Times New Roman" w:cs="Times New Roman"/>
          <w:kern w:val="0"/>
          <w:sz w:val="20"/>
          <w:szCs w:val="20"/>
          <w14:ligatures w14:val="none"/>
        </w:rPr>
        <w:t xml:space="preserve"> 3-21. </w:t>
      </w:r>
    </w:p>
  </w:footnote>
  <w:footnote w:id="25">
    <w:p w14:paraId="1ABC0FA8" w14:textId="457BF9B9" w:rsidR="00122664" w:rsidRPr="0035076D" w:rsidRDefault="00170D34">
      <w:pPr>
        <w:pStyle w:val="FootnoteText"/>
        <w:rPr>
          <w:rFonts w:cs="Times New Roman"/>
          <w:sz w:val="20"/>
          <w:szCs w:val="20"/>
        </w:rPr>
      </w:pPr>
      <w:r w:rsidRPr="0035076D">
        <w:rPr>
          <w:rStyle w:val="FootnoteReference"/>
          <w:rFonts w:cs="Times New Roman"/>
          <w:sz w:val="20"/>
          <w:szCs w:val="20"/>
        </w:rPr>
        <w:footnoteRef/>
      </w:r>
      <w:r w:rsidRPr="0035076D">
        <w:rPr>
          <w:rFonts w:cs="Times New Roman"/>
          <w:sz w:val="20"/>
          <w:szCs w:val="20"/>
        </w:rPr>
        <w:t xml:space="preserve"> </w:t>
      </w:r>
      <w:r w:rsidRPr="0035076D">
        <w:rPr>
          <w:rFonts w:eastAsia="Times New Roman" w:cs="Times New Roman"/>
          <w:kern w:val="0"/>
          <w:sz w:val="20"/>
          <w:szCs w:val="20"/>
          <w14:ligatures w14:val="none"/>
        </w:rPr>
        <w:t xml:space="preserve">Arrow, Kenneth J., </w:t>
      </w:r>
      <w:r w:rsidRPr="0035076D">
        <w:rPr>
          <w:rFonts w:eastAsia="Times New Roman" w:cs="Times New Roman"/>
          <w:i/>
          <w:iCs/>
          <w:kern w:val="0"/>
          <w:sz w:val="20"/>
          <w:szCs w:val="20"/>
          <w14:ligatures w14:val="none"/>
        </w:rPr>
        <w:t>Public Policy and the Supply of Public Goods</w:t>
      </w:r>
      <w:r w:rsidRPr="0035076D">
        <w:rPr>
          <w:rFonts w:eastAsia="Times New Roman" w:cs="Times New Roman"/>
          <w:kern w:val="0"/>
          <w:sz w:val="20"/>
          <w:szCs w:val="20"/>
          <w14:ligatures w14:val="none"/>
        </w:rPr>
        <w:t xml:space="preserve">, </w:t>
      </w:r>
      <w:r w:rsidRPr="0035076D">
        <w:rPr>
          <w:rFonts w:eastAsia="Times New Roman" w:cs="Times New Roman"/>
          <w:smallCaps/>
          <w:kern w:val="0"/>
          <w:sz w:val="20"/>
          <w:szCs w:val="20"/>
          <w14:ligatures w14:val="none"/>
        </w:rPr>
        <w:t xml:space="preserve">The Review of Economics and Statistics 49.3 </w:t>
      </w:r>
      <w:r w:rsidRPr="0035076D">
        <w:rPr>
          <w:rFonts w:eastAsia="Times New Roman" w:cs="Times New Roman"/>
          <w:kern w:val="0"/>
          <w:sz w:val="20"/>
          <w:szCs w:val="20"/>
          <w14:ligatures w14:val="none"/>
        </w:rPr>
        <w:t>(1967)</w:t>
      </w:r>
      <w:r w:rsidR="006A53A2" w:rsidRPr="0035076D">
        <w:rPr>
          <w:rFonts w:eastAsia="Times New Roman" w:cs="Times New Roman"/>
          <w:kern w:val="0"/>
          <w:sz w:val="20"/>
          <w:szCs w:val="20"/>
          <w14:ligatures w14:val="none"/>
        </w:rPr>
        <w:t xml:space="preserve"> at</w:t>
      </w:r>
      <w:r w:rsidRPr="0035076D">
        <w:rPr>
          <w:rFonts w:eastAsia="Times New Roman" w:cs="Times New Roman"/>
          <w:kern w:val="0"/>
          <w:sz w:val="20"/>
          <w:szCs w:val="20"/>
          <w14:ligatures w14:val="none"/>
        </w:rPr>
        <w:t xml:space="preserve"> 320-329.</w:t>
      </w:r>
    </w:p>
  </w:footnote>
  <w:footnote w:id="26">
    <w:p w14:paraId="3BDE6CFD" w14:textId="2382421F" w:rsidR="00122664" w:rsidRDefault="00170D34">
      <w:pPr>
        <w:pStyle w:val="FootnoteText"/>
      </w:pPr>
      <w:r w:rsidRPr="0035076D">
        <w:rPr>
          <w:rStyle w:val="FootnoteReference"/>
          <w:rFonts w:cs="Times New Roman"/>
          <w:color w:val="000000" w:themeColor="text1"/>
          <w:sz w:val="20"/>
          <w:szCs w:val="20"/>
        </w:rPr>
        <w:footnoteRef/>
      </w:r>
      <w:r w:rsidRPr="0035076D">
        <w:rPr>
          <w:rFonts w:cs="Times New Roman"/>
          <w:color w:val="000000" w:themeColor="text1"/>
          <w:sz w:val="20"/>
          <w:szCs w:val="20"/>
        </w:rPr>
        <w:t xml:space="preserve"> </w:t>
      </w:r>
      <w:hyperlink r:id="rId2" w:tgtFrame="_blank" w:history="1">
        <w:r w:rsidRPr="0035076D">
          <w:rPr>
            <w:rFonts w:eastAsia="Times New Roman" w:cs="Times New Roman"/>
            <w:color w:val="000000" w:themeColor="text1"/>
            <w:kern w:val="0"/>
            <w:sz w:val="20"/>
            <w:szCs w:val="20"/>
            <w14:ligatures w14:val="none"/>
          </w:rPr>
          <w:t xml:space="preserve">Mankiw, N. Gregory., </w:t>
        </w:r>
        <w:r w:rsidRPr="0035076D">
          <w:rPr>
            <w:rFonts w:eastAsia="Times New Roman" w:cs="Times New Roman"/>
            <w:i/>
            <w:iCs/>
            <w:color w:val="000000" w:themeColor="text1"/>
            <w:kern w:val="0"/>
            <w:sz w:val="20"/>
            <w:szCs w:val="20"/>
            <w14:ligatures w14:val="none"/>
          </w:rPr>
          <w:t>Principles of Microeconomics</w:t>
        </w:r>
        <w:r w:rsidRPr="0035076D">
          <w:rPr>
            <w:rFonts w:eastAsia="Times New Roman" w:cs="Times New Roman"/>
            <w:color w:val="000000" w:themeColor="text1"/>
            <w:kern w:val="0"/>
            <w:sz w:val="20"/>
            <w:szCs w:val="20"/>
            <w14:ligatures w14:val="none"/>
          </w:rPr>
          <w:t xml:space="preserve">, </w:t>
        </w:r>
        <w:r w:rsidRPr="0035076D">
          <w:rPr>
            <w:rFonts w:eastAsia="Times New Roman" w:cs="Times New Roman"/>
            <w:smallCaps/>
            <w:color w:val="000000" w:themeColor="text1"/>
            <w:kern w:val="0"/>
            <w:sz w:val="20"/>
            <w:szCs w:val="20"/>
            <w14:ligatures w14:val="none"/>
          </w:rPr>
          <w:t>Cengage Learning</w:t>
        </w:r>
        <w:r w:rsidRPr="0035076D">
          <w:rPr>
            <w:rFonts w:eastAsia="Times New Roman" w:cs="Times New Roman"/>
            <w:color w:val="000000" w:themeColor="text1"/>
            <w:kern w:val="0"/>
            <w:sz w:val="20"/>
            <w:szCs w:val="20"/>
            <w14:ligatures w14:val="none"/>
          </w:rPr>
          <w:t xml:space="preserve"> </w:t>
        </w:r>
        <w:r w:rsidR="006A53A2" w:rsidRPr="0035076D">
          <w:rPr>
            <w:rFonts w:eastAsia="Times New Roman" w:cs="Times New Roman"/>
            <w:color w:val="000000" w:themeColor="text1"/>
            <w:kern w:val="0"/>
            <w:sz w:val="20"/>
            <w:szCs w:val="20"/>
            <w14:ligatures w14:val="none"/>
          </w:rPr>
          <w:t>(</w:t>
        </w:r>
        <w:r w:rsidRPr="0035076D">
          <w:rPr>
            <w:rFonts w:eastAsia="Times New Roman" w:cs="Times New Roman"/>
            <w:color w:val="000000" w:themeColor="text1"/>
            <w:kern w:val="0"/>
            <w:sz w:val="20"/>
            <w:szCs w:val="20"/>
            <w14:ligatures w14:val="none"/>
          </w:rPr>
          <w:t>2020</w:t>
        </w:r>
        <w:r w:rsidR="006A53A2" w:rsidRPr="0035076D">
          <w:rPr>
            <w:rFonts w:eastAsia="Times New Roman" w:cs="Times New Roman"/>
            <w:color w:val="000000" w:themeColor="text1"/>
            <w:kern w:val="0"/>
            <w:sz w:val="20"/>
            <w:szCs w:val="20"/>
            <w14:ligatures w14:val="none"/>
          </w:rPr>
          <w:t>)</w:t>
        </w:r>
        <w:r w:rsidRPr="0035076D">
          <w:rPr>
            <w:rFonts w:eastAsia="Times New Roman" w:cs="Times New Roman"/>
            <w:color w:val="000000" w:themeColor="text1"/>
            <w:kern w:val="0"/>
            <w:sz w:val="20"/>
            <w:szCs w:val="20"/>
            <w14:ligatures w14:val="non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BEA8A" w14:textId="77777777" w:rsidR="00506812" w:rsidRDefault="00506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35F5F" w14:textId="77777777" w:rsidR="00506812" w:rsidRDefault="00506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69CF6" w14:textId="77777777" w:rsidR="00506812" w:rsidRDefault="005068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F85B5" w14:textId="77777777" w:rsidR="00F12E41" w:rsidRPr="00CC0628" w:rsidRDefault="00170D34" w:rsidP="00F12E41">
    <w:pPr>
      <w:pStyle w:val="Header"/>
      <w:jc w:val="center"/>
      <w:rPr>
        <w:i/>
        <w:iCs/>
        <w:sz w:val="20"/>
        <w:szCs w:val="20"/>
      </w:rPr>
    </w:pPr>
    <w:r w:rsidRPr="00CC0628">
      <w:rPr>
        <w:i/>
        <w:iCs/>
        <w:sz w:val="20"/>
        <w:szCs w:val="20"/>
      </w:rPr>
      <w:t>Direct Testimony of Joseph P. Buckley</w:t>
    </w:r>
  </w:p>
  <w:p w14:paraId="0DB95FBA" w14:textId="77777777" w:rsidR="00F12E41" w:rsidRPr="00CC0628" w:rsidRDefault="00170D34" w:rsidP="00F12E41">
    <w:pPr>
      <w:pStyle w:val="Header"/>
      <w:jc w:val="center"/>
      <w:rPr>
        <w:i/>
        <w:iCs/>
        <w:sz w:val="20"/>
        <w:szCs w:val="20"/>
      </w:rPr>
    </w:pPr>
    <w:r>
      <w:rPr>
        <w:i/>
        <w:iCs/>
        <w:sz w:val="20"/>
        <w:szCs w:val="20"/>
      </w:rPr>
      <w:t>On Behalf of the Office of the Ohio Consumers’ Counsel</w:t>
    </w:r>
  </w:p>
  <w:p w14:paraId="1B9A166C" w14:textId="2BE37C64" w:rsidR="00F12E41" w:rsidRPr="00CC0628" w:rsidRDefault="00170D34" w:rsidP="00F12E41">
    <w:pPr>
      <w:pStyle w:val="Header"/>
      <w:jc w:val="center"/>
      <w:rPr>
        <w:i/>
        <w:iCs/>
        <w:sz w:val="20"/>
        <w:szCs w:val="20"/>
      </w:rPr>
    </w:pPr>
    <w:r w:rsidRPr="00CC0628">
      <w:rPr>
        <w:i/>
        <w:iCs/>
        <w:sz w:val="20"/>
        <w:szCs w:val="20"/>
      </w:rPr>
      <w:t>PUCO Case No. 22-6</w:t>
    </w:r>
    <w:r w:rsidR="0068241E">
      <w:rPr>
        <w:i/>
        <w:iCs/>
        <w:sz w:val="20"/>
        <w:szCs w:val="20"/>
      </w:rPr>
      <w:t>9</w:t>
    </w:r>
    <w:r w:rsidRPr="00CC0628">
      <w:rPr>
        <w:i/>
        <w:iCs/>
        <w:sz w:val="20"/>
        <w:szCs w:val="20"/>
      </w:rPr>
      <w:t>3-EL-ABN</w:t>
    </w:r>
  </w:p>
  <w:p w14:paraId="786721B1" w14:textId="77777777" w:rsidR="00CC0628" w:rsidRDefault="00CC0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E2004" w14:textId="484AF3E1" w:rsidR="00CC0628" w:rsidRPr="00CC0628" w:rsidRDefault="00170D34" w:rsidP="00CC0628">
    <w:pPr>
      <w:pStyle w:val="Header"/>
      <w:jc w:val="center"/>
      <w:rPr>
        <w:i/>
        <w:iCs/>
        <w:sz w:val="20"/>
        <w:szCs w:val="20"/>
      </w:rPr>
    </w:pPr>
    <w:bookmarkStart w:id="34" w:name="_Hlk168910946"/>
    <w:r w:rsidRPr="00CC0628">
      <w:rPr>
        <w:i/>
        <w:iCs/>
        <w:sz w:val="20"/>
        <w:szCs w:val="20"/>
      </w:rPr>
      <w:t>Direct Testimony of Joseph P. Buckley</w:t>
    </w:r>
  </w:p>
  <w:p w14:paraId="48F90144" w14:textId="386FFBFF" w:rsidR="00CC0628" w:rsidRPr="00CC0628" w:rsidRDefault="00170D34" w:rsidP="00CC0628">
    <w:pPr>
      <w:pStyle w:val="Header"/>
      <w:jc w:val="center"/>
      <w:rPr>
        <w:i/>
        <w:iCs/>
        <w:sz w:val="20"/>
        <w:szCs w:val="20"/>
      </w:rPr>
    </w:pPr>
    <w:r>
      <w:rPr>
        <w:i/>
        <w:iCs/>
        <w:sz w:val="20"/>
        <w:szCs w:val="20"/>
      </w:rPr>
      <w:t>On Behalf of the Office of the Ohio Consumers’ Counsel</w:t>
    </w:r>
  </w:p>
  <w:p w14:paraId="3F2106D2" w14:textId="0175B253" w:rsidR="00CC0628" w:rsidRPr="00CC0628" w:rsidRDefault="00170D34" w:rsidP="00CC0628">
    <w:pPr>
      <w:pStyle w:val="Header"/>
      <w:jc w:val="center"/>
      <w:rPr>
        <w:i/>
        <w:iCs/>
        <w:sz w:val="20"/>
        <w:szCs w:val="20"/>
      </w:rPr>
    </w:pPr>
    <w:r w:rsidRPr="00CC0628">
      <w:rPr>
        <w:i/>
        <w:iCs/>
        <w:sz w:val="20"/>
        <w:szCs w:val="20"/>
      </w:rPr>
      <w:t>PUCO Case No. 22-6</w:t>
    </w:r>
    <w:r w:rsidR="00E91632">
      <w:rPr>
        <w:i/>
        <w:iCs/>
        <w:sz w:val="20"/>
        <w:szCs w:val="20"/>
      </w:rPr>
      <w:t>9</w:t>
    </w:r>
    <w:r w:rsidRPr="00CC0628">
      <w:rPr>
        <w:i/>
        <w:iCs/>
        <w:sz w:val="20"/>
        <w:szCs w:val="20"/>
      </w:rPr>
      <w:t>3-EL-ABN</w:t>
    </w:r>
  </w:p>
  <w:bookmarkEnd w:id="34"/>
  <w:p w14:paraId="149E8E91" w14:textId="77777777" w:rsidR="00CC0628" w:rsidRDefault="00CC0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798F2" w14:textId="77777777" w:rsidR="00DB3F9D" w:rsidRDefault="00DB3F9D" w:rsidP="00AD0F13">
    <w:pPr>
      <w:pStyle w:val="Header"/>
    </w:pPr>
  </w:p>
  <w:p w14:paraId="783349C3" w14:textId="77777777" w:rsidR="00DB3F9D" w:rsidRDefault="00DB3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E7CB8"/>
    <w:multiLevelType w:val="hybridMultilevel"/>
    <w:tmpl w:val="3710CC6C"/>
    <w:lvl w:ilvl="0" w:tplc="D70C71CE">
      <w:start w:val="1"/>
      <w:numFmt w:val="bullet"/>
      <w:lvlText w:val=""/>
      <w:lvlJc w:val="left"/>
      <w:pPr>
        <w:ind w:left="1800" w:hanging="360"/>
      </w:pPr>
      <w:rPr>
        <w:rFonts w:ascii="Symbol" w:hAnsi="Symbol" w:hint="default"/>
      </w:rPr>
    </w:lvl>
    <w:lvl w:ilvl="1" w:tplc="54F0F40E">
      <w:start w:val="1"/>
      <w:numFmt w:val="bullet"/>
      <w:lvlText w:val="o"/>
      <w:lvlJc w:val="left"/>
      <w:pPr>
        <w:ind w:left="2520" w:hanging="360"/>
      </w:pPr>
      <w:rPr>
        <w:rFonts w:ascii="Courier New" w:hAnsi="Courier New" w:cs="Courier New" w:hint="default"/>
      </w:rPr>
    </w:lvl>
    <w:lvl w:ilvl="2" w:tplc="6B20285C" w:tentative="1">
      <w:start w:val="1"/>
      <w:numFmt w:val="bullet"/>
      <w:lvlText w:val=""/>
      <w:lvlJc w:val="left"/>
      <w:pPr>
        <w:ind w:left="3240" w:hanging="360"/>
      </w:pPr>
      <w:rPr>
        <w:rFonts w:ascii="Wingdings" w:hAnsi="Wingdings" w:hint="default"/>
      </w:rPr>
    </w:lvl>
    <w:lvl w:ilvl="3" w:tplc="D5E41DE6" w:tentative="1">
      <w:start w:val="1"/>
      <w:numFmt w:val="bullet"/>
      <w:lvlText w:val=""/>
      <w:lvlJc w:val="left"/>
      <w:pPr>
        <w:ind w:left="3960" w:hanging="360"/>
      </w:pPr>
      <w:rPr>
        <w:rFonts w:ascii="Symbol" w:hAnsi="Symbol" w:hint="default"/>
      </w:rPr>
    </w:lvl>
    <w:lvl w:ilvl="4" w:tplc="6D1E8552" w:tentative="1">
      <w:start w:val="1"/>
      <w:numFmt w:val="bullet"/>
      <w:lvlText w:val="o"/>
      <w:lvlJc w:val="left"/>
      <w:pPr>
        <w:ind w:left="4680" w:hanging="360"/>
      </w:pPr>
      <w:rPr>
        <w:rFonts w:ascii="Courier New" w:hAnsi="Courier New" w:cs="Courier New" w:hint="default"/>
      </w:rPr>
    </w:lvl>
    <w:lvl w:ilvl="5" w:tplc="06FA0126" w:tentative="1">
      <w:start w:val="1"/>
      <w:numFmt w:val="bullet"/>
      <w:lvlText w:val=""/>
      <w:lvlJc w:val="left"/>
      <w:pPr>
        <w:ind w:left="5400" w:hanging="360"/>
      </w:pPr>
      <w:rPr>
        <w:rFonts w:ascii="Wingdings" w:hAnsi="Wingdings" w:hint="default"/>
      </w:rPr>
    </w:lvl>
    <w:lvl w:ilvl="6" w:tplc="79A2ABFE" w:tentative="1">
      <w:start w:val="1"/>
      <w:numFmt w:val="bullet"/>
      <w:lvlText w:val=""/>
      <w:lvlJc w:val="left"/>
      <w:pPr>
        <w:ind w:left="6120" w:hanging="360"/>
      </w:pPr>
      <w:rPr>
        <w:rFonts w:ascii="Symbol" w:hAnsi="Symbol" w:hint="default"/>
      </w:rPr>
    </w:lvl>
    <w:lvl w:ilvl="7" w:tplc="CA3CFD0A" w:tentative="1">
      <w:start w:val="1"/>
      <w:numFmt w:val="bullet"/>
      <w:lvlText w:val="o"/>
      <w:lvlJc w:val="left"/>
      <w:pPr>
        <w:ind w:left="6840" w:hanging="360"/>
      </w:pPr>
      <w:rPr>
        <w:rFonts w:ascii="Courier New" w:hAnsi="Courier New" w:cs="Courier New" w:hint="default"/>
      </w:rPr>
    </w:lvl>
    <w:lvl w:ilvl="8" w:tplc="F0AA60B4" w:tentative="1">
      <w:start w:val="1"/>
      <w:numFmt w:val="bullet"/>
      <w:lvlText w:val=""/>
      <w:lvlJc w:val="left"/>
      <w:pPr>
        <w:ind w:left="7560" w:hanging="360"/>
      </w:pPr>
      <w:rPr>
        <w:rFonts w:ascii="Wingdings" w:hAnsi="Wingdings" w:hint="default"/>
      </w:rPr>
    </w:lvl>
  </w:abstractNum>
  <w:abstractNum w:abstractNumId="1" w15:restartNumberingAfterBreak="0">
    <w:nsid w:val="049A3CC1"/>
    <w:multiLevelType w:val="hybridMultilevel"/>
    <w:tmpl w:val="16C4E596"/>
    <w:lvl w:ilvl="0" w:tplc="0A966728">
      <w:start w:val="1"/>
      <w:numFmt w:val="bullet"/>
      <w:lvlText w:val=""/>
      <w:lvlJc w:val="left"/>
      <w:pPr>
        <w:ind w:left="1800" w:hanging="360"/>
      </w:pPr>
      <w:rPr>
        <w:rFonts w:ascii="Symbol" w:hAnsi="Symbol" w:hint="default"/>
      </w:rPr>
    </w:lvl>
    <w:lvl w:ilvl="1" w:tplc="E3EC9B34">
      <w:start w:val="1"/>
      <w:numFmt w:val="bullet"/>
      <w:lvlText w:val="o"/>
      <w:lvlJc w:val="left"/>
      <w:pPr>
        <w:ind w:left="2520" w:hanging="360"/>
      </w:pPr>
      <w:rPr>
        <w:rFonts w:ascii="Courier New" w:hAnsi="Courier New" w:cs="Courier New" w:hint="default"/>
      </w:rPr>
    </w:lvl>
    <w:lvl w:ilvl="2" w:tplc="AB4ACD26" w:tentative="1">
      <w:start w:val="1"/>
      <w:numFmt w:val="bullet"/>
      <w:lvlText w:val=""/>
      <w:lvlJc w:val="left"/>
      <w:pPr>
        <w:ind w:left="3240" w:hanging="360"/>
      </w:pPr>
      <w:rPr>
        <w:rFonts w:ascii="Wingdings" w:hAnsi="Wingdings" w:hint="default"/>
      </w:rPr>
    </w:lvl>
    <w:lvl w:ilvl="3" w:tplc="A9768F28" w:tentative="1">
      <w:start w:val="1"/>
      <w:numFmt w:val="bullet"/>
      <w:lvlText w:val=""/>
      <w:lvlJc w:val="left"/>
      <w:pPr>
        <w:ind w:left="3960" w:hanging="360"/>
      </w:pPr>
      <w:rPr>
        <w:rFonts w:ascii="Symbol" w:hAnsi="Symbol" w:hint="default"/>
      </w:rPr>
    </w:lvl>
    <w:lvl w:ilvl="4" w:tplc="736A4898" w:tentative="1">
      <w:start w:val="1"/>
      <w:numFmt w:val="bullet"/>
      <w:lvlText w:val="o"/>
      <w:lvlJc w:val="left"/>
      <w:pPr>
        <w:ind w:left="4680" w:hanging="360"/>
      </w:pPr>
      <w:rPr>
        <w:rFonts w:ascii="Courier New" w:hAnsi="Courier New" w:cs="Courier New" w:hint="default"/>
      </w:rPr>
    </w:lvl>
    <w:lvl w:ilvl="5" w:tplc="797060C2" w:tentative="1">
      <w:start w:val="1"/>
      <w:numFmt w:val="bullet"/>
      <w:lvlText w:val=""/>
      <w:lvlJc w:val="left"/>
      <w:pPr>
        <w:ind w:left="5400" w:hanging="360"/>
      </w:pPr>
      <w:rPr>
        <w:rFonts w:ascii="Wingdings" w:hAnsi="Wingdings" w:hint="default"/>
      </w:rPr>
    </w:lvl>
    <w:lvl w:ilvl="6" w:tplc="7E7E20CE" w:tentative="1">
      <w:start w:val="1"/>
      <w:numFmt w:val="bullet"/>
      <w:lvlText w:val=""/>
      <w:lvlJc w:val="left"/>
      <w:pPr>
        <w:ind w:left="6120" w:hanging="360"/>
      </w:pPr>
      <w:rPr>
        <w:rFonts w:ascii="Symbol" w:hAnsi="Symbol" w:hint="default"/>
      </w:rPr>
    </w:lvl>
    <w:lvl w:ilvl="7" w:tplc="F51E37D0" w:tentative="1">
      <w:start w:val="1"/>
      <w:numFmt w:val="bullet"/>
      <w:lvlText w:val="o"/>
      <w:lvlJc w:val="left"/>
      <w:pPr>
        <w:ind w:left="6840" w:hanging="360"/>
      </w:pPr>
      <w:rPr>
        <w:rFonts w:ascii="Courier New" w:hAnsi="Courier New" w:cs="Courier New" w:hint="default"/>
      </w:rPr>
    </w:lvl>
    <w:lvl w:ilvl="8" w:tplc="A106D78E" w:tentative="1">
      <w:start w:val="1"/>
      <w:numFmt w:val="bullet"/>
      <w:lvlText w:val=""/>
      <w:lvlJc w:val="left"/>
      <w:pPr>
        <w:ind w:left="7560" w:hanging="360"/>
      </w:pPr>
      <w:rPr>
        <w:rFonts w:ascii="Wingdings" w:hAnsi="Wingdings" w:hint="default"/>
      </w:rPr>
    </w:lvl>
  </w:abstractNum>
  <w:abstractNum w:abstractNumId="2" w15:restartNumberingAfterBreak="0">
    <w:nsid w:val="0AE348B3"/>
    <w:multiLevelType w:val="multilevel"/>
    <w:tmpl w:val="69B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D174E"/>
    <w:multiLevelType w:val="multilevel"/>
    <w:tmpl w:val="8B90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E1564"/>
    <w:multiLevelType w:val="hybridMultilevel"/>
    <w:tmpl w:val="5A7802DE"/>
    <w:lvl w:ilvl="0" w:tplc="4DC61250">
      <w:start w:val="1"/>
      <w:numFmt w:val="bullet"/>
      <w:lvlText w:val=""/>
      <w:lvlJc w:val="left"/>
      <w:pPr>
        <w:ind w:left="720" w:hanging="360"/>
      </w:pPr>
      <w:rPr>
        <w:rFonts w:ascii="Symbol" w:hAnsi="Symbol" w:hint="default"/>
      </w:rPr>
    </w:lvl>
    <w:lvl w:ilvl="1" w:tplc="01A67794">
      <w:start w:val="1"/>
      <w:numFmt w:val="bullet"/>
      <w:lvlText w:val=""/>
      <w:lvlJc w:val="left"/>
      <w:pPr>
        <w:ind w:left="1440" w:hanging="360"/>
      </w:pPr>
      <w:rPr>
        <w:rFonts w:ascii="Symbol" w:hAnsi="Symbol" w:hint="default"/>
      </w:rPr>
    </w:lvl>
    <w:lvl w:ilvl="2" w:tplc="D41A9AF6" w:tentative="1">
      <w:start w:val="1"/>
      <w:numFmt w:val="bullet"/>
      <w:lvlText w:val=""/>
      <w:lvlJc w:val="left"/>
      <w:pPr>
        <w:ind w:left="2160" w:hanging="360"/>
      </w:pPr>
      <w:rPr>
        <w:rFonts w:ascii="Wingdings" w:hAnsi="Wingdings" w:hint="default"/>
      </w:rPr>
    </w:lvl>
    <w:lvl w:ilvl="3" w:tplc="4E4AEA12" w:tentative="1">
      <w:start w:val="1"/>
      <w:numFmt w:val="bullet"/>
      <w:lvlText w:val=""/>
      <w:lvlJc w:val="left"/>
      <w:pPr>
        <w:ind w:left="2880" w:hanging="360"/>
      </w:pPr>
      <w:rPr>
        <w:rFonts w:ascii="Symbol" w:hAnsi="Symbol" w:hint="default"/>
      </w:rPr>
    </w:lvl>
    <w:lvl w:ilvl="4" w:tplc="41D050C8" w:tentative="1">
      <w:start w:val="1"/>
      <w:numFmt w:val="bullet"/>
      <w:lvlText w:val="o"/>
      <w:lvlJc w:val="left"/>
      <w:pPr>
        <w:ind w:left="3600" w:hanging="360"/>
      </w:pPr>
      <w:rPr>
        <w:rFonts w:ascii="Courier New" w:hAnsi="Courier New" w:cs="Courier New" w:hint="default"/>
      </w:rPr>
    </w:lvl>
    <w:lvl w:ilvl="5" w:tplc="8A4E535A" w:tentative="1">
      <w:start w:val="1"/>
      <w:numFmt w:val="bullet"/>
      <w:lvlText w:val=""/>
      <w:lvlJc w:val="left"/>
      <w:pPr>
        <w:ind w:left="4320" w:hanging="360"/>
      </w:pPr>
      <w:rPr>
        <w:rFonts w:ascii="Wingdings" w:hAnsi="Wingdings" w:hint="default"/>
      </w:rPr>
    </w:lvl>
    <w:lvl w:ilvl="6" w:tplc="34285304" w:tentative="1">
      <w:start w:val="1"/>
      <w:numFmt w:val="bullet"/>
      <w:lvlText w:val=""/>
      <w:lvlJc w:val="left"/>
      <w:pPr>
        <w:ind w:left="5040" w:hanging="360"/>
      </w:pPr>
      <w:rPr>
        <w:rFonts w:ascii="Symbol" w:hAnsi="Symbol" w:hint="default"/>
      </w:rPr>
    </w:lvl>
    <w:lvl w:ilvl="7" w:tplc="34E6AC4E" w:tentative="1">
      <w:start w:val="1"/>
      <w:numFmt w:val="bullet"/>
      <w:lvlText w:val="o"/>
      <w:lvlJc w:val="left"/>
      <w:pPr>
        <w:ind w:left="5760" w:hanging="360"/>
      </w:pPr>
      <w:rPr>
        <w:rFonts w:ascii="Courier New" w:hAnsi="Courier New" w:cs="Courier New" w:hint="default"/>
      </w:rPr>
    </w:lvl>
    <w:lvl w:ilvl="8" w:tplc="97CE5312" w:tentative="1">
      <w:start w:val="1"/>
      <w:numFmt w:val="bullet"/>
      <w:lvlText w:val=""/>
      <w:lvlJc w:val="left"/>
      <w:pPr>
        <w:ind w:left="6480" w:hanging="360"/>
      </w:pPr>
      <w:rPr>
        <w:rFonts w:ascii="Wingdings" w:hAnsi="Wingdings" w:hint="default"/>
      </w:rPr>
    </w:lvl>
  </w:abstractNum>
  <w:abstractNum w:abstractNumId="5" w15:restartNumberingAfterBreak="0">
    <w:nsid w:val="22A37E53"/>
    <w:multiLevelType w:val="hybridMultilevel"/>
    <w:tmpl w:val="ABECF98C"/>
    <w:lvl w:ilvl="0" w:tplc="37FE9822">
      <w:start w:val="1"/>
      <w:numFmt w:val="upperRoman"/>
      <w:lvlText w:val="%1."/>
      <w:lvlJc w:val="left"/>
      <w:pPr>
        <w:ind w:left="1080" w:hanging="720"/>
      </w:pPr>
      <w:rPr>
        <w:rFonts w:hint="default"/>
      </w:rPr>
    </w:lvl>
    <w:lvl w:ilvl="1" w:tplc="F372F11A" w:tentative="1">
      <w:start w:val="1"/>
      <w:numFmt w:val="lowerLetter"/>
      <w:lvlText w:val="%2."/>
      <w:lvlJc w:val="left"/>
      <w:pPr>
        <w:ind w:left="1440" w:hanging="360"/>
      </w:pPr>
    </w:lvl>
    <w:lvl w:ilvl="2" w:tplc="F536AFA0" w:tentative="1">
      <w:start w:val="1"/>
      <w:numFmt w:val="lowerRoman"/>
      <w:lvlText w:val="%3."/>
      <w:lvlJc w:val="right"/>
      <w:pPr>
        <w:ind w:left="2160" w:hanging="180"/>
      </w:pPr>
    </w:lvl>
    <w:lvl w:ilvl="3" w:tplc="FC1414DC" w:tentative="1">
      <w:start w:val="1"/>
      <w:numFmt w:val="decimal"/>
      <w:lvlText w:val="%4."/>
      <w:lvlJc w:val="left"/>
      <w:pPr>
        <w:ind w:left="2880" w:hanging="360"/>
      </w:pPr>
    </w:lvl>
    <w:lvl w:ilvl="4" w:tplc="7ED06056" w:tentative="1">
      <w:start w:val="1"/>
      <w:numFmt w:val="lowerLetter"/>
      <w:lvlText w:val="%5."/>
      <w:lvlJc w:val="left"/>
      <w:pPr>
        <w:ind w:left="3600" w:hanging="360"/>
      </w:pPr>
    </w:lvl>
    <w:lvl w:ilvl="5" w:tplc="3D2291C0" w:tentative="1">
      <w:start w:val="1"/>
      <w:numFmt w:val="lowerRoman"/>
      <w:lvlText w:val="%6."/>
      <w:lvlJc w:val="right"/>
      <w:pPr>
        <w:ind w:left="4320" w:hanging="180"/>
      </w:pPr>
    </w:lvl>
    <w:lvl w:ilvl="6" w:tplc="0D562124" w:tentative="1">
      <w:start w:val="1"/>
      <w:numFmt w:val="decimal"/>
      <w:lvlText w:val="%7."/>
      <w:lvlJc w:val="left"/>
      <w:pPr>
        <w:ind w:left="5040" w:hanging="360"/>
      </w:pPr>
    </w:lvl>
    <w:lvl w:ilvl="7" w:tplc="C5527732" w:tentative="1">
      <w:start w:val="1"/>
      <w:numFmt w:val="lowerLetter"/>
      <w:lvlText w:val="%8."/>
      <w:lvlJc w:val="left"/>
      <w:pPr>
        <w:ind w:left="5760" w:hanging="360"/>
      </w:pPr>
    </w:lvl>
    <w:lvl w:ilvl="8" w:tplc="299C903A" w:tentative="1">
      <w:start w:val="1"/>
      <w:numFmt w:val="lowerRoman"/>
      <w:lvlText w:val="%9."/>
      <w:lvlJc w:val="right"/>
      <w:pPr>
        <w:ind w:left="6480" w:hanging="180"/>
      </w:pPr>
    </w:lvl>
  </w:abstractNum>
  <w:abstractNum w:abstractNumId="6" w15:restartNumberingAfterBreak="0">
    <w:nsid w:val="269D091F"/>
    <w:multiLevelType w:val="hybridMultilevel"/>
    <w:tmpl w:val="501A66B0"/>
    <w:lvl w:ilvl="0" w:tplc="6FB29F82">
      <w:start w:val="1"/>
      <w:numFmt w:val="bullet"/>
      <w:lvlText w:val=""/>
      <w:lvlJc w:val="left"/>
      <w:pPr>
        <w:ind w:left="1440" w:hanging="360"/>
      </w:pPr>
      <w:rPr>
        <w:rFonts w:ascii="Symbol" w:hAnsi="Symbol" w:hint="default"/>
      </w:rPr>
    </w:lvl>
    <w:lvl w:ilvl="1" w:tplc="D1E00404" w:tentative="1">
      <w:start w:val="1"/>
      <w:numFmt w:val="bullet"/>
      <w:lvlText w:val="o"/>
      <w:lvlJc w:val="left"/>
      <w:pPr>
        <w:ind w:left="2160" w:hanging="360"/>
      </w:pPr>
      <w:rPr>
        <w:rFonts w:ascii="Courier New" w:hAnsi="Courier New" w:cs="Courier New" w:hint="default"/>
      </w:rPr>
    </w:lvl>
    <w:lvl w:ilvl="2" w:tplc="7D86DFEC" w:tentative="1">
      <w:start w:val="1"/>
      <w:numFmt w:val="bullet"/>
      <w:lvlText w:val=""/>
      <w:lvlJc w:val="left"/>
      <w:pPr>
        <w:ind w:left="2880" w:hanging="360"/>
      </w:pPr>
      <w:rPr>
        <w:rFonts w:ascii="Wingdings" w:hAnsi="Wingdings" w:hint="default"/>
      </w:rPr>
    </w:lvl>
    <w:lvl w:ilvl="3" w:tplc="08BA2EEE" w:tentative="1">
      <w:start w:val="1"/>
      <w:numFmt w:val="bullet"/>
      <w:lvlText w:val=""/>
      <w:lvlJc w:val="left"/>
      <w:pPr>
        <w:ind w:left="3600" w:hanging="360"/>
      </w:pPr>
      <w:rPr>
        <w:rFonts w:ascii="Symbol" w:hAnsi="Symbol" w:hint="default"/>
      </w:rPr>
    </w:lvl>
    <w:lvl w:ilvl="4" w:tplc="E8B046BE" w:tentative="1">
      <w:start w:val="1"/>
      <w:numFmt w:val="bullet"/>
      <w:lvlText w:val="o"/>
      <w:lvlJc w:val="left"/>
      <w:pPr>
        <w:ind w:left="4320" w:hanging="360"/>
      </w:pPr>
      <w:rPr>
        <w:rFonts w:ascii="Courier New" w:hAnsi="Courier New" w:cs="Courier New" w:hint="default"/>
      </w:rPr>
    </w:lvl>
    <w:lvl w:ilvl="5" w:tplc="7AB058BE" w:tentative="1">
      <w:start w:val="1"/>
      <w:numFmt w:val="bullet"/>
      <w:lvlText w:val=""/>
      <w:lvlJc w:val="left"/>
      <w:pPr>
        <w:ind w:left="5040" w:hanging="360"/>
      </w:pPr>
      <w:rPr>
        <w:rFonts w:ascii="Wingdings" w:hAnsi="Wingdings" w:hint="default"/>
      </w:rPr>
    </w:lvl>
    <w:lvl w:ilvl="6" w:tplc="E512AA50" w:tentative="1">
      <w:start w:val="1"/>
      <w:numFmt w:val="bullet"/>
      <w:lvlText w:val=""/>
      <w:lvlJc w:val="left"/>
      <w:pPr>
        <w:ind w:left="5760" w:hanging="360"/>
      </w:pPr>
      <w:rPr>
        <w:rFonts w:ascii="Symbol" w:hAnsi="Symbol" w:hint="default"/>
      </w:rPr>
    </w:lvl>
    <w:lvl w:ilvl="7" w:tplc="3D648BF0" w:tentative="1">
      <w:start w:val="1"/>
      <w:numFmt w:val="bullet"/>
      <w:lvlText w:val="o"/>
      <w:lvlJc w:val="left"/>
      <w:pPr>
        <w:ind w:left="6480" w:hanging="360"/>
      </w:pPr>
      <w:rPr>
        <w:rFonts w:ascii="Courier New" w:hAnsi="Courier New" w:cs="Courier New" w:hint="default"/>
      </w:rPr>
    </w:lvl>
    <w:lvl w:ilvl="8" w:tplc="07F49C38" w:tentative="1">
      <w:start w:val="1"/>
      <w:numFmt w:val="bullet"/>
      <w:lvlText w:val=""/>
      <w:lvlJc w:val="left"/>
      <w:pPr>
        <w:ind w:left="7200" w:hanging="360"/>
      </w:pPr>
      <w:rPr>
        <w:rFonts w:ascii="Wingdings" w:hAnsi="Wingdings" w:hint="default"/>
      </w:rPr>
    </w:lvl>
  </w:abstractNum>
  <w:abstractNum w:abstractNumId="7" w15:restartNumberingAfterBreak="0">
    <w:nsid w:val="324F2C07"/>
    <w:multiLevelType w:val="multilevel"/>
    <w:tmpl w:val="AC9E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C66D5"/>
    <w:multiLevelType w:val="hybridMultilevel"/>
    <w:tmpl w:val="D5DABE8C"/>
    <w:lvl w:ilvl="0" w:tplc="FC665A06">
      <w:start w:val="1"/>
      <w:numFmt w:val="bullet"/>
      <w:lvlText w:val="-"/>
      <w:lvlJc w:val="left"/>
      <w:pPr>
        <w:ind w:left="1800" w:hanging="360"/>
      </w:pPr>
      <w:rPr>
        <w:rFonts w:ascii="Times New Roman" w:eastAsiaTheme="minorHAnsi" w:hAnsi="Times New Roman" w:cs="Times New Roman" w:hint="default"/>
      </w:rPr>
    </w:lvl>
    <w:lvl w:ilvl="1" w:tplc="22626036">
      <w:start w:val="1"/>
      <w:numFmt w:val="bullet"/>
      <w:lvlText w:val="o"/>
      <w:lvlJc w:val="left"/>
      <w:pPr>
        <w:ind w:left="2520" w:hanging="360"/>
      </w:pPr>
      <w:rPr>
        <w:rFonts w:ascii="Courier New" w:hAnsi="Courier New" w:cs="Courier New" w:hint="default"/>
      </w:rPr>
    </w:lvl>
    <w:lvl w:ilvl="2" w:tplc="7DA6D1BC" w:tentative="1">
      <w:start w:val="1"/>
      <w:numFmt w:val="bullet"/>
      <w:lvlText w:val=""/>
      <w:lvlJc w:val="left"/>
      <w:pPr>
        <w:ind w:left="3240" w:hanging="360"/>
      </w:pPr>
      <w:rPr>
        <w:rFonts w:ascii="Wingdings" w:hAnsi="Wingdings" w:hint="default"/>
      </w:rPr>
    </w:lvl>
    <w:lvl w:ilvl="3" w:tplc="B72A783E" w:tentative="1">
      <w:start w:val="1"/>
      <w:numFmt w:val="bullet"/>
      <w:lvlText w:val=""/>
      <w:lvlJc w:val="left"/>
      <w:pPr>
        <w:ind w:left="3960" w:hanging="360"/>
      </w:pPr>
      <w:rPr>
        <w:rFonts w:ascii="Symbol" w:hAnsi="Symbol" w:hint="default"/>
      </w:rPr>
    </w:lvl>
    <w:lvl w:ilvl="4" w:tplc="7152E3F2" w:tentative="1">
      <w:start w:val="1"/>
      <w:numFmt w:val="bullet"/>
      <w:lvlText w:val="o"/>
      <w:lvlJc w:val="left"/>
      <w:pPr>
        <w:ind w:left="4680" w:hanging="360"/>
      </w:pPr>
      <w:rPr>
        <w:rFonts w:ascii="Courier New" w:hAnsi="Courier New" w:cs="Courier New" w:hint="default"/>
      </w:rPr>
    </w:lvl>
    <w:lvl w:ilvl="5" w:tplc="4B824B56" w:tentative="1">
      <w:start w:val="1"/>
      <w:numFmt w:val="bullet"/>
      <w:lvlText w:val=""/>
      <w:lvlJc w:val="left"/>
      <w:pPr>
        <w:ind w:left="5400" w:hanging="360"/>
      </w:pPr>
      <w:rPr>
        <w:rFonts w:ascii="Wingdings" w:hAnsi="Wingdings" w:hint="default"/>
      </w:rPr>
    </w:lvl>
    <w:lvl w:ilvl="6" w:tplc="9A7ABD92" w:tentative="1">
      <w:start w:val="1"/>
      <w:numFmt w:val="bullet"/>
      <w:lvlText w:val=""/>
      <w:lvlJc w:val="left"/>
      <w:pPr>
        <w:ind w:left="6120" w:hanging="360"/>
      </w:pPr>
      <w:rPr>
        <w:rFonts w:ascii="Symbol" w:hAnsi="Symbol" w:hint="default"/>
      </w:rPr>
    </w:lvl>
    <w:lvl w:ilvl="7" w:tplc="092C3AB0" w:tentative="1">
      <w:start w:val="1"/>
      <w:numFmt w:val="bullet"/>
      <w:lvlText w:val="o"/>
      <w:lvlJc w:val="left"/>
      <w:pPr>
        <w:ind w:left="6840" w:hanging="360"/>
      </w:pPr>
      <w:rPr>
        <w:rFonts w:ascii="Courier New" w:hAnsi="Courier New" w:cs="Courier New" w:hint="default"/>
      </w:rPr>
    </w:lvl>
    <w:lvl w:ilvl="8" w:tplc="CDD61C50" w:tentative="1">
      <w:start w:val="1"/>
      <w:numFmt w:val="bullet"/>
      <w:lvlText w:val=""/>
      <w:lvlJc w:val="left"/>
      <w:pPr>
        <w:ind w:left="7560" w:hanging="360"/>
      </w:pPr>
      <w:rPr>
        <w:rFonts w:ascii="Wingdings" w:hAnsi="Wingdings" w:hint="default"/>
      </w:rPr>
    </w:lvl>
  </w:abstractNum>
  <w:abstractNum w:abstractNumId="9" w15:restartNumberingAfterBreak="0">
    <w:nsid w:val="3F2F2EDF"/>
    <w:multiLevelType w:val="multilevel"/>
    <w:tmpl w:val="FB4C3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5716D"/>
    <w:multiLevelType w:val="hybridMultilevel"/>
    <w:tmpl w:val="2A14A438"/>
    <w:lvl w:ilvl="0" w:tplc="06821C08">
      <w:start w:val="1"/>
      <w:numFmt w:val="bullet"/>
      <w:lvlText w:val=""/>
      <w:lvlJc w:val="left"/>
      <w:pPr>
        <w:ind w:left="2160" w:hanging="360"/>
      </w:pPr>
      <w:rPr>
        <w:rFonts w:ascii="Symbol" w:hAnsi="Symbol" w:hint="default"/>
      </w:rPr>
    </w:lvl>
    <w:lvl w:ilvl="1" w:tplc="C1C09EEC" w:tentative="1">
      <w:start w:val="1"/>
      <w:numFmt w:val="bullet"/>
      <w:lvlText w:val="o"/>
      <w:lvlJc w:val="left"/>
      <w:pPr>
        <w:ind w:left="2880" w:hanging="360"/>
      </w:pPr>
      <w:rPr>
        <w:rFonts w:ascii="Courier New" w:hAnsi="Courier New" w:cs="Courier New" w:hint="default"/>
      </w:rPr>
    </w:lvl>
    <w:lvl w:ilvl="2" w:tplc="52F05B3C" w:tentative="1">
      <w:start w:val="1"/>
      <w:numFmt w:val="bullet"/>
      <w:lvlText w:val=""/>
      <w:lvlJc w:val="left"/>
      <w:pPr>
        <w:ind w:left="3600" w:hanging="360"/>
      </w:pPr>
      <w:rPr>
        <w:rFonts w:ascii="Wingdings" w:hAnsi="Wingdings" w:hint="default"/>
      </w:rPr>
    </w:lvl>
    <w:lvl w:ilvl="3" w:tplc="6A3E67DC" w:tentative="1">
      <w:start w:val="1"/>
      <w:numFmt w:val="bullet"/>
      <w:lvlText w:val=""/>
      <w:lvlJc w:val="left"/>
      <w:pPr>
        <w:ind w:left="4320" w:hanging="360"/>
      </w:pPr>
      <w:rPr>
        <w:rFonts w:ascii="Symbol" w:hAnsi="Symbol" w:hint="default"/>
      </w:rPr>
    </w:lvl>
    <w:lvl w:ilvl="4" w:tplc="ED42948C" w:tentative="1">
      <w:start w:val="1"/>
      <w:numFmt w:val="bullet"/>
      <w:lvlText w:val="o"/>
      <w:lvlJc w:val="left"/>
      <w:pPr>
        <w:ind w:left="5040" w:hanging="360"/>
      </w:pPr>
      <w:rPr>
        <w:rFonts w:ascii="Courier New" w:hAnsi="Courier New" w:cs="Courier New" w:hint="default"/>
      </w:rPr>
    </w:lvl>
    <w:lvl w:ilvl="5" w:tplc="5D94529E" w:tentative="1">
      <w:start w:val="1"/>
      <w:numFmt w:val="bullet"/>
      <w:lvlText w:val=""/>
      <w:lvlJc w:val="left"/>
      <w:pPr>
        <w:ind w:left="5760" w:hanging="360"/>
      </w:pPr>
      <w:rPr>
        <w:rFonts w:ascii="Wingdings" w:hAnsi="Wingdings" w:hint="default"/>
      </w:rPr>
    </w:lvl>
    <w:lvl w:ilvl="6" w:tplc="0A5A72B2" w:tentative="1">
      <w:start w:val="1"/>
      <w:numFmt w:val="bullet"/>
      <w:lvlText w:val=""/>
      <w:lvlJc w:val="left"/>
      <w:pPr>
        <w:ind w:left="6480" w:hanging="360"/>
      </w:pPr>
      <w:rPr>
        <w:rFonts w:ascii="Symbol" w:hAnsi="Symbol" w:hint="default"/>
      </w:rPr>
    </w:lvl>
    <w:lvl w:ilvl="7" w:tplc="720A6D9E" w:tentative="1">
      <w:start w:val="1"/>
      <w:numFmt w:val="bullet"/>
      <w:lvlText w:val="o"/>
      <w:lvlJc w:val="left"/>
      <w:pPr>
        <w:ind w:left="7200" w:hanging="360"/>
      </w:pPr>
      <w:rPr>
        <w:rFonts w:ascii="Courier New" w:hAnsi="Courier New" w:cs="Courier New" w:hint="default"/>
      </w:rPr>
    </w:lvl>
    <w:lvl w:ilvl="8" w:tplc="C08E8B22" w:tentative="1">
      <w:start w:val="1"/>
      <w:numFmt w:val="bullet"/>
      <w:lvlText w:val=""/>
      <w:lvlJc w:val="left"/>
      <w:pPr>
        <w:ind w:left="7920" w:hanging="360"/>
      </w:pPr>
      <w:rPr>
        <w:rFonts w:ascii="Wingdings" w:hAnsi="Wingdings" w:hint="default"/>
      </w:rPr>
    </w:lvl>
  </w:abstractNum>
  <w:abstractNum w:abstractNumId="11" w15:restartNumberingAfterBreak="0">
    <w:nsid w:val="427F4FB7"/>
    <w:multiLevelType w:val="multilevel"/>
    <w:tmpl w:val="B78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865AC"/>
    <w:multiLevelType w:val="hybridMultilevel"/>
    <w:tmpl w:val="B34E23E8"/>
    <w:lvl w:ilvl="0" w:tplc="B2ACFD50">
      <w:start w:val="1"/>
      <w:numFmt w:val="bullet"/>
      <w:lvlText w:val=""/>
      <w:lvlJc w:val="left"/>
      <w:pPr>
        <w:ind w:left="1440" w:hanging="360"/>
      </w:pPr>
      <w:rPr>
        <w:rFonts w:ascii="Symbol" w:hAnsi="Symbol" w:hint="default"/>
      </w:rPr>
    </w:lvl>
    <w:lvl w:ilvl="1" w:tplc="72E40F0A" w:tentative="1">
      <w:start w:val="1"/>
      <w:numFmt w:val="bullet"/>
      <w:lvlText w:val="o"/>
      <w:lvlJc w:val="left"/>
      <w:pPr>
        <w:ind w:left="2160" w:hanging="360"/>
      </w:pPr>
      <w:rPr>
        <w:rFonts w:ascii="Courier New" w:hAnsi="Courier New" w:cs="Courier New" w:hint="default"/>
      </w:rPr>
    </w:lvl>
    <w:lvl w:ilvl="2" w:tplc="7040B8F2" w:tentative="1">
      <w:start w:val="1"/>
      <w:numFmt w:val="bullet"/>
      <w:lvlText w:val=""/>
      <w:lvlJc w:val="left"/>
      <w:pPr>
        <w:ind w:left="2880" w:hanging="360"/>
      </w:pPr>
      <w:rPr>
        <w:rFonts w:ascii="Wingdings" w:hAnsi="Wingdings" w:hint="default"/>
      </w:rPr>
    </w:lvl>
    <w:lvl w:ilvl="3" w:tplc="A92A5A34" w:tentative="1">
      <w:start w:val="1"/>
      <w:numFmt w:val="bullet"/>
      <w:lvlText w:val=""/>
      <w:lvlJc w:val="left"/>
      <w:pPr>
        <w:ind w:left="3600" w:hanging="360"/>
      </w:pPr>
      <w:rPr>
        <w:rFonts w:ascii="Symbol" w:hAnsi="Symbol" w:hint="default"/>
      </w:rPr>
    </w:lvl>
    <w:lvl w:ilvl="4" w:tplc="F858F0B0" w:tentative="1">
      <w:start w:val="1"/>
      <w:numFmt w:val="bullet"/>
      <w:lvlText w:val="o"/>
      <w:lvlJc w:val="left"/>
      <w:pPr>
        <w:ind w:left="4320" w:hanging="360"/>
      </w:pPr>
      <w:rPr>
        <w:rFonts w:ascii="Courier New" w:hAnsi="Courier New" w:cs="Courier New" w:hint="default"/>
      </w:rPr>
    </w:lvl>
    <w:lvl w:ilvl="5" w:tplc="390879FC" w:tentative="1">
      <w:start w:val="1"/>
      <w:numFmt w:val="bullet"/>
      <w:lvlText w:val=""/>
      <w:lvlJc w:val="left"/>
      <w:pPr>
        <w:ind w:left="5040" w:hanging="360"/>
      </w:pPr>
      <w:rPr>
        <w:rFonts w:ascii="Wingdings" w:hAnsi="Wingdings" w:hint="default"/>
      </w:rPr>
    </w:lvl>
    <w:lvl w:ilvl="6" w:tplc="57ACB300" w:tentative="1">
      <w:start w:val="1"/>
      <w:numFmt w:val="bullet"/>
      <w:lvlText w:val=""/>
      <w:lvlJc w:val="left"/>
      <w:pPr>
        <w:ind w:left="5760" w:hanging="360"/>
      </w:pPr>
      <w:rPr>
        <w:rFonts w:ascii="Symbol" w:hAnsi="Symbol" w:hint="default"/>
      </w:rPr>
    </w:lvl>
    <w:lvl w:ilvl="7" w:tplc="A210B522" w:tentative="1">
      <w:start w:val="1"/>
      <w:numFmt w:val="bullet"/>
      <w:lvlText w:val="o"/>
      <w:lvlJc w:val="left"/>
      <w:pPr>
        <w:ind w:left="6480" w:hanging="360"/>
      </w:pPr>
      <w:rPr>
        <w:rFonts w:ascii="Courier New" w:hAnsi="Courier New" w:cs="Courier New" w:hint="default"/>
      </w:rPr>
    </w:lvl>
    <w:lvl w:ilvl="8" w:tplc="4B268802" w:tentative="1">
      <w:start w:val="1"/>
      <w:numFmt w:val="bullet"/>
      <w:lvlText w:val=""/>
      <w:lvlJc w:val="left"/>
      <w:pPr>
        <w:ind w:left="7200" w:hanging="360"/>
      </w:pPr>
      <w:rPr>
        <w:rFonts w:ascii="Wingdings" w:hAnsi="Wingdings" w:hint="default"/>
      </w:rPr>
    </w:lvl>
  </w:abstractNum>
  <w:abstractNum w:abstractNumId="13" w15:restartNumberingAfterBreak="0">
    <w:nsid w:val="462C5AFF"/>
    <w:multiLevelType w:val="hybridMultilevel"/>
    <w:tmpl w:val="7C1CC21A"/>
    <w:lvl w:ilvl="0" w:tplc="F8C684DE">
      <w:start w:val="1"/>
      <w:numFmt w:val="bullet"/>
      <w:lvlText w:val=""/>
      <w:lvlJc w:val="left"/>
      <w:pPr>
        <w:ind w:left="1080" w:hanging="360"/>
      </w:pPr>
      <w:rPr>
        <w:rFonts w:ascii="Symbol" w:hAnsi="Symbol" w:hint="default"/>
      </w:rPr>
    </w:lvl>
    <w:lvl w:ilvl="1" w:tplc="DF345DCC" w:tentative="1">
      <w:start w:val="1"/>
      <w:numFmt w:val="bullet"/>
      <w:lvlText w:val="o"/>
      <w:lvlJc w:val="left"/>
      <w:pPr>
        <w:ind w:left="1800" w:hanging="360"/>
      </w:pPr>
      <w:rPr>
        <w:rFonts w:ascii="Courier New" w:hAnsi="Courier New" w:cs="Courier New" w:hint="default"/>
      </w:rPr>
    </w:lvl>
    <w:lvl w:ilvl="2" w:tplc="D3A4F158" w:tentative="1">
      <w:start w:val="1"/>
      <w:numFmt w:val="bullet"/>
      <w:lvlText w:val=""/>
      <w:lvlJc w:val="left"/>
      <w:pPr>
        <w:ind w:left="2520" w:hanging="360"/>
      </w:pPr>
      <w:rPr>
        <w:rFonts w:ascii="Wingdings" w:hAnsi="Wingdings" w:hint="default"/>
      </w:rPr>
    </w:lvl>
    <w:lvl w:ilvl="3" w:tplc="6C4C29A2" w:tentative="1">
      <w:start w:val="1"/>
      <w:numFmt w:val="bullet"/>
      <w:lvlText w:val=""/>
      <w:lvlJc w:val="left"/>
      <w:pPr>
        <w:ind w:left="3240" w:hanging="360"/>
      </w:pPr>
      <w:rPr>
        <w:rFonts w:ascii="Symbol" w:hAnsi="Symbol" w:hint="default"/>
      </w:rPr>
    </w:lvl>
    <w:lvl w:ilvl="4" w:tplc="71C04B44" w:tentative="1">
      <w:start w:val="1"/>
      <w:numFmt w:val="bullet"/>
      <w:lvlText w:val="o"/>
      <w:lvlJc w:val="left"/>
      <w:pPr>
        <w:ind w:left="3960" w:hanging="360"/>
      </w:pPr>
      <w:rPr>
        <w:rFonts w:ascii="Courier New" w:hAnsi="Courier New" w:cs="Courier New" w:hint="default"/>
      </w:rPr>
    </w:lvl>
    <w:lvl w:ilvl="5" w:tplc="F4EA431A" w:tentative="1">
      <w:start w:val="1"/>
      <w:numFmt w:val="bullet"/>
      <w:lvlText w:val=""/>
      <w:lvlJc w:val="left"/>
      <w:pPr>
        <w:ind w:left="4680" w:hanging="360"/>
      </w:pPr>
      <w:rPr>
        <w:rFonts w:ascii="Wingdings" w:hAnsi="Wingdings" w:hint="default"/>
      </w:rPr>
    </w:lvl>
    <w:lvl w:ilvl="6" w:tplc="B234FB38" w:tentative="1">
      <w:start w:val="1"/>
      <w:numFmt w:val="bullet"/>
      <w:lvlText w:val=""/>
      <w:lvlJc w:val="left"/>
      <w:pPr>
        <w:ind w:left="5400" w:hanging="360"/>
      </w:pPr>
      <w:rPr>
        <w:rFonts w:ascii="Symbol" w:hAnsi="Symbol" w:hint="default"/>
      </w:rPr>
    </w:lvl>
    <w:lvl w:ilvl="7" w:tplc="47E44A6C" w:tentative="1">
      <w:start w:val="1"/>
      <w:numFmt w:val="bullet"/>
      <w:lvlText w:val="o"/>
      <w:lvlJc w:val="left"/>
      <w:pPr>
        <w:ind w:left="6120" w:hanging="360"/>
      </w:pPr>
      <w:rPr>
        <w:rFonts w:ascii="Courier New" w:hAnsi="Courier New" w:cs="Courier New" w:hint="default"/>
      </w:rPr>
    </w:lvl>
    <w:lvl w:ilvl="8" w:tplc="7C7E8C00" w:tentative="1">
      <w:start w:val="1"/>
      <w:numFmt w:val="bullet"/>
      <w:lvlText w:val=""/>
      <w:lvlJc w:val="left"/>
      <w:pPr>
        <w:ind w:left="6840" w:hanging="360"/>
      </w:pPr>
      <w:rPr>
        <w:rFonts w:ascii="Wingdings" w:hAnsi="Wingdings" w:hint="default"/>
      </w:rPr>
    </w:lvl>
  </w:abstractNum>
  <w:abstractNum w:abstractNumId="14" w15:restartNumberingAfterBreak="0">
    <w:nsid w:val="46D9276F"/>
    <w:multiLevelType w:val="multilevel"/>
    <w:tmpl w:val="6178B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E5FFF"/>
    <w:multiLevelType w:val="multilevel"/>
    <w:tmpl w:val="F62A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F1D24"/>
    <w:multiLevelType w:val="multilevel"/>
    <w:tmpl w:val="67E2A2F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4296173"/>
    <w:multiLevelType w:val="multilevel"/>
    <w:tmpl w:val="86B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159B6"/>
    <w:multiLevelType w:val="hybridMultilevel"/>
    <w:tmpl w:val="519C41EA"/>
    <w:lvl w:ilvl="0" w:tplc="17708D88">
      <w:start w:val="1"/>
      <w:numFmt w:val="bullet"/>
      <w:lvlText w:val=""/>
      <w:lvlJc w:val="left"/>
      <w:pPr>
        <w:ind w:left="1440" w:hanging="360"/>
      </w:pPr>
      <w:rPr>
        <w:rFonts w:ascii="Symbol" w:hAnsi="Symbol" w:hint="default"/>
        <w:color w:val="auto"/>
      </w:rPr>
    </w:lvl>
    <w:lvl w:ilvl="1" w:tplc="40AA2EFC" w:tentative="1">
      <w:start w:val="1"/>
      <w:numFmt w:val="bullet"/>
      <w:lvlText w:val="o"/>
      <w:lvlJc w:val="left"/>
      <w:pPr>
        <w:ind w:left="2160" w:hanging="360"/>
      </w:pPr>
      <w:rPr>
        <w:rFonts w:ascii="Courier New" w:hAnsi="Courier New" w:cs="Courier New" w:hint="default"/>
      </w:rPr>
    </w:lvl>
    <w:lvl w:ilvl="2" w:tplc="D08E86EC" w:tentative="1">
      <w:start w:val="1"/>
      <w:numFmt w:val="bullet"/>
      <w:lvlText w:val=""/>
      <w:lvlJc w:val="left"/>
      <w:pPr>
        <w:ind w:left="2880" w:hanging="360"/>
      </w:pPr>
      <w:rPr>
        <w:rFonts w:ascii="Wingdings" w:hAnsi="Wingdings" w:hint="default"/>
      </w:rPr>
    </w:lvl>
    <w:lvl w:ilvl="3" w:tplc="AACE10F2" w:tentative="1">
      <w:start w:val="1"/>
      <w:numFmt w:val="bullet"/>
      <w:lvlText w:val=""/>
      <w:lvlJc w:val="left"/>
      <w:pPr>
        <w:ind w:left="3600" w:hanging="360"/>
      </w:pPr>
      <w:rPr>
        <w:rFonts w:ascii="Symbol" w:hAnsi="Symbol" w:hint="default"/>
      </w:rPr>
    </w:lvl>
    <w:lvl w:ilvl="4" w:tplc="93A6B26E" w:tentative="1">
      <w:start w:val="1"/>
      <w:numFmt w:val="bullet"/>
      <w:lvlText w:val="o"/>
      <w:lvlJc w:val="left"/>
      <w:pPr>
        <w:ind w:left="4320" w:hanging="360"/>
      </w:pPr>
      <w:rPr>
        <w:rFonts w:ascii="Courier New" w:hAnsi="Courier New" w:cs="Courier New" w:hint="default"/>
      </w:rPr>
    </w:lvl>
    <w:lvl w:ilvl="5" w:tplc="989AC8AE" w:tentative="1">
      <w:start w:val="1"/>
      <w:numFmt w:val="bullet"/>
      <w:lvlText w:val=""/>
      <w:lvlJc w:val="left"/>
      <w:pPr>
        <w:ind w:left="5040" w:hanging="360"/>
      </w:pPr>
      <w:rPr>
        <w:rFonts w:ascii="Wingdings" w:hAnsi="Wingdings" w:hint="default"/>
      </w:rPr>
    </w:lvl>
    <w:lvl w:ilvl="6" w:tplc="37369A8E" w:tentative="1">
      <w:start w:val="1"/>
      <w:numFmt w:val="bullet"/>
      <w:lvlText w:val=""/>
      <w:lvlJc w:val="left"/>
      <w:pPr>
        <w:ind w:left="5760" w:hanging="360"/>
      </w:pPr>
      <w:rPr>
        <w:rFonts w:ascii="Symbol" w:hAnsi="Symbol" w:hint="default"/>
      </w:rPr>
    </w:lvl>
    <w:lvl w:ilvl="7" w:tplc="A2D67AEE" w:tentative="1">
      <w:start w:val="1"/>
      <w:numFmt w:val="bullet"/>
      <w:lvlText w:val="o"/>
      <w:lvlJc w:val="left"/>
      <w:pPr>
        <w:ind w:left="6480" w:hanging="360"/>
      </w:pPr>
      <w:rPr>
        <w:rFonts w:ascii="Courier New" w:hAnsi="Courier New" w:cs="Courier New" w:hint="default"/>
      </w:rPr>
    </w:lvl>
    <w:lvl w:ilvl="8" w:tplc="63D8E9E4" w:tentative="1">
      <w:start w:val="1"/>
      <w:numFmt w:val="bullet"/>
      <w:lvlText w:val=""/>
      <w:lvlJc w:val="left"/>
      <w:pPr>
        <w:ind w:left="7200" w:hanging="360"/>
      </w:pPr>
      <w:rPr>
        <w:rFonts w:ascii="Wingdings" w:hAnsi="Wingdings" w:hint="default"/>
      </w:rPr>
    </w:lvl>
  </w:abstractNum>
  <w:abstractNum w:abstractNumId="19" w15:restartNumberingAfterBreak="0">
    <w:nsid w:val="5CA203E0"/>
    <w:multiLevelType w:val="multilevel"/>
    <w:tmpl w:val="55AC0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F0E2F"/>
    <w:multiLevelType w:val="multilevel"/>
    <w:tmpl w:val="A12A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200AD"/>
    <w:multiLevelType w:val="multilevel"/>
    <w:tmpl w:val="69B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F3B62"/>
    <w:multiLevelType w:val="hybridMultilevel"/>
    <w:tmpl w:val="99D61DD2"/>
    <w:lvl w:ilvl="0" w:tplc="4F32C7A4">
      <w:start w:val="1"/>
      <w:numFmt w:val="bullet"/>
      <w:lvlText w:val=""/>
      <w:lvlJc w:val="left"/>
      <w:pPr>
        <w:ind w:left="1440" w:hanging="360"/>
      </w:pPr>
      <w:rPr>
        <w:rFonts w:ascii="Symbol" w:hAnsi="Symbol" w:hint="default"/>
      </w:rPr>
    </w:lvl>
    <w:lvl w:ilvl="1" w:tplc="86305CFA" w:tentative="1">
      <w:start w:val="1"/>
      <w:numFmt w:val="bullet"/>
      <w:lvlText w:val="o"/>
      <w:lvlJc w:val="left"/>
      <w:pPr>
        <w:ind w:left="2160" w:hanging="360"/>
      </w:pPr>
      <w:rPr>
        <w:rFonts w:ascii="Courier New" w:hAnsi="Courier New" w:cs="Courier New" w:hint="default"/>
      </w:rPr>
    </w:lvl>
    <w:lvl w:ilvl="2" w:tplc="37369014" w:tentative="1">
      <w:start w:val="1"/>
      <w:numFmt w:val="bullet"/>
      <w:lvlText w:val=""/>
      <w:lvlJc w:val="left"/>
      <w:pPr>
        <w:ind w:left="2880" w:hanging="360"/>
      </w:pPr>
      <w:rPr>
        <w:rFonts w:ascii="Wingdings" w:hAnsi="Wingdings" w:hint="default"/>
      </w:rPr>
    </w:lvl>
    <w:lvl w:ilvl="3" w:tplc="F4805EA4" w:tentative="1">
      <w:start w:val="1"/>
      <w:numFmt w:val="bullet"/>
      <w:lvlText w:val=""/>
      <w:lvlJc w:val="left"/>
      <w:pPr>
        <w:ind w:left="3600" w:hanging="360"/>
      </w:pPr>
      <w:rPr>
        <w:rFonts w:ascii="Symbol" w:hAnsi="Symbol" w:hint="default"/>
      </w:rPr>
    </w:lvl>
    <w:lvl w:ilvl="4" w:tplc="5106D8D2" w:tentative="1">
      <w:start w:val="1"/>
      <w:numFmt w:val="bullet"/>
      <w:lvlText w:val="o"/>
      <w:lvlJc w:val="left"/>
      <w:pPr>
        <w:ind w:left="4320" w:hanging="360"/>
      </w:pPr>
      <w:rPr>
        <w:rFonts w:ascii="Courier New" w:hAnsi="Courier New" w:cs="Courier New" w:hint="default"/>
      </w:rPr>
    </w:lvl>
    <w:lvl w:ilvl="5" w:tplc="9378DFB6" w:tentative="1">
      <w:start w:val="1"/>
      <w:numFmt w:val="bullet"/>
      <w:lvlText w:val=""/>
      <w:lvlJc w:val="left"/>
      <w:pPr>
        <w:ind w:left="5040" w:hanging="360"/>
      </w:pPr>
      <w:rPr>
        <w:rFonts w:ascii="Wingdings" w:hAnsi="Wingdings" w:hint="default"/>
      </w:rPr>
    </w:lvl>
    <w:lvl w:ilvl="6" w:tplc="C5B67EBA" w:tentative="1">
      <w:start w:val="1"/>
      <w:numFmt w:val="bullet"/>
      <w:lvlText w:val=""/>
      <w:lvlJc w:val="left"/>
      <w:pPr>
        <w:ind w:left="5760" w:hanging="360"/>
      </w:pPr>
      <w:rPr>
        <w:rFonts w:ascii="Symbol" w:hAnsi="Symbol" w:hint="default"/>
      </w:rPr>
    </w:lvl>
    <w:lvl w:ilvl="7" w:tplc="176862F6" w:tentative="1">
      <w:start w:val="1"/>
      <w:numFmt w:val="bullet"/>
      <w:lvlText w:val="o"/>
      <w:lvlJc w:val="left"/>
      <w:pPr>
        <w:ind w:left="6480" w:hanging="360"/>
      </w:pPr>
      <w:rPr>
        <w:rFonts w:ascii="Courier New" w:hAnsi="Courier New" w:cs="Courier New" w:hint="default"/>
      </w:rPr>
    </w:lvl>
    <w:lvl w:ilvl="8" w:tplc="CE28687E" w:tentative="1">
      <w:start w:val="1"/>
      <w:numFmt w:val="bullet"/>
      <w:lvlText w:val=""/>
      <w:lvlJc w:val="left"/>
      <w:pPr>
        <w:ind w:left="7200" w:hanging="360"/>
      </w:pPr>
      <w:rPr>
        <w:rFonts w:ascii="Wingdings" w:hAnsi="Wingdings" w:hint="default"/>
      </w:rPr>
    </w:lvl>
  </w:abstractNum>
  <w:num w:numId="1" w16cid:durableId="640230859">
    <w:abstractNumId w:val="16"/>
  </w:num>
  <w:num w:numId="2" w16cid:durableId="1320964487">
    <w:abstractNumId w:val="3"/>
  </w:num>
  <w:num w:numId="3" w16cid:durableId="995492140">
    <w:abstractNumId w:val="17"/>
  </w:num>
  <w:num w:numId="4" w16cid:durableId="460074945">
    <w:abstractNumId w:val="9"/>
  </w:num>
  <w:num w:numId="5" w16cid:durableId="1419447082">
    <w:abstractNumId w:val="19"/>
  </w:num>
  <w:num w:numId="6" w16cid:durableId="1702589550">
    <w:abstractNumId w:val="7"/>
  </w:num>
  <w:num w:numId="7" w16cid:durableId="1333948040">
    <w:abstractNumId w:val="13"/>
  </w:num>
  <w:num w:numId="8" w16cid:durableId="196040602">
    <w:abstractNumId w:val="2"/>
  </w:num>
  <w:num w:numId="9" w16cid:durableId="323050193">
    <w:abstractNumId w:val="11"/>
  </w:num>
  <w:num w:numId="10" w16cid:durableId="1674067246">
    <w:abstractNumId w:val="20"/>
  </w:num>
  <w:num w:numId="11" w16cid:durableId="2131044629">
    <w:abstractNumId w:val="15"/>
  </w:num>
  <w:num w:numId="12" w16cid:durableId="2080248658">
    <w:abstractNumId w:val="4"/>
  </w:num>
  <w:num w:numId="13" w16cid:durableId="309944105">
    <w:abstractNumId w:val="21"/>
  </w:num>
  <w:num w:numId="14" w16cid:durableId="1675300282">
    <w:abstractNumId w:val="14"/>
  </w:num>
  <w:num w:numId="15" w16cid:durableId="1265530827">
    <w:abstractNumId w:val="10"/>
  </w:num>
  <w:num w:numId="16" w16cid:durableId="1775441494">
    <w:abstractNumId w:val="8"/>
  </w:num>
  <w:num w:numId="17" w16cid:durableId="622199234">
    <w:abstractNumId w:val="0"/>
  </w:num>
  <w:num w:numId="18" w16cid:durableId="2142189596">
    <w:abstractNumId w:val="1"/>
  </w:num>
  <w:num w:numId="19" w16cid:durableId="519784343">
    <w:abstractNumId w:val="22"/>
  </w:num>
  <w:num w:numId="20" w16cid:durableId="597950897">
    <w:abstractNumId w:val="6"/>
  </w:num>
  <w:num w:numId="21" w16cid:durableId="198249995">
    <w:abstractNumId w:val="12"/>
  </w:num>
  <w:num w:numId="22" w16cid:durableId="2063750857">
    <w:abstractNumId w:val="18"/>
  </w:num>
  <w:num w:numId="23" w16cid:durableId="1455103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31"/>
    <w:rsid w:val="000204B2"/>
    <w:rsid w:val="00056F31"/>
    <w:rsid w:val="00060003"/>
    <w:rsid w:val="0006266C"/>
    <w:rsid w:val="00063C3C"/>
    <w:rsid w:val="00063D8A"/>
    <w:rsid w:val="000D4CB4"/>
    <w:rsid w:val="000F79E1"/>
    <w:rsid w:val="0010071A"/>
    <w:rsid w:val="0010687E"/>
    <w:rsid w:val="00122664"/>
    <w:rsid w:val="00123AEF"/>
    <w:rsid w:val="00127645"/>
    <w:rsid w:val="00143CE0"/>
    <w:rsid w:val="00146E63"/>
    <w:rsid w:val="00154AD2"/>
    <w:rsid w:val="0016127F"/>
    <w:rsid w:val="00170D34"/>
    <w:rsid w:val="0017304A"/>
    <w:rsid w:val="00184868"/>
    <w:rsid w:val="001970B1"/>
    <w:rsid w:val="001A556E"/>
    <w:rsid w:val="001B1CD9"/>
    <w:rsid w:val="001B3691"/>
    <w:rsid w:val="001C0070"/>
    <w:rsid w:val="001C0A16"/>
    <w:rsid w:val="001C72AD"/>
    <w:rsid w:val="001D731C"/>
    <w:rsid w:val="001E7B35"/>
    <w:rsid w:val="00201278"/>
    <w:rsid w:val="00201E47"/>
    <w:rsid w:val="00220756"/>
    <w:rsid w:val="002329D3"/>
    <w:rsid w:val="00233071"/>
    <w:rsid w:val="00240E47"/>
    <w:rsid w:val="00247B06"/>
    <w:rsid w:val="00284BE2"/>
    <w:rsid w:val="00284BF0"/>
    <w:rsid w:val="002B6B32"/>
    <w:rsid w:val="002B7115"/>
    <w:rsid w:val="002C2CB7"/>
    <w:rsid w:val="002F0381"/>
    <w:rsid w:val="002F3B56"/>
    <w:rsid w:val="00306C00"/>
    <w:rsid w:val="00323EBD"/>
    <w:rsid w:val="003278D4"/>
    <w:rsid w:val="00327B3F"/>
    <w:rsid w:val="00337896"/>
    <w:rsid w:val="0035076D"/>
    <w:rsid w:val="00351693"/>
    <w:rsid w:val="003522EA"/>
    <w:rsid w:val="00357A17"/>
    <w:rsid w:val="00360705"/>
    <w:rsid w:val="00396AB7"/>
    <w:rsid w:val="00396E29"/>
    <w:rsid w:val="003A3AF7"/>
    <w:rsid w:val="003B13CF"/>
    <w:rsid w:val="003B1CE3"/>
    <w:rsid w:val="003C3AF6"/>
    <w:rsid w:val="003C5962"/>
    <w:rsid w:val="003D156F"/>
    <w:rsid w:val="003D1F8A"/>
    <w:rsid w:val="003D7816"/>
    <w:rsid w:val="003E64B1"/>
    <w:rsid w:val="003E7031"/>
    <w:rsid w:val="003F64CC"/>
    <w:rsid w:val="0040478F"/>
    <w:rsid w:val="004048B5"/>
    <w:rsid w:val="0040490B"/>
    <w:rsid w:val="004075E1"/>
    <w:rsid w:val="00413B95"/>
    <w:rsid w:val="00430943"/>
    <w:rsid w:val="004326EF"/>
    <w:rsid w:val="00457899"/>
    <w:rsid w:val="00474B49"/>
    <w:rsid w:val="00485950"/>
    <w:rsid w:val="0049124E"/>
    <w:rsid w:val="004C1C5F"/>
    <w:rsid w:val="004C47A6"/>
    <w:rsid w:val="004C48CC"/>
    <w:rsid w:val="004C5A6A"/>
    <w:rsid w:val="004D5B63"/>
    <w:rsid w:val="004E00B5"/>
    <w:rsid w:val="00502D2C"/>
    <w:rsid w:val="00502DBA"/>
    <w:rsid w:val="0050553C"/>
    <w:rsid w:val="00506812"/>
    <w:rsid w:val="00530DD4"/>
    <w:rsid w:val="00536B58"/>
    <w:rsid w:val="00555D33"/>
    <w:rsid w:val="005707AA"/>
    <w:rsid w:val="00575C5D"/>
    <w:rsid w:val="00590546"/>
    <w:rsid w:val="005961D8"/>
    <w:rsid w:val="005A22FF"/>
    <w:rsid w:val="005A7579"/>
    <w:rsid w:val="005D0253"/>
    <w:rsid w:val="005E0A7D"/>
    <w:rsid w:val="005E2F42"/>
    <w:rsid w:val="005E48E6"/>
    <w:rsid w:val="005F382F"/>
    <w:rsid w:val="005F3E25"/>
    <w:rsid w:val="00631236"/>
    <w:rsid w:val="00640EDD"/>
    <w:rsid w:val="00643A7C"/>
    <w:rsid w:val="00644AC9"/>
    <w:rsid w:val="00647674"/>
    <w:rsid w:val="00656B22"/>
    <w:rsid w:val="0066408A"/>
    <w:rsid w:val="006645B3"/>
    <w:rsid w:val="0068241E"/>
    <w:rsid w:val="00682B6A"/>
    <w:rsid w:val="006856A0"/>
    <w:rsid w:val="00685826"/>
    <w:rsid w:val="006A5215"/>
    <w:rsid w:val="006A53A2"/>
    <w:rsid w:val="006B5DFC"/>
    <w:rsid w:val="006C42FE"/>
    <w:rsid w:val="006C6724"/>
    <w:rsid w:val="006D2EEB"/>
    <w:rsid w:val="006D6D39"/>
    <w:rsid w:val="006E4258"/>
    <w:rsid w:val="006F0725"/>
    <w:rsid w:val="006F66CE"/>
    <w:rsid w:val="0072489B"/>
    <w:rsid w:val="0074795C"/>
    <w:rsid w:val="00767481"/>
    <w:rsid w:val="007752F8"/>
    <w:rsid w:val="007B6513"/>
    <w:rsid w:val="007C2274"/>
    <w:rsid w:val="007C6C5B"/>
    <w:rsid w:val="007E599D"/>
    <w:rsid w:val="007E6FC2"/>
    <w:rsid w:val="007F5352"/>
    <w:rsid w:val="008243F8"/>
    <w:rsid w:val="008350C5"/>
    <w:rsid w:val="008513C0"/>
    <w:rsid w:val="00877432"/>
    <w:rsid w:val="008866EE"/>
    <w:rsid w:val="008B0B9D"/>
    <w:rsid w:val="008C0CE0"/>
    <w:rsid w:val="008D081E"/>
    <w:rsid w:val="008E5AD8"/>
    <w:rsid w:val="008E60A7"/>
    <w:rsid w:val="008F07F2"/>
    <w:rsid w:val="008F7D57"/>
    <w:rsid w:val="00915390"/>
    <w:rsid w:val="009158F5"/>
    <w:rsid w:val="00920385"/>
    <w:rsid w:val="009372F8"/>
    <w:rsid w:val="00943D9C"/>
    <w:rsid w:val="00950802"/>
    <w:rsid w:val="0096552D"/>
    <w:rsid w:val="009876EB"/>
    <w:rsid w:val="009A65C9"/>
    <w:rsid w:val="009D700C"/>
    <w:rsid w:val="009F17CC"/>
    <w:rsid w:val="009F3203"/>
    <w:rsid w:val="009F6CF3"/>
    <w:rsid w:val="00A13594"/>
    <w:rsid w:val="00A3095A"/>
    <w:rsid w:val="00A40B78"/>
    <w:rsid w:val="00A43188"/>
    <w:rsid w:val="00A539DE"/>
    <w:rsid w:val="00A67E70"/>
    <w:rsid w:val="00A717DE"/>
    <w:rsid w:val="00A81180"/>
    <w:rsid w:val="00A8303B"/>
    <w:rsid w:val="00A862CA"/>
    <w:rsid w:val="00A960CA"/>
    <w:rsid w:val="00AD0F13"/>
    <w:rsid w:val="00AD730A"/>
    <w:rsid w:val="00AD7862"/>
    <w:rsid w:val="00AE518E"/>
    <w:rsid w:val="00B1114F"/>
    <w:rsid w:val="00B30B1D"/>
    <w:rsid w:val="00B4090C"/>
    <w:rsid w:val="00B44331"/>
    <w:rsid w:val="00B928EC"/>
    <w:rsid w:val="00BA0F0D"/>
    <w:rsid w:val="00BA560C"/>
    <w:rsid w:val="00BA7B81"/>
    <w:rsid w:val="00BB1FCB"/>
    <w:rsid w:val="00BB559F"/>
    <w:rsid w:val="00BE3DCF"/>
    <w:rsid w:val="00BE6CFE"/>
    <w:rsid w:val="00C0044C"/>
    <w:rsid w:val="00C27C72"/>
    <w:rsid w:val="00C32C83"/>
    <w:rsid w:val="00C34987"/>
    <w:rsid w:val="00C4372D"/>
    <w:rsid w:val="00C76119"/>
    <w:rsid w:val="00C90496"/>
    <w:rsid w:val="00CB115F"/>
    <w:rsid w:val="00CB7DB8"/>
    <w:rsid w:val="00CC0628"/>
    <w:rsid w:val="00CD2131"/>
    <w:rsid w:val="00CF29AA"/>
    <w:rsid w:val="00CF48A3"/>
    <w:rsid w:val="00D02EF8"/>
    <w:rsid w:val="00D070EB"/>
    <w:rsid w:val="00D1633D"/>
    <w:rsid w:val="00D169C1"/>
    <w:rsid w:val="00D16C25"/>
    <w:rsid w:val="00D261A5"/>
    <w:rsid w:val="00D27EF7"/>
    <w:rsid w:val="00D40651"/>
    <w:rsid w:val="00D65D06"/>
    <w:rsid w:val="00D67291"/>
    <w:rsid w:val="00D71481"/>
    <w:rsid w:val="00D80D96"/>
    <w:rsid w:val="00D94B92"/>
    <w:rsid w:val="00DA02A2"/>
    <w:rsid w:val="00DA6EA5"/>
    <w:rsid w:val="00DB2537"/>
    <w:rsid w:val="00DB3F9D"/>
    <w:rsid w:val="00DB47D1"/>
    <w:rsid w:val="00DC1400"/>
    <w:rsid w:val="00DD1BAD"/>
    <w:rsid w:val="00DE05DA"/>
    <w:rsid w:val="00DE4D05"/>
    <w:rsid w:val="00DF789C"/>
    <w:rsid w:val="00E06CFB"/>
    <w:rsid w:val="00E249E5"/>
    <w:rsid w:val="00E33BE9"/>
    <w:rsid w:val="00E37735"/>
    <w:rsid w:val="00E407DF"/>
    <w:rsid w:val="00E56DD8"/>
    <w:rsid w:val="00E65D4D"/>
    <w:rsid w:val="00E677E8"/>
    <w:rsid w:val="00E7336F"/>
    <w:rsid w:val="00E75441"/>
    <w:rsid w:val="00E83561"/>
    <w:rsid w:val="00E91632"/>
    <w:rsid w:val="00E97A7F"/>
    <w:rsid w:val="00EB2550"/>
    <w:rsid w:val="00EC0B5B"/>
    <w:rsid w:val="00EC171D"/>
    <w:rsid w:val="00ED1EA6"/>
    <w:rsid w:val="00ED2C8D"/>
    <w:rsid w:val="00ED48E0"/>
    <w:rsid w:val="00ED6917"/>
    <w:rsid w:val="00EE12DA"/>
    <w:rsid w:val="00EE43E1"/>
    <w:rsid w:val="00F00208"/>
    <w:rsid w:val="00F12E41"/>
    <w:rsid w:val="00F240BE"/>
    <w:rsid w:val="00F276AB"/>
    <w:rsid w:val="00F448B3"/>
    <w:rsid w:val="00F67627"/>
    <w:rsid w:val="00F76E16"/>
    <w:rsid w:val="00FA3463"/>
    <w:rsid w:val="00FA51D0"/>
    <w:rsid w:val="00FA6562"/>
    <w:rsid w:val="00FA72B4"/>
    <w:rsid w:val="00FB7024"/>
    <w:rsid w:val="00FB79FB"/>
    <w:rsid w:val="00FE0650"/>
    <w:rsid w:val="00FE40BE"/>
    <w:rsid w:val="00FE4643"/>
    <w:rsid w:val="00FE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8861-D4ED-4704-AF57-CF4A3B0D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B7"/>
    <w:pPr>
      <w:spacing w:after="0" w:line="480" w:lineRule="auto"/>
    </w:pPr>
    <w:rPr>
      <w:rFonts w:ascii="Times New Roman" w:hAnsi="Times New Roman"/>
      <w:sz w:val="24"/>
    </w:rPr>
  </w:style>
  <w:style w:type="paragraph" w:styleId="Heading1">
    <w:name w:val="heading 1"/>
    <w:basedOn w:val="Normal"/>
    <w:next w:val="Normal"/>
    <w:link w:val="Heading1Char"/>
    <w:uiPriority w:val="99"/>
    <w:qFormat/>
    <w:rsid w:val="006C6724"/>
    <w:pPr>
      <w:keepNext/>
      <w:keepLines/>
      <w:spacing w:after="240" w:line="240" w:lineRule="auto"/>
      <w:ind w:left="720" w:hanging="720"/>
      <w:outlineLvl w:val="0"/>
    </w:pPr>
    <w:rPr>
      <w:rFonts w:ascii="Times New Roman Bold" w:eastAsiaTheme="majorEastAsia" w:hAnsi="Times New Roman Bold" w:cstheme="majorBidi"/>
      <w:b/>
      <w:caps/>
      <w:szCs w:val="40"/>
    </w:rPr>
  </w:style>
  <w:style w:type="paragraph" w:styleId="Heading2">
    <w:name w:val="heading 2"/>
    <w:basedOn w:val="Normal"/>
    <w:next w:val="Normal"/>
    <w:link w:val="Heading2Char"/>
    <w:uiPriority w:val="9"/>
    <w:semiHidden/>
    <w:unhideWhenUsed/>
    <w:qFormat/>
    <w:rsid w:val="00CD2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21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21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21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21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21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21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21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6724"/>
    <w:rPr>
      <w:rFonts w:ascii="Times New Roman Bold" w:eastAsiaTheme="majorEastAsia" w:hAnsi="Times New Roman Bold" w:cstheme="majorBidi"/>
      <w:b/>
      <w:caps/>
      <w:sz w:val="24"/>
      <w:szCs w:val="40"/>
    </w:rPr>
  </w:style>
  <w:style w:type="character" w:customStyle="1" w:styleId="Heading2Char">
    <w:name w:val="Heading 2 Char"/>
    <w:basedOn w:val="DefaultParagraphFont"/>
    <w:link w:val="Heading2"/>
    <w:uiPriority w:val="9"/>
    <w:semiHidden/>
    <w:rsid w:val="00CD21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21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21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21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21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21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21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2131"/>
    <w:rPr>
      <w:rFonts w:eastAsiaTheme="majorEastAsia" w:cstheme="majorBidi"/>
      <w:color w:val="272727" w:themeColor="text1" w:themeTint="D8"/>
    </w:rPr>
  </w:style>
  <w:style w:type="paragraph" w:styleId="Title">
    <w:name w:val="Title"/>
    <w:basedOn w:val="Normal"/>
    <w:next w:val="Normal"/>
    <w:link w:val="TitleChar"/>
    <w:uiPriority w:val="10"/>
    <w:qFormat/>
    <w:rsid w:val="00CD2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1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21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21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2131"/>
    <w:pPr>
      <w:spacing w:before="160"/>
      <w:jc w:val="center"/>
    </w:pPr>
    <w:rPr>
      <w:i/>
      <w:iCs/>
      <w:color w:val="404040" w:themeColor="text1" w:themeTint="BF"/>
    </w:rPr>
  </w:style>
  <w:style w:type="character" w:customStyle="1" w:styleId="QuoteChar">
    <w:name w:val="Quote Char"/>
    <w:basedOn w:val="DefaultParagraphFont"/>
    <w:link w:val="Quote"/>
    <w:uiPriority w:val="29"/>
    <w:rsid w:val="00CD2131"/>
    <w:rPr>
      <w:i/>
      <w:iCs/>
      <w:color w:val="404040" w:themeColor="text1" w:themeTint="BF"/>
    </w:rPr>
  </w:style>
  <w:style w:type="paragraph" w:styleId="ListParagraph">
    <w:name w:val="List Paragraph"/>
    <w:basedOn w:val="Normal"/>
    <w:uiPriority w:val="34"/>
    <w:qFormat/>
    <w:rsid w:val="00CD2131"/>
    <w:pPr>
      <w:ind w:left="720"/>
      <w:contextualSpacing/>
    </w:pPr>
  </w:style>
  <w:style w:type="character" w:styleId="IntenseEmphasis">
    <w:name w:val="Intense Emphasis"/>
    <w:basedOn w:val="DefaultParagraphFont"/>
    <w:uiPriority w:val="21"/>
    <w:qFormat/>
    <w:rsid w:val="00CD2131"/>
    <w:rPr>
      <w:i/>
      <w:iCs/>
      <w:color w:val="0F4761" w:themeColor="accent1" w:themeShade="BF"/>
    </w:rPr>
  </w:style>
  <w:style w:type="paragraph" w:styleId="IntenseQuote">
    <w:name w:val="Intense Quote"/>
    <w:basedOn w:val="Normal"/>
    <w:next w:val="Normal"/>
    <w:link w:val="IntenseQuoteChar"/>
    <w:uiPriority w:val="30"/>
    <w:qFormat/>
    <w:rsid w:val="00CD2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2131"/>
    <w:rPr>
      <w:i/>
      <w:iCs/>
      <w:color w:val="0F4761" w:themeColor="accent1" w:themeShade="BF"/>
    </w:rPr>
  </w:style>
  <w:style w:type="character" w:styleId="IntenseReference">
    <w:name w:val="Intense Reference"/>
    <w:basedOn w:val="DefaultParagraphFont"/>
    <w:uiPriority w:val="32"/>
    <w:qFormat/>
    <w:rsid w:val="00CD2131"/>
    <w:rPr>
      <w:b/>
      <w:bCs/>
      <w:smallCaps/>
      <w:color w:val="0F4761" w:themeColor="accent1" w:themeShade="BF"/>
      <w:spacing w:val="5"/>
    </w:rPr>
  </w:style>
  <w:style w:type="character" w:styleId="Hyperlink">
    <w:name w:val="Hyperlink"/>
    <w:uiPriority w:val="99"/>
    <w:unhideWhenUsed/>
    <w:rsid w:val="005F3E25"/>
    <w:rPr>
      <w:color w:val="0000FF"/>
      <w:u w:val="single"/>
    </w:rPr>
  </w:style>
  <w:style w:type="character" w:customStyle="1" w:styleId="HTMLPreformattedChar">
    <w:name w:val="HTML Preformatted Char"/>
    <w:aliases w:val="Char Char"/>
    <w:basedOn w:val="DefaultParagraphFont"/>
    <w:link w:val="HTMLPreformatted"/>
    <w:qFormat/>
    <w:locked/>
    <w:rsid w:val="005F3E25"/>
    <w:rPr>
      <w:rFonts w:ascii="Courier New" w:hAnsi="Courier New" w:cs="Courier New"/>
    </w:rPr>
  </w:style>
  <w:style w:type="paragraph" w:styleId="HTMLPreformatted">
    <w:name w:val="HTML Preformatted"/>
    <w:aliases w:val="Char"/>
    <w:basedOn w:val="Normal"/>
    <w:link w:val="HTMLPreformattedChar"/>
    <w:unhideWhenUsed/>
    <w:qFormat/>
    <w:rsid w:val="005F3E25"/>
    <w:pPr>
      <w:spacing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5F3E25"/>
    <w:rPr>
      <w:rFonts w:ascii="Consolas" w:hAnsi="Consolas"/>
      <w:sz w:val="20"/>
      <w:szCs w:val="20"/>
    </w:rPr>
  </w:style>
  <w:style w:type="paragraph" w:styleId="TOC1">
    <w:name w:val="toc 1"/>
    <w:basedOn w:val="Normal"/>
    <w:next w:val="Normal"/>
    <w:autoRedefine/>
    <w:uiPriority w:val="39"/>
    <w:unhideWhenUsed/>
    <w:rsid w:val="00154AD2"/>
    <w:pPr>
      <w:tabs>
        <w:tab w:val="decimal" w:leader="dot" w:pos="8640"/>
      </w:tabs>
      <w:spacing w:after="240" w:line="240" w:lineRule="auto"/>
      <w:ind w:left="720" w:hanging="720"/>
    </w:pPr>
    <w:rPr>
      <w:rFonts w:eastAsia="Times New Roman" w:cs="Times New Roman"/>
      <w:caps/>
      <w:noProof/>
      <w:kern w:val="0"/>
      <w:szCs w:val="24"/>
      <w14:ligatures w14:val="none"/>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qFormat/>
    <w:locked/>
    <w:rsid w:val="005F3E25"/>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5F3E25"/>
    <w:pPr>
      <w:overflowPunct w:val="0"/>
      <w:autoSpaceDE w:val="0"/>
      <w:autoSpaceDN w:val="0"/>
      <w:adjustRightInd w:val="0"/>
      <w:spacing w:after="120" w:line="240" w:lineRule="auto"/>
    </w:pPr>
  </w:style>
  <w:style w:type="character" w:customStyle="1" w:styleId="FootnoteTextChar1">
    <w:name w:val="Footnote Text Char1"/>
    <w:basedOn w:val="DefaultParagraphFont"/>
    <w:uiPriority w:val="99"/>
    <w:semiHidden/>
    <w:rsid w:val="005F3E25"/>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unhideWhenUsed/>
    <w:rsid w:val="005F3E25"/>
    <w:rPr>
      <w:vertAlign w:val="superscript"/>
    </w:rPr>
  </w:style>
  <w:style w:type="paragraph" w:styleId="NormalWeb">
    <w:name w:val="Normal (Web)"/>
    <w:basedOn w:val="Normal"/>
    <w:uiPriority w:val="99"/>
    <w:unhideWhenUsed/>
    <w:qFormat/>
    <w:rsid w:val="00A13594"/>
    <w:rPr>
      <w:rFonts w:cs="Times New Roman"/>
      <w:szCs w:val="24"/>
    </w:rPr>
  </w:style>
  <w:style w:type="paragraph" w:styleId="Header">
    <w:name w:val="header"/>
    <w:basedOn w:val="Normal"/>
    <w:link w:val="HeaderChar"/>
    <w:uiPriority w:val="99"/>
    <w:unhideWhenUsed/>
    <w:rsid w:val="00A3095A"/>
    <w:pPr>
      <w:tabs>
        <w:tab w:val="center" w:pos="4680"/>
        <w:tab w:val="right" w:pos="9360"/>
      </w:tabs>
      <w:spacing w:line="240" w:lineRule="auto"/>
    </w:pPr>
  </w:style>
  <w:style w:type="character" w:customStyle="1" w:styleId="HeaderChar">
    <w:name w:val="Header Char"/>
    <w:basedOn w:val="DefaultParagraphFont"/>
    <w:link w:val="Header"/>
    <w:uiPriority w:val="99"/>
    <w:rsid w:val="00A3095A"/>
  </w:style>
  <w:style w:type="paragraph" w:styleId="Footer">
    <w:name w:val="footer"/>
    <w:basedOn w:val="Normal"/>
    <w:link w:val="FooterChar"/>
    <w:uiPriority w:val="99"/>
    <w:unhideWhenUsed/>
    <w:rsid w:val="00A3095A"/>
    <w:pPr>
      <w:tabs>
        <w:tab w:val="center" w:pos="4680"/>
        <w:tab w:val="right" w:pos="9360"/>
      </w:tabs>
      <w:spacing w:line="240" w:lineRule="auto"/>
    </w:pPr>
  </w:style>
  <w:style w:type="character" w:customStyle="1" w:styleId="FooterChar">
    <w:name w:val="Footer Char"/>
    <w:basedOn w:val="DefaultParagraphFont"/>
    <w:link w:val="Footer"/>
    <w:uiPriority w:val="99"/>
    <w:rsid w:val="00A3095A"/>
  </w:style>
  <w:style w:type="character" w:styleId="LineNumber">
    <w:name w:val="line number"/>
    <w:basedOn w:val="DefaultParagraphFont"/>
    <w:uiPriority w:val="99"/>
    <w:semiHidden/>
    <w:unhideWhenUsed/>
    <w:rsid w:val="00B1114F"/>
  </w:style>
  <w:style w:type="character" w:customStyle="1" w:styleId="CommentTextChar">
    <w:name w:val="Comment Text Char"/>
    <w:basedOn w:val="DefaultParagraphFont"/>
    <w:link w:val="CommentText"/>
    <w:qFormat/>
    <w:rsid w:val="00E249E5"/>
    <w:rPr>
      <w:rFonts w:cs="Mangal"/>
      <w:color w:val="00000A"/>
      <w:szCs w:val="18"/>
    </w:rPr>
  </w:style>
  <w:style w:type="paragraph" w:styleId="BodyText">
    <w:name w:val="Body Text"/>
    <w:basedOn w:val="Normal"/>
    <w:link w:val="BodyTextChar"/>
    <w:rsid w:val="00E249E5"/>
    <w:pPr>
      <w:widowControl w:val="0"/>
      <w:suppressAutoHyphens/>
      <w:spacing w:after="140" w:line="276" w:lineRule="auto"/>
    </w:pPr>
    <w:rPr>
      <w:rFonts w:ascii="Liberation Serif" w:eastAsia="WenQuanYi Micro Hei" w:hAnsi="Liberation Serif" w:cs="Lohit Devanagari"/>
      <w:color w:val="00000A"/>
      <w:kern w:val="0"/>
      <w:szCs w:val="24"/>
      <w:lang w:eastAsia="zh-CN" w:bidi="hi-IN"/>
      <w14:ligatures w14:val="none"/>
    </w:rPr>
  </w:style>
  <w:style w:type="character" w:customStyle="1" w:styleId="BodyTextChar">
    <w:name w:val="Body Text Char"/>
    <w:basedOn w:val="DefaultParagraphFont"/>
    <w:link w:val="BodyText"/>
    <w:rsid w:val="00E249E5"/>
    <w:rPr>
      <w:rFonts w:ascii="Liberation Serif" w:eastAsia="WenQuanYi Micro Hei" w:hAnsi="Liberation Serif" w:cs="Lohit Devanagari"/>
      <w:color w:val="00000A"/>
      <w:kern w:val="0"/>
      <w:sz w:val="24"/>
      <w:szCs w:val="24"/>
      <w:lang w:eastAsia="zh-CN" w:bidi="hi-IN"/>
      <w14:ligatures w14:val="none"/>
    </w:rPr>
  </w:style>
  <w:style w:type="paragraph" w:styleId="CommentText">
    <w:name w:val="annotation text"/>
    <w:basedOn w:val="Normal"/>
    <w:link w:val="CommentTextChar"/>
    <w:unhideWhenUsed/>
    <w:qFormat/>
    <w:rsid w:val="00E249E5"/>
    <w:pPr>
      <w:widowControl w:val="0"/>
      <w:suppressAutoHyphens/>
      <w:spacing w:line="240" w:lineRule="auto"/>
    </w:pPr>
    <w:rPr>
      <w:rFonts w:cs="Mangal"/>
      <w:color w:val="00000A"/>
      <w:szCs w:val="18"/>
    </w:rPr>
  </w:style>
  <w:style w:type="character" w:customStyle="1" w:styleId="CommentTextChar1">
    <w:name w:val="Comment Text Char1"/>
    <w:basedOn w:val="DefaultParagraphFont"/>
    <w:uiPriority w:val="99"/>
    <w:semiHidden/>
    <w:rsid w:val="00E249E5"/>
    <w:rPr>
      <w:sz w:val="20"/>
      <w:szCs w:val="20"/>
    </w:rPr>
  </w:style>
  <w:style w:type="table" w:styleId="TableGrid">
    <w:name w:val="Table Grid"/>
    <w:basedOn w:val="TableNormal"/>
    <w:rsid w:val="00E249E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BE9"/>
    <w:pPr>
      <w:spacing w:after="0" w:line="240" w:lineRule="auto"/>
    </w:pPr>
  </w:style>
  <w:style w:type="character" w:styleId="CommentReference">
    <w:name w:val="annotation reference"/>
    <w:basedOn w:val="DefaultParagraphFont"/>
    <w:uiPriority w:val="99"/>
    <w:semiHidden/>
    <w:unhideWhenUsed/>
    <w:rsid w:val="00E33BE9"/>
    <w:rPr>
      <w:sz w:val="16"/>
      <w:szCs w:val="16"/>
    </w:rPr>
  </w:style>
  <w:style w:type="paragraph" w:styleId="CommentSubject">
    <w:name w:val="annotation subject"/>
    <w:basedOn w:val="CommentText"/>
    <w:next w:val="CommentText"/>
    <w:link w:val="CommentSubjectChar"/>
    <w:uiPriority w:val="99"/>
    <w:semiHidden/>
    <w:unhideWhenUsed/>
    <w:rsid w:val="00E33BE9"/>
    <w:pPr>
      <w:widowControl/>
      <w:suppressAutoHyphens w:val="0"/>
      <w:spacing w:after="160"/>
    </w:pPr>
    <w:rPr>
      <w:rFonts w:cstheme="minorBidi"/>
      <w:b/>
      <w:bCs/>
      <w:color w:val="auto"/>
      <w:sz w:val="20"/>
      <w:szCs w:val="20"/>
    </w:rPr>
  </w:style>
  <w:style w:type="character" w:customStyle="1" w:styleId="CommentSubjectChar">
    <w:name w:val="Comment Subject Char"/>
    <w:basedOn w:val="CommentTextChar"/>
    <w:link w:val="CommentSubject"/>
    <w:uiPriority w:val="99"/>
    <w:semiHidden/>
    <w:rsid w:val="00E33BE9"/>
    <w:rPr>
      <w:rFonts w:cs="Mangal"/>
      <w:b/>
      <w:bCs/>
      <w:color w:val="00000A"/>
      <w:sz w:val="20"/>
      <w:szCs w:val="20"/>
    </w:rPr>
  </w:style>
  <w:style w:type="character" w:styleId="Strong">
    <w:name w:val="Strong"/>
    <w:basedOn w:val="DefaultParagraphFont"/>
    <w:uiPriority w:val="22"/>
    <w:qFormat/>
    <w:rsid w:val="001B3691"/>
    <w:rPr>
      <w:b/>
      <w:bCs/>
    </w:rPr>
  </w:style>
  <w:style w:type="paragraph" w:styleId="TOC2">
    <w:name w:val="toc 2"/>
    <w:basedOn w:val="Normal"/>
    <w:next w:val="Normal"/>
    <w:autoRedefine/>
    <w:uiPriority w:val="39"/>
    <w:unhideWhenUsed/>
    <w:rsid w:val="00154AD2"/>
    <w:pPr>
      <w:spacing w:after="100"/>
      <w:ind w:left="220"/>
    </w:pPr>
  </w:style>
  <w:style w:type="paragraph" w:styleId="TOC3">
    <w:name w:val="toc 3"/>
    <w:basedOn w:val="Normal"/>
    <w:next w:val="Normal"/>
    <w:autoRedefine/>
    <w:uiPriority w:val="39"/>
    <w:unhideWhenUsed/>
    <w:rsid w:val="00154AD2"/>
    <w:pPr>
      <w:spacing w:after="100"/>
      <w:ind w:left="440"/>
    </w:pPr>
  </w:style>
  <w:style w:type="paragraph" w:styleId="TOCHeading">
    <w:name w:val="TOC Heading"/>
    <w:basedOn w:val="Heading1"/>
    <w:next w:val="Normal"/>
    <w:uiPriority w:val="39"/>
    <w:unhideWhenUsed/>
    <w:qFormat/>
    <w:rsid w:val="00154AD2"/>
    <w:pPr>
      <w:spacing w:before="240" w:after="0"/>
      <w:outlineLvl w:val="9"/>
    </w:pPr>
    <w:rPr>
      <w:rFonts w:asciiTheme="majorHAnsi" w:hAnsiTheme="majorHAnsi"/>
      <w:b w:val="0"/>
      <w:color w:val="0F4761" w:themeColor="accent1" w:themeShade="BF"/>
      <w:kern w:val="0"/>
      <w:sz w:val="32"/>
      <w:szCs w:val="32"/>
      <w14:ligatures w14:val="none"/>
    </w:rPr>
  </w:style>
  <w:style w:type="character" w:styleId="PageNumber">
    <w:name w:val="page number"/>
    <w:basedOn w:val="DefaultParagraphFont"/>
    <w:uiPriority w:val="99"/>
    <w:semiHidden/>
    <w:unhideWhenUsed/>
    <w:rsid w:val="00DF789C"/>
  </w:style>
  <w:style w:type="character" w:customStyle="1" w:styleId="UnresolvedMention1">
    <w:name w:val="Unresolved Mention1"/>
    <w:basedOn w:val="DefaultParagraphFont"/>
    <w:uiPriority w:val="99"/>
    <w:rsid w:val="0020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mailto:aasanyal@vorys.com" TargetMode="External"/><Relationship Id="rId3" Type="http://schemas.openxmlformats.org/officeDocument/2006/relationships/styles" Target="styles.xml"/><Relationship Id="rId21" Type="http://schemas.openxmlformats.org/officeDocument/2006/relationships/hyperlink" Target="mailto:matthew.sandor@puco.ohio.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mailto:apguran@vorys.c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david.hicks@puco.ohio.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romig@nationwideenergypartners.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mjschuler@aep.com"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john.jones@ohioAGO.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stnourse@aep.com" TargetMode="External"/><Relationship Id="rId27" Type="http://schemas.openxmlformats.org/officeDocument/2006/relationships/hyperlink" Target="mailto:mjsettineri@vorys.co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engage.com/c/principles-of-microeconomics-9e-mankiw/9780357133484/" TargetMode="External"/><Relationship Id="rId1" Type="http://schemas.openxmlformats.org/officeDocument/2006/relationships/hyperlink" Target="https://puco.ohio.gov/about-us/resources/mission-and-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F42E-3004-484E-838F-C0A9E688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2024-06-10T19:25:00Z</dcterms:created>
  <dcterms:modified xsi:type="dcterms:W3CDTF">2024-06-10T19:27:00Z</dcterms:modified>
</cp:coreProperties>
</file>