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97" w:rsidRDefault="00D95797" w:rsidP="00D95797">
      <w:pPr>
        <w:jc w:val="center"/>
        <w:rPr>
          <w:rFonts w:cs="Arial"/>
          <w:b/>
          <w:smallCaps/>
          <w:sz w:val="28"/>
        </w:rPr>
      </w:pPr>
      <w:bookmarkStart w:id="0" w:name="_GoBack"/>
      <w:bookmarkEnd w:id="0"/>
      <w:r>
        <w:rPr>
          <w:rFonts w:cs="Arial"/>
          <w:b/>
          <w:smallCaps/>
          <w:sz w:val="28"/>
        </w:rPr>
        <w:t>Before</w:t>
      </w:r>
    </w:p>
    <w:p w:rsidR="00D95797" w:rsidRDefault="00D95797" w:rsidP="00D95797">
      <w:pPr>
        <w:jc w:val="center"/>
        <w:rPr>
          <w:rFonts w:cs="Arial"/>
          <w:b/>
          <w:smallCaps/>
          <w:sz w:val="28"/>
        </w:rPr>
      </w:pPr>
      <w:r>
        <w:rPr>
          <w:rFonts w:cs="Arial"/>
          <w:b/>
          <w:smallCaps/>
          <w:sz w:val="28"/>
        </w:rPr>
        <w:t>The Public Utilities Commission of Ohio</w:t>
      </w:r>
    </w:p>
    <w:p w:rsidR="00D95797" w:rsidRPr="00D95797" w:rsidRDefault="00D95797" w:rsidP="00D95797">
      <w:pPr>
        <w:autoSpaceDE w:val="0"/>
        <w:autoSpaceDN w:val="0"/>
        <w:adjustRightInd w:val="0"/>
        <w:rPr>
          <w:rFonts w:cs="Arial"/>
        </w:rPr>
      </w:pPr>
    </w:p>
    <w:p w:rsidR="00D95797" w:rsidRPr="00FA702C" w:rsidRDefault="00D95797" w:rsidP="00D95797">
      <w:pPr>
        <w:autoSpaceDE w:val="0"/>
        <w:autoSpaceDN w:val="0"/>
        <w:adjustRightInd w:val="0"/>
        <w:rPr>
          <w:rFonts w:cs="Arial"/>
          <w:sz w:val="24"/>
          <w:szCs w:val="24"/>
        </w:rPr>
      </w:pPr>
      <w:r w:rsidRPr="00FA702C">
        <w:rPr>
          <w:rFonts w:cs="Arial"/>
          <w:sz w:val="24"/>
          <w:szCs w:val="24"/>
        </w:rPr>
        <w:t>In the Matter of the Fuel Adjustment</w:t>
      </w:r>
      <w:r w:rsidRPr="00FA702C">
        <w:rPr>
          <w:rFonts w:cs="Arial"/>
          <w:sz w:val="24"/>
          <w:szCs w:val="24"/>
        </w:rPr>
        <w:tab/>
      </w:r>
      <w:r w:rsidRPr="00FA702C">
        <w:rPr>
          <w:rFonts w:cs="Arial"/>
          <w:sz w:val="24"/>
          <w:szCs w:val="24"/>
        </w:rPr>
        <w:tab/>
        <w:t>)</w:t>
      </w:r>
      <w:r w:rsidRPr="00FA702C">
        <w:rPr>
          <w:rFonts w:cs="Arial"/>
          <w:sz w:val="24"/>
          <w:szCs w:val="24"/>
        </w:rPr>
        <w:tab/>
        <w:t>Case No. 10-268-EL-FAC</w:t>
      </w:r>
    </w:p>
    <w:p w:rsidR="00D95797" w:rsidRPr="00FA702C" w:rsidRDefault="00D95797" w:rsidP="00D95797">
      <w:pPr>
        <w:autoSpaceDE w:val="0"/>
        <w:autoSpaceDN w:val="0"/>
        <w:adjustRightInd w:val="0"/>
        <w:rPr>
          <w:rFonts w:cs="Arial"/>
          <w:sz w:val="24"/>
          <w:szCs w:val="24"/>
        </w:rPr>
      </w:pPr>
      <w:r w:rsidRPr="00FA702C">
        <w:rPr>
          <w:rFonts w:cs="Arial"/>
          <w:sz w:val="24"/>
          <w:szCs w:val="24"/>
        </w:rPr>
        <w:t>Clauses for Columbus Southern Power</w:t>
      </w:r>
      <w:r w:rsidRPr="00FA702C">
        <w:rPr>
          <w:rFonts w:cs="Arial"/>
          <w:sz w:val="24"/>
          <w:szCs w:val="24"/>
        </w:rPr>
        <w:tab/>
      </w:r>
      <w:r w:rsidRPr="00FA702C">
        <w:rPr>
          <w:rFonts w:cs="Arial"/>
          <w:sz w:val="24"/>
          <w:szCs w:val="24"/>
        </w:rPr>
        <w:tab/>
        <w:t xml:space="preserve">) </w:t>
      </w:r>
      <w:r w:rsidRPr="00FA702C">
        <w:rPr>
          <w:rFonts w:cs="Arial"/>
          <w:sz w:val="24"/>
          <w:szCs w:val="24"/>
        </w:rPr>
        <w:tab/>
        <w:t>Case No. 10-269-EL-FAC</w:t>
      </w:r>
    </w:p>
    <w:p w:rsidR="00D95797" w:rsidRPr="00FA702C" w:rsidRDefault="00D95797" w:rsidP="00D95797">
      <w:pPr>
        <w:autoSpaceDE w:val="0"/>
        <w:autoSpaceDN w:val="0"/>
        <w:adjustRightInd w:val="0"/>
        <w:rPr>
          <w:rFonts w:cs="Arial"/>
          <w:sz w:val="24"/>
          <w:szCs w:val="24"/>
        </w:rPr>
      </w:pPr>
      <w:r w:rsidRPr="00FA702C">
        <w:rPr>
          <w:rFonts w:cs="Arial"/>
          <w:sz w:val="24"/>
          <w:szCs w:val="24"/>
        </w:rPr>
        <w:t>Company and Ohio Power Company and</w:t>
      </w:r>
      <w:r w:rsidRPr="00FA702C">
        <w:rPr>
          <w:rFonts w:cs="Arial"/>
          <w:sz w:val="24"/>
          <w:szCs w:val="24"/>
        </w:rPr>
        <w:tab/>
        <w:t>)</w:t>
      </w:r>
      <w:r w:rsidRPr="00FA702C">
        <w:rPr>
          <w:rFonts w:cs="Arial"/>
          <w:sz w:val="24"/>
          <w:szCs w:val="24"/>
        </w:rPr>
        <w:tab/>
      </w:r>
    </w:p>
    <w:p w:rsidR="00D95797" w:rsidRPr="00FA702C" w:rsidRDefault="00D95797" w:rsidP="00D95797">
      <w:pPr>
        <w:autoSpaceDE w:val="0"/>
        <w:autoSpaceDN w:val="0"/>
        <w:adjustRightInd w:val="0"/>
        <w:rPr>
          <w:rFonts w:ascii="Book Antiqua" w:hAnsi="Book Antiqua" w:cs="Book Antiqua"/>
          <w:sz w:val="24"/>
          <w:szCs w:val="24"/>
        </w:rPr>
      </w:pPr>
      <w:r w:rsidRPr="00FA702C">
        <w:rPr>
          <w:rFonts w:cs="Arial"/>
          <w:sz w:val="24"/>
          <w:szCs w:val="24"/>
        </w:rPr>
        <w:t>Related Matters for 2010</w:t>
      </w:r>
      <w:r w:rsidRPr="00FA702C">
        <w:rPr>
          <w:rFonts w:ascii="Book Antiqua" w:hAnsi="Book Antiqua" w:cs="Book Antiqua"/>
          <w:sz w:val="24"/>
          <w:szCs w:val="24"/>
        </w:rPr>
        <w:t>.</w:t>
      </w:r>
      <w:r w:rsidRPr="00FA702C">
        <w:rPr>
          <w:rFonts w:ascii="Book Antiqua" w:hAnsi="Book Antiqua" w:cs="Book Antiqua"/>
          <w:sz w:val="24"/>
          <w:szCs w:val="24"/>
        </w:rPr>
        <w:tab/>
      </w:r>
      <w:r w:rsidRPr="00FA702C">
        <w:rPr>
          <w:rFonts w:ascii="Book Antiqua" w:hAnsi="Book Antiqua" w:cs="Book Antiqua"/>
          <w:sz w:val="24"/>
          <w:szCs w:val="24"/>
        </w:rPr>
        <w:tab/>
      </w:r>
      <w:r w:rsidRPr="00FA702C">
        <w:rPr>
          <w:rFonts w:ascii="Book Antiqua" w:hAnsi="Book Antiqua" w:cs="Book Antiqua"/>
          <w:sz w:val="24"/>
          <w:szCs w:val="24"/>
        </w:rPr>
        <w:tab/>
      </w:r>
      <w:r w:rsidR="00FA702C">
        <w:rPr>
          <w:rFonts w:ascii="Book Antiqua" w:hAnsi="Book Antiqua" w:cs="Book Antiqua"/>
          <w:sz w:val="24"/>
          <w:szCs w:val="24"/>
        </w:rPr>
        <w:tab/>
      </w:r>
      <w:r w:rsidRPr="00FA702C">
        <w:rPr>
          <w:rFonts w:ascii="Book Antiqua" w:hAnsi="Book Antiqua" w:cs="Book Antiqua"/>
          <w:sz w:val="24"/>
          <w:szCs w:val="24"/>
        </w:rPr>
        <w:t>)</w:t>
      </w:r>
      <w:r w:rsidRPr="00FA702C">
        <w:rPr>
          <w:rFonts w:ascii="Book Antiqua" w:hAnsi="Book Antiqua" w:cs="Book Antiqua"/>
          <w:sz w:val="24"/>
          <w:szCs w:val="24"/>
        </w:rPr>
        <w:tab/>
      </w:r>
    </w:p>
    <w:p w:rsidR="00D95797" w:rsidRPr="00FA702C" w:rsidRDefault="00D95797" w:rsidP="00D95797">
      <w:pPr>
        <w:tabs>
          <w:tab w:val="left" w:pos="5040"/>
          <w:tab w:val="left" w:pos="5490"/>
        </w:tabs>
        <w:autoSpaceDE w:val="0"/>
        <w:autoSpaceDN w:val="0"/>
        <w:adjustRightInd w:val="0"/>
        <w:rPr>
          <w:rFonts w:cs="Arial"/>
          <w:sz w:val="24"/>
          <w:szCs w:val="24"/>
        </w:rPr>
      </w:pPr>
      <w:r w:rsidRPr="00FA702C">
        <w:rPr>
          <w:rFonts w:cs="Arial"/>
          <w:sz w:val="24"/>
          <w:szCs w:val="24"/>
        </w:rPr>
        <w:tab/>
      </w:r>
    </w:p>
    <w:p w:rsidR="00D95797" w:rsidRPr="00FA702C" w:rsidRDefault="00D95797" w:rsidP="00FA702C">
      <w:pPr>
        <w:tabs>
          <w:tab w:val="left" w:pos="4320"/>
          <w:tab w:val="left" w:pos="5040"/>
        </w:tabs>
        <w:autoSpaceDE w:val="0"/>
        <w:autoSpaceDN w:val="0"/>
        <w:adjustRightInd w:val="0"/>
        <w:rPr>
          <w:rFonts w:cs="Arial"/>
          <w:sz w:val="24"/>
          <w:szCs w:val="24"/>
        </w:rPr>
      </w:pPr>
      <w:r w:rsidRPr="00FA702C">
        <w:rPr>
          <w:rFonts w:cs="Arial"/>
          <w:sz w:val="24"/>
          <w:szCs w:val="24"/>
        </w:rPr>
        <w:t>In the Mat</w:t>
      </w:r>
      <w:r w:rsidR="00FA702C" w:rsidRPr="00FA702C">
        <w:rPr>
          <w:rFonts w:cs="Arial"/>
          <w:sz w:val="24"/>
          <w:szCs w:val="24"/>
        </w:rPr>
        <w:t>ter of the Application the Fuel</w:t>
      </w:r>
      <w:r w:rsidR="00FA702C" w:rsidRPr="00FA702C">
        <w:rPr>
          <w:rFonts w:cs="Arial"/>
          <w:sz w:val="24"/>
          <w:szCs w:val="24"/>
        </w:rPr>
        <w:tab/>
      </w:r>
      <w:r w:rsidR="00FA702C">
        <w:rPr>
          <w:rFonts w:cs="Arial"/>
          <w:sz w:val="24"/>
          <w:szCs w:val="24"/>
        </w:rPr>
        <w:tab/>
      </w:r>
      <w:r w:rsidRPr="00FA702C">
        <w:rPr>
          <w:rFonts w:cs="Arial"/>
          <w:sz w:val="24"/>
          <w:szCs w:val="24"/>
        </w:rPr>
        <w:t>)</w:t>
      </w:r>
    </w:p>
    <w:p w:rsidR="00D95797" w:rsidRPr="00FA702C" w:rsidRDefault="00D95797" w:rsidP="00FA702C">
      <w:pPr>
        <w:tabs>
          <w:tab w:val="left" w:pos="4320"/>
          <w:tab w:val="left" w:pos="5040"/>
        </w:tabs>
        <w:autoSpaceDE w:val="0"/>
        <w:autoSpaceDN w:val="0"/>
        <w:adjustRightInd w:val="0"/>
        <w:rPr>
          <w:rFonts w:cs="Arial"/>
          <w:sz w:val="24"/>
          <w:szCs w:val="24"/>
        </w:rPr>
      </w:pPr>
      <w:r w:rsidRPr="00FA702C">
        <w:rPr>
          <w:rFonts w:cs="Arial"/>
          <w:sz w:val="24"/>
          <w:szCs w:val="24"/>
        </w:rPr>
        <w:t>Adjustment C</w:t>
      </w:r>
      <w:r w:rsidR="00FA702C" w:rsidRPr="00FA702C">
        <w:rPr>
          <w:rFonts w:cs="Arial"/>
          <w:sz w:val="24"/>
          <w:szCs w:val="24"/>
        </w:rPr>
        <w:t xml:space="preserve">lauses for Columbus Southern </w:t>
      </w:r>
      <w:r w:rsidR="00FA702C" w:rsidRPr="00FA702C">
        <w:rPr>
          <w:rFonts w:cs="Arial"/>
          <w:sz w:val="24"/>
          <w:szCs w:val="24"/>
        </w:rPr>
        <w:tab/>
        <w:t>)</w:t>
      </w:r>
      <w:r w:rsidR="00FA702C" w:rsidRPr="00FA702C">
        <w:rPr>
          <w:rFonts w:cs="Arial"/>
          <w:sz w:val="24"/>
          <w:szCs w:val="24"/>
        </w:rPr>
        <w:tab/>
      </w:r>
      <w:r w:rsidRPr="00FA702C">
        <w:rPr>
          <w:rFonts w:cs="Arial"/>
          <w:sz w:val="24"/>
          <w:szCs w:val="24"/>
        </w:rPr>
        <w:t>Case No. 11-281-EL-FAC</w:t>
      </w:r>
    </w:p>
    <w:p w:rsidR="00D95797" w:rsidRPr="00FA702C" w:rsidRDefault="00D95797" w:rsidP="00FA702C">
      <w:pPr>
        <w:tabs>
          <w:tab w:val="left" w:pos="4320"/>
          <w:tab w:val="left" w:pos="5040"/>
        </w:tabs>
        <w:autoSpaceDE w:val="0"/>
        <w:autoSpaceDN w:val="0"/>
        <w:adjustRightInd w:val="0"/>
        <w:rPr>
          <w:rFonts w:cs="Arial"/>
          <w:sz w:val="24"/>
          <w:szCs w:val="24"/>
        </w:rPr>
      </w:pPr>
      <w:r w:rsidRPr="00FA702C">
        <w:rPr>
          <w:rFonts w:cs="Arial"/>
          <w:sz w:val="24"/>
          <w:szCs w:val="24"/>
        </w:rPr>
        <w:t xml:space="preserve">Power Company and Ohio Power Company </w:t>
      </w:r>
      <w:r w:rsidRPr="00FA702C">
        <w:rPr>
          <w:rFonts w:cs="Arial"/>
          <w:sz w:val="24"/>
          <w:szCs w:val="24"/>
        </w:rPr>
        <w:tab/>
        <w:t>)</w:t>
      </w:r>
    </w:p>
    <w:p w:rsidR="00D95797" w:rsidRPr="00FA702C" w:rsidRDefault="00D95797" w:rsidP="00FA702C">
      <w:pPr>
        <w:tabs>
          <w:tab w:val="left" w:pos="4320"/>
          <w:tab w:val="left" w:pos="5040"/>
        </w:tabs>
        <w:autoSpaceDE w:val="0"/>
        <w:autoSpaceDN w:val="0"/>
        <w:adjustRightInd w:val="0"/>
        <w:rPr>
          <w:rFonts w:cs="Arial"/>
          <w:sz w:val="24"/>
          <w:szCs w:val="24"/>
        </w:rPr>
      </w:pPr>
      <w:r w:rsidRPr="00FA702C">
        <w:rPr>
          <w:rFonts w:cs="Arial"/>
          <w:sz w:val="24"/>
          <w:szCs w:val="24"/>
        </w:rPr>
        <w:t>and Related Matters.</w:t>
      </w:r>
      <w:r w:rsidRPr="00FA702C">
        <w:rPr>
          <w:rFonts w:cs="Arial"/>
          <w:sz w:val="24"/>
          <w:szCs w:val="24"/>
        </w:rPr>
        <w:tab/>
      </w:r>
      <w:r w:rsidR="00FA702C">
        <w:rPr>
          <w:rFonts w:cs="Arial"/>
          <w:sz w:val="24"/>
          <w:szCs w:val="24"/>
        </w:rPr>
        <w:tab/>
      </w:r>
      <w:r w:rsidRPr="00FA702C">
        <w:rPr>
          <w:rFonts w:cs="Arial"/>
          <w:sz w:val="24"/>
          <w:szCs w:val="24"/>
        </w:rPr>
        <w:t>)</w:t>
      </w:r>
    </w:p>
    <w:p w:rsidR="00D95797" w:rsidRDefault="00D95797" w:rsidP="00D95797">
      <w:pPr>
        <w:pStyle w:val="BodyText"/>
        <w:rPr>
          <w:rFonts w:cs="Arial"/>
          <w:b w:val="0"/>
        </w:rPr>
      </w:pPr>
    </w:p>
    <w:p w:rsidR="00D95797" w:rsidRPr="00A118C1" w:rsidRDefault="00D95797" w:rsidP="00D95797">
      <w:pPr>
        <w:pStyle w:val="BodyText"/>
        <w:pBdr>
          <w:top w:val="single" w:sz="12" w:space="1" w:color="auto"/>
        </w:pBdr>
        <w:rPr>
          <w:rFonts w:cs="Arial"/>
          <w:sz w:val="12"/>
          <w:szCs w:val="12"/>
        </w:rPr>
      </w:pPr>
    </w:p>
    <w:p w:rsidR="005A28BD" w:rsidRDefault="005A28BD" w:rsidP="00103C35">
      <w:pPr>
        <w:jc w:val="center"/>
        <w:rPr>
          <w:rFonts w:cs="Arial"/>
          <w:b/>
          <w:smallCaps/>
          <w:sz w:val="28"/>
          <w:szCs w:val="28"/>
        </w:rPr>
      </w:pPr>
      <w:r w:rsidRPr="00D95797">
        <w:rPr>
          <w:rFonts w:cs="Arial"/>
          <w:b/>
          <w:smallCaps/>
          <w:sz w:val="28"/>
          <w:szCs w:val="28"/>
        </w:rPr>
        <w:t>Industrial Energy Users-Ohio</w:t>
      </w:r>
      <w:r>
        <w:rPr>
          <w:rFonts w:cs="Arial"/>
          <w:b/>
          <w:smallCaps/>
          <w:sz w:val="28"/>
          <w:szCs w:val="28"/>
        </w:rPr>
        <w:t>'s</w:t>
      </w:r>
      <w:r w:rsidRPr="00D95797">
        <w:rPr>
          <w:rFonts w:cs="Arial"/>
          <w:b/>
          <w:smallCaps/>
          <w:sz w:val="28"/>
          <w:szCs w:val="28"/>
        </w:rPr>
        <w:t xml:space="preserve"> </w:t>
      </w:r>
      <w:r w:rsidR="00553A30">
        <w:rPr>
          <w:rFonts w:cs="Arial"/>
          <w:b/>
          <w:smallCaps/>
          <w:sz w:val="28"/>
          <w:szCs w:val="28"/>
        </w:rPr>
        <w:t>and the Office of t</w:t>
      </w:r>
      <w:r w:rsidR="00C42486">
        <w:rPr>
          <w:rFonts w:cs="Arial"/>
          <w:b/>
          <w:smallCaps/>
          <w:sz w:val="28"/>
          <w:szCs w:val="28"/>
        </w:rPr>
        <w:t xml:space="preserve">he Ohio Consumers’ Counsel’s </w:t>
      </w:r>
      <w:r w:rsidR="002B3E67">
        <w:rPr>
          <w:rFonts w:cs="Arial"/>
          <w:b/>
          <w:smallCaps/>
          <w:sz w:val="28"/>
          <w:szCs w:val="28"/>
        </w:rPr>
        <w:t xml:space="preserve">Motion to Strike </w:t>
      </w:r>
      <w:r w:rsidR="009A5EA9">
        <w:rPr>
          <w:rFonts w:cs="Arial"/>
          <w:b/>
          <w:smallCaps/>
          <w:sz w:val="28"/>
          <w:szCs w:val="28"/>
        </w:rPr>
        <w:t xml:space="preserve">Reply </w:t>
      </w:r>
      <w:r w:rsidR="009D3FA8">
        <w:rPr>
          <w:rFonts w:cs="Arial"/>
          <w:b/>
          <w:smallCaps/>
          <w:sz w:val="28"/>
          <w:szCs w:val="28"/>
        </w:rPr>
        <w:t xml:space="preserve">Brief </w:t>
      </w:r>
    </w:p>
    <w:p w:rsidR="00D95797" w:rsidRDefault="009D3FA8" w:rsidP="005A28BD">
      <w:pPr>
        <w:jc w:val="center"/>
        <w:rPr>
          <w:rFonts w:cs="Arial"/>
          <w:b/>
          <w:smallCaps/>
          <w:sz w:val="28"/>
          <w:szCs w:val="28"/>
        </w:rPr>
      </w:pPr>
      <w:r>
        <w:rPr>
          <w:rFonts w:cs="Arial"/>
          <w:b/>
          <w:smallCaps/>
          <w:sz w:val="28"/>
          <w:szCs w:val="28"/>
        </w:rPr>
        <w:t xml:space="preserve">of </w:t>
      </w:r>
      <w:r w:rsidR="002B3E67">
        <w:rPr>
          <w:rFonts w:cs="Arial"/>
          <w:b/>
          <w:smallCaps/>
          <w:sz w:val="28"/>
          <w:szCs w:val="28"/>
        </w:rPr>
        <w:t>Ohio Power Company and Memorandum in Suppo</w:t>
      </w:r>
      <w:r w:rsidR="005A28BD">
        <w:rPr>
          <w:rFonts w:cs="Arial"/>
          <w:b/>
          <w:smallCaps/>
          <w:sz w:val="28"/>
          <w:szCs w:val="28"/>
        </w:rPr>
        <w:t>rt</w:t>
      </w:r>
    </w:p>
    <w:p w:rsidR="00D95797" w:rsidRPr="00A118C1" w:rsidRDefault="00D95797" w:rsidP="00103C35">
      <w:pPr>
        <w:pBdr>
          <w:bottom w:val="single" w:sz="12" w:space="1" w:color="auto"/>
        </w:pBdr>
        <w:jc w:val="both"/>
        <w:rPr>
          <w:rFonts w:cs="Arial"/>
          <w:sz w:val="12"/>
          <w:szCs w:val="12"/>
        </w:rPr>
      </w:pPr>
    </w:p>
    <w:p w:rsidR="00D95797" w:rsidRDefault="00D95797" w:rsidP="00D95797">
      <w:pPr>
        <w:jc w:val="both"/>
        <w:rPr>
          <w:rFonts w:cs="Arial"/>
        </w:rPr>
      </w:pPr>
    </w:p>
    <w:p w:rsidR="00D95797" w:rsidRPr="00FA702C" w:rsidRDefault="00D95797" w:rsidP="00D95797">
      <w:pPr>
        <w:tabs>
          <w:tab w:val="left" w:pos="4320"/>
          <w:tab w:val="right" w:pos="8640"/>
        </w:tabs>
        <w:ind w:left="4320"/>
        <w:jc w:val="both"/>
        <w:rPr>
          <w:rFonts w:cs="Arial"/>
          <w:sz w:val="24"/>
          <w:szCs w:val="24"/>
        </w:rPr>
      </w:pPr>
      <w:r w:rsidRPr="00FA702C">
        <w:rPr>
          <w:rFonts w:cs="Arial"/>
          <w:sz w:val="24"/>
          <w:szCs w:val="24"/>
        </w:rPr>
        <w:t>Samuel C. Randazzo (Counsel of Record)</w:t>
      </w:r>
    </w:p>
    <w:p w:rsidR="00D95797" w:rsidRPr="00FA702C" w:rsidRDefault="00D95797" w:rsidP="00D95797">
      <w:pPr>
        <w:pStyle w:val="BodyText3"/>
        <w:widowControl w:val="0"/>
        <w:tabs>
          <w:tab w:val="left" w:pos="4320"/>
        </w:tabs>
        <w:spacing w:after="0"/>
        <w:ind w:left="4320"/>
        <w:jc w:val="both"/>
        <w:rPr>
          <w:rFonts w:cs="Arial"/>
          <w:bCs/>
          <w:sz w:val="24"/>
          <w:szCs w:val="24"/>
        </w:rPr>
      </w:pPr>
      <w:r w:rsidRPr="00FA702C">
        <w:rPr>
          <w:rFonts w:cs="Arial"/>
          <w:bCs/>
          <w:sz w:val="24"/>
          <w:szCs w:val="24"/>
        </w:rPr>
        <w:t>Frank P. Darr</w:t>
      </w:r>
    </w:p>
    <w:p w:rsidR="00D95797" w:rsidRPr="00FA702C" w:rsidRDefault="00D95797" w:rsidP="00D95797">
      <w:pPr>
        <w:pStyle w:val="BodyText3"/>
        <w:widowControl w:val="0"/>
        <w:tabs>
          <w:tab w:val="left" w:pos="4320"/>
        </w:tabs>
        <w:spacing w:after="0"/>
        <w:ind w:left="4320"/>
        <w:jc w:val="both"/>
        <w:rPr>
          <w:rFonts w:cs="Arial"/>
          <w:bCs/>
          <w:sz w:val="24"/>
          <w:szCs w:val="24"/>
        </w:rPr>
      </w:pPr>
      <w:r w:rsidRPr="00FA702C">
        <w:rPr>
          <w:rFonts w:cs="Arial"/>
          <w:bCs/>
          <w:sz w:val="24"/>
          <w:szCs w:val="24"/>
        </w:rPr>
        <w:t>Joseph E. Oliker</w:t>
      </w:r>
    </w:p>
    <w:p w:rsidR="00D95797" w:rsidRPr="00FA702C" w:rsidRDefault="00D95797" w:rsidP="00D95797">
      <w:pPr>
        <w:pStyle w:val="BodyText3"/>
        <w:widowControl w:val="0"/>
        <w:tabs>
          <w:tab w:val="left" w:pos="4320"/>
        </w:tabs>
        <w:spacing w:after="0"/>
        <w:ind w:left="4320"/>
        <w:jc w:val="both"/>
        <w:rPr>
          <w:rFonts w:cs="Arial"/>
          <w:b/>
          <w:bCs/>
          <w:sz w:val="24"/>
          <w:szCs w:val="24"/>
        </w:rPr>
      </w:pPr>
      <w:r w:rsidRPr="00FA702C">
        <w:rPr>
          <w:rFonts w:cs="Arial"/>
          <w:bCs/>
          <w:sz w:val="24"/>
          <w:szCs w:val="24"/>
        </w:rPr>
        <w:t>Matthew R. Pritchard</w:t>
      </w:r>
    </w:p>
    <w:p w:rsidR="00D95797" w:rsidRPr="00FA702C" w:rsidRDefault="00D95797" w:rsidP="00D95797">
      <w:pPr>
        <w:pStyle w:val="BodyText3"/>
        <w:widowControl w:val="0"/>
        <w:tabs>
          <w:tab w:val="left" w:pos="4320"/>
        </w:tabs>
        <w:spacing w:after="0"/>
        <w:ind w:left="4320"/>
        <w:jc w:val="both"/>
        <w:rPr>
          <w:rFonts w:cs="Arial"/>
          <w:b/>
          <w:bCs/>
          <w:smallCaps/>
          <w:sz w:val="24"/>
          <w:szCs w:val="24"/>
        </w:rPr>
      </w:pPr>
      <w:r w:rsidRPr="00FA702C">
        <w:rPr>
          <w:rFonts w:cs="Arial"/>
          <w:bCs/>
          <w:smallCaps/>
          <w:sz w:val="24"/>
          <w:szCs w:val="24"/>
        </w:rPr>
        <w:t>McNees Wallace &amp; Nurick LLC</w:t>
      </w:r>
    </w:p>
    <w:p w:rsidR="00D95797" w:rsidRPr="00FA702C" w:rsidRDefault="00D95797" w:rsidP="00D95797">
      <w:pPr>
        <w:pStyle w:val="BodyText3"/>
        <w:widowControl w:val="0"/>
        <w:tabs>
          <w:tab w:val="left" w:pos="4320"/>
        </w:tabs>
        <w:spacing w:after="0"/>
        <w:ind w:left="4320"/>
        <w:jc w:val="both"/>
        <w:rPr>
          <w:rFonts w:cs="Arial"/>
          <w:b/>
          <w:bCs/>
          <w:sz w:val="24"/>
          <w:szCs w:val="24"/>
        </w:rPr>
      </w:pPr>
      <w:r w:rsidRPr="00FA702C">
        <w:rPr>
          <w:rFonts w:cs="Arial"/>
          <w:bCs/>
          <w:sz w:val="24"/>
          <w:szCs w:val="24"/>
        </w:rPr>
        <w:t>21 East State Street, 17</w:t>
      </w:r>
      <w:r w:rsidRPr="00FA702C">
        <w:rPr>
          <w:rFonts w:cs="Arial"/>
          <w:bCs/>
          <w:sz w:val="24"/>
          <w:szCs w:val="24"/>
          <w:vertAlign w:val="superscript"/>
        </w:rPr>
        <w:t>TH</w:t>
      </w:r>
      <w:r w:rsidRPr="00FA702C">
        <w:rPr>
          <w:rFonts w:cs="Arial"/>
          <w:bCs/>
          <w:sz w:val="24"/>
          <w:szCs w:val="24"/>
        </w:rPr>
        <w:t xml:space="preserve"> Floor</w:t>
      </w:r>
    </w:p>
    <w:p w:rsidR="00D95797" w:rsidRPr="00FA702C" w:rsidRDefault="00D95797" w:rsidP="00D95797">
      <w:pPr>
        <w:pStyle w:val="BodyText"/>
        <w:tabs>
          <w:tab w:val="left" w:pos="4320"/>
        </w:tabs>
        <w:ind w:left="4320"/>
        <w:rPr>
          <w:b w:val="0"/>
          <w:smallCaps w:val="0"/>
          <w:sz w:val="24"/>
          <w:szCs w:val="24"/>
        </w:rPr>
      </w:pPr>
      <w:r w:rsidRPr="00FA702C">
        <w:rPr>
          <w:b w:val="0"/>
          <w:smallCaps w:val="0"/>
          <w:sz w:val="24"/>
          <w:szCs w:val="24"/>
        </w:rPr>
        <w:t>Columbus, OH  43215</w:t>
      </w:r>
    </w:p>
    <w:p w:rsidR="00D95797" w:rsidRPr="00FA702C" w:rsidRDefault="00D95797" w:rsidP="00D95797">
      <w:pPr>
        <w:pStyle w:val="BodyText"/>
        <w:tabs>
          <w:tab w:val="left" w:pos="4320"/>
        </w:tabs>
        <w:ind w:left="4320"/>
        <w:rPr>
          <w:b w:val="0"/>
          <w:smallCaps w:val="0"/>
          <w:sz w:val="24"/>
          <w:szCs w:val="24"/>
        </w:rPr>
      </w:pPr>
      <w:r w:rsidRPr="00FA702C">
        <w:rPr>
          <w:b w:val="0"/>
          <w:smallCaps w:val="0"/>
          <w:sz w:val="24"/>
          <w:szCs w:val="24"/>
        </w:rPr>
        <w:t>Telephone:  (614) 469-8000</w:t>
      </w:r>
    </w:p>
    <w:p w:rsidR="00D95797" w:rsidRPr="00FA702C" w:rsidRDefault="00D95797" w:rsidP="00D95797">
      <w:pPr>
        <w:pStyle w:val="BodyText"/>
        <w:tabs>
          <w:tab w:val="left" w:pos="4320"/>
        </w:tabs>
        <w:ind w:left="4320"/>
        <w:rPr>
          <w:b w:val="0"/>
          <w:smallCaps w:val="0"/>
          <w:sz w:val="24"/>
          <w:szCs w:val="24"/>
        </w:rPr>
      </w:pPr>
      <w:r w:rsidRPr="00FA702C">
        <w:rPr>
          <w:b w:val="0"/>
          <w:smallCaps w:val="0"/>
          <w:sz w:val="24"/>
          <w:szCs w:val="24"/>
        </w:rPr>
        <w:t>Telecopier:  (614) 469-4653</w:t>
      </w:r>
    </w:p>
    <w:p w:rsidR="00D95797" w:rsidRPr="00FA702C" w:rsidRDefault="00D95797" w:rsidP="00D95797">
      <w:pPr>
        <w:pStyle w:val="BodyText"/>
        <w:ind w:left="4320"/>
        <w:rPr>
          <w:b w:val="0"/>
          <w:smallCaps w:val="0"/>
          <w:sz w:val="24"/>
          <w:szCs w:val="24"/>
        </w:rPr>
      </w:pPr>
      <w:r w:rsidRPr="00FA702C">
        <w:rPr>
          <w:b w:val="0"/>
          <w:smallCaps w:val="0"/>
          <w:sz w:val="24"/>
          <w:szCs w:val="24"/>
        </w:rPr>
        <w:t>sam@mwncmh.com</w:t>
      </w:r>
    </w:p>
    <w:p w:rsidR="00D95797" w:rsidRPr="00FA702C" w:rsidRDefault="00D95797" w:rsidP="00D95797">
      <w:pPr>
        <w:pStyle w:val="BodyText"/>
        <w:ind w:left="4320"/>
        <w:rPr>
          <w:b w:val="0"/>
          <w:smallCaps w:val="0"/>
          <w:sz w:val="24"/>
          <w:szCs w:val="24"/>
        </w:rPr>
      </w:pPr>
      <w:r w:rsidRPr="00FA702C">
        <w:rPr>
          <w:b w:val="0"/>
          <w:smallCaps w:val="0"/>
          <w:sz w:val="24"/>
          <w:szCs w:val="24"/>
        </w:rPr>
        <w:t>fdarr@mwncmh.com</w:t>
      </w:r>
    </w:p>
    <w:p w:rsidR="00D95797" w:rsidRPr="00FA702C" w:rsidRDefault="00D95797" w:rsidP="00D95797">
      <w:pPr>
        <w:pStyle w:val="BodyText"/>
        <w:ind w:left="4320"/>
        <w:rPr>
          <w:b w:val="0"/>
          <w:smallCaps w:val="0"/>
          <w:sz w:val="24"/>
          <w:szCs w:val="24"/>
        </w:rPr>
      </w:pPr>
      <w:r w:rsidRPr="00FA702C">
        <w:rPr>
          <w:b w:val="0"/>
          <w:smallCaps w:val="0"/>
          <w:sz w:val="24"/>
          <w:szCs w:val="24"/>
        </w:rPr>
        <w:t>joliker@mwncmh.com</w:t>
      </w:r>
    </w:p>
    <w:p w:rsidR="00D95797" w:rsidRPr="00FA702C" w:rsidRDefault="00D95797" w:rsidP="00D95797">
      <w:pPr>
        <w:pStyle w:val="BodyText"/>
        <w:ind w:left="4320"/>
        <w:rPr>
          <w:rFonts w:cs="Arial"/>
          <w:b w:val="0"/>
          <w:sz w:val="24"/>
          <w:szCs w:val="24"/>
        </w:rPr>
      </w:pPr>
      <w:r w:rsidRPr="00FA702C">
        <w:rPr>
          <w:rFonts w:cs="Arial"/>
          <w:b w:val="0"/>
          <w:smallCaps w:val="0"/>
          <w:sz w:val="24"/>
          <w:szCs w:val="24"/>
        </w:rPr>
        <w:t>mpritchard@mwncmh.com</w:t>
      </w:r>
    </w:p>
    <w:p w:rsidR="00D95797" w:rsidRPr="00FA702C" w:rsidRDefault="00D95797" w:rsidP="00D95797">
      <w:pPr>
        <w:pStyle w:val="BodyText"/>
        <w:ind w:left="4320"/>
        <w:rPr>
          <w:rFonts w:cs="Arial"/>
          <w:sz w:val="24"/>
          <w:szCs w:val="24"/>
        </w:rPr>
      </w:pPr>
    </w:p>
    <w:p w:rsidR="00D95797" w:rsidRPr="00553A30" w:rsidRDefault="009A5EA9" w:rsidP="00D95797">
      <w:pPr>
        <w:jc w:val="both"/>
        <w:rPr>
          <w:rFonts w:ascii="Arial Bold" w:hAnsi="Arial Bold" w:cs="Arial"/>
          <w:b/>
          <w:smallCaps/>
          <w:sz w:val="24"/>
          <w:szCs w:val="24"/>
        </w:rPr>
      </w:pPr>
      <w:r w:rsidRPr="00FA702C">
        <w:rPr>
          <w:rFonts w:cs="Arial"/>
          <w:b/>
          <w:sz w:val="24"/>
          <w:szCs w:val="24"/>
        </w:rPr>
        <w:tab/>
      </w:r>
      <w:r w:rsidR="00D95797" w:rsidRPr="00FA702C">
        <w:rPr>
          <w:rFonts w:cs="Arial"/>
          <w:b/>
          <w:sz w:val="24"/>
          <w:szCs w:val="24"/>
        </w:rPr>
        <w:tab/>
      </w:r>
      <w:r w:rsidR="00D95797" w:rsidRPr="00FA702C">
        <w:rPr>
          <w:rFonts w:cs="Arial"/>
          <w:b/>
          <w:sz w:val="24"/>
          <w:szCs w:val="24"/>
        </w:rPr>
        <w:tab/>
      </w:r>
      <w:r w:rsidR="00D95797" w:rsidRPr="00FA702C">
        <w:rPr>
          <w:rFonts w:cs="Arial"/>
          <w:b/>
          <w:sz w:val="24"/>
          <w:szCs w:val="24"/>
        </w:rPr>
        <w:tab/>
      </w:r>
      <w:r w:rsidR="00553A30">
        <w:rPr>
          <w:rFonts w:cs="Arial"/>
          <w:b/>
          <w:sz w:val="24"/>
          <w:szCs w:val="24"/>
        </w:rPr>
        <w:tab/>
      </w:r>
      <w:r w:rsidR="00553A30">
        <w:rPr>
          <w:rFonts w:cs="Arial"/>
          <w:b/>
          <w:sz w:val="24"/>
          <w:szCs w:val="24"/>
        </w:rPr>
        <w:tab/>
      </w:r>
      <w:r w:rsidR="00553A30" w:rsidRPr="00553A30">
        <w:rPr>
          <w:rFonts w:ascii="Arial Bold" w:hAnsi="Arial Bold" w:cs="Arial"/>
          <w:b/>
          <w:smallCaps/>
          <w:sz w:val="24"/>
          <w:szCs w:val="24"/>
        </w:rPr>
        <w:t>On Behalf of</w:t>
      </w:r>
      <w:r w:rsidR="00D95797" w:rsidRPr="00553A30">
        <w:rPr>
          <w:rFonts w:ascii="Arial Bold" w:hAnsi="Arial Bold" w:cs="Arial"/>
          <w:b/>
          <w:smallCaps/>
          <w:sz w:val="24"/>
          <w:szCs w:val="24"/>
        </w:rPr>
        <w:t xml:space="preserve"> Industrial Energy Users-Ohio</w:t>
      </w:r>
    </w:p>
    <w:p w:rsidR="00C42486" w:rsidRDefault="00C42486" w:rsidP="00C42486">
      <w:pPr>
        <w:pStyle w:val="Footer"/>
        <w:tabs>
          <w:tab w:val="left" w:pos="4320"/>
        </w:tabs>
        <w:spacing w:before="120"/>
        <w:ind w:left="4320"/>
        <w:rPr>
          <w:sz w:val="24"/>
          <w:szCs w:val="24"/>
        </w:rPr>
      </w:pPr>
      <w:r>
        <w:rPr>
          <w:sz w:val="24"/>
          <w:szCs w:val="24"/>
        </w:rPr>
        <w:t>B</w:t>
      </w:r>
      <w:r w:rsidR="00553A30">
        <w:rPr>
          <w:sz w:val="24"/>
          <w:szCs w:val="24"/>
        </w:rPr>
        <w:t>RUCE J. WESTON</w:t>
      </w:r>
    </w:p>
    <w:p w:rsidR="00553A30" w:rsidRDefault="00C42486" w:rsidP="00553A30">
      <w:pPr>
        <w:tabs>
          <w:tab w:val="left" w:pos="4320"/>
        </w:tabs>
        <w:ind w:left="4320"/>
        <w:rPr>
          <w:sz w:val="24"/>
          <w:szCs w:val="24"/>
        </w:rPr>
      </w:pPr>
      <w:r w:rsidRPr="00515801">
        <w:rPr>
          <w:sz w:val="24"/>
          <w:szCs w:val="24"/>
        </w:rPr>
        <w:t>O</w:t>
      </w:r>
      <w:r w:rsidR="00553A30">
        <w:rPr>
          <w:sz w:val="24"/>
          <w:szCs w:val="24"/>
        </w:rPr>
        <w:t>HIO CONSUMERS' COUNSEL</w:t>
      </w:r>
    </w:p>
    <w:p w:rsidR="00C42486" w:rsidRPr="00515801" w:rsidRDefault="00C42486" w:rsidP="00553A30">
      <w:pPr>
        <w:tabs>
          <w:tab w:val="left" w:pos="4320"/>
        </w:tabs>
        <w:ind w:left="4320"/>
        <w:rPr>
          <w:sz w:val="24"/>
          <w:szCs w:val="24"/>
        </w:rPr>
      </w:pPr>
      <w:r w:rsidRPr="00515801">
        <w:rPr>
          <w:sz w:val="24"/>
          <w:szCs w:val="24"/>
        </w:rPr>
        <w:t>Terry L. Etter, Counsel of Record</w:t>
      </w:r>
    </w:p>
    <w:p w:rsidR="00C42486" w:rsidRPr="00515801" w:rsidRDefault="00C42486" w:rsidP="00C42486">
      <w:pPr>
        <w:tabs>
          <w:tab w:val="left" w:pos="4320"/>
        </w:tabs>
        <w:ind w:left="4320"/>
        <w:rPr>
          <w:sz w:val="24"/>
          <w:szCs w:val="24"/>
        </w:rPr>
      </w:pPr>
      <w:r w:rsidRPr="00515801">
        <w:rPr>
          <w:sz w:val="24"/>
          <w:szCs w:val="24"/>
        </w:rPr>
        <w:t>Assistant Consumers’ Counsel</w:t>
      </w:r>
    </w:p>
    <w:p w:rsidR="00C42486" w:rsidRPr="008D0998" w:rsidRDefault="00C42486" w:rsidP="00C42486">
      <w:pPr>
        <w:ind w:left="4320"/>
        <w:rPr>
          <w:sz w:val="24"/>
          <w:szCs w:val="24"/>
        </w:rPr>
      </w:pPr>
      <w:r w:rsidRPr="008D0998">
        <w:rPr>
          <w:sz w:val="24"/>
          <w:szCs w:val="24"/>
        </w:rPr>
        <w:t>Office of the Ohio Consumers’ Counsel</w:t>
      </w:r>
    </w:p>
    <w:p w:rsidR="00C42486" w:rsidRPr="00515801" w:rsidRDefault="00C42486" w:rsidP="00C42486">
      <w:pPr>
        <w:ind w:left="4320"/>
        <w:rPr>
          <w:b/>
          <w:sz w:val="24"/>
          <w:szCs w:val="24"/>
        </w:rPr>
      </w:pPr>
      <w:r w:rsidRPr="00515801">
        <w:rPr>
          <w:sz w:val="24"/>
          <w:szCs w:val="24"/>
        </w:rPr>
        <w:t>10 West Broad Street, Suite 1800</w:t>
      </w:r>
    </w:p>
    <w:p w:rsidR="00C42486" w:rsidRPr="00515801" w:rsidRDefault="00965B50" w:rsidP="00C42486">
      <w:pPr>
        <w:ind w:left="4320"/>
        <w:rPr>
          <w:b/>
          <w:sz w:val="24"/>
          <w:szCs w:val="24"/>
        </w:rPr>
      </w:pPr>
      <w:r>
        <w:rPr>
          <w:sz w:val="24"/>
          <w:szCs w:val="24"/>
        </w:rPr>
        <w:t xml:space="preserve">Columbus, OH </w:t>
      </w:r>
      <w:r w:rsidR="00C42486" w:rsidRPr="00515801">
        <w:rPr>
          <w:sz w:val="24"/>
          <w:szCs w:val="24"/>
        </w:rPr>
        <w:t xml:space="preserve"> 43215-3485</w:t>
      </w:r>
    </w:p>
    <w:p w:rsidR="00C42486" w:rsidRPr="00515801" w:rsidRDefault="00C42486" w:rsidP="00C42486">
      <w:pPr>
        <w:ind w:left="4320"/>
        <w:rPr>
          <w:sz w:val="24"/>
          <w:szCs w:val="24"/>
        </w:rPr>
      </w:pPr>
      <w:r w:rsidRPr="00515801">
        <w:rPr>
          <w:sz w:val="24"/>
          <w:szCs w:val="24"/>
        </w:rPr>
        <w:t>Telephone:  (614) 466-7964 (Etter direct)</w:t>
      </w:r>
    </w:p>
    <w:p w:rsidR="00C42486" w:rsidRDefault="00C42486" w:rsidP="00C42486">
      <w:pPr>
        <w:ind w:left="4320"/>
        <w:rPr>
          <w:szCs w:val="24"/>
        </w:rPr>
      </w:pPr>
      <w:r w:rsidRPr="00515801">
        <w:rPr>
          <w:sz w:val="24"/>
          <w:szCs w:val="24"/>
        </w:rPr>
        <w:t>terry.etter@occ.ohio.gov</w:t>
      </w:r>
    </w:p>
    <w:p w:rsidR="00C42486" w:rsidRDefault="00C42486" w:rsidP="00D95797">
      <w:pPr>
        <w:jc w:val="both"/>
        <w:rPr>
          <w:rFonts w:cs="Arial"/>
          <w:b/>
        </w:rPr>
      </w:pPr>
    </w:p>
    <w:p w:rsidR="00C42486" w:rsidRDefault="00237FBA" w:rsidP="00553A30">
      <w:pPr>
        <w:ind w:left="4320" w:hanging="4320"/>
        <w:rPr>
          <w:rFonts w:cs="Arial"/>
          <w:b/>
        </w:rPr>
        <w:sectPr w:rsidR="00C42486" w:rsidSect="00A05B8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Pr>
          <w:rFonts w:ascii="Arial Bold" w:hAnsi="Arial Bold" w:cs="Arial"/>
          <w:b/>
          <w:sz w:val="24"/>
          <w:szCs w:val="24"/>
        </w:rPr>
        <w:t>February 4</w:t>
      </w:r>
      <w:r w:rsidR="00553A30">
        <w:rPr>
          <w:rFonts w:ascii="Arial Bold" w:hAnsi="Arial Bold" w:cs="Arial"/>
          <w:b/>
          <w:sz w:val="24"/>
          <w:szCs w:val="24"/>
        </w:rPr>
        <w:t>, 2014</w:t>
      </w:r>
      <w:r w:rsidR="00553A30">
        <w:rPr>
          <w:rFonts w:ascii="Arial Bold" w:hAnsi="Arial Bold" w:cs="Arial"/>
          <w:b/>
          <w:sz w:val="24"/>
          <w:szCs w:val="24"/>
        </w:rPr>
        <w:tab/>
      </w:r>
      <w:r w:rsidR="00553A30">
        <w:rPr>
          <w:rFonts w:ascii="Arial Bold" w:hAnsi="Arial Bold" w:cs="Arial"/>
          <w:b/>
          <w:smallCaps/>
          <w:sz w:val="24"/>
          <w:szCs w:val="24"/>
        </w:rPr>
        <w:t>On Behalf of the Office of the Ohio Consumers' Counsel</w:t>
      </w:r>
    </w:p>
    <w:p w:rsidR="00D95797" w:rsidRDefault="00D95797" w:rsidP="00D95797">
      <w:pPr>
        <w:jc w:val="center"/>
        <w:rPr>
          <w:rFonts w:cs="Arial"/>
          <w:b/>
          <w:smallCaps/>
          <w:sz w:val="28"/>
        </w:rPr>
      </w:pPr>
      <w:r>
        <w:rPr>
          <w:rFonts w:cs="Arial"/>
          <w:b/>
          <w:smallCaps/>
          <w:sz w:val="28"/>
        </w:rPr>
        <w:lastRenderedPageBreak/>
        <w:t>Before</w:t>
      </w:r>
    </w:p>
    <w:p w:rsidR="00D95797" w:rsidRDefault="00D95797" w:rsidP="00D95797">
      <w:pPr>
        <w:jc w:val="center"/>
        <w:rPr>
          <w:rFonts w:cs="Arial"/>
          <w:b/>
          <w:smallCaps/>
          <w:sz w:val="28"/>
        </w:rPr>
      </w:pPr>
      <w:r>
        <w:rPr>
          <w:rFonts w:cs="Arial"/>
          <w:b/>
          <w:smallCaps/>
          <w:sz w:val="28"/>
        </w:rPr>
        <w:t>The Public Utilities Commission of Ohio</w:t>
      </w:r>
    </w:p>
    <w:p w:rsidR="00D95797" w:rsidRPr="00D95797" w:rsidRDefault="00D95797" w:rsidP="00D95797">
      <w:pPr>
        <w:autoSpaceDE w:val="0"/>
        <w:autoSpaceDN w:val="0"/>
        <w:adjustRightInd w:val="0"/>
        <w:rPr>
          <w:rFonts w:cs="Arial"/>
        </w:rPr>
      </w:pPr>
    </w:p>
    <w:p w:rsidR="00FA702C" w:rsidRPr="00FA702C" w:rsidRDefault="00FA702C" w:rsidP="00FA702C">
      <w:pPr>
        <w:autoSpaceDE w:val="0"/>
        <w:autoSpaceDN w:val="0"/>
        <w:adjustRightInd w:val="0"/>
        <w:rPr>
          <w:rFonts w:cs="Arial"/>
          <w:sz w:val="24"/>
          <w:szCs w:val="24"/>
        </w:rPr>
      </w:pPr>
      <w:r w:rsidRPr="00FA702C">
        <w:rPr>
          <w:rFonts w:cs="Arial"/>
          <w:sz w:val="24"/>
          <w:szCs w:val="24"/>
        </w:rPr>
        <w:t>In the Matter of the Fuel Adjustment</w:t>
      </w:r>
      <w:r w:rsidRPr="00FA702C">
        <w:rPr>
          <w:rFonts w:cs="Arial"/>
          <w:sz w:val="24"/>
          <w:szCs w:val="24"/>
        </w:rPr>
        <w:tab/>
      </w:r>
      <w:r w:rsidRPr="00FA702C">
        <w:rPr>
          <w:rFonts w:cs="Arial"/>
          <w:sz w:val="24"/>
          <w:szCs w:val="24"/>
        </w:rPr>
        <w:tab/>
        <w:t>)</w:t>
      </w:r>
      <w:r w:rsidRPr="00FA702C">
        <w:rPr>
          <w:rFonts w:cs="Arial"/>
          <w:sz w:val="24"/>
          <w:szCs w:val="24"/>
        </w:rPr>
        <w:tab/>
        <w:t>Case No. 10-268-EL-FAC</w:t>
      </w:r>
    </w:p>
    <w:p w:rsidR="00FA702C" w:rsidRPr="00FA702C" w:rsidRDefault="00FA702C" w:rsidP="00FA702C">
      <w:pPr>
        <w:autoSpaceDE w:val="0"/>
        <w:autoSpaceDN w:val="0"/>
        <w:adjustRightInd w:val="0"/>
        <w:rPr>
          <w:rFonts w:cs="Arial"/>
          <w:sz w:val="24"/>
          <w:szCs w:val="24"/>
        </w:rPr>
      </w:pPr>
      <w:r w:rsidRPr="00FA702C">
        <w:rPr>
          <w:rFonts w:cs="Arial"/>
          <w:sz w:val="24"/>
          <w:szCs w:val="24"/>
        </w:rPr>
        <w:t>Clauses for Columbus Southern Power</w:t>
      </w:r>
      <w:r w:rsidRPr="00FA702C">
        <w:rPr>
          <w:rFonts w:cs="Arial"/>
          <w:sz w:val="24"/>
          <w:szCs w:val="24"/>
        </w:rPr>
        <w:tab/>
      </w:r>
      <w:r w:rsidRPr="00FA702C">
        <w:rPr>
          <w:rFonts w:cs="Arial"/>
          <w:sz w:val="24"/>
          <w:szCs w:val="24"/>
        </w:rPr>
        <w:tab/>
        <w:t xml:space="preserve">) </w:t>
      </w:r>
      <w:r w:rsidRPr="00FA702C">
        <w:rPr>
          <w:rFonts w:cs="Arial"/>
          <w:sz w:val="24"/>
          <w:szCs w:val="24"/>
        </w:rPr>
        <w:tab/>
        <w:t>Case No. 10-269-EL-FAC</w:t>
      </w:r>
    </w:p>
    <w:p w:rsidR="00FA702C" w:rsidRPr="00FA702C" w:rsidRDefault="00FA702C" w:rsidP="00FA702C">
      <w:pPr>
        <w:autoSpaceDE w:val="0"/>
        <w:autoSpaceDN w:val="0"/>
        <w:adjustRightInd w:val="0"/>
        <w:rPr>
          <w:rFonts w:cs="Arial"/>
          <w:sz w:val="24"/>
          <w:szCs w:val="24"/>
        </w:rPr>
      </w:pPr>
      <w:r w:rsidRPr="00FA702C">
        <w:rPr>
          <w:rFonts w:cs="Arial"/>
          <w:sz w:val="24"/>
          <w:szCs w:val="24"/>
        </w:rPr>
        <w:t>Company and Ohio Power Company and</w:t>
      </w:r>
      <w:r w:rsidRPr="00FA702C">
        <w:rPr>
          <w:rFonts w:cs="Arial"/>
          <w:sz w:val="24"/>
          <w:szCs w:val="24"/>
        </w:rPr>
        <w:tab/>
        <w:t>)</w:t>
      </w:r>
      <w:r w:rsidRPr="00FA702C">
        <w:rPr>
          <w:rFonts w:cs="Arial"/>
          <w:sz w:val="24"/>
          <w:szCs w:val="24"/>
        </w:rPr>
        <w:tab/>
      </w:r>
    </w:p>
    <w:p w:rsidR="00FA702C" w:rsidRPr="00FA702C" w:rsidRDefault="00FA702C" w:rsidP="00FA702C">
      <w:pPr>
        <w:autoSpaceDE w:val="0"/>
        <w:autoSpaceDN w:val="0"/>
        <w:adjustRightInd w:val="0"/>
        <w:rPr>
          <w:rFonts w:ascii="Book Antiqua" w:hAnsi="Book Antiqua" w:cs="Book Antiqua"/>
          <w:sz w:val="24"/>
          <w:szCs w:val="24"/>
        </w:rPr>
      </w:pPr>
      <w:r w:rsidRPr="00FA702C">
        <w:rPr>
          <w:rFonts w:cs="Arial"/>
          <w:sz w:val="24"/>
          <w:szCs w:val="24"/>
        </w:rPr>
        <w:t>Related Matters for 2010</w:t>
      </w:r>
      <w:r w:rsidRPr="00FA702C">
        <w:rPr>
          <w:rFonts w:ascii="Book Antiqua" w:hAnsi="Book Antiqua" w:cs="Book Antiqua"/>
          <w:sz w:val="24"/>
          <w:szCs w:val="24"/>
        </w:rPr>
        <w:t>.</w:t>
      </w:r>
      <w:r w:rsidRPr="00FA702C">
        <w:rPr>
          <w:rFonts w:ascii="Book Antiqua" w:hAnsi="Book Antiqua" w:cs="Book Antiqua"/>
          <w:sz w:val="24"/>
          <w:szCs w:val="24"/>
        </w:rPr>
        <w:tab/>
      </w:r>
      <w:r w:rsidRPr="00FA702C">
        <w:rPr>
          <w:rFonts w:ascii="Book Antiqua" w:hAnsi="Book Antiqua" w:cs="Book Antiqua"/>
          <w:sz w:val="24"/>
          <w:szCs w:val="24"/>
        </w:rPr>
        <w:tab/>
      </w:r>
      <w:r w:rsidRPr="00FA702C">
        <w:rPr>
          <w:rFonts w:ascii="Book Antiqua" w:hAnsi="Book Antiqua" w:cs="Book Antiqua"/>
          <w:sz w:val="24"/>
          <w:szCs w:val="24"/>
        </w:rPr>
        <w:tab/>
      </w:r>
      <w:r>
        <w:rPr>
          <w:rFonts w:ascii="Book Antiqua" w:hAnsi="Book Antiqua" w:cs="Book Antiqua"/>
          <w:sz w:val="24"/>
          <w:szCs w:val="24"/>
        </w:rPr>
        <w:tab/>
      </w:r>
      <w:r w:rsidRPr="00FA702C">
        <w:rPr>
          <w:rFonts w:ascii="Book Antiqua" w:hAnsi="Book Antiqua" w:cs="Book Antiqua"/>
          <w:sz w:val="24"/>
          <w:szCs w:val="24"/>
        </w:rPr>
        <w:t>)</w:t>
      </w:r>
      <w:r w:rsidRPr="00FA702C">
        <w:rPr>
          <w:rFonts w:ascii="Book Antiqua" w:hAnsi="Book Antiqua" w:cs="Book Antiqua"/>
          <w:sz w:val="24"/>
          <w:szCs w:val="24"/>
        </w:rPr>
        <w:tab/>
      </w:r>
    </w:p>
    <w:p w:rsidR="00FA702C" w:rsidRPr="00FA702C" w:rsidRDefault="00FA702C" w:rsidP="00FA702C">
      <w:pPr>
        <w:tabs>
          <w:tab w:val="left" w:pos="5040"/>
          <w:tab w:val="left" w:pos="5490"/>
        </w:tabs>
        <w:autoSpaceDE w:val="0"/>
        <w:autoSpaceDN w:val="0"/>
        <w:adjustRightInd w:val="0"/>
        <w:rPr>
          <w:rFonts w:cs="Arial"/>
          <w:sz w:val="24"/>
          <w:szCs w:val="24"/>
        </w:rPr>
      </w:pPr>
      <w:r w:rsidRPr="00FA702C">
        <w:rPr>
          <w:rFonts w:cs="Arial"/>
          <w:sz w:val="24"/>
          <w:szCs w:val="24"/>
        </w:rPr>
        <w:tab/>
      </w:r>
    </w:p>
    <w:p w:rsidR="00FA702C" w:rsidRPr="00FA702C" w:rsidRDefault="00FA702C" w:rsidP="00FA702C">
      <w:pPr>
        <w:tabs>
          <w:tab w:val="left" w:pos="4320"/>
          <w:tab w:val="left" w:pos="5040"/>
        </w:tabs>
        <w:autoSpaceDE w:val="0"/>
        <w:autoSpaceDN w:val="0"/>
        <w:adjustRightInd w:val="0"/>
        <w:rPr>
          <w:rFonts w:cs="Arial"/>
          <w:sz w:val="24"/>
          <w:szCs w:val="24"/>
        </w:rPr>
      </w:pPr>
      <w:r w:rsidRPr="00FA702C">
        <w:rPr>
          <w:rFonts w:cs="Arial"/>
          <w:sz w:val="24"/>
          <w:szCs w:val="24"/>
        </w:rPr>
        <w:t>In the Matter of the Application the Fuel</w:t>
      </w:r>
      <w:r w:rsidRPr="00FA702C">
        <w:rPr>
          <w:rFonts w:cs="Arial"/>
          <w:sz w:val="24"/>
          <w:szCs w:val="24"/>
        </w:rPr>
        <w:tab/>
      </w:r>
      <w:r>
        <w:rPr>
          <w:rFonts w:cs="Arial"/>
          <w:sz w:val="24"/>
          <w:szCs w:val="24"/>
        </w:rPr>
        <w:tab/>
      </w:r>
      <w:r w:rsidRPr="00FA702C">
        <w:rPr>
          <w:rFonts w:cs="Arial"/>
          <w:sz w:val="24"/>
          <w:szCs w:val="24"/>
        </w:rPr>
        <w:t>)</w:t>
      </w:r>
    </w:p>
    <w:p w:rsidR="00FA702C" w:rsidRPr="00FA702C" w:rsidRDefault="00FA702C" w:rsidP="00FA702C">
      <w:pPr>
        <w:tabs>
          <w:tab w:val="left" w:pos="4320"/>
          <w:tab w:val="left" w:pos="5040"/>
        </w:tabs>
        <w:autoSpaceDE w:val="0"/>
        <w:autoSpaceDN w:val="0"/>
        <w:adjustRightInd w:val="0"/>
        <w:rPr>
          <w:rFonts w:cs="Arial"/>
          <w:sz w:val="24"/>
          <w:szCs w:val="24"/>
        </w:rPr>
      </w:pPr>
      <w:r w:rsidRPr="00FA702C">
        <w:rPr>
          <w:rFonts w:cs="Arial"/>
          <w:sz w:val="24"/>
          <w:szCs w:val="24"/>
        </w:rPr>
        <w:t xml:space="preserve">Adjustment Clauses for Columbus Southern </w:t>
      </w:r>
      <w:r w:rsidRPr="00FA702C">
        <w:rPr>
          <w:rFonts w:cs="Arial"/>
          <w:sz w:val="24"/>
          <w:szCs w:val="24"/>
        </w:rPr>
        <w:tab/>
        <w:t>)</w:t>
      </w:r>
      <w:r w:rsidRPr="00FA702C">
        <w:rPr>
          <w:rFonts w:cs="Arial"/>
          <w:sz w:val="24"/>
          <w:szCs w:val="24"/>
        </w:rPr>
        <w:tab/>
        <w:t>Case No. 11-281-EL-FAC</w:t>
      </w:r>
    </w:p>
    <w:p w:rsidR="00FA702C" w:rsidRPr="00FA702C" w:rsidRDefault="00FA702C" w:rsidP="00FA702C">
      <w:pPr>
        <w:tabs>
          <w:tab w:val="left" w:pos="4320"/>
          <w:tab w:val="left" w:pos="5040"/>
        </w:tabs>
        <w:autoSpaceDE w:val="0"/>
        <w:autoSpaceDN w:val="0"/>
        <w:adjustRightInd w:val="0"/>
        <w:rPr>
          <w:rFonts w:cs="Arial"/>
          <w:sz w:val="24"/>
          <w:szCs w:val="24"/>
        </w:rPr>
      </w:pPr>
      <w:r w:rsidRPr="00FA702C">
        <w:rPr>
          <w:rFonts w:cs="Arial"/>
          <w:sz w:val="24"/>
          <w:szCs w:val="24"/>
        </w:rPr>
        <w:t xml:space="preserve">Power Company and Ohio Power Company </w:t>
      </w:r>
      <w:r w:rsidRPr="00FA702C">
        <w:rPr>
          <w:rFonts w:cs="Arial"/>
          <w:sz w:val="24"/>
          <w:szCs w:val="24"/>
        </w:rPr>
        <w:tab/>
        <w:t>)</w:t>
      </w:r>
    </w:p>
    <w:p w:rsidR="00FA702C" w:rsidRPr="00FA702C" w:rsidRDefault="00FA702C" w:rsidP="00FA702C">
      <w:pPr>
        <w:tabs>
          <w:tab w:val="left" w:pos="4320"/>
          <w:tab w:val="left" w:pos="5040"/>
        </w:tabs>
        <w:autoSpaceDE w:val="0"/>
        <w:autoSpaceDN w:val="0"/>
        <w:adjustRightInd w:val="0"/>
        <w:rPr>
          <w:rFonts w:cs="Arial"/>
          <w:sz w:val="24"/>
          <w:szCs w:val="24"/>
        </w:rPr>
      </w:pPr>
      <w:r w:rsidRPr="00FA702C">
        <w:rPr>
          <w:rFonts w:cs="Arial"/>
          <w:sz w:val="24"/>
          <w:szCs w:val="24"/>
        </w:rPr>
        <w:t>and Related Matters.</w:t>
      </w:r>
      <w:r w:rsidRPr="00FA702C">
        <w:rPr>
          <w:rFonts w:cs="Arial"/>
          <w:sz w:val="24"/>
          <w:szCs w:val="24"/>
        </w:rPr>
        <w:tab/>
      </w:r>
      <w:r>
        <w:rPr>
          <w:rFonts w:cs="Arial"/>
          <w:sz w:val="24"/>
          <w:szCs w:val="24"/>
        </w:rPr>
        <w:tab/>
      </w:r>
      <w:r w:rsidRPr="00FA702C">
        <w:rPr>
          <w:rFonts w:cs="Arial"/>
          <w:sz w:val="24"/>
          <w:szCs w:val="24"/>
        </w:rPr>
        <w:t>)</w:t>
      </w:r>
    </w:p>
    <w:p w:rsidR="00D95797" w:rsidRDefault="00D95797" w:rsidP="00D95797">
      <w:pPr>
        <w:pStyle w:val="BodyText"/>
        <w:rPr>
          <w:rFonts w:cs="Arial"/>
          <w:b w:val="0"/>
        </w:rPr>
      </w:pPr>
    </w:p>
    <w:p w:rsidR="00553A30" w:rsidRPr="00A118C1" w:rsidRDefault="00553A30" w:rsidP="00D95797">
      <w:pPr>
        <w:pStyle w:val="BodyText"/>
        <w:rPr>
          <w:rFonts w:cs="Arial"/>
          <w:b w:val="0"/>
        </w:rPr>
      </w:pPr>
    </w:p>
    <w:p w:rsidR="00D95797" w:rsidRPr="00A118C1" w:rsidRDefault="00D95797" w:rsidP="00D95797">
      <w:pPr>
        <w:pStyle w:val="BodyText"/>
        <w:pBdr>
          <w:top w:val="single" w:sz="12" w:space="1" w:color="auto"/>
        </w:pBdr>
        <w:rPr>
          <w:rFonts w:cs="Arial"/>
          <w:sz w:val="12"/>
          <w:szCs w:val="12"/>
        </w:rPr>
      </w:pPr>
    </w:p>
    <w:p w:rsidR="005A28BD" w:rsidRDefault="005A28BD" w:rsidP="005A28BD">
      <w:pPr>
        <w:jc w:val="center"/>
        <w:rPr>
          <w:rFonts w:cs="Arial"/>
          <w:b/>
          <w:smallCaps/>
          <w:sz w:val="28"/>
          <w:szCs w:val="28"/>
        </w:rPr>
      </w:pPr>
      <w:r w:rsidRPr="00D95797">
        <w:rPr>
          <w:rFonts w:cs="Arial"/>
          <w:b/>
          <w:smallCaps/>
          <w:sz w:val="28"/>
          <w:szCs w:val="28"/>
        </w:rPr>
        <w:t>Industrial Energy Users-Ohio</w:t>
      </w:r>
      <w:r>
        <w:rPr>
          <w:rFonts w:cs="Arial"/>
          <w:b/>
          <w:smallCaps/>
          <w:sz w:val="28"/>
          <w:szCs w:val="28"/>
        </w:rPr>
        <w:t>'s</w:t>
      </w:r>
      <w:r w:rsidRPr="00D95797">
        <w:rPr>
          <w:rFonts w:cs="Arial"/>
          <w:b/>
          <w:smallCaps/>
          <w:sz w:val="28"/>
          <w:szCs w:val="28"/>
        </w:rPr>
        <w:t xml:space="preserve"> </w:t>
      </w:r>
      <w:r w:rsidR="005E61BA">
        <w:rPr>
          <w:rFonts w:cs="Arial"/>
          <w:b/>
          <w:smallCaps/>
          <w:sz w:val="28"/>
          <w:szCs w:val="28"/>
        </w:rPr>
        <w:t xml:space="preserve">and the Office of the Ohio Consumers’ Counsel’s </w:t>
      </w:r>
      <w:r>
        <w:rPr>
          <w:rFonts w:cs="Arial"/>
          <w:b/>
          <w:smallCaps/>
          <w:sz w:val="28"/>
          <w:szCs w:val="28"/>
        </w:rPr>
        <w:t xml:space="preserve">Motion to Strike Reply Brief </w:t>
      </w:r>
    </w:p>
    <w:p w:rsidR="005A28BD" w:rsidRDefault="005A28BD" w:rsidP="005A28BD">
      <w:pPr>
        <w:jc w:val="center"/>
        <w:rPr>
          <w:rFonts w:cs="Arial"/>
          <w:b/>
          <w:smallCaps/>
          <w:sz w:val="28"/>
          <w:szCs w:val="28"/>
        </w:rPr>
      </w:pPr>
      <w:r>
        <w:rPr>
          <w:rFonts w:cs="Arial"/>
          <w:b/>
          <w:smallCaps/>
          <w:sz w:val="28"/>
          <w:szCs w:val="28"/>
        </w:rPr>
        <w:t>of Ohio Power Company and Memorandum in Support</w:t>
      </w:r>
    </w:p>
    <w:p w:rsidR="00D95797" w:rsidRPr="00A118C1" w:rsidRDefault="00D95797" w:rsidP="00D95797">
      <w:pPr>
        <w:pBdr>
          <w:bottom w:val="single" w:sz="12" w:space="1" w:color="auto"/>
        </w:pBdr>
        <w:jc w:val="both"/>
        <w:rPr>
          <w:rFonts w:cs="Arial"/>
          <w:sz w:val="12"/>
          <w:szCs w:val="12"/>
        </w:rPr>
      </w:pPr>
    </w:p>
    <w:p w:rsidR="005A28BD" w:rsidRDefault="005A28BD" w:rsidP="00EB57EA">
      <w:pPr>
        <w:jc w:val="both"/>
        <w:rPr>
          <w:rFonts w:cs="Arial"/>
          <w:sz w:val="24"/>
          <w:szCs w:val="24"/>
        </w:rPr>
      </w:pPr>
    </w:p>
    <w:p w:rsidR="00553A30" w:rsidRDefault="00553A30" w:rsidP="00EB57EA">
      <w:pPr>
        <w:jc w:val="both"/>
        <w:rPr>
          <w:rFonts w:cs="Arial"/>
          <w:sz w:val="24"/>
          <w:szCs w:val="24"/>
        </w:rPr>
      </w:pPr>
    </w:p>
    <w:p w:rsidR="00D85ABA" w:rsidRPr="00D85ABA" w:rsidRDefault="00D85ABA" w:rsidP="00D85ABA">
      <w:pPr>
        <w:spacing w:line="480" w:lineRule="auto"/>
        <w:ind w:firstLine="720"/>
        <w:jc w:val="both"/>
        <w:rPr>
          <w:sz w:val="24"/>
          <w:szCs w:val="22"/>
        </w:rPr>
      </w:pPr>
      <w:r w:rsidRPr="00D85ABA">
        <w:rPr>
          <w:sz w:val="24"/>
          <w:szCs w:val="22"/>
        </w:rPr>
        <w:t xml:space="preserve">The Industrial Energy Users-Ohio (“IEU-Ohio”) </w:t>
      </w:r>
      <w:r w:rsidR="005E61BA">
        <w:rPr>
          <w:sz w:val="24"/>
          <w:szCs w:val="22"/>
        </w:rPr>
        <w:t xml:space="preserve">and the Office of the Ohio Consumers’ Counsel (“OCC”) </w:t>
      </w:r>
      <w:r w:rsidRPr="00D85ABA">
        <w:rPr>
          <w:sz w:val="24"/>
          <w:szCs w:val="22"/>
        </w:rPr>
        <w:t>move the Public Utilities Commission of Ohio (“Commission”) for an order striking</w:t>
      </w:r>
      <w:r w:rsidR="00161BDA">
        <w:rPr>
          <w:sz w:val="24"/>
          <w:szCs w:val="22"/>
        </w:rPr>
        <w:t xml:space="preserve"> </w:t>
      </w:r>
      <w:r w:rsidR="005E61BA">
        <w:rPr>
          <w:sz w:val="24"/>
          <w:szCs w:val="22"/>
        </w:rPr>
        <w:t xml:space="preserve">all of Section II.F.3.c. (from the top of </w:t>
      </w:r>
      <w:r>
        <w:rPr>
          <w:sz w:val="24"/>
          <w:szCs w:val="22"/>
        </w:rPr>
        <w:t>p</w:t>
      </w:r>
      <w:r w:rsidRPr="00D85ABA">
        <w:rPr>
          <w:sz w:val="24"/>
          <w:szCs w:val="22"/>
        </w:rPr>
        <w:t>age 30</w:t>
      </w:r>
      <w:r>
        <w:rPr>
          <w:sz w:val="24"/>
          <w:szCs w:val="22"/>
        </w:rPr>
        <w:t xml:space="preserve"> through the first full paragraph of page 32</w:t>
      </w:r>
      <w:r w:rsidRPr="00D85ABA">
        <w:rPr>
          <w:sz w:val="24"/>
          <w:szCs w:val="22"/>
        </w:rPr>
        <w:t xml:space="preserve"> ending</w:t>
      </w:r>
      <w:r w:rsidR="00D25BC8">
        <w:rPr>
          <w:sz w:val="24"/>
          <w:szCs w:val="22"/>
        </w:rPr>
        <w:t xml:space="preserve"> in the word “baseless”</w:t>
      </w:r>
      <w:r w:rsidR="005E61BA">
        <w:rPr>
          <w:sz w:val="24"/>
          <w:szCs w:val="22"/>
        </w:rPr>
        <w:t>)</w:t>
      </w:r>
      <w:r w:rsidR="00D25BC8">
        <w:rPr>
          <w:sz w:val="24"/>
          <w:szCs w:val="22"/>
        </w:rPr>
        <w:t xml:space="preserve"> of the Reply Brief of Ohio Power Company (“AEP-Ohio”),</w:t>
      </w:r>
      <w:r>
        <w:rPr>
          <w:sz w:val="24"/>
          <w:szCs w:val="22"/>
        </w:rPr>
        <w:t xml:space="preserve"> as well as Exhibits A and B</w:t>
      </w:r>
      <w:r w:rsidR="00D25BC8">
        <w:rPr>
          <w:sz w:val="24"/>
          <w:szCs w:val="22"/>
        </w:rPr>
        <w:t xml:space="preserve"> attached to that Reply Brief</w:t>
      </w:r>
      <w:r>
        <w:rPr>
          <w:sz w:val="24"/>
          <w:szCs w:val="22"/>
        </w:rPr>
        <w:t xml:space="preserve">.  As discussed in more detail </w:t>
      </w:r>
      <w:r w:rsidRPr="00D85ABA">
        <w:rPr>
          <w:sz w:val="24"/>
          <w:szCs w:val="22"/>
        </w:rPr>
        <w:t>in the accompanying memorandum</w:t>
      </w:r>
      <w:r>
        <w:rPr>
          <w:sz w:val="24"/>
          <w:szCs w:val="22"/>
        </w:rPr>
        <w:t>, these portions of AEP-Ohio’</w:t>
      </w:r>
      <w:r w:rsidR="008A28BC">
        <w:rPr>
          <w:sz w:val="24"/>
          <w:szCs w:val="22"/>
        </w:rPr>
        <w:t xml:space="preserve">s Reply Brief </w:t>
      </w:r>
      <w:r w:rsidR="00161BDA">
        <w:rPr>
          <w:sz w:val="24"/>
          <w:szCs w:val="22"/>
        </w:rPr>
        <w:t>are based upon</w:t>
      </w:r>
      <w:r>
        <w:rPr>
          <w:sz w:val="24"/>
          <w:szCs w:val="22"/>
        </w:rPr>
        <w:t xml:space="preserve"> </w:t>
      </w:r>
      <w:r w:rsidR="005839FC">
        <w:rPr>
          <w:sz w:val="24"/>
          <w:szCs w:val="22"/>
        </w:rPr>
        <w:t>extra-record</w:t>
      </w:r>
      <w:r>
        <w:rPr>
          <w:sz w:val="24"/>
          <w:szCs w:val="22"/>
        </w:rPr>
        <w:t xml:space="preserve"> evidence</w:t>
      </w:r>
      <w:r w:rsidR="005839FC">
        <w:rPr>
          <w:sz w:val="24"/>
          <w:szCs w:val="22"/>
        </w:rPr>
        <w:t xml:space="preserve"> from 2012 and 2013</w:t>
      </w:r>
      <w:r>
        <w:rPr>
          <w:sz w:val="24"/>
          <w:szCs w:val="22"/>
        </w:rPr>
        <w:t xml:space="preserve"> th</w:t>
      </w:r>
      <w:r w:rsidR="00161BDA">
        <w:rPr>
          <w:sz w:val="24"/>
          <w:szCs w:val="22"/>
        </w:rPr>
        <w:t xml:space="preserve">at is irrelevant to the </w:t>
      </w:r>
      <w:r>
        <w:rPr>
          <w:sz w:val="24"/>
          <w:szCs w:val="22"/>
        </w:rPr>
        <w:t>period under review</w:t>
      </w:r>
      <w:r w:rsidR="00161BDA">
        <w:rPr>
          <w:sz w:val="24"/>
          <w:szCs w:val="22"/>
        </w:rPr>
        <w:t xml:space="preserve"> (2010 and 2011)</w:t>
      </w:r>
      <w:r>
        <w:rPr>
          <w:sz w:val="24"/>
          <w:szCs w:val="22"/>
        </w:rPr>
        <w:t xml:space="preserve"> in these proceedings.</w:t>
      </w:r>
    </w:p>
    <w:p w:rsidR="005A28BD" w:rsidRDefault="00EB57EA" w:rsidP="00F5487C">
      <w:pPr>
        <w:spacing w:after="120"/>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Respectfully submitted,</w:t>
      </w:r>
    </w:p>
    <w:p w:rsidR="00EB57EA" w:rsidRDefault="004F7ED1" w:rsidP="00421A5F">
      <w:pPr>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421A5F">
        <w:rPr>
          <w:rFonts w:cs="Arial"/>
          <w:sz w:val="24"/>
          <w:szCs w:val="24"/>
        </w:rPr>
        <w:t>/s/</w:t>
      </w:r>
      <w:r>
        <w:rPr>
          <w:rFonts w:cs="Arial"/>
          <w:sz w:val="24"/>
          <w:szCs w:val="24"/>
        </w:rPr>
        <w:t xml:space="preserve"> </w:t>
      </w:r>
      <w:r w:rsidR="00421A5F">
        <w:rPr>
          <w:rFonts w:cs="Arial"/>
          <w:sz w:val="24"/>
          <w:szCs w:val="24"/>
        </w:rPr>
        <w:t xml:space="preserve">Joseph </w:t>
      </w:r>
      <w:r>
        <w:rPr>
          <w:rFonts w:cs="Arial"/>
          <w:sz w:val="24"/>
          <w:szCs w:val="24"/>
        </w:rPr>
        <w:t xml:space="preserve">E. </w:t>
      </w:r>
      <w:r w:rsidR="00421A5F">
        <w:rPr>
          <w:rFonts w:cs="Arial"/>
          <w:sz w:val="24"/>
          <w:szCs w:val="24"/>
        </w:rPr>
        <w:t>Oliker</w:t>
      </w:r>
    </w:p>
    <w:p w:rsidR="00EB57EA" w:rsidRPr="00FA702C" w:rsidRDefault="00EB57EA" w:rsidP="00EB57EA">
      <w:pPr>
        <w:pBdr>
          <w:top w:val="single" w:sz="4" w:space="1" w:color="auto"/>
        </w:pBdr>
        <w:tabs>
          <w:tab w:val="left" w:pos="4320"/>
          <w:tab w:val="right" w:pos="8640"/>
        </w:tabs>
        <w:ind w:left="4320"/>
        <w:jc w:val="both"/>
        <w:rPr>
          <w:rFonts w:cs="Arial"/>
          <w:sz w:val="24"/>
          <w:szCs w:val="24"/>
        </w:rPr>
      </w:pPr>
      <w:r w:rsidRPr="00FA702C">
        <w:rPr>
          <w:rFonts w:cs="Arial"/>
          <w:sz w:val="24"/>
          <w:szCs w:val="24"/>
        </w:rPr>
        <w:t>Samuel C. Randazzo (Counsel of Record)</w:t>
      </w:r>
    </w:p>
    <w:p w:rsidR="00EB57EA" w:rsidRPr="00FA702C" w:rsidRDefault="00EB57EA" w:rsidP="00EB57EA">
      <w:pPr>
        <w:pStyle w:val="BodyText3"/>
        <w:widowControl w:val="0"/>
        <w:tabs>
          <w:tab w:val="left" w:pos="4320"/>
        </w:tabs>
        <w:spacing w:after="0"/>
        <w:ind w:left="4320"/>
        <w:jc w:val="both"/>
        <w:rPr>
          <w:rFonts w:cs="Arial"/>
          <w:bCs/>
          <w:sz w:val="24"/>
          <w:szCs w:val="24"/>
        </w:rPr>
      </w:pPr>
      <w:r w:rsidRPr="00FA702C">
        <w:rPr>
          <w:rFonts w:cs="Arial"/>
          <w:bCs/>
          <w:sz w:val="24"/>
          <w:szCs w:val="24"/>
        </w:rPr>
        <w:t>Frank P. Darr</w:t>
      </w:r>
    </w:p>
    <w:p w:rsidR="00EB57EA" w:rsidRPr="00FA702C" w:rsidRDefault="00EB57EA" w:rsidP="00EB57EA">
      <w:pPr>
        <w:pStyle w:val="BodyText3"/>
        <w:widowControl w:val="0"/>
        <w:tabs>
          <w:tab w:val="left" w:pos="4320"/>
        </w:tabs>
        <w:spacing w:after="0"/>
        <w:ind w:left="4320"/>
        <w:jc w:val="both"/>
        <w:rPr>
          <w:rFonts w:cs="Arial"/>
          <w:bCs/>
          <w:sz w:val="24"/>
          <w:szCs w:val="24"/>
        </w:rPr>
      </w:pPr>
      <w:r w:rsidRPr="00FA702C">
        <w:rPr>
          <w:rFonts w:cs="Arial"/>
          <w:bCs/>
          <w:sz w:val="24"/>
          <w:szCs w:val="24"/>
        </w:rPr>
        <w:t>Joseph E. Oliker</w:t>
      </w:r>
    </w:p>
    <w:p w:rsidR="00EB57EA" w:rsidRPr="00FA702C" w:rsidRDefault="00EB57EA" w:rsidP="00EB57EA">
      <w:pPr>
        <w:pStyle w:val="BodyText3"/>
        <w:widowControl w:val="0"/>
        <w:tabs>
          <w:tab w:val="left" w:pos="4320"/>
        </w:tabs>
        <w:spacing w:after="0"/>
        <w:ind w:left="4320"/>
        <w:jc w:val="both"/>
        <w:rPr>
          <w:rFonts w:cs="Arial"/>
          <w:b/>
          <w:bCs/>
          <w:sz w:val="24"/>
          <w:szCs w:val="24"/>
        </w:rPr>
      </w:pPr>
      <w:r w:rsidRPr="00FA702C">
        <w:rPr>
          <w:rFonts w:cs="Arial"/>
          <w:bCs/>
          <w:sz w:val="24"/>
          <w:szCs w:val="24"/>
        </w:rPr>
        <w:t>Matthew R. Pritchard</w:t>
      </w:r>
    </w:p>
    <w:p w:rsidR="00EB57EA" w:rsidRPr="00FA702C" w:rsidRDefault="00EB57EA" w:rsidP="00EB57EA">
      <w:pPr>
        <w:pStyle w:val="BodyText3"/>
        <w:widowControl w:val="0"/>
        <w:tabs>
          <w:tab w:val="left" w:pos="4320"/>
        </w:tabs>
        <w:spacing w:after="0"/>
        <w:ind w:left="4320"/>
        <w:jc w:val="both"/>
        <w:rPr>
          <w:rFonts w:cs="Arial"/>
          <w:b/>
          <w:bCs/>
          <w:smallCaps/>
          <w:sz w:val="24"/>
          <w:szCs w:val="24"/>
        </w:rPr>
      </w:pPr>
      <w:r w:rsidRPr="00FA702C">
        <w:rPr>
          <w:rFonts w:cs="Arial"/>
          <w:bCs/>
          <w:smallCaps/>
          <w:sz w:val="24"/>
          <w:szCs w:val="24"/>
        </w:rPr>
        <w:t>McNees Wallace &amp; Nurick LLC</w:t>
      </w:r>
    </w:p>
    <w:p w:rsidR="00EB57EA" w:rsidRPr="00FA702C" w:rsidRDefault="00EB57EA" w:rsidP="00EB57EA">
      <w:pPr>
        <w:pStyle w:val="BodyText3"/>
        <w:widowControl w:val="0"/>
        <w:tabs>
          <w:tab w:val="left" w:pos="4320"/>
        </w:tabs>
        <w:spacing w:after="0"/>
        <w:ind w:left="4320"/>
        <w:jc w:val="both"/>
        <w:rPr>
          <w:rFonts w:cs="Arial"/>
          <w:b/>
          <w:bCs/>
          <w:sz w:val="24"/>
          <w:szCs w:val="24"/>
        </w:rPr>
      </w:pPr>
      <w:r w:rsidRPr="00FA702C">
        <w:rPr>
          <w:rFonts w:cs="Arial"/>
          <w:bCs/>
          <w:sz w:val="24"/>
          <w:szCs w:val="24"/>
        </w:rPr>
        <w:t>21 East State Street, 17</w:t>
      </w:r>
      <w:r w:rsidRPr="00FA702C">
        <w:rPr>
          <w:rFonts w:cs="Arial"/>
          <w:bCs/>
          <w:sz w:val="24"/>
          <w:szCs w:val="24"/>
          <w:vertAlign w:val="superscript"/>
        </w:rPr>
        <w:t>TH</w:t>
      </w:r>
      <w:r w:rsidRPr="00FA702C">
        <w:rPr>
          <w:rFonts w:cs="Arial"/>
          <w:bCs/>
          <w:sz w:val="24"/>
          <w:szCs w:val="24"/>
        </w:rPr>
        <w:t xml:space="preserve"> Floor</w:t>
      </w:r>
    </w:p>
    <w:p w:rsidR="00EB57EA" w:rsidRPr="00FA702C" w:rsidRDefault="00EB57EA" w:rsidP="00EB57EA">
      <w:pPr>
        <w:pStyle w:val="BodyText"/>
        <w:tabs>
          <w:tab w:val="left" w:pos="4320"/>
        </w:tabs>
        <w:ind w:left="4320"/>
        <w:rPr>
          <w:b w:val="0"/>
          <w:smallCaps w:val="0"/>
          <w:sz w:val="24"/>
          <w:szCs w:val="24"/>
        </w:rPr>
      </w:pPr>
      <w:r w:rsidRPr="00FA702C">
        <w:rPr>
          <w:b w:val="0"/>
          <w:smallCaps w:val="0"/>
          <w:sz w:val="24"/>
          <w:szCs w:val="24"/>
        </w:rPr>
        <w:lastRenderedPageBreak/>
        <w:t>Columbus, OH  43215</w:t>
      </w:r>
    </w:p>
    <w:p w:rsidR="004F7ED1" w:rsidRPr="00FA702C" w:rsidRDefault="004F7ED1" w:rsidP="004F7ED1">
      <w:pPr>
        <w:pStyle w:val="BodyText"/>
        <w:tabs>
          <w:tab w:val="left" w:pos="4320"/>
        </w:tabs>
        <w:ind w:left="4320"/>
        <w:rPr>
          <w:b w:val="0"/>
          <w:smallCaps w:val="0"/>
          <w:sz w:val="24"/>
          <w:szCs w:val="24"/>
        </w:rPr>
      </w:pPr>
      <w:r w:rsidRPr="00FA702C">
        <w:rPr>
          <w:b w:val="0"/>
          <w:smallCaps w:val="0"/>
          <w:sz w:val="24"/>
          <w:szCs w:val="24"/>
        </w:rPr>
        <w:t>Telephone:  (614) 469-8000</w:t>
      </w:r>
    </w:p>
    <w:p w:rsidR="004F7ED1" w:rsidRPr="00FA702C" w:rsidRDefault="004F7ED1" w:rsidP="004F7ED1">
      <w:pPr>
        <w:pStyle w:val="BodyText"/>
        <w:tabs>
          <w:tab w:val="left" w:pos="4320"/>
        </w:tabs>
        <w:ind w:left="4320"/>
        <w:rPr>
          <w:b w:val="0"/>
          <w:smallCaps w:val="0"/>
          <w:sz w:val="24"/>
          <w:szCs w:val="24"/>
        </w:rPr>
      </w:pPr>
      <w:r w:rsidRPr="00FA702C">
        <w:rPr>
          <w:b w:val="0"/>
          <w:smallCaps w:val="0"/>
          <w:sz w:val="24"/>
          <w:szCs w:val="24"/>
        </w:rPr>
        <w:t>Telecopier:  (614) 469-4653</w:t>
      </w:r>
    </w:p>
    <w:p w:rsidR="00EB57EA" w:rsidRPr="00FA702C" w:rsidRDefault="00EB57EA" w:rsidP="00EB57EA">
      <w:pPr>
        <w:pStyle w:val="BodyText"/>
        <w:ind w:left="4320"/>
        <w:rPr>
          <w:b w:val="0"/>
          <w:smallCaps w:val="0"/>
          <w:sz w:val="24"/>
          <w:szCs w:val="24"/>
        </w:rPr>
      </w:pPr>
      <w:r w:rsidRPr="00FA702C">
        <w:rPr>
          <w:b w:val="0"/>
          <w:smallCaps w:val="0"/>
          <w:sz w:val="24"/>
          <w:szCs w:val="24"/>
        </w:rPr>
        <w:t>sam@mwncmh.com</w:t>
      </w:r>
    </w:p>
    <w:p w:rsidR="00EB57EA" w:rsidRPr="00FA702C" w:rsidRDefault="00EB57EA" w:rsidP="00EB57EA">
      <w:pPr>
        <w:pStyle w:val="BodyText"/>
        <w:ind w:left="4320"/>
        <w:rPr>
          <w:b w:val="0"/>
          <w:smallCaps w:val="0"/>
          <w:sz w:val="24"/>
          <w:szCs w:val="24"/>
        </w:rPr>
      </w:pPr>
      <w:r w:rsidRPr="00FA702C">
        <w:rPr>
          <w:b w:val="0"/>
          <w:smallCaps w:val="0"/>
          <w:sz w:val="24"/>
          <w:szCs w:val="24"/>
        </w:rPr>
        <w:t>fdarr@mwncmh.com</w:t>
      </w:r>
    </w:p>
    <w:p w:rsidR="00EB57EA" w:rsidRPr="00FA702C" w:rsidRDefault="00EB57EA" w:rsidP="00EB57EA">
      <w:pPr>
        <w:pStyle w:val="BodyText"/>
        <w:ind w:left="4320"/>
        <w:rPr>
          <w:b w:val="0"/>
          <w:smallCaps w:val="0"/>
          <w:sz w:val="24"/>
          <w:szCs w:val="24"/>
        </w:rPr>
      </w:pPr>
      <w:r w:rsidRPr="00FA702C">
        <w:rPr>
          <w:b w:val="0"/>
          <w:smallCaps w:val="0"/>
          <w:sz w:val="24"/>
          <w:szCs w:val="24"/>
        </w:rPr>
        <w:t>joliker@mwncmh.com</w:t>
      </w:r>
    </w:p>
    <w:p w:rsidR="00EB57EA" w:rsidRPr="00FA702C" w:rsidRDefault="00EB57EA" w:rsidP="00EB57EA">
      <w:pPr>
        <w:pStyle w:val="BodyText"/>
        <w:ind w:left="4320"/>
        <w:rPr>
          <w:rFonts w:cs="Arial"/>
          <w:b w:val="0"/>
          <w:sz w:val="24"/>
          <w:szCs w:val="24"/>
        </w:rPr>
      </w:pPr>
      <w:r w:rsidRPr="00FA702C">
        <w:rPr>
          <w:rFonts w:cs="Arial"/>
          <w:b w:val="0"/>
          <w:smallCaps w:val="0"/>
          <w:sz w:val="24"/>
          <w:szCs w:val="24"/>
        </w:rPr>
        <w:t>mpritchard@mwncmh.com</w:t>
      </w:r>
    </w:p>
    <w:p w:rsidR="00EB57EA" w:rsidRPr="00FA702C" w:rsidRDefault="00EB57EA" w:rsidP="00EB57EA">
      <w:pPr>
        <w:pStyle w:val="BodyText"/>
        <w:ind w:left="4320"/>
        <w:rPr>
          <w:rFonts w:cs="Arial"/>
          <w:sz w:val="24"/>
          <w:szCs w:val="24"/>
        </w:rPr>
      </w:pPr>
    </w:p>
    <w:p w:rsidR="00515801" w:rsidRPr="00553A30" w:rsidRDefault="00EB57EA" w:rsidP="00EB57EA">
      <w:pPr>
        <w:jc w:val="both"/>
        <w:rPr>
          <w:rFonts w:ascii="Arial Bold" w:hAnsi="Arial Bold" w:cs="Arial"/>
          <w:b/>
          <w:smallCaps/>
          <w:sz w:val="24"/>
          <w:szCs w:val="24"/>
        </w:rPr>
      </w:pPr>
      <w:r w:rsidRPr="00FA702C">
        <w:rPr>
          <w:rFonts w:cs="Arial"/>
          <w:b/>
          <w:sz w:val="24"/>
          <w:szCs w:val="24"/>
        </w:rPr>
        <w:tab/>
      </w:r>
      <w:r w:rsidRPr="00FA702C">
        <w:rPr>
          <w:rFonts w:cs="Arial"/>
          <w:b/>
          <w:sz w:val="24"/>
          <w:szCs w:val="24"/>
        </w:rPr>
        <w:tab/>
      </w:r>
      <w:r w:rsidRPr="00FA702C">
        <w:rPr>
          <w:rFonts w:cs="Arial"/>
          <w:b/>
          <w:sz w:val="24"/>
          <w:szCs w:val="24"/>
        </w:rPr>
        <w:tab/>
      </w:r>
      <w:r>
        <w:rPr>
          <w:rFonts w:cs="Arial"/>
          <w:b/>
          <w:sz w:val="24"/>
          <w:szCs w:val="24"/>
        </w:rPr>
        <w:tab/>
      </w:r>
      <w:r>
        <w:rPr>
          <w:rFonts w:cs="Arial"/>
          <w:b/>
          <w:sz w:val="24"/>
          <w:szCs w:val="24"/>
        </w:rPr>
        <w:tab/>
      </w:r>
      <w:r>
        <w:rPr>
          <w:rFonts w:cs="Arial"/>
          <w:b/>
          <w:sz w:val="24"/>
          <w:szCs w:val="24"/>
        </w:rPr>
        <w:tab/>
      </w:r>
      <w:r w:rsidR="00553A30" w:rsidRPr="00553A30">
        <w:rPr>
          <w:rFonts w:ascii="Arial Bold" w:hAnsi="Arial Bold" w:cs="Arial"/>
          <w:b/>
          <w:smallCaps/>
          <w:sz w:val="24"/>
          <w:szCs w:val="24"/>
        </w:rPr>
        <w:t xml:space="preserve">On Behalf of </w:t>
      </w:r>
      <w:r w:rsidRPr="00553A30">
        <w:rPr>
          <w:rFonts w:ascii="Arial Bold" w:hAnsi="Arial Bold" w:cs="Arial"/>
          <w:b/>
          <w:smallCaps/>
          <w:sz w:val="24"/>
          <w:szCs w:val="24"/>
        </w:rPr>
        <w:t>Industrial Energy Users-Ohio</w:t>
      </w:r>
    </w:p>
    <w:p w:rsidR="00515801" w:rsidRDefault="00515801" w:rsidP="00EB57EA">
      <w:pPr>
        <w:jc w:val="both"/>
        <w:rPr>
          <w:rFonts w:cs="Arial"/>
          <w:b/>
          <w:sz w:val="24"/>
          <w:szCs w:val="24"/>
        </w:rPr>
      </w:pPr>
    </w:p>
    <w:p w:rsidR="00515801" w:rsidRDefault="00515801" w:rsidP="00515801">
      <w:pPr>
        <w:pStyle w:val="Footer"/>
        <w:tabs>
          <w:tab w:val="left" w:pos="4320"/>
        </w:tabs>
        <w:spacing w:before="120"/>
        <w:ind w:left="4320"/>
        <w:rPr>
          <w:sz w:val="24"/>
          <w:szCs w:val="24"/>
        </w:rPr>
      </w:pPr>
      <w:r>
        <w:rPr>
          <w:sz w:val="24"/>
          <w:szCs w:val="24"/>
        </w:rPr>
        <w:t>BRUCE J. WESTON</w:t>
      </w:r>
    </w:p>
    <w:p w:rsidR="00515801" w:rsidRPr="00515801" w:rsidRDefault="00515801" w:rsidP="00515801">
      <w:pPr>
        <w:tabs>
          <w:tab w:val="left" w:pos="4320"/>
        </w:tabs>
        <w:ind w:left="4320"/>
        <w:rPr>
          <w:sz w:val="24"/>
          <w:szCs w:val="24"/>
        </w:rPr>
      </w:pPr>
      <w:r w:rsidRPr="00515801">
        <w:rPr>
          <w:sz w:val="24"/>
          <w:szCs w:val="24"/>
        </w:rPr>
        <w:t>OHIO CONSUMERS’ COUNSEL</w:t>
      </w:r>
    </w:p>
    <w:p w:rsidR="00515801" w:rsidRPr="00515801" w:rsidRDefault="00515801" w:rsidP="00515801">
      <w:pPr>
        <w:tabs>
          <w:tab w:val="left" w:pos="4320"/>
        </w:tabs>
        <w:rPr>
          <w:sz w:val="24"/>
          <w:szCs w:val="24"/>
        </w:rPr>
      </w:pPr>
      <w:r w:rsidRPr="00515801">
        <w:rPr>
          <w:sz w:val="24"/>
          <w:szCs w:val="24"/>
        </w:rPr>
        <w:tab/>
      </w:r>
    </w:p>
    <w:p w:rsidR="00515801" w:rsidRPr="00515801" w:rsidRDefault="00515801" w:rsidP="00515801">
      <w:pPr>
        <w:tabs>
          <w:tab w:val="left" w:pos="4320"/>
        </w:tabs>
        <w:rPr>
          <w:sz w:val="24"/>
          <w:szCs w:val="24"/>
        </w:rPr>
      </w:pPr>
    </w:p>
    <w:p w:rsidR="00515801" w:rsidRPr="004F7ED1" w:rsidRDefault="00421A5F" w:rsidP="00515801">
      <w:pPr>
        <w:tabs>
          <w:tab w:val="left" w:pos="4320"/>
        </w:tabs>
        <w:ind w:left="4320"/>
        <w:rPr>
          <w:sz w:val="24"/>
          <w:szCs w:val="24"/>
        </w:rPr>
      </w:pPr>
      <w:r w:rsidRPr="004F7ED1">
        <w:rPr>
          <w:sz w:val="24"/>
          <w:szCs w:val="24"/>
        </w:rPr>
        <w:t>/s/</w:t>
      </w:r>
      <w:r w:rsidR="004F7ED1">
        <w:rPr>
          <w:sz w:val="24"/>
          <w:szCs w:val="24"/>
        </w:rPr>
        <w:t xml:space="preserve"> </w:t>
      </w:r>
      <w:r w:rsidRPr="004F7ED1">
        <w:rPr>
          <w:sz w:val="24"/>
          <w:szCs w:val="24"/>
        </w:rPr>
        <w:t xml:space="preserve">Terry </w:t>
      </w:r>
      <w:r w:rsidR="004F7ED1">
        <w:rPr>
          <w:sz w:val="24"/>
          <w:szCs w:val="24"/>
        </w:rPr>
        <w:t xml:space="preserve">L. </w:t>
      </w:r>
      <w:r w:rsidRPr="004F7ED1">
        <w:rPr>
          <w:sz w:val="24"/>
          <w:szCs w:val="24"/>
        </w:rPr>
        <w:t>Etter</w:t>
      </w:r>
    </w:p>
    <w:p w:rsidR="00515801" w:rsidRPr="00515801" w:rsidRDefault="00515801" w:rsidP="004F7ED1">
      <w:pPr>
        <w:pBdr>
          <w:top w:val="single" w:sz="4" w:space="1" w:color="auto"/>
        </w:pBdr>
        <w:tabs>
          <w:tab w:val="left" w:pos="4320"/>
        </w:tabs>
        <w:ind w:left="4320"/>
        <w:rPr>
          <w:sz w:val="24"/>
          <w:szCs w:val="24"/>
        </w:rPr>
      </w:pPr>
      <w:r w:rsidRPr="00515801">
        <w:rPr>
          <w:sz w:val="24"/>
          <w:szCs w:val="24"/>
        </w:rPr>
        <w:t>Terry L. Etter, Counsel of Record</w:t>
      </w:r>
    </w:p>
    <w:p w:rsidR="00515801" w:rsidRPr="00515801" w:rsidRDefault="00515801" w:rsidP="00515801">
      <w:pPr>
        <w:tabs>
          <w:tab w:val="left" w:pos="4320"/>
        </w:tabs>
        <w:ind w:left="4320"/>
        <w:rPr>
          <w:sz w:val="24"/>
          <w:szCs w:val="24"/>
        </w:rPr>
      </w:pPr>
      <w:r w:rsidRPr="00515801">
        <w:rPr>
          <w:sz w:val="24"/>
          <w:szCs w:val="24"/>
        </w:rPr>
        <w:t>Assistant Consumers’ Counsel</w:t>
      </w:r>
    </w:p>
    <w:p w:rsidR="00515801" w:rsidRPr="00515801" w:rsidRDefault="00515801" w:rsidP="00515801">
      <w:pPr>
        <w:ind w:left="4320"/>
        <w:rPr>
          <w:b/>
          <w:sz w:val="24"/>
          <w:szCs w:val="24"/>
        </w:rPr>
      </w:pPr>
      <w:r w:rsidRPr="008D0998">
        <w:rPr>
          <w:sz w:val="24"/>
          <w:szCs w:val="24"/>
        </w:rPr>
        <w:t>Office of the Ohio Consumers’ Counsel</w:t>
      </w:r>
    </w:p>
    <w:p w:rsidR="00515801" w:rsidRPr="00515801" w:rsidRDefault="00515801" w:rsidP="00515801">
      <w:pPr>
        <w:ind w:left="4320"/>
        <w:rPr>
          <w:b/>
          <w:sz w:val="24"/>
          <w:szCs w:val="24"/>
        </w:rPr>
      </w:pPr>
      <w:r w:rsidRPr="00515801">
        <w:rPr>
          <w:sz w:val="24"/>
          <w:szCs w:val="24"/>
        </w:rPr>
        <w:t>10 West Broad Street, Suite 1800</w:t>
      </w:r>
    </w:p>
    <w:p w:rsidR="00515801" w:rsidRPr="00515801" w:rsidRDefault="00965B50" w:rsidP="00515801">
      <w:pPr>
        <w:ind w:left="4320"/>
        <w:rPr>
          <w:b/>
          <w:sz w:val="24"/>
          <w:szCs w:val="24"/>
        </w:rPr>
      </w:pPr>
      <w:r>
        <w:rPr>
          <w:sz w:val="24"/>
          <w:szCs w:val="24"/>
        </w:rPr>
        <w:t>Columbus, OH</w:t>
      </w:r>
      <w:r w:rsidR="00515801" w:rsidRPr="00515801">
        <w:rPr>
          <w:sz w:val="24"/>
          <w:szCs w:val="24"/>
        </w:rPr>
        <w:t xml:space="preserve"> 43215-3485</w:t>
      </w:r>
    </w:p>
    <w:p w:rsidR="00515801" w:rsidRPr="00515801" w:rsidRDefault="00515801" w:rsidP="00515801">
      <w:pPr>
        <w:ind w:left="4320"/>
        <w:rPr>
          <w:sz w:val="24"/>
          <w:szCs w:val="24"/>
        </w:rPr>
      </w:pPr>
      <w:r w:rsidRPr="00515801">
        <w:rPr>
          <w:sz w:val="24"/>
          <w:szCs w:val="24"/>
        </w:rPr>
        <w:t>Telephone:  (614) 466-7964 (Etter direct)</w:t>
      </w:r>
    </w:p>
    <w:p w:rsidR="00553A30" w:rsidRDefault="00553A30" w:rsidP="00553A30">
      <w:pPr>
        <w:ind w:left="4320"/>
        <w:rPr>
          <w:sz w:val="24"/>
          <w:szCs w:val="24"/>
        </w:rPr>
      </w:pPr>
      <w:r w:rsidRPr="00553A30">
        <w:rPr>
          <w:sz w:val="24"/>
          <w:szCs w:val="24"/>
        </w:rPr>
        <w:t>terry.etter@occ.ohio.gov</w:t>
      </w:r>
    </w:p>
    <w:p w:rsidR="00553A30" w:rsidRDefault="00553A30" w:rsidP="00553A30">
      <w:pPr>
        <w:ind w:left="4320"/>
        <w:rPr>
          <w:sz w:val="24"/>
          <w:szCs w:val="24"/>
        </w:rPr>
      </w:pPr>
    </w:p>
    <w:p w:rsidR="00553A30" w:rsidRPr="00553A30" w:rsidRDefault="00553A30" w:rsidP="00553A30">
      <w:pPr>
        <w:ind w:left="4320"/>
        <w:rPr>
          <w:sz w:val="24"/>
          <w:szCs w:val="24"/>
        </w:rPr>
      </w:pPr>
      <w:r>
        <w:rPr>
          <w:rFonts w:ascii="Arial Bold" w:hAnsi="Arial Bold" w:cs="Arial"/>
          <w:b/>
          <w:smallCaps/>
          <w:sz w:val="24"/>
          <w:szCs w:val="24"/>
        </w:rPr>
        <w:t>On Behalf of the Office of the Ohio Consumers' Counsel</w:t>
      </w:r>
    </w:p>
    <w:p w:rsidR="005A28BD" w:rsidRDefault="005A28BD" w:rsidP="00EB57EA">
      <w:pPr>
        <w:jc w:val="both"/>
        <w:rPr>
          <w:rFonts w:eastAsia="Times New Roman" w:cs="Arial"/>
          <w:sz w:val="24"/>
          <w:szCs w:val="24"/>
        </w:rPr>
      </w:pPr>
      <w:r>
        <w:rPr>
          <w:rFonts w:eastAsia="Times New Roman" w:cs="Arial"/>
          <w:sz w:val="24"/>
          <w:szCs w:val="24"/>
        </w:rPr>
        <w:br w:type="page"/>
      </w:r>
    </w:p>
    <w:p w:rsidR="005A28BD" w:rsidRDefault="005A28BD" w:rsidP="005A28BD">
      <w:pPr>
        <w:jc w:val="center"/>
        <w:rPr>
          <w:rFonts w:cs="Arial"/>
          <w:b/>
          <w:smallCaps/>
          <w:sz w:val="28"/>
        </w:rPr>
      </w:pPr>
      <w:r>
        <w:rPr>
          <w:rFonts w:cs="Arial"/>
          <w:b/>
          <w:smallCaps/>
          <w:sz w:val="28"/>
        </w:rPr>
        <w:lastRenderedPageBreak/>
        <w:t>Before</w:t>
      </w:r>
    </w:p>
    <w:p w:rsidR="005A28BD" w:rsidRDefault="005A28BD" w:rsidP="005A28BD">
      <w:pPr>
        <w:jc w:val="center"/>
        <w:rPr>
          <w:rFonts w:cs="Arial"/>
          <w:b/>
          <w:smallCaps/>
          <w:sz w:val="28"/>
        </w:rPr>
      </w:pPr>
      <w:r>
        <w:rPr>
          <w:rFonts w:cs="Arial"/>
          <w:b/>
          <w:smallCaps/>
          <w:sz w:val="28"/>
        </w:rPr>
        <w:t>The Public Utilities Commission of Ohio</w:t>
      </w:r>
    </w:p>
    <w:p w:rsidR="005A28BD" w:rsidRPr="00D95797" w:rsidRDefault="005A28BD" w:rsidP="005A28BD">
      <w:pPr>
        <w:autoSpaceDE w:val="0"/>
        <w:autoSpaceDN w:val="0"/>
        <w:adjustRightInd w:val="0"/>
        <w:rPr>
          <w:rFonts w:cs="Arial"/>
        </w:rPr>
      </w:pPr>
    </w:p>
    <w:p w:rsidR="005A28BD" w:rsidRPr="00FA702C" w:rsidRDefault="005A28BD" w:rsidP="005A28BD">
      <w:pPr>
        <w:autoSpaceDE w:val="0"/>
        <w:autoSpaceDN w:val="0"/>
        <w:adjustRightInd w:val="0"/>
        <w:rPr>
          <w:rFonts w:cs="Arial"/>
          <w:sz w:val="24"/>
          <w:szCs w:val="24"/>
        </w:rPr>
      </w:pPr>
      <w:r w:rsidRPr="00FA702C">
        <w:rPr>
          <w:rFonts w:cs="Arial"/>
          <w:sz w:val="24"/>
          <w:szCs w:val="24"/>
        </w:rPr>
        <w:t>In the Matter of the Fuel Adjustment</w:t>
      </w:r>
      <w:r w:rsidRPr="00FA702C">
        <w:rPr>
          <w:rFonts w:cs="Arial"/>
          <w:sz w:val="24"/>
          <w:szCs w:val="24"/>
        </w:rPr>
        <w:tab/>
      </w:r>
      <w:r w:rsidRPr="00FA702C">
        <w:rPr>
          <w:rFonts w:cs="Arial"/>
          <w:sz w:val="24"/>
          <w:szCs w:val="24"/>
        </w:rPr>
        <w:tab/>
        <w:t>)</w:t>
      </w:r>
      <w:r w:rsidRPr="00FA702C">
        <w:rPr>
          <w:rFonts w:cs="Arial"/>
          <w:sz w:val="24"/>
          <w:szCs w:val="24"/>
        </w:rPr>
        <w:tab/>
        <w:t>Case No. 10-268-EL-FAC</w:t>
      </w:r>
    </w:p>
    <w:p w:rsidR="005A28BD" w:rsidRPr="00FA702C" w:rsidRDefault="005A28BD" w:rsidP="005A28BD">
      <w:pPr>
        <w:autoSpaceDE w:val="0"/>
        <w:autoSpaceDN w:val="0"/>
        <w:adjustRightInd w:val="0"/>
        <w:rPr>
          <w:rFonts w:cs="Arial"/>
          <w:sz w:val="24"/>
          <w:szCs w:val="24"/>
        </w:rPr>
      </w:pPr>
      <w:r w:rsidRPr="00FA702C">
        <w:rPr>
          <w:rFonts w:cs="Arial"/>
          <w:sz w:val="24"/>
          <w:szCs w:val="24"/>
        </w:rPr>
        <w:t>Clauses for Columbus Southern Power</w:t>
      </w:r>
      <w:r w:rsidRPr="00FA702C">
        <w:rPr>
          <w:rFonts w:cs="Arial"/>
          <w:sz w:val="24"/>
          <w:szCs w:val="24"/>
        </w:rPr>
        <w:tab/>
      </w:r>
      <w:r w:rsidRPr="00FA702C">
        <w:rPr>
          <w:rFonts w:cs="Arial"/>
          <w:sz w:val="24"/>
          <w:szCs w:val="24"/>
        </w:rPr>
        <w:tab/>
        <w:t xml:space="preserve">) </w:t>
      </w:r>
      <w:r w:rsidRPr="00FA702C">
        <w:rPr>
          <w:rFonts w:cs="Arial"/>
          <w:sz w:val="24"/>
          <w:szCs w:val="24"/>
        </w:rPr>
        <w:tab/>
        <w:t>Case No. 10-269-EL-FAC</w:t>
      </w:r>
    </w:p>
    <w:p w:rsidR="005A28BD" w:rsidRPr="00FA702C" w:rsidRDefault="005A28BD" w:rsidP="005A28BD">
      <w:pPr>
        <w:autoSpaceDE w:val="0"/>
        <w:autoSpaceDN w:val="0"/>
        <w:adjustRightInd w:val="0"/>
        <w:rPr>
          <w:rFonts w:cs="Arial"/>
          <w:sz w:val="24"/>
          <w:szCs w:val="24"/>
        </w:rPr>
      </w:pPr>
      <w:r w:rsidRPr="00FA702C">
        <w:rPr>
          <w:rFonts w:cs="Arial"/>
          <w:sz w:val="24"/>
          <w:szCs w:val="24"/>
        </w:rPr>
        <w:t>Company and Ohio Power Company and</w:t>
      </w:r>
      <w:r w:rsidRPr="00FA702C">
        <w:rPr>
          <w:rFonts w:cs="Arial"/>
          <w:sz w:val="24"/>
          <w:szCs w:val="24"/>
        </w:rPr>
        <w:tab/>
        <w:t>)</w:t>
      </w:r>
      <w:r w:rsidRPr="00FA702C">
        <w:rPr>
          <w:rFonts w:cs="Arial"/>
          <w:sz w:val="24"/>
          <w:szCs w:val="24"/>
        </w:rPr>
        <w:tab/>
      </w:r>
    </w:p>
    <w:p w:rsidR="005A28BD" w:rsidRPr="00FA702C" w:rsidRDefault="005A28BD" w:rsidP="005A28BD">
      <w:pPr>
        <w:autoSpaceDE w:val="0"/>
        <w:autoSpaceDN w:val="0"/>
        <w:adjustRightInd w:val="0"/>
        <w:rPr>
          <w:rFonts w:ascii="Book Antiqua" w:hAnsi="Book Antiqua" w:cs="Book Antiqua"/>
          <w:sz w:val="24"/>
          <w:szCs w:val="24"/>
        </w:rPr>
      </w:pPr>
      <w:r w:rsidRPr="00FA702C">
        <w:rPr>
          <w:rFonts w:cs="Arial"/>
          <w:sz w:val="24"/>
          <w:szCs w:val="24"/>
        </w:rPr>
        <w:t>Related Matters for 2010</w:t>
      </w:r>
      <w:r w:rsidRPr="00FA702C">
        <w:rPr>
          <w:rFonts w:ascii="Book Antiqua" w:hAnsi="Book Antiqua" w:cs="Book Antiqua"/>
          <w:sz w:val="24"/>
          <w:szCs w:val="24"/>
        </w:rPr>
        <w:t>.</w:t>
      </w:r>
      <w:r w:rsidRPr="00FA702C">
        <w:rPr>
          <w:rFonts w:ascii="Book Antiqua" w:hAnsi="Book Antiqua" w:cs="Book Antiqua"/>
          <w:sz w:val="24"/>
          <w:szCs w:val="24"/>
        </w:rPr>
        <w:tab/>
      </w:r>
      <w:r w:rsidRPr="00FA702C">
        <w:rPr>
          <w:rFonts w:ascii="Book Antiqua" w:hAnsi="Book Antiqua" w:cs="Book Antiqua"/>
          <w:sz w:val="24"/>
          <w:szCs w:val="24"/>
        </w:rPr>
        <w:tab/>
      </w:r>
      <w:r w:rsidRPr="00FA702C">
        <w:rPr>
          <w:rFonts w:ascii="Book Antiqua" w:hAnsi="Book Antiqua" w:cs="Book Antiqua"/>
          <w:sz w:val="24"/>
          <w:szCs w:val="24"/>
        </w:rPr>
        <w:tab/>
      </w:r>
      <w:r>
        <w:rPr>
          <w:rFonts w:ascii="Book Antiqua" w:hAnsi="Book Antiqua" w:cs="Book Antiqua"/>
          <w:sz w:val="24"/>
          <w:szCs w:val="24"/>
        </w:rPr>
        <w:tab/>
      </w:r>
      <w:r w:rsidRPr="00FA702C">
        <w:rPr>
          <w:rFonts w:ascii="Book Antiqua" w:hAnsi="Book Antiqua" w:cs="Book Antiqua"/>
          <w:sz w:val="24"/>
          <w:szCs w:val="24"/>
        </w:rPr>
        <w:t>)</w:t>
      </w:r>
      <w:r w:rsidRPr="00FA702C">
        <w:rPr>
          <w:rFonts w:ascii="Book Antiqua" w:hAnsi="Book Antiqua" w:cs="Book Antiqua"/>
          <w:sz w:val="24"/>
          <w:szCs w:val="24"/>
        </w:rPr>
        <w:tab/>
      </w:r>
    </w:p>
    <w:p w:rsidR="005A28BD" w:rsidRPr="00FA702C" w:rsidRDefault="005A28BD" w:rsidP="005A28BD">
      <w:pPr>
        <w:tabs>
          <w:tab w:val="left" w:pos="5040"/>
          <w:tab w:val="left" w:pos="5490"/>
        </w:tabs>
        <w:autoSpaceDE w:val="0"/>
        <w:autoSpaceDN w:val="0"/>
        <w:adjustRightInd w:val="0"/>
        <w:rPr>
          <w:rFonts w:cs="Arial"/>
          <w:sz w:val="24"/>
          <w:szCs w:val="24"/>
        </w:rPr>
      </w:pPr>
      <w:r w:rsidRPr="00FA702C">
        <w:rPr>
          <w:rFonts w:cs="Arial"/>
          <w:sz w:val="24"/>
          <w:szCs w:val="24"/>
        </w:rPr>
        <w:tab/>
      </w:r>
    </w:p>
    <w:p w:rsidR="005A28BD" w:rsidRPr="00FA702C" w:rsidRDefault="005A28BD" w:rsidP="005A28BD">
      <w:pPr>
        <w:tabs>
          <w:tab w:val="left" w:pos="4320"/>
          <w:tab w:val="left" w:pos="5040"/>
        </w:tabs>
        <w:autoSpaceDE w:val="0"/>
        <w:autoSpaceDN w:val="0"/>
        <w:adjustRightInd w:val="0"/>
        <w:rPr>
          <w:rFonts w:cs="Arial"/>
          <w:sz w:val="24"/>
          <w:szCs w:val="24"/>
        </w:rPr>
      </w:pPr>
      <w:r w:rsidRPr="00FA702C">
        <w:rPr>
          <w:rFonts w:cs="Arial"/>
          <w:sz w:val="24"/>
          <w:szCs w:val="24"/>
        </w:rPr>
        <w:t>In the Matter of the Application the Fuel</w:t>
      </w:r>
      <w:r w:rsidRPr="00FA702C">
        <w:rPr>
          <w:rFonts w:cs="Arial"/>
          <w:sz w:val="24"/>
          <w:szCs w:val="24"/>
        </w:rPr>
        <w:tab/>
      </w:r>
      <w:r>
        <w:rPr>
          <w:rFonts w:cs="Arial"/>
          <w:sz w:val="24"/>
          <w:szCs w:val="24"/>
        </w:rPr>
        <w:tab/>
      </w:r>
      <w:r w:rsidRPr="00FA702C">
        <w:rPr>
          <w:rFonts w:cs="Arial"/>
          <w:sz w:val="24"/>
          <w:szCs w:val="24"/>
        </w:rPr>
        <w:t>)</w:t>
      </w:r>
    </w:p>
    <w:p w:rsidR="005A28BD" w:rsidRPr="00FA702C" w:rsidRDefault="005A28BD" w:rsidP="005A28BD">
      <w:pPr>
        <w:tabs>
          <w:tab w:val="left" w:pos="4320"/>
          <w:tab w:val="left" w:pos="5040"/>
        </w:tabs>
        <w:autoSpaceDE w:val="0"/>
        <w:autoSpaceDN w:val="0"/>
        <w:adjustRightInd w:val="0"/>
        <w:rPr>
          <w:rFonts w:cs="Arial"/>
          <w:sz w:val="24"/>
          <w:szCs w:val="24"/>
        </w:rPr>
      </w:pPr>
      <w:r w:rsidRPr="00FA702C">
        <w:rPr>
          <w:rFonts w:cs="Arial"/>
          <w:sz w:val="24"/>
          <w:szCs w:val="24"/>
        </w:rPr>
        <w:t xml:space="preserve">Adjustment Clauses for Columbus Southern </w:t>
      </w:r>
      <w:r w:rsidRPr="00FA702C">
        <w:rPr>
          <w:rFonts w:cs="Arial"/>
          <w:sz w:val="24"/>
          <w:szCs w:val="24"/>
        </w:rPr>
        <w:tab/>
        <w:t>)</w:t>
      </w:r>
      <w:r w:rsidRPr="00FA702C">
        <w:rPr>
          <w:rFonts w:cs="Arial"/>
          <w:sz w:val="24"/>
          <w:szCs w:val="24"/>
        </w:rPr>
        <w:tab/>
        <w:t>Case No. 11-281-EL-FAC</w:t>
      </w:r>
    </w:p>
    <w:p w:rsidR="005A28BD" w:rsidRPr="00FA702C" w:rsidRDefault="005A28BD" w:rsidP="005A28BD">
      <w:pPr>
        <w:tabs>
          <w:tab w:val="left" w:pos="4320"/>
          <w:tab w:val="left" w:pos="5040"/>
        </w:tabs>
        <w:autoSpaceDE w:val="0"/>
        <w:autoSpaceDN w:val="0"/>
        <w:adjustRightInd w:val="0"/>
        <w:rPr>
          <w:rFonts w:cs="Arial"/>
          <w:sz w:val="24"/>
          <w:szCs w:val="24"/>
        </w:rPr>
      </w:pPr>
      <w:r w:rsidRPr="00FA702C">
        <w:rPr>
          <w:rFonts w:cs="Arial"/>
          <w:sz w:val="24"/>
          <w:szCs w:val="24"/>
        </w:rPr>
        <w:t xml:space="preserve">Power Company and Ohio Power Company </w:t>
      </w:r>
      <w:r w:rsidRPr="00FA702C">
        <w:rPr>
          <w:rFonts w:cs="Arial"/>
          <w:sz w:val="24"/>
          <w:szCs w:val="24"/>
        </w:rPr>
        <w:tab/>
        <w:t>)</w:t>
      </w:r>
    </w:p>
    <w:p w:rsidR="005A28BD" w:rsidRPr="00FA702C" w:rsidRDefault="005A28BD" w:rsidP="005A28BD">
      <w:pPr>
        <w:tabs>
          <w:tab w:val="left" w:pos="4320"/>
          <w:tab w:val="left" w:pos="5040"/>
        </w:tabs>
        <w:autoSpaceDE w:val="0"/>
        <w:autoSpaceDN w:val="0"/>
        <w:adjustRightInd w:val="0"/>
        <w:rPr>
          <w:rFonts w:cs="Arial"/>
          <w:sz w:val="24"/>
          <w:szCs w:val="24"/>
        </w:rPr>
      </w:pPr>
      <w:r w:rsidRPr="00FA702C">
        <w:rPr>
          <w:rFonts w:cs="Arial"/>
          <w:sz w:val="24"/>
          <w:szCs w:val="24"/>
        </w:rPr>
        <w:t>and Related Matters.</w:t>
      </w:r>
      <w:r w:rsidRPr="00FA702C">
        <w:rPr>
          <w:rFonts w:cs="Arial"/>
          <w:sz w:val="24"/>
          <w:szCs w:val="24"/>
        </w:rPr>
        <w:tab/>
      </w:r>
      <w:r>
        <w:rPr>
          <w:rFonts w:cs="Arial"/>
          <w:sz w:val="24"/>
          <w:szCs w:val="24"/>
        </w:rPr>
        <w:tab/>
      </w:r>
      <w:r w:rsidRPr="00FA702C">
        <w:rPr>
          <w:rFonts w:cs="Arial"/>
          <w:sz w:val="24"/>
          <w:szCs w:val="24"/>
        </w:rPr>
        <w:t>)</w:t>
      </w:r>
    </w:p>
    <w:p w:rsidR="005A28BD" w:rsidRDefault="005A28BD" w:rsidP="005A28BD">
      <w:pPr>
        <w:pStyle w:val="BodyText"/>
        <w:rPr>
          <w:rFonts w:cs="Arial"/>
          <w:b w:val="0"/>
        </w:rPr>
      </w:pPr>
    </w:p>
    <w:p w:rsidR="005A28BD" w:rsidRPr="00A118C1" w:rsidRDefault="005A28BD" w:rsidP="005A28BD">
      <w:pPr>
        <w:pStyle w:val="BodyText"/>
        <w:rPr>
          <w:rFonts w:cs="Arial"/>
          <w:b w:val="0"/>
        </w:rPr>
      </w:pPr>
    </w:p>
    <w:p w:rsidR="005A28BD" w:rsidRPr="00A118C1" w:rsidRDefault="005A28BD" w:rsidP="005A28BD">
      <w:pPr>
        <w:pStyle w:val="BodyText"/>
        <w:pBdr>
          <w:top w:val="single" w:sz="12" w:space="1" w:color="auto"/>
        </w:pBdr>
        <w:rPr>
          <w:rFonts w:cs="Arial"/>
          <w:sz w:val="12"/>
          <w:szCs w:val="12"/>
        </w:rPr>
      </w:pPr>
    </w:p>
    <w:p w:rsidR="005A28BD" w:rsidRDefault="005A28BD" w:rsidP="005A28BD">
      <w:pPr>
        <w:jc w:val="center"/>
        <w:rPr>
          <w:rFonts w:cs="Arial"/>
          <w:b/>
          <w:smallCaps/>
          <w:sz w:val="28"/>
          <w:szCs w:val="28"/>
        </w:rPr>
      </w:pPr>
      <w:r>
        <w:rPr>
          <w:rFonts w:cs="Arial"/>
          <w:b/>
          <w:smallCaps/>
          <w:sz w:val="28"/>
          <w:szCs w:val="28"/>
        </w:rPr>
        <w:t>Memorandum in Support</w:t>
      </w:r>
    </w:p>
    <w:p w:rsidR="005A28BD" w:rsidRPr="00A118C1" w:rsidRDefault="005A28BD" w:rsidP="005A28BD">
      <w:pPr>
        <w:pBdr>
          <w:bottom w:val="single" w:sz="12" w:space="1" w:color="auto"/>
        </w:pBdr>
        <w:jc w:val="both"/>
        <w:rPr>
          <w:rFonts w:cs="Arial"/>
          <w:sz w:val="12"/>
          <w:szCs w:val="12"/>
        </w:rPr>
      </w:pPr>
    </w:p>
    <w:p w:rsidR="00161BDA" w:rsidRDefault="00161BDA" w:rsidP="005A28BD">
      <w:pPr>
        <w:spacing w:after="120"/>
        <w:jc w:val="both"/>
        <w:rPr>
          <w:sz w:val="24"/>
          <w:szCs w:val="22"/>
        </w:rPr>
      </w:pPr>
    </w:p>
    <w:p w:rsidR="00D25BC8" w:rsidRDefault="00161BDA" w:rsidP="00EB57EA">
      <w:pPr>
        <w:spacing w:line="480" w:lineRule="auto"/>
        <w:ind w:firstLine="720"/>
        <w:jc w:val="both"/>
        <w:rPr>
          <w:sz w:val="24"/>
          <w:szCs w:val="22"/>
        </w:rPr>
      </w:pPr>
      <w:r>
        <w:rPr>
          <w:sz w:val="24"/>
          <w:szCs w:val="22"/>
        </w:rPr>
        <w:t>In this Motion, IEU-Ohio</w:t>
      </w:r>
      <w:r w:rsidRPr="00D85ABA">
        <w:rPr>
          <w:sz w:val="24"/>
          <w:szCs w:val="22"/>
        </w:rPr>
        <w:t xml:space="preserve"> </w:t>
      </w:r>
      <w:r w:rsidR="00404147">
        <w:rPr>
          <w:sz w:val="24"/>
          <w:szCs w:val="22"/>
        </w:rPr>
        <w:t xml:space="preserve">and OCC </w:t>
      </w:r>
      <w:r w:rsidRPr="00D85ABA">
        <w:rPr>
          <w:sz w:val="24"/>
          <w:szCs w:val="22"/>
        </w:rPr>
        <w:t xml:space="preserve">move </w:t>
      </w:r>
      <w:r>
        <w:rPr>
          <w:sz w:val="24"/>
          <w:szCs w:val="22"/>
        </w:rPr>
        <w:t>the Commission</w:t>
      </w:r>
      <w:r w:rsidRPr="00D85ABA">
        <w:rPr>
          <w:sz w:val="24"/>
          <w:szCs w:val="22"/>
        </w:rPr>
        <w:t xml:space="preserve"> for an order striking</w:t>
      </w:r>
      <w:r>
        <w:rPr>
          <w:sz w:val="24"/>
          <w:szCs w:val="22"/>
        </w:rPr>
        <w:t xml:space="preserve"> </w:t>
      </w:r>
      <w:r w:rsidR="00404147">
        <w:rPr>
          <w:sz w:val="24"/>
          <w:szCs w:val="22"/>
        </w:rPr>
        <w:t xml:space="preserve">all of Section II.F.3.c. </w:t>
      </w:r>
      <w:r>
        <w:rPr>
          <w:sz w:val="24"/>
          <w:szCs w:val="22"/>
        </w:rPr>
        <w:t xml:space="preserve">of the Reply Brief of AEP-Ohio, beginning </w:t>
      </w:r>
      <w:r w:rsidR="00404147">
        <w:rPr>
          <w:sz w:val="24"/>
          <w:szCs w:val="22"/>
        </w:rPr>
        <w:t xml:space="preserve">at the top of </w:t>
      </w:r>
      <w:r>
        <w:rPr>
          <w:sz w:val="24"/>
          <w:szCs w:val="22"/>
        </w:rPr>
        <w:t>p</w:t>
      </w:r>
      <w:r w:rsidRPr="00D85ABA">
        <w:rPr>
          <w:sz w:val="24"/>
          <w:szCs w:val="22"/>
        </w:rPr>
        <w:t>age 30</w:t>
      </w:r>
      <w:r>
        <w:rPr>
          <w:sz w:val="24"/>
          <w:szCs w:val="22"/>
        </w:rPr>
        <w:t xml:space="preserve"> through the first full paragraph of page 32</w:t>
      </w:r>
      <w:r w:rsidRPr="00D85ABA">
        <w:rPr>
          <w:sz w:val="24"/>
          <w:szCs w:val="22"/>
        </w:rPr>
        <w:t xml:space="preserve"> ending</w:t>
      </w:r>
      <w:r>
        <w:rPr>
          <w:sz w:val="24"/>
          <w:szCs w:val="22"/>
        </w:rPr>
        <w:t xml:space="preserve"> in the word “baseless</w:t>
      </w:r>
      <w:r w:rsidR="00581128">
        <w:rPr>
          <w:sz w:val="24"/>
          <w:szCs w:val="22"/>
        </w:rPr>
        <w:t>,</w:t>
      </w:r>
      <w:r>
        <w:rPr>
          <w:sz w:val="24"/>
          <w:szCs w:val="22"/>
        </w:rPr>
        <w:t xml:space="preserve">” </w:t>
      </w:r>
      <w:r w:rsidR="00237FBA">
        <w:rPr>
          <w:sz w:val="24"/>
          <w:szCs w:val="22"/>
        </w:rPr>
        <w:t>as well as</w:t>
      </w:r>
      <w:r>
        <w:rPr>
          <w:sz w:val="24"/>
          <w:szCs w:val="22"/>
        </w:rPr>
        <w:t xml:space="preserve"> Exhibits A and B.</w:t>
      </w:r>
      <w:r w:rsidR="005839FC">
        <w:rPr>
          <w:sz w:val="24"/>
          <w:szCs w:val="22"/>
        </w:rPr>
        <w:t xml:space="preserve">  The Commission should strike these</w:t>
      </w:r>
      <w:r w:rsidR="00D25BC8">
        <w:rPr>
          <w:sz w:val="24"/>
          <w:szCs w:val="22"/>
        </w:rPr>
        <w:t xml:space="preserve"> portions of AEP-Ohio’</w:t>
      </w:r>
      <w:r w:rsidR="005839FC">
        <w:rPr>
          <w:sz w:val="24"/>
          <w:szCs w:val="22"/>
        </w:rPr>
        <w:t>s Reply Brief</w:t>
      </w:r>
      <w:r w:rsidR="00D25BC8">
        <w:rPr>
          <w:sz w:val="24"/>
          <w:szCs w:val="22"/>
        </w:rPr>
        <w:t xml:space="preserve"> because they rely upon extra-record </w:t>
      </w:r>
      <w:r w:rsidR="005839FC">
        <w:rPr>
          <w:sz w:val="24"/>
          <w:szCs w:val="22"/>
        </w:rPr>
        <w:t>evidence</w:t>
      </w:r>
      <w:r w:rsidR="00D25BC8">
        <w:rPr>
          <w:sz w:val="24"/>
          <w:szCs w:val="22"/>
        </w:rPr>
        <w:t xml:space="preserve">.  </w:t>
      </w:r>
    </w:p>
    <w:p w:rsidR="00AA7B59" w:rsidRDefault="00581128" w:rsidP="00D25BC8">
      <w:pPr>
        <w:spacing w:line="480" w:lineRule="auto"/>
        <w:ind w:firstLine="720"/>
        <w:jc w:val="both"/>
        <w:rPr>
          <w:sz w:val="24"/>
          <w:szCs w:val="22"/>
        </w:rPr>
      </w:pPr>
      <w:r>
        <w:rPr>
          <w:sz w:val="24"/>
          <w:szCs w:val="22"/>
        </w:rPr>
        <w:t xml:space="preserve">In the portions of </w:t>
      </w:r>
      <w:r w:rsidR="003621A1">
        <w:rPr>
          <w:sz w:val="24"/>
          <w:szCs w:val="22"/>
        </w:rPr>
        <w:t>AEP-Ohio’s Reply B</w:t>
      </w:r>
      <w:r>
        <w:rPr>
          <w:sz w:val="24"/>
          <w:szCs w:val="22"/>
        </w:rPr>
        <w:t xml:space="preserve">rief the Commission should strike, </w:t>
      </w:r>
      <w:r w:rsidR="00D25BC8">
        <w:rPr>
          <w:sz w:val="24"/>
          <w:szCs w:val="22"/>
        </w:rPr>
        <w:t>A</w:t>
      </w:r>
      <w:r w:rsidR="00A26077">
        <w:rPr>
          <w:sz w:val="24"/>
          <w:szCs w:val="22"/>
        </w:rPr>
        <w:t>EP-Ohio claims that the 2012</w:t>
      </w:r>
      <w:r w:rsidR="005839FC">
        <w:rPr>
          <w:sz w:val="24"/>
          <w:szCs w:val="22"/>
        </w:rPr>
        <w:t xml:space="preserve"> and 2013</w:t>
      </w:r>
      <w:r w:rsidR="00A26077">
        <w:rPr>
          <w:sz w:val="24"/>
          <w:szCs w:val="22"/>
        </w:rPr>
        <w:t xml:space="preserve"> information it relies upon demonstrates that the $188.88 per megawatt day (“MW-day”) cost-b</w:t>
      </w:r>
      <w:r w:rsidR="008A28BC">
        <w:rPr>
          <w:sz w:val="24"/>
          <w:szCs w:val="22"/>
        </w:rPr>
        <w:t>ased capacity</w:t>
      </w:r>
      <w:r w:rsidR="00687051">
        <w:rPr>
          <w:sz w:val="24"/>
          <w:szCs w:val="22"/>
        </w:rPr>
        <w:t xml:space="preserve"> charge </w:t>
      </w:r>
      <w:r w:rsidR="008A28BC">
        <w:rPr>
          <w:sz w:val="24"/>
          <w:szCs w:val="22"/>
        </w:rPr>
        <w:t>authorized by the Commission</w:t>
      </w:r>
      <w:r w:rsidR="00404147">
        <w:rPr>
          <w:rStyle w:val="FootnoteReference"/>
          <w:sz w:val="24"/>
          <w:szCs w:val="22"/>
        </w:rPr>
        <w:footnoteReference w:id="1"/>
      </w:r>
      <w:r w:rsidR="00483868">
        <w:rPr>
          <w:sz w:val="24"/>
          <w:szCs w:val="22"/>
        </w:rPr>
        <w:t xml:space="preserve"> in the </w:t>
      </w:r>
      <w:r w:rsidR="00483868">
        <w:rPr>
          <w:i/>
          <w:sz w:val="24"/>
          <w:szCs w:val="22"/>
        </w:rPr>
        <w:t>Capacity Charge Case</w:t>
      </w:r>
      <w:r w:rsidR="00483868">
        <w:rPr>
          <w:sz w:val="24"/>
          <w:szCs w:val="22"/>
        </w:rPr>
        <w:t xml:space="preserve"> </w:t>
      </w:r>
      <w:r w:rsidR="00687051">
        <w:rPr>
          <w:sz w:val="24"/>
          <w:szCs w:val="22"/>
        </w:rPr>
        <w:t xml:space="preserve">does not fully compensate </w:t>
      </w:r>
      <w:r w:rsidR="00404147">
        <w:rPr>
          <w:sz w:val="24"/>
          <w:szCs w:val="22"/>
        </w:rPr>
        <w:t xml:space="preserve">AEP-Ohio </w:t>
      </w:r>
      <w:r w:rsidR="00687051">
        <w:rPr>
          <w:sz w:val="24"/>
          <w:szCs w:val="22"/>
        </w:rPr>
        <w:t>for its cost of capacity; thus, no double recovery occurred thro</w:t>
      </w:r>
      <w:r w:rsidR="008A28BC">
        <w:rPr>
          <w:sz w:val="24"/>
          <w:szCs w:val="22"/>
        </w:rPr>
        <w:t>ugh the cost-based capacity charge</w:t>
      </w:r>
      <w:r w:rsidR="00687051">
        <w:rPr>
          <w:sz w:val="24"/>
          <w:szCs w:val="22"/>
        </w:rPr>
        <w:t xml:space="preserve"> and the </w:t>
      </w:r>
      <w:r w:rsidR="00BD3DA3">
        <w:rPr>
          <w:sz w:val="24"/>
          <w:szCs w:val="22"/>
        </w:rPr>
        <w:t>Fuel Adjustment Clause (“</w:t>
      </w:r>
      <w:r w:rsidR="00687051">
        <w:rPr>
          <w:sz w:val="24"/>
          <w:szCs w:val="22"/>
        </w:rPr>
        <w:t>FAC</w:t>
      </w:r>
      <w:r w:rsidR="00BD3DA3">
        <w:rPr>
          <w:sz w:val="24"/>
          <w:szCs w:val="22"/>
        </w:rPr>
        <w:t>”)</w:t>
      </w:r>
      <w:r w:rsidR="00A26077">
        <w:rPr>
          <w:sz w:val="24"/>
          <w:szCs w:val="22"/>
        </w:rPr>
        <w:t xml:space="preserve"> in 2010 and 2011</w:t>
      </w:r>
      <w:r w:rsidR="00376685">
        <w:rPr>
          <w:sz w:val="24"/>
          <w:szCs w:val="22"/>
        </w:rPr>
        <w:t>.</w:t>
      </w:r>
      <w:r w:rsidR="00376685">
        <w:rPr>
          <w:rStyle w:val="FootnoteReference"/>
          <w:sz w:val="24"/>
          <w:szCs w:val="22"/>
        </w:rPr>
        <w:footnoteReference w:id="2"/>
      </w:r>
      <w:r w:rsidR="00376685">
        <w:rPr>
          <w:sz w:val="24"/>
          <w:szCs w:val="22"/>
        </w:rPr>
        <w:t xml:space="preserve">  </w:t>
      </w:r>
      <w:r>
        <w:rPr>
          <w:sz w:val="24"/>
          <w:szCs w:val="22"/>
        </w:rPr>
        <w:t xml:space="preserve">To support these claims, </w:t>
      </w:r>
      <w:r w:rsidR="00404147">
        <w:rPr>
          <w:sz w:val="24"/>
          <w:szCs w:val="22"/>
        </w:rPr>
        <w:t xml:space="preserve">AEP-Ohio </w:t>
      </w:r>
      <w:r w:rsidR="00AA7B59">
        <w:rPr>
          <w:sz w:val="24"/>
          <w:szCs w:val="22"/>
        </w:rPr>
        <w:t>submits Exhibit A</w:t>
      </w:r>
      <w:r>
        <w:rPr>
          <w:sz w:val="24"/>
          <w:szCs w:val="22"/>
        </w:rPr>
        <w:t xml:space="preserve">, a </w:t>
      </w:r>
      <w:r w:rsidR="00AA7B59">
        <w:rPr>
          <w:sz w:val="24"/>
          <w:szCs w:val="22"/>
        </w:rPr>
        <w:t xml:space="preserve">recalculation of its capacity costs </w:t>
      </w:r>
      <w:r w:rsidR="00D47076">
        <w:rPr>
          <w:sz w:val="24"/>
          <w:szCs w:val="22"/>
        </w:rPr>
        <w:t xml:space="preserve">and energy </w:t>
      </w:r>
      <w:r w:rsidR="00D47076">
        <w:rPr>
          <w:sz w:val="24"/>
          <w:szCs w:val="22"/>
        </w:rPr>
        <w:lastRenderedPageBreak/>
        <w:t xml:space="preserve">credit </w:t>
      </w:r>
      <w:r w:rsidR="00AA7B59">
        <w:rPr>
          <w:sz w:val="24"/>
          <w:szCs w:val="22"/>
        </w:rPr>
        <w:t>based upon 2012 information</w:t>
      </w:r>
      <w:r>
        <w:rPr>
          <w:sz w:val="24"/>
          <w:szCs w:val="22"/>
        </w:rPr>
        <w:t>, and</w:t>
      </w:r>
      <w:r w:rsidR="00AA7B59">
        <w:rPr>
          <w:sz w:val="24"/>
          <w:szCs w:val="22"/>
        </w:rPr>
        <w:t xml:space="preserve"> Exhibit B</w:t>
      </w:r>
      <w:r w:rsidR="00ED75DE">
        <w:rPr>
          <w:sz w:val="24"/>
          <w:szCs w:val="22"/>
        </w:rPr>
        <w:t>, a comparison of 2012 and 2013 fuel costs.</w:t>
      </w:r>
    </w:p>
    <w:p w:rsidR="00AA7B59" w:rsidRPr="00AA7B59" w:rsidRDefault="00A26077" w:rsidP="00AA7B59">
      <w:pPr>
        <w:spacing w:line="480" w:lineRule="auto"/>
        <w:ind w:firstLine="720"/>
        <w:jc w:val="both"/>
        <w:rPr>
          <w:sz w:val="24"/>
          <w:szCs w:val="22"/>
        </w:rPr>
      </w:pPr>
      <w:r>
        <w:rPr>
          <w:sz w:val="24"/>
          <w:szCs w:val="22"/>
        </w:rPr>
        <w:t>R.C. 4903.09</w:t>
      </w:r>
      <w:r w:rsidR="00AA7B59" w:rsidRPr="00AA7B59">
        <w:rPr>
          <w:sz w:val="24"/>
          <w:szCs w:val="22"/>
        </w:rPr>
        <w:t xml:space="preserve"> requires the Commission to make a complete record in all contested proceedings.  The Commission must show in sufficient detail the facts in the record upon which its decision is made.  </w:t>
      </w:r>
      <w:r w:rsidR="00AA7B59" w:rsidRPr="00AA7B59">
        <w:rPr>
          <w:i/>
          <w:sz w:val="24"/>
          <w:szCs w:val="22"/>
        </w:rPr>
        <w:t>MCI Telecomm</w:t>
      </w:r>
      <w:r w:rsidR="00421A5F">
        <w:rPr>
          <w:i/>
          <w:sz w:val="24"/>
          <w:szCs w:val="22"/>
        </w:rPr>
        <w:t>unications Corp. v. Public Util</w:t>
      </w:r>
      <w:r w:rsidR="00AA7B59" w:rsidRPr="00AA7B59">
        <w:rPr>
          <w:i/>
          <w:sz w:val="24"/>
          <w:szCs w:val="22"/>
        </w:rPr>
        <w:t>. Comm’n of Ohio</w:t>
      </w:r>
      <w:r w:rsidR="00AA7B59" w:rsidRPr="00AA7B59">
        <w:rPr>
          <w:sz w:val="24"/>
          <w:szCs w:val="22"/>
        </w:rPr>
        <w:t>, 32 Ohi</w:t>
      </w:r>
      <w:r w:rsidR="00D6612D">
        <w:rPr>
          <w:sz w:val="24"/>
          <w:szCs w:val="22"/>
        </w:rPr>
        <w:t xml:space="preserve">o St. 3d 306 (1987).  </w:t>
      </w:r>
      <w:r>
        <w:rPr>
          <w:sz w:val="24"/>
          <w:szCs w:val="22"/>
        </w:rPr>
        <w:t>Because r</w:t>
      </w:r>
      <w:r w:rsidR="00AA7B59" w:rsidRPr="00AA7B59">
        <w:rPr>
          <w:sz w:val="24"/>
          <w:szCs w:val="22"/>
        </w:rPr>
        <w:t>eliance on assertions that are extraneous to the record would violate a statutory requirement governing the Commission’s decision making process</w:t>
      </w:r>
      <w:r>
        <w:rPr>
          <w:sz w:val="24"/>
          <w:szCs w:val="22"/>
        </w:rPr>
        <w:t>, t</w:t>
      </w:r>
      <w:r w:rsidR="00D6612D">
        <w:rPr>
          <w:sz w:val="24"/>
          <w:szCs w:val="22"/>
        </w:rPr>
        <w:t>he Commission has stricken portions of briefs that rely up</w:t>
      </w:r>
      <w:r w:rsidR="00376685">
        <w:rPr>
          <w:sz w:val="24"/>
          <w:szCs w:val="22"/>
        </w:rPr>
        <w:t xml:space="preserve">on evidence that was not offered </w:t>
      </w:r>
      <w:r w:rsidR="00404147">
        <w:rPr>
          <w:sz w:val="24"/>
          <w:szCs w:val="22"/>
        </w:rPr>
        <w:t xml:space="preserve">as evidence at the hearing </w:t>
      </w:r>
      <w:r w:rsidR="00D6612D">
        <w:rPr>
          <w:sz w:val="24"/>
          <w:szCs w:val="22"/>
        </w:rPr>
        <w:t>in the proceeding.</w:t>
      </w:r>
      <w:r w:rsidR="00D6612D">
        <w:rPr>
          <w:rStyle w:val="FootnoteReference"/>
          <w:sz w:val="24"/>
          <w:szCs w:val="22"/>
        </w:rPr>
        <w:footnoteReference w:id="3"/>
      </w:r>
      <w:r w:rsidR="00D6612D">
        <w:rPr>
          <w:sz w:val="24"/>
          <w:szCs w:val="22"/>
        </w:rPr>
        <w:t xml:space="preserve"> </w:t>
      </w:r>
      <w:r w:rsidR="00AA7B59" w:rsidRPr="00AA7B59">
        <w:rPr>
          <w:sz w:val="24"/>
          <w:szCs w:val="22"/>
        </w:rPr>
        <w:t xml:space="preserve">  </w:t>
      </w:r>
    </w:p>
    <w:p w:rsidR="00AF77EC" w:rsidRDefault="00A26077" w:rsidP="008A28BC">
      <w:pPr>
        <w:autoSpaceDE w:val="0"/>
        <w:autoSpaceDN w:val="0"/>
        <w:adjustRightInd w:val="0"/>
        <w:spacing w:line="480" w:lineRule="auto"/>
        <w:ind w:firstLine="720"/>
        <w:jc w:val="both"/>
        <w:rPr>
          <w:sz w:val="24"/>
          <w:szCs w:val="22"/>
        </w:rPr>
      </w:pPr>
      <w:r>
        <w:rPr>
          <w:sz w:val="24"/>
          <w:szCs w:val="22"/>
        </w:rPr>
        <w:t xml:space="preserve">Based on </w:t>
      </w:r>
      <w:r w:rsidR="00D47076">
        <w:rPr>
          <w:sz w:val="24"/>
          <w:szCs w:val="22"/>
        </w:rPr>
        <w:t xml:space="preserve">the requirements of R.C. 4903.09 and </w:t>
      </w:r>
      <w:r>
        <w:rPr>
          <w:sz w:val="24"/>
          <w:szCs w:val="22"/>
        </w:rPr>
        <w:t xml:space="preserve">Commission precedent, the Commission should strike the portions of AEP-Ohio’s Reply Brief that rely upon extra-record evidence.  </w:t>
      </w:r>
      <w:r w:rsidR="00C97E45">
        <w:rPr>
          <w:sz w:val="24"/>
          <w:szCs w:val="22"/>
        </w:rPr>
        <w:t xml:space="preserve">AEP-Ohio did not offer the information </w:t>
      </w:r>
      <w:r w:rsidR="00D47076">
        <w:rPr>
          <w:sz w:val="24"/>
          <w:szCs w:val="22"/>
        </w:rPr>
        <w:t>it relies upon in the identified sections</w:t>
      </w:r>
      <w:r w:rsidR="00C97E45">
        <w:rPr>
          <w:sz w:val="24"/>
          <w:szCs w:val="22"/>
        </w:rPr>
        <w:t xml:space="preserve"> in its written testimony, as an exhibit, or through live testimony</w:t>
      </w:r>
      <w:r w:rsidR="00404147">
        <w:rPr>
          <w:sz w:val="24"/>
          <w:szCs w:val="22"/>
        </w:rPr>
        <w:t xml:space="preserve"> at the hearing</w:t>
      </w:r>
      <w:r w:rsidR="00C97E45">
        <w:rPr>
          <w:sz w:val="24"/>
          <w:szCs w:val="22"/>
        </w:rPr>
        <w:t>.</w:t>
      </w:r>
      <w:r w:rsidR="00754418">
        <w:rPr>
          <w:rStyle w:val="FootnoteReference"/>
          <w:sz w:val="24"/>
          <w:szCs w:val="22"/>
        </w:rPr>
        <w:footnoteReference w:id="4"/>
      </w:r>
      <w:r w:rsidR="008A28BC" w:rsidRPr="008A28BC">
        <w:rPr>
          <w:rFonts w:cs="Arial"/>
          <w:sz w:val="24"/>
          <w:szCs w:val="24"/>
        </w:rPr>
        <w:t xml:space="preserve"> </w:t>
      </w:r>
      <w:r w:rsidR="00376685">
        <w:rPr>
          <w:rFonts w:cs="Arial"/>
          <w:sz w:val="24"/>
          <w:szCs w:val="24"/>
        </w:rPr>
        <w:t xml:space="preserve"> </w:t>
      </w:r>
      <w:r>
        <w:rPr>
          <w:rFonts w:cs="Arial"/>
          <w:sz w:val="24"/>
          <w:szCs w:val="24"/>
        </w:rPr>
        <w:t xml:space="preserve">AEP-Ohio </w:t>
      </w:r>
      <w:r w:rsidR="008A28BC" w:rsidRPr="00A4532F">
        <w:rPr>
          <w:rFonts w:cs="Arial"/>
          <w:sz w:val="24"/>
          <w:szCs w:val="24"/>
        </w:rPr>
        <w:t>provide</w:t>
      </w:r>
      <w:r>
        <w:rPr>
          <w:rFonts w:cs="Arial"/>
          <w:sz w:val="24"/>
          <w:szCs w:val="24"/>
        </w:rPr>
        <w:t>s</w:t>
      </w:r>
      <w:r w:rsidR="008A28BC" w:rsidRPr="00A4532F">
        <w:rPr>
          <w:rFonts w:cs="Arial"/>
          <w:sz w:val="24"/>
          <w:szCs w:val="24"/>
        </w:rPr>
        <w:t xml:space="preserve"> no explanation of why this material was not</w:t>
      </w:r>
      <w:r w:rsidR="008A28BC">
        <w:rPr>
          <w:rFonts w:cs="Arial"/>
          <w:sz w:val="24"/>
          <w:szCs w:val="24"/>
        </w:rPr>
        <w:t xml:space="preserve"> presented in the course </w:t>
      </w:r>
      <w:r w:rsidR="008A28BC">
        <w:rPr>
          <w:rFonts w:cs="Arial"/>
          <w:sz w:val="24"/>
          <w:szCs w:val="24"/>
        </w:rPr>
        <w:lastRenderedPageBreak/>
        <w:t>of these</w:t>
      </w:r>
      <w:r w:rsidR="008A28BC" w:rsidRPr="00A4532F">
        <w:rPr>
          <w:rFonts w:cs="Arial"/>
          <w:sz w:val="24"/>
          <w:szCs w:val="24"/>
        </w:rPr>
        <w:t xml:space="preserve"> proceeding</w:t>
      </w:r>
      <w:r w:rsidR="008A28BC">
        <w:rPr>
          <w:rFonts w:cs="Arial"/>
          <w:sz w:val="24"/>
          <w:szCs w:val="24"/>
        </w:rPr>
        <w:t>s</w:t>
      </w:r>
      <w:r w:rsidR="008A28BC" w:rsidRPr="00A4532F">
        <w:rPr>
          <w:rFonts w:cs="Arial"/>
          <w:sz w:val="24"/>
          <w:szCs w:val="24"/>
        </w:rPr>
        <w:t xml:space="preserve">. </w:t>
      </w:r>
      <w:r w:rsidR="008A28BC">
        <w:rPr>
          <w:sz w:val="24"/>
          <w:szCs w:val="22"/>
        </w:rPr>
        <w:t xml:space="preserve"> </w:t>
      </w:r>
      <w:r w:rsidR="00AF77EC">
        <w:rPr>
          <w:sz w:val="24"/>
          <w:szCs w:val="22"/>
        </w:rPr>
        <w:t xml:space="preserve">Thus, Exhibits A and B and </w:t>
      </w:r>
      <w:r w:rsidR="00404147">
        <w:rPr>
          <w:sz w:val="24"/>
          <w:szCs w:val="22"/>
        </w:rPr>
        <w:t xml:space="preserve">the </w:t>
      </w:r>
      <w:r w:rsidR="00AF77EC">
        <w:rPr>
          <w:sz w:val="24"/>
          <w:szCs w:val="22"/>
        </w:rPr>
        <w:t xml:space="preserve">related portion of the </w:t>
      </w:r>
      <w:r w:rsidR="00965B50">
        <w:rPr>
          <w:sz w:val="24"/>
          <w:szCs w:val="22"/>
        </w:rPr>
        <w:t>Reply B</w:t>
      </w:r>
      <w:r w:rsidR="00AF77EC">
        <w:rPr>
          <w:sz w:val="24"/>
          <w:szCs w:val="22"/>
        </w:rPr>
        <w:t>rief citing those Exhibits are not properly before the Commission.</w:t>
      </w:r>
    </w:p>
    <w:p w:rsidR="00AA7B59" w:rsidRPr="00AF77EC" w:rsidRDefault="00C310F6" w:rsidP="00AF77EC">
      <w:pPr>
        <w:autoSpaceDE w:val="0"/>
        <w:autoSpaceDN w:val="0"/>
        <w:adjustRightInd w:val="0"/>
        <w:spacing w:line="480" w:lineRule="auto"/>
        <w:ind w:firstLine="720"/>
        <w:jc w:val="both"/>
        <w:rPr>
          <w:sz w:val="24"/>
          <w:szCs w:val="22"/>
        </w:rPr>
      </w:pPr>
      <w:r>
        <w:rPr>
          <w:sz w:val="24"/>
          <w:szCs w:val="22"/>
        </w:rPr>
        <w:t xml:space="preserve">Moreover, </w:t>
      </w:r>
      <w:r w:rsidR="00AF77EC">
        <w:rPr>
          <w:sz w:val="24"/>
          <w:szCs w:val="22"/>
        </w:rPr>
        <w:t>IEU-Ohio</w:t>
      </w:r>
      <w:r w:rsidR="00404147">
        <w:rPr>
          <w:sz w:val="24"/>
          <w:szCs w:val="22"/>
        </w:rPr>
        <w:t>, OCC</w:t>
      </w:r>
      <w:r w:rsidR="00AF77EC">
        <w:rPr>
          <w:sz w:val="24"/>
          <w:szCs w:val="22"/>
        </w:rPr>
        <w:t xml:space="preserve"> and other parties are prejudiced by AEP-Ohio’s unlawful attempt to present extra</w:t>
      </w:r>
      <w:r w:rsidR="005A16F7">
        <w:rPr>
          <w:sz w:val="24"/>
          <w:szCs w:val="22"/>
        </w:rPr>
        <w:t>-</w:t>
      </w:r>
      <w:r w:rsidR="00AF77EC">
        <w:rPr>
          <w:sz w:val="24"/>
          <w:szCs w:val="22"/>
        </w:rPr>
        <w:t xml:space="preserve">record evidence to the Commission through its </w:t>
      </w:r>
      <w:r w:rsidR="00965B50">
        <w:rPr>
          <w:sz w:val="24"/>
          <w:szCs w:val="22"/>
        </w:rPr>
        <w:t>R</w:t>
      </w:r>
      <w:r w:rsidR="00AF77EC">
        <w:rPr>
          <w:sz w:val="24"/>
          <w:szCs w:val="22"/>
        </w:rPr>
        <w:t xml:space="preserve">eply </w:t>
      </w:r>
      <w:r w:rsidR="00965B50">
        <w:rPr>
          <w:sz w:val="24"/>
          <w:szCs w:val="22"/>
        </w:rPr>
        <w:t>B</w:t>
      </w:r>
      <w:r w:rsidR="00AF77EC">
        <w:rPr>
          <w:sz w:val="24"/>
          <w:szCs w:val="22"/>
        </w:rPr>
        <w:t xml:space="preserve">rief.  </w:t>
      </w:r>
      <w:r>
        <w:rPr>
          <w:sz w:val="24"/>
          <w:szCs w:val="22"/>
        </w:rPr>
        <w:t xml:space="preserve">AEP-Ohio </w:t>
      </w:r>
      <w:r w:rsidR="00AF77EC">
        <w:rPr>
          <w:sz w:val="24"/>
          <w:szCs w:val="22"/>
        </w:rPr>
        <w:t>was on notice</w:t>
      </w:r>
      <w:r>
        <w:rPr>
          <w:sz w:val="24"/>
          <w:szCs w:val="22"/>
        </w:rPr>
        <w:t xml:space="preserve"> that IEU-Ohio identified a potential double recovery of purchased power costs, but AEP-Ohio chose to not file rebuttal testimony.</w:t>
      </w:r>
      <w:r w:rsidR="005839FC">
        <w:rPr>
          <w:rStyle w:val="FootnoteReference"/>
          <w:sz w:val="24"/>
          <w:szCs w:val="22"/>
        </w:rPr>
        <w:footnoteReference w:id="5"/>
      </w:r>
      <w:r>
        <w:rPr>
          <w:sz w:val="24"/>
          <w:szCs w:val="22"/>
        </w:rPr>
        <w:t xml:space="preserve">  Instead, AEP-Ohio has attempted to make arguments based upon unsupported extra-record evidence in its Reply Brief where no party has an opportunity to re</w:t>
      </w:r>
      <w:r w:rsidR="00AB6544">
        <w:rPr>
          <w:sz w:val="24"/>
          <w:szCs w:val="22"/>
        </w:rPr>
        <w:t>s</w:t>
      </w:r>
      <w:r>
        <w:rPr>
          <w:sz w:val="24"/>
          <w:szCs w:val="22"/>
        </w:rPr>
        <w:t>pond.</w:t>
      </w:r>
      <w:r>
        <w:rPr>
          <w:rStyle w:val="FootnoteReference"/>
          <w:sz w:val="24"/>
          <w:szCs w:val="22"/>
        </w:rPr>
        <w:footnoteReference w:id="6"/>
      </w:r>
      <w:r w:rsidR="00C97E45" w:rsidRPr="00C97E45">
        <w:rPr>
          <w:sz w:val="24"/>
          <w:szCs w:val="22"/>
        </w:rPr>
        <w:t xml:space="preserve"> </w:t>
      </w:r>
      <w:r w:rsidR="00C97E45">
        <w:rPr>
          <w:sz w:val="24"/>
          <w:szCs w:val="22"/>
        </w:rPr>
        <w:t xml:space="preserve"> </w:t>
      </w:r>
      <w:r w:rsidR="00B84861">
        <w:rPr>
          <w:sz w:val="24"/>
          <w:szCs w:val="22"/>
        </w:rPr>
        <w:t>Without an opportunity to challenge AEP-Ohio’s claims, IEU-Ohio</w:t>
      </w:r>
      <w:r w:rsidR="00404147">
        <w:rPr>
          <w:sz w:val="24"/>
          <w:szCs w:val="22"/>
        </w:rPr>
        <w:t>, OCC</w:t>
      </w:r>
      <w:r w:rsidR="00B84861">
        <w:rPr>
          <w:sz w:val="24"/>
          <w:szCs w:val="22"/>
        </w:rPr>
        <w:t xml:space="preserve"> and other intervenors are prejudiced.</w:t>
      </w:r>
    </w:p>
    <w:p w:rsidR="00BE47C2" w:rsidRDefault="00265FDC" w:rsidP="00AF77EC">
      <w:pPr>
        <w:pStyle w:val="FootnoteText"/>
        <w:spacing w:line="480" w:lineRule="auto"/>
        <w:ind w:firstLine="720"/>
        <w:jc w:val="both"/>
        <w:rPr>
          <w:sz w:val="24"/>
          <w:szCs w:val="24"/>
        </w:rPr>
      </w:pPr>
      <w:r>
        <w:rPr>
          <w:sz w:val="24"/>
          <w:szCs w:val="24"/>
        </w:rPr>
        <w:t>The prejudice to intervenors is aggravated because AEP-Ohio’s claim is misleading</w:t>
      </w:r>
      <w:r w:rsidR="00BE47C2">
        <w:rPr>
          <w:sz w:val="24"/>
          <w:szCs w:val="24"/>
        </w:rPr>
        <w:t xml:space="preserve">.  </w:t>
      </w:r>
      <w:r>
        <w:rPr>
          <w:sz w:val="24"/>
          <w:szCs w:val="24"/>
        </w:rPr>
        <w:t xml:space="preserve">AEP-Ohio claims </w:t>
      </w:r>
      <w:r w:rsidR="00BE47C2">
        <w:rPr>
          <w:sz w:val="24"/>
          <w:szCs w:val="24"/>
        </w:rPr>
        <w:t>that the $188.88/MW-day price of capacity authorized by the Commission</w:t>
      </w:r>
      <w:r w:rsidR="00237FBA">
        <w:rPr>
          <w:rStyle w:val="FootnoteReference"/>
          <w:sz w:val="24"/>
          <w:szCs w:val="24"/>
        </w:rPr>
        <w:footnoteReference w:id="7"/>
      </w:r>
      <w:r w:rsidR="00BE47C2">
        <w:rPr>
          <w:sz w:val="24"/>
          <w:szCs w:val="24"/>
        </w:rPr>
        <w:t xml:space="preserve"> </w:t>
      </w:r>
      <w:r>
        <w:rPr>
          <w:sz w:val="24"/>
          <w:szCs w:val="24"/>
        </w:rPr>
        <w:t>does not fully recover its costs related to</w:t>
      </w:r>
      <w:r w:rsidR="00DE6E68">
        <w:rPr>
          <w:sz w:val="24"/>
          <w:szCs w:val="24"/>
        </w:rPr>
        <w:t xml:space="preserve"> the</w:t>
      </w:r>
      <w:r>
        <w:rPr>
          <w:sz w:val="24"/>
          <w:szCs w:val="24"/>
        </w:rPr>
        <w:t xml:space="preserve"> Lawrenceburg </w:t>
      </w:r>
      <w:r w:rsidR="008D0998">
        <w:rPr>
          <w:sz w:val="24"/>
          <w:szCs w:val="24"/>
        </w:rPr>
        <w:t xml:space="preserve">Generating Station ("Lawrenceburg") </w:t>
      </w:r>
      <w:r>
        <w:rPr>
          <w:sz w:val="24"/>
          <w:szCs w:val="24"/>
        </w:rPr>
        <w:t xml:space="preserve">and </w:t>
      </w:r>
      <w:r w:rsidR="008D0998">
        <w:rPr>
          <w:sz w:val="24"/>
          <w:szCs w:val="24"/>
        </w:rPr>
        <w:t>the Ohio Valley Electric Corporation ("</w:t>
      </w:r>
      <w:r>
        <w:rPr>
          <w:sz w:val="24"/>
          <w:szCs w:val="24"/>
        </w:rPr>
        <w:t>OVEC</w:t>
      </w:r>
      <w:r w:rsidR="008D0998">
        <w:rPr>
          <w:sz w:val="24"/>
          <w:szCs w:val="24"/>
        </w:rPr>
        <w:t>")</w:t>
      </w:r>
      <w:r>
        <w:rPr>
          <w:sz w:val="24"/>
          <w:szCs w:val="24"/>
        </w:rPr>
        <w:t xml:space="preserve"> </w:t>
      </w:r>
      <w:r w:rsidR="00BE47C2">
        <w:rPr>
          <w:sz w:val="24"/>
          <w:szCs w:val="24"/>
        </w:rPr>
        <w:t xml:space="preserve">during </w:t>
      </w:r>
      <w:r w:rsidR="00BE47C2" w:rsidRPr="00483868">
        <w:rPr>
          <w:b/>
          <w:sz w:val="24"/>
          <w:szCs w:val="24"/>
        </w:rPr>
        <w:t>2012 and 2013</w:t>
      </w:r>
      <w:r>
        <w:rPr>
          <w:sz w:val="24"/>
          <w:szCs w:val="24"/>
        </w:rPr>
        <w:t>.</w:t>
      </w:r>
      <w:r w:rsidR="00237FBA">
        <w:rPr>
          <w:rStyle w:val="FootnoteReference"/>
          <w:sz w:val="24"/>
          <w:szCs w:val="24"/>
        </w:rPr>
        <w:footnoteReference w:id="8"/>
      </w:r>
      <w:r>
        <w:rPr>
          <w:sz w:val="24"/>
          <w:szCs w:val="24"/>
        </w:rPr>
        <w:t xml:space="preserve"> </w:t>
      </w:r>
      <w:r w:rsidR="00AD4D72">
        <w:rPr>
          <w:sz w:val="24"/>
          <w:szCs w:val="24"/>
        </w:rPr>
        <w:t xml:space="preserve"> </w:t>
      </w:r>
      <w:r w:rsidR="00BE47C2">
        <w:rPr>
          <w:sz w:val="24"/>
          <w:szCs w:val="24"/>
        </w:rPr>
        <w:t>AEP-Ohio’s claim does not address IEU-Ohio’s argument, and, even if it did, AEP-Ohio addresses a time frame outside of the audit period that is not under review in these proceedings.</w:t>
      </w:r>
      <w:r w:rsidR="00BD3DA3">
        <w:rPr>
          <w:sz w:val="24"/>
          <w:szCs w:val="24"/>
        </w:rPr>
        <w:t xml:space="preserve">  These proceedings address the fuel costs from </w:t>
      </w:r>
      <w:r w:rsidR="00BD3DA3" w:rsidRPr="00483868">
        <w:rPr>
          <w:b/>
          <w:sz w:val="24"/>
          <w:szCs w:val="24"/>
        </w:rPr>
        <w:t>2010 and 2011</w:t>
      </w:r>
      <w:r w:rsidR="00BD3DA3">
        <w:rPr>
          <w:sz w:val="24"/>
          <w:szCs w:val="24"/>
        </w:rPr>
        <w:t xml:space="preserve"> that customers will pay through the FAC.</w:t>
      </w:r>
    </w:p>
    <w:p w:rsidR="00AF77EC" w:rsidRDefault="00AF77EC" w:rsidP="00AF77EC">
      <w:pPr>
        <w:pStyle w:val="FootnoteText"/>
        <w:spacing w:line="480" w:lineRule="auto"/>
        <w:ind w:firstLine="720"/>
        <w:jc w:val="both"/>
        <w:rPr>
          <w:sz w:val="24"/>
          <w:szCs w:val="24"/>
        </w:rPr>
      </w:pPr>
      <w:r>
        <w:rPr>
          <w:sz w:val="24"/>
          <w:szCs w:val="24"/>
        </w:rPr>
        <w:lastRenderedPageBreak/>
        <w:t>IEU-Ohio</w:t>
      </w:r>
      <w:r w:rsidR="00BE47C2">
        <w:rPr>
          <w:sz w:val="24"/>
          <w:szCs w:val="24"/>
        </w:rPr>
        <w:t xml:space="preserve"> has not claimed in </w:t>
      </w:r>
      <w:r>
        <w:rPr>
          <w:sz w:val="24"/>
          <w:szCs w:val="24"/>
        </w:rPr>
        <w:t xml:space="preserve">these proceedings that AEP-Ohio double recovered its purchased power costs </w:t>
      </w:r>
      <w:r w:rsidR="00B84861">
        <w:rPr>
          <w:sz w:val="24"/>
          <w:szCs w:val="24"/>
        </w:rPr>
        <w:t>because it was recovering the price of capacity at $188.88/MW-day</w:t>
      </w:r>
      <w:r>
        <w:rPr>
          <w:sz w:val="24"/>
          <w:szCs w:val="24"/>
        </w:rPr>
        <w:t>.</w:t>
      </w:r>
      <w:r>
        <w:rPr>
          <w:rStyle w:val="FootnoteReference"/>
          <w:sz w:val="24"/>
          <w:szCs w:val="24"/>
        </w:rPr>
        <w:footnoteReference w:id="9"/>
      </w:r>
      <w:r>
        <w:rPr>
          <w:sz w:val="24"/>
          <w:szCs w:val="24"/>
        </w:rPr>
        <w:t xml:space="preserve">  Rather, IEU-Ohio proffered evidence that AEP-Ohio double recovered its purchased power costs through its </w:t>
      </w:r>
      <w:r w:rsidRPr="00BE47C2">
        <w:rPr>
          <w:b/>
          <w:sz w:val="24"/>
          <w:szCs w:val="24"/>
          <w:u w:val="single"/>
        </w:rPr>
        <w:t>2010 and 2011</w:t>
      </w:r>
      <w:r w:rsidRPr="00BE47C2">
        <w:rPr>
          <w:sz w:val="24"/>
          <w:szCs w:val="24"/>
          <w:u w:val="single"/>
        </w:rPr>
        <w:t xml:space="preserve"> </w:t>
      </w:r>
      <w:r w:rsidRPr="00BE47C2">
        <w:rPr>
          <w:b/>
          <w:sz w:val="24"/>
          <w:szCs w:val="24"/>
          <w:u w:val="single"/>
        </w:rPr>
        <w:t>b</w:t>
      </w:r>
      <w:r>
        <w:rPr>
          <w:b/>
          <w:sz w:val="24"/>
          <w:szCs w:val="24"/>
          <w:u w:val="single"/>
        </w:rPr>
        <w:t>ase generation rates</w:t>
      </w:r>
      <w:r>
        <w:rPr>
          <w:b/>
          <w:sz w:val="24"/>
          <w:szCs w:val="24"/>
        </w:rPr>
        <w:t xml:space="preserve"> </w:t>
      </w:r>
      <w:r>
        <w:rPr>
          <w:sz w:val="24"/>
          <w:szCs w:val="24"/>
        </w:rPr>
        <w:t xml:space="preserve">and the </w:t>
      </w:r>
      <w:r>
        <w:rPr>
          <w:b/>
          <w:sz w:val="24"/>
          <w:szCs w:val="24"/>
          <w:u w:val="single"/>
        </w:rPr>
        <w:t>FAC</w:t>
      </w:r>
      <w:r>
        <w:rPr>
          <w:sz w:val="24"/>
          <w:szCs w:val="24"/>
        </w:rPr>
        <w:t xml:space="preserve"> in e</w:t>
      </w:r>
      <w:r w:rsidR="00BE47C2">
        <w:rPr>
          <w:sz w:val="24"/>
          <w:szCs w:val="24"/>
        </w:rPr>
        <w:t xml:space="preserve">ffect during </w:t>
      </w:r>
      <w:r w:rsidR="00BE47C2" w:rsidRPr="00BE47C2">
        <w:rPr>
          <w:b/>
          <w:sz w:val="24"/>
          <w:szCs w:val="24"/>
          <w:u w:val="single"/>
        </w:rPr>
        <w:t>2010 and 2011</w:t>
      </w:r>
      <w:r w:rsidR="00821581">
        <w:rPr>
          <w:sz w:val="24"/>
          <w:szCs w:val="24"/>
        </w:rPr>
        <w:t>, to the detriment of customers</w:t>
      </w:r>
      <w:r w:rsidR="00BE47C2">
        <w:rPr>
          <w:sz w:val="24"/>
          <w:szCs w:val="24"/>
        </w:rPr>
        <w:t xml:space="preserve">.  </w:t>
      </w:r>
      <w:r w:rsidR="00265FDC">
        <w:rPr>
          <w:sz w:val="24"/>
          <w:szCs w:val="24"/>
        </w:rPr>
        <w:t xml:space="preserve">Even if AEP-Ohio were correct that $188.88/MW-day did not compensate it for its capacity costs in 2012 or 2013 (and there is no evidence that it does not), its injection of the price of capacity determined in the </w:t>
      </w:r>
      <w:r w:rsidR="00265FDC" w:rsidRPr="00483868">
        <w:rPr>
          <w:i/>
          <w:sz w:val="24"/>
          <w:szCs w:val="24"/>
        </w:rPr>
        <w:t xml:space="preserve">Capacity </w:t>
      </w:r>
      <w:r w:rsidR="00404147" w:rsidRPr="00483868">
        <w:rPr>
          <w:i/>
          <w:sz w:val="24"/>
          <w:szCs w:val="24"/>
        </w:rPr>
        <w:t>Charge</w:t>
      </w:r>
      <w:r w:rsidR="00483868">
        <w:rPr>
          <w:i/>
          <w:sz w:val="24"/>
          <w:szCs w:val="24"/>
        </w:rPr>
        <w:t xml:space="preserve"> </w:t>
      </w:r>
      <w:r w:rsidR="00265FDC" w:rsidRPr="00483868">
        <w:rPr>
          <w:i/>
          <w:sz w:val="24"/>
          <w:szCs w:val="24"/>
        </w:rPr>
        <w:t>Case</w:t>
      </w:r>
      <w:r w:rsidR="00265FDC">
        <w:rPr>
          <w:sz w:val="24"/>
          <w:szCs w:val="24"/>
        </w:rPr>
        <w:t xml:space="preserve"> is clearly misleading and unresponsive to the claim made by IEU-</w:t>
      </w:r>
      <w:r w:rsidR="00DE6E68">
        <w:rPr>
          <w:sz w:val="24"/>
          <w:szCs w:val="24"/>
        </w:rPr>
        <w:t>Ohio that base generation rates</w:t>
      </w:r>
      <w:r w:rsidR="00BE47C2">
        <w:rPr>
          <w:sz w:val="24"/>
          <w:szCs w:val="24"/>
        </w:rPr>
        <w:t xml:space="preserve"> in effect during 2010 and 2011</w:t>
      </w:r>
      <w:r w:rsidR="00265FDC">
        <w:rPr>
          <w:sz w:val="24"/>
          <w:szCs w:val="24"/>
        </w:rPr>
        <w:t xml:space="preserve"> fully compensated AEP-Ohio for its Lawrenceburg and OVEC demand related costs. </w:t>
      </w:r>
    </w:p>
    <w:p w:rsidR="002925E9" w:rsidRDefault="003621A1" w:rsidP="00BE47C2">
      <w:pPr>
        <w:pStyle w:val="FootnoteText"/>
        <w:spacing w:line="480" w:lineRule="auto"/>
        <w:ind w:firstLine="720"/>
        <w:jc w:val="both"/>
        <w:rPr>
          <w:sz w:val="24"/>
          <w:szCs w:val="24"/>
        </w:rPr>
      </w:pPr>
      <w:r>
        <w:rPr>
          <w:sz w:val="24"/>
          <w:szCs w:val="24"/>
        </w:rPr>
        <w:t xml:space="preserve">Notably, AEP-Ohio does not contest that its base generation rates fully compensated it for its capacity and purchased power costs.  </w:t>
      </w:r>
      <w:r w:rsidR="00B84861">
        <w:rPr>
          <w:sz w:val="24"/>
          <w:szCs w:val="24"/>
        </w:rPr>
        <w:t>AEP-Ohio</w:t>
      </w:r>
      <w:r>
        <w:rPr>
          <w:sz w:val="24"/>
          <w:szCs w:val="24"/>
        </w:rPr>
        <w:t>’s Reply Brief</w:t>
      </w:r>
      <w:r w:rsidR="00B84861">
        <w:rPr>
          <w:sz w:val="24"/>
          <w:szCs w:val="24"/>
        </w:rPr>
        <w:t xml:space="preserve"> concedes that its base generation rates in effect during 2010 and 2011 provided compensation equivalent to $355/MW-day.</w:t>
      </w:r>
      <w:r w:rsidR="00B84861">
        <w:rPr>
          <w:rStyle w:val="FootnoteReference"/>
          <w:sz w:val="24"/>
          <w:szCs w:val="24"/>
        </w:rPr>
        <w:footnoteReference w:id="10"/>
      </w:r>
      <w:r w:rsidR="00B84861">
        <w:rPr>
          <w:sz w:val="24"/>
          <w:szCs w:val="24"/>
        </w:rPr>
        <w:t xml:space="preserve">  </w:t>
      </w:r>
      <w:r w:rsidR="00AF77EC">
        <w:rPr>
          <w:sz w:val="24"/>
          <w:szCs w:val="24"/>
        </w:rPr>
        <w:t xml:space="preserve">AEP-Ohio’s Reply Brief </w:t>
      </w:r>
      <w:r w:rsidR="00B84861">
        <w:rPr>
          <w:sz w:val="24"/>
          <w:szCs w:val="24"/>
        </w:rPr>
        <w:t xml:space="preserve">also </w:t>
      </w:r>
      <w:r w:rsidR="00AF77EC">
        <w:rPr>
          <w:sz w:val="24"/>
          <w:szCs w:val="24"/>
        </w:rPr>
        <w:t xml:space="preserve">concedes that, based upon its 2010 Federal Energy Regulatory Commission (“FERC”) Form 1, it is fully compensated for its capacity and </w:t>
      </w:r>
      <w:r w:rsidR="00892116">
        <w:rPr>
          <w:sz w:val="24"/>
          <w:szCs w:val="24"/>
        </w:rPr>
        <w:t xml:space="preserve">demand related </w:t>
      </w:r>
      <w:r w:rsidR="00AF77EC">
        <w:rPr>
          <w:sz w:val="24"/>
          <w:szCs w:val="24"/>
        </w:rPr>
        <w:t>purchased power costs by $355/MW-day.</w:t>
      </w:r>
      <w:r w:rsidR="00AF77EC">
        <w:rPr>
          <w:rStyle w:val="FootnoteReference"/>
          <w:sz w:val="24"/>
          <w:szCs w:val="24"/>
        </w:rPr>
        <w:footnoteReference w:id="11"/>
      </w:r>
      <w:r w:rsidR="00AF77EC">
        <w:rPr>
          <w:sz w:val="24"/>
          <w:szCs w:val="24"/>
        </w:rPr>
        <w:t xml:space="preserve">  As a result, AEP-Ohio was fully compensated for its OVEC and Lawrenceburg demand </w:t>
      </w:r>
      <w:r w:rsidR="00892116">
        <w:rPr>
          <w:sz w:val="24"/>
          <w:szCs w:val="24"/>
        </w:rPr>
        <w:t xml:space="preserve">related </w:t>
      </w:r>
      <w:r w:rsidR="00AF77EC">
        <w:rPr>
          <w:sz w:val="24"/>
          <w:szCs w:val="24"/>
        </w:rPr>
        <w:t xml:space="preserve">costs through its base generation rates.  Nonetheless, it </w:t>
      </w:r>
      <w:r w:rsidR="00AF77EC">
        <w:rPr>
          <w:sz w:val="24"/>
          <w:szCs w:val="24"/>
        </w:rPr>
        <w:lastRenderedPageBreak/>
        <w:t xml:space="preserve">is seeking the Commission’s approval of additional recovery of those </w:t>
      </w:r>
      <w:r w:rsidR="00892116">
        <w:rPr>
          <w:sz w:val="24"/>
          <w:szCs w:val="24"/>
        </w:rPr>
        <w:t>demand related</w:t>
      </w:r>
      <w:r w:rsidR="00AF77EC">
        <w:rPr>
          <w:sz w:val="24"/>
          <w:szCs w:val="24"/>
        </w:rPr>
        <w:t xml:space="preserve"> costs through the FAC.  Thus, AEP-Ohio’s additional recovery of </w:t>
      </w:r>
      <w:r w:rsidR="00892116">
        <w:rPr>
          <w:sz w:val="24"/>
          <w:szCs w:val="24"/>
        </w:rPr>
        <w:t>demand related</w:t>
      </w:r>
      <w:r w:rsidR="00AF77EC">
        <w:rPr>
          <w:sz w:val="24"/>
          <w:szCs w:val="24"/>
        </w:rPr>
        <w:t xml:space="preserve"> costs through the FAC would allow AEP-Ohio to double recover</w:t>
      </w:r>
      <w:r w:rsidR="00B84861">
        <w:rPr>
          <w:sz w:val="24"/>
          <w:szCs w:val="24"/>
        </w:rPr>
        <w:t>, as demonstrated by AEP-Ohio</w:t>
      </w:r>
      <w:r w:rsidR="00BE47C2">
        <w:rPr>
          <w:sz w:val="24"/>
          <w:szCs w:val="24"/>
        </w:rPr>
        <w:t>.</w:t>
      </w:r>
      <w:r w:rsidR="00B84861">
        <w:rPr>
          <w:sz w:val="24"/>
          <w:szCs w:val="24"/>
        </w:rPr>
        <w:t xml:space="preserve"> </w:t>
      </w:r>
    </w:p>
    <w:p w:rsidR="00C97E45" w:rsidRPr="00A61F16" w:rsidRDefault="002925E9" w:rsidP="002925E9">
      <w:pPr>
        <w:pStyle w:val="FootnoteText"/>
        <w:spacing w:line="480" w:lineRule="auto"/>
        <w:ind w:firstLine="720"/>
        <w:jc w:val="both"/>
        <w:rPr>
          <w:sz w:val="24"/>
          <w:szCs w:val="24"/>
        </w:rPr>
      </w:pPr>
      <w:r>
        <w:rPr>
          <w:rFonts w:cs="Arial"/>
          <w:sz w:val="24"/>
          <w:szCs w:val="24"/>
        </w:rPr>
        <w:t xml:space="preserve">For the reasons identified above, </w:t>
      </w:r>
      <w:r w:rsidR="00BD3DA3">
        <w:rPr>
          <w:rFonts w:cs="Arial"/>
          <w:sz w:val="24"/>
          <w:szCs w:val="24"/>
        </w:rPr>
        <w:t xml:space="preserve">and to protect the interests of customers, </w:t>
      </w:r>
      <w:r>
        <w:rPr>
          <w:rFonts w:cs="Arial"/>
          <w:sz w:val="24"/>
          <w:szCs w:val="24"/>
        </w:rPr>
        <w:t xml:space="preserve">IEU-Ohio </w:t>
      </w:r>
      <w:r w:rsidR="00404147">
        <w:rPr>
          <w:rFonts w:cs="Arial"/>
          <w:sz w:val="24"/>
          <w:szCs w:val="24"/>
        </w:rPr>
        <w:t xml:space="preserve">and OCC </w:t>
      </w:r>
      <w:r>
        <w:rPr>
          <w:rFonts w:cs="Arial"/>
          <w:sz w:val="24"/>
          <w:szCs w:val="24"/>
        </w:rPr>
        <w:t xml:space="preserve">urge the Commission to </w:t>
      </w:r>
      <w:r w:rsidR="00B27B70">
        <w:rPr>
          <w:rFonts w:cs="Arial"/>
          <w:sz w:val="24"/>
          <w:szCs w:val="24"/>
        </w:rPr>
        <w:t>s</w:t>
      </w:r>
      <w:r>
        <w:rPr>
          <w:rFonts w:cs="Arial"/>
          <w:sz w:val="24"/>
          <w:szCs w:val="24"/>
        </w:rPr>
        <w:t xml:space="preserve">trike </w:t>
      </w:r>
      <w:r w:rsidR="00404147">
        <w:rPr>
          <w:sz w:val="24"/>
          <w:szCs w:val="22"/>
        </w:rPr>
        <w:t xml:space="preserve">all of Section II.F.3.c. of AEP-Ohio’s Reply Brief (from the top of </w:t>
      </w:r>
      <w:r>
        <w:rPr>
          <w:rFonts w:cs="Arial"/>
          <w:sz w:val="24"/>
          <w:szCs w:val="24"/>
        </w:rPr>
        <w:t>page 30 through the first full paragraph of page 32</w:t>
      </w:r>
      <w:r w:rsidR="00404147">
        <w:rPr>
          <w:rFonts w:cs="Arial"/>
          <w:sz w:val="24"/>
          <w:szCs w:val="24"/>
        </w:rPr>
        <w:t>)</w:t>
      </w:r>
      <w:r>
        <w:rPr>
          <w:rFonts w:cs="Arial"/>
          <w:sz w:val="24"/>
          <w:szCs w:val="24"/>
        </w:rPr>
        <w:t xml:space="preserve">, as well as Exhibits A and B. </w:t>
      </w:r>
      <w:r w:rsidR="00A61F16">
        <w:rPr>
          <w:rFonts w:cs="Arial"/>
          <w:sz w:val="24"/>
          <w:szCs w:val="24"/>
        </w:rPr>
        <w:t xml:space="preserve"> </w:t>
      </w:r>
    </w:p>
    <w:p w:rsidR="00D95797" w:rsidRPr="00A1749C" w:rsidRDefault="00D95797" w:rsidP="00D95797">
      <w:pPr>
        <w:tabs>
          <w:tab w:val="left" w:pos="4320"/>
          <w:tab w:val="right" w:pos="8640"/>
        </w:tabs>
        <w:ind w:left="4320"/>
        <w:jc w:val="both"/>
        <w:rPr>
          <w:rFonts w:cs="Arial"/>
          <w:sz w:val="24"/>
          <w:szCs w:val="24"/>
        </w:rPr>
      </w:pPr>
      <w:r w:rsidRPr="00A1749C">
        <w:rPr>
          <w:rFonts w:cs="Arial"/>
          <w:sz w:val="24"/>
          <w:szCs w:val="24"/>
        </w:rPr>
        <w:t>Respectfully submitted,</w:t>
      </w:r>
    </w:p>
    <w:p w:rsidR="00D95797" w:rsidRDefault="00D95797" w:rsidP="00D95797">
      <w:pPr>
        <w:tabs>
          <w:tab w:val="left" w:pos="4320"/>
          <w:tab w:val="right" w:pos="8640"/>
        </w:tabs>
        <w:ind w:left="4320"/>
        <w:jc w:val="both"/>
        <w:rPr>
          <w:rFonts w:cs="Arial"/>
        </w:rPr>
      </w:pPr>
    </w:p>
    <w:p w:rsidR="00D95797" w:rsidRPr="00DE6E68" w:rsidRDefault="00421A5F" w:rsidP="00D95797">
      <w:pPr>
        <w:tabs>
          <w:tab w:val="left" w:pos="4320"/>
          <w:tab w:val="right" w:pos="8640"/>
        </w:tabs>
        <w:ind w:left="4320"/>
        <w:jc w:val="both"/>
        <w:rPr>
          <w:rFonts w:cs="Arial"/>
          <w:sz w:val="24"/>
          <w:szCs w:val="24"/>
        </w:rPr>
      </w:pPr>
      <w:r w:rsidRPr="00DE6E68">
        <w:rPr>
          <w:rFonts w:cs="Arial"/>
          <w:sz w:val="24"/>
          <w:szCs w:val="24"/>
        </w:rPr>
        <w:t>/s/</w:t>
      </w:r>
      <w:r w:rsidR="005A16F7">
        <w:rPr>
          <w:rFonts w:cs="Arial"/>
          <w:sz w:val="24"/>
          <w:szCs w:val="24"/>
        </w:rPr>
        <w:t xml:space="preserve"> </w:t>
      </w:r>
      <w:r w:rsidRPr="00DE6E68">
        <w:rPr>
          <w:rFonts w:cs="Arial"/>
          <w:sz w:val="24"/>
          <w:szCs w:val="24"/>
        </w:rPr>
        <w:t xml:space="preserve">Joseph </w:t>
      </w:r>
      <w:r w:rsidR="005A16F7">
        <w:rPr>
          <w:rFonts w:cs="Arial"/>
          <w:sz w:val="24"/>
          <w:szCs w:val="24"/>
        </w:rPr>
        <w:t xml:space="preserve">E. </w:t>
      </w:r>
      <w:r w:rsidRPr="00DE6E68">
        <w:rPr>
          <w:rFonts w:cs="Arial"/>
          <w:sz w:val="24"/>
          <w:szCs w:val="24"/>
        </w:rPr>
        <w:t>Oliker</w:t>
      </w:r>
    </w:p>
    <w:p w:rsidR="00D95797" w:rsidRPr="000F7011" w:rsidRDefault="00D95797" w:rsidP="00D95797">
      <w:pPr>
        <w:pBdr>
          <w:top w:val="single" w:sz="4" w:space="1" w:color="auto"/>
        </w:pBdr>
        <w:tabs>
          <w:tab w:val="left" w:pos="4320"/>
          <w:tab w:val="right" w:pos="8640"/>
        </w:tabs>
        <w:ind w:left="4320"/>
        <w:jc w:val="both"/>
        <w:rPr>
          <w:rFonts w:cs="Arial"/>
          <w:sz w:val="24"/>
          <w:szCs w:val="24"/>
        </w:rPr>
      </w:pPr>
      <w:r w:rsidRPr="000F7011">
        <w:rPr>
          <w:rFonts w:cs="Arial"/>
          <w:sz w:val="24"/>
          <w:szCs w:val="24"/>
        </w:rPr>
        <w:t>Samuel C. Randazzo (Counsel of Record)</w:t>
      </w:r>
    </w:p>
    <w:p w:rsidR="00D95797" w:rsidRPr="000F7011" w:rsidRDefault="00D95797" w:rsidP="00D95797">
      <w:pPr>
        <w:pStyle w:val="BodyText3"/>
        <w:widowControl w:val="0"/>
        <w:tabs>
          <w:tab w:val="left" w:pos="4320"/>
        </w:tabs>
        <w:spacing w:after="0"/>
        <w:ind w:left="4320"/>
        <w:jc w:val="both"/>
        <w:rPr>
          <w:rFonts w:cs="Arial"/>
          <w:bCs/>
          <w:sz w:val="24"/>
          <w:szCs w:val="24"/>
        </w:rPr>
      </w:pPr>
      <w:r w:rsidRPr="000F7011">
        <w:rPr>
          <w:rFonts w:cs="Arial"/>
          <w:bCs/>
          <w:sz w:val="24"/>
          <w:szCs w:val="24"/>
        </w:rPr>
        <w:t>Frank P. Darr</w:t>
      </w:r>
    </w:p>
    <w:p w:rsidR="00D95797" w:rsidRPr="000F7011" w:rsidRDefault="00D95797" w:rsidP="00D95797">
      <w:pPr>
        <w:pStyle w:val="BodyText3"/>
        <w:widowControl w:val="0"/>
        <w:tabs>
          <w:tab w:val="left" w:pos="4320"/>
        </w:tabs>
        <w:spacing w:after="0"/>
        <w:ind w:left="4320"/>
        <w:jc w:val="both"/>
        <w:rPr>
          <w:rFonts w:cs="Arial"/>
          <w:bCs/>
          <w:sz w:val="24"/>
          <w:szCs w:val="24"/>
        </w:rPr>
      </w:pPr>
      <w:r w:rsidRPr="000F7011">
        <w:rPr>
          <w:rFonts w:cs="Arial"/>
          <w:bCs/>
          <w:sz w:val="24"/>
          <w:szCs w:val="24"/>
        </w:rPr>
        <w:t>Joseph E. Oliker</w:t>
      </w:r>
    </w:p>
    <w:p w:rsidR="00D95797" w:rsidRPr="000F7011" w:rsidRDefault="00D95797" w:rsidP="00D95797">
      <w:pPr>
        <w:pStyle w:val="BodyText3"/>
        <w:widowControl w:val="0"/>
        <w:tabs>
          <w:tab w:val="left" w:pos="4320"/>
        </w:tabs>
        <w:spacing w:after="0"/>
        <w:ind w:left="4320"/>
        <w:jc w:val="both"/>
        <w:rPr>
          <w:rFonts w:cs="Arial"/>
          <w:b/>
          <w:bCs/>
          <w:sz w:val="24"/>
          <w:szCs w:val="24"/>
        </w:rPr>
      </w:pPr>
      <w:r w:rsidRPr="000F7011">
        <w:rPr>
          <w:rFonts w:cs="Arial"/>
          <w:bCs/>
          <w:sz w:val="24"/>
          <w:szCs w:val="24"/>
        </w:rPr>
        <w:t>Matthew R. Pritchard</w:t>
      </w:r>
    </w:p>
    <w:p w:rsidR="00D95797" w:rsidRPr="000F7011" w:rsidRDefault="00D95797" w:rsidP="00D95797">
      <w:pPr>
        <w:pStyle w:val="BodyText3"/>
        <w:widowControl w:val="0"/>
        <w:tabs>
          <w:tab w:val="left" w:pos="4320"/>
        </w:tabs>
        <w:spacing w:after="0"/>
        <w:ind w:left="4320"/>
        <w:jc w:val="both"/>
        <w:rPr>
          <w:rFonts w:cs="Arial"/>
          <w:b/>
          <w:bCs/>
          <w:smallCaps/>
          <w:sz w:val="24"/>
          <w:szCs w:val="24"/>
        </w:rPr>
      </w:pPr>
      <w:r w:rsidRPr="000F7011">
        <w:rPr>
          <w:rFonts w:cs="Arial"/>
          <w:bCs/>
          <w:smallCaps/>
          <w:sz w:val="24"/>
          <w:szCs w:val="24"/>
        </w:rPr>
        <w:t>McNees Wallace &amp; Nurick LLC</w:t>
      </w:r>
    </w:p>
    <w:p w:rsidR="00D95797" w:rsidRPr="000F7011" w:rsidRDefault="00D95797" w:rsidP="00D95797">
      <w:pPr>
        <w:pStyle w:val="BodyText3"/>
        <w:widowControl w:val="0"/>
        <w:tabs>
          <w:tab w:val="left" w:pos="4320"/>
        </w:tabs>
        <w:spacing w:after="0"/>
        <w:ind w:left="4320"/>
        <w:jc w:val="both"/>
        <w:rPr>
          <w:rFonts w:cs="Arial"/>
          <w:b/>
          <w:bCs/>
          <w:sz w:val="24"/>
          <w:szCs w:val="24"/>
        </w:rPr>
      </w:pPr>
      <w:r w:rsidRPr="000F7011">
        <w:rPr>
          <w:rFonts w:cs="Arial"/>
          <w:bCs/>
          <w:sz w:val="24"/>
          <w:szCs w:val="24"/>
        </w:rPr>
        <w:t>21 East State Street, 17</w:t>
      </w:r>
      <w:r w:rsidRPr="000F7011">
        <w:rPr>
          <w:rFonts w:cs="Arial"/>
          <w:bCs/>
          <w:sz w:val="24"/>
          <w:szCs w:val="24"/>
          <w:vertAlign w:val="superscript"/>
        </w:rPr>
        <w:t>TH</w:t>
      </w:r>
      <w:r w:rsidRPr="000F7011">
        <w:rPr>
          <w:rFonts w:cs="Arial"/>
          <w:bCs/>
          <w:sz w:val="24"/>
          <w:szCs w:val="24"/>
        </w:rPr>
        <w:t xml:space="preserve"> Floor</w:t>
      </w:r>
    </w:p>
    <w:p w:rsidR="00D95797" w:rsidRPr="000F7011" w:rsidRDefault="00D95797" w:rsidP="00D95797">
      <w:pPr>
        <w:pStyle w:val="BodyText"/>
        <w:tabs>
          <w:tab w:val="left" w:pos="4320"/>
        </w:tabs>
        <w:ind w:left="4320"/>
        <w:rPr>
          <w:b w:val="0"/>
          <w:smallCaps w:val="0"/>
          <w:sz w:val="24"/>
          <w:szCs w:val="24"/>
        </w:rPr>
      </w:pPr>
      <w:r w:rsidRPr="000F7011">
        <w:rPr>
          <w:b w:val="0"/>
          <w:smallCaps w:val="0"/>
          <w:sz w:val="24"/>
          <w:szCs w:val="24"/>
        </w:rPr>
        <w:t>Columbus, OH  43215</w:t>
      </w:r>
    </w:p>
    <w:p w:rsidR="00D95797" w:rsidRPr="000F7011" w:rsidRDefault="00D95797" w:rsidP="00D95797">
      <w:pPr>
        <w:pStyle w:val="BodyText"/>
        <w:ind w:left="4320"/>
        <w:rPr>
          <w:b w:val="0"/>
          <w:smallCaps w:val="0"/>
          <w:sz w:val="24"/>
          <w:szCs w:val="24"/>
        </w:rPr>
      </w:pPr>
      <w:r w:rsidRPr="000F7011">
        <w:rPr>
          <w:b w:val="0"/>
          <w:smallCaps w:val="0"/>
          <w:sz w:val="24"/>
          <w:szCs w:val="24"/>
        </w:rPr>
        <w:t>sam@mwncmh.com</w:t>
      </w:r>
    </w:p>
    <w:p w:rsidR="00D95797" w:rsidRPr="000F7011" w:rsidRDefault="00D95797" w:rsidP="00D95797">
      <w:pPr>
        <w:pStyle w:val="BodyText"/>
        <w:ind w:left="4320"/>
        <w:rPr>
          <w:b w:val="0"/>
          <w:smallCaps w:val="0"/>
          <w:sz w:val="24"/>
          <w:szCs w:val="24"/>
        </w:rPr>
      </w:pPr>
      <w:r w:rsidRPr="000F7011">
        <w:rPr>
          <w:b w:val="0"/>
          <w:smallCaps w:val="0"/>
          <w:sz w:val="24"/>
          <w:szCs w:val="24"/>
        </w:rPr>
        <w:t>fdarr@mwncmh.com</w:t>
      </w:r>
    </w:p>
    <w:p w:rsidR="00D95797" w:rsidRPr="000F7011" w:rsidRDefault="00D95797" w:rsidP="00D95797">
      <w:pPr>
        <w:pStyle w:val="BodyText"/>
        <w:ind w:left="4320"/>
        <w:rPr>
          <w:b w:val="0"/>
          <w:smallCaps w:val="0"/>
          <w:sz w:val="24"/>
          <w:szCs w:val="24"/>
        </w:rPr>
      </w:pPr>
      <w:r w:rsidRPr="000F7011">
        <w:rPr>
          <w:b w:val="0"/>
          <w:smallCaps w:val="0"/>
          <w:sz w:val="24"/>
          <w:szCs w:val="24"/>
        </w:rPr>
        <w:t>joliker@mwncmh.com</w:t>
      </w:r>
    </w:p>
    <w:p w:rsidR="00D95797" w:rsidRPr="000F7011" w:rsidRDefault="00D95797" w:rsidP="00D95797">
      <w:pPr>
        <w:pStyle w:val="BodyText"/>
        <w:ind w:left="4320"/>
        <w:rPr>
          <w:rFonts w:cs="Arial"/>
          <w:b w:val="0"/>
          <w:sz w:val="24"/>
          <w:szCs w:val="24"/>
        </w:rPr>
      </w:pPr>
      <w:r w:rsidRPr="000F7011">
        <w:rPr>
          <w:rFonts w:cs="Arial"/>
          <w:b w:val="0"/>
          <w:smallCaps w:val="0"/>
          <w:sz w:val="24"/>
          <w:szCs w:val="24"/>
        </w:rPr>
        <w:t>mpritchard@mwncmh.com</w:t>
      </w:r>
    </w:p>
    <w:p w:rsidR="00D95797" w:rsidRPr="000F7011" w:rsidRDefault="00D95797" w:rsidP="00D95797">
      <w:pPr>
        <w:jc w:val="both"/>
        <w:rPr>
          <w:rFonts w:cs="Arial"/>
          <w:b/>
          <w:sz w:val="24"/>
          <w:szCs w:val="24"/>
        </w:rPr>
      </w:pPr>
    </w:p>
    <w:p w:rsidR="00CA32B6" w:rsidRDefault="00D95797" w:rsidP="00D95797">
      <w:pPr>
        <w:jc w:val="both"/>
        <w:rPr>
          <w:rFonts w:cs="Arial"/>
          <w:b/>
          <w:sz w:val="24"/>
          <w:szCs w:val="24"/>
        </w:rPr>
      </w:pPr>
      <w:r w:rsidRPr="000F7011">
        <w:rPr>
          <w:rFonts w:cs="Arial"/>
          <w:b/>
          <w:sz w:val="24"/>
          <w:szCs w:val="24"/>
        </w:rPr>
        <w:tab/>
      </w:r>
      <w:r w:rsidRPr="000F7011">
        <w:rPr>
          <w:rFonts w:cs="Arial"/>
          <w:b/>
          <w:sz w:val="24"/>
          <w:szCs w:val="24"/>
        </w:rPr>
        <w:tab/>
      </w:r>
      <w:r w:rsidRPr="000F7011">
        <w:rPr>
          <w:rFonts w:cs="Arial"/>
          <w:b/>
          <w:sz w:val="24"/>
          <w:szCs w:val="24"/>
        </w:rPr>
        <w:tab/>
      </w:r>
      <w:r w:rsidRPr="000F7011">
        <w:rPr>
          <w:rFonts w:cs="Arial"/>
          <w:b/>
          <w:sz w:val="24"/>
          <w:szCs w:val="24"/>
        </w:rPr>
        <w:tab/>
      </w:r>
      <w:r w:rsidRPr="000F7011">
        <w:rPr>
          <w:rFonts w:cs="Arial"/>
          <w:b/>
          <w:sz w:val="24"/>
          <w:szCs w:val="24"/>
        </w:rPr>
        <w:tab/>
      </w:r>
      <w:r w:rsidRPr="000F7011">
        <w:rPr>
          <w:rFonts w:cs="Arial"/>
          <w:b/>
          <w:sz w:val="24"/>
          <w:szCs w:val="24"/>
        </w:rPr>
        <w:tab/>
      </w:r>
      <w:r w:rsidR="00E1308F">
        <w:rPr>
          <w:rFonts w:ascii="Arial Bold" w:hAnsi="Arial Bold" w:cs="Arial"/>
          <w:b/>
          <w:smallCaps/>
          <w:sz w:val="24"/>
          <w:szCs w:val="24"/>
        </w:rPr>
        <w:t>On Behalf of Industrial Energy Users-Ohio</w:t>
      </w:r>
    </w:p>
    <w:p w:rsidR="00CF303D" w:rsidRDefault="00CF303D" w:rsidP="00D95797">
      <w:pPr>
        <w:jc w:val="both"/>
        <w:rPr>
          <w:rFonts w:cs="Arial"/>
          <w:b/>
          <w:sz w:val="24"/>
          <w:szCs w:val="24"/>
        </w:rPr>
      </w:pPr>
    </w:p>
    <w:p w:rsidR="00CF303D" w:rsidRDefault="00CF303D" w:rsidP="00CF303D">
      <w:pPr>
        <w:pStyle w:val="Footer"/>
        <w:tabs>
          <w:tab w:val="left" w:pos="4320"/>
        </w:tabs>
        <w:spacing w:before="120"/>
        <w:ind w:left="4320"/>
        <w:rPr>
          <w:sz w:val="24"/>
          <w:szCs w:val="24"/>
        </w:rPr>
      </w:pPr>
      <w:r>
        <w:rPr>
          <w:sz w:val="24"/>
          <w:szCs w:val="24"/>
        </w:rPr>
        <w:t>BRUCE J. WESTON</w:t>
      </w:r>
    </w:p>
    <w:p w:rsidR="00CF303D" w:rsidRPr="00515801" w:rsidRDefault="00CF303D" w:rsidP="00CF303D">
      <w:pPr>
        <w:tabs>
          <w:tab w:val="left" w:pos="4320"/>
        </w:tabs>
        <w:ind w:left="4320"/>
        <w:rPr>
          <w:sz w:val="24"/>
          <w:szCs w:val="24"/>
        </w:rPr>
      </w:pPr>
      <w:r w:rsidRPr="00515801">
        <w:rPr>
          <w:sz w:val="24"/>
          <w:szCs w:val="24"/>
        </w:rPr>
        <w:t>OHIO CONSUMERS’ COUNSEL</w:t>
      </w:r>
    </w:p>
    <w:p w:rsidR="00CF303D" w:rsidRPr="00515801" w:rsidRDefault="00CF303D" w:rsidP="00CF303D">
      <w:pPr>
        <w:tabs>
          <w:tab w:val="left" w:pos="4320"/>
        </w:tabs>
        <w:rPr>
          <w:sz w:val="24"/>
          <w:szCs w:val="24"/>
        </w:rPr>
      </w:pPr>
      <w:r w:rsidRPr="00515801">
        <w:rPr>
          <w:sz w:val="24"/>
          <w:szCs w:val="24"/>
        </w:rPr>
        <w:tab/>
      </w:r>
    </w:p>
    <w:p w:rsidR="00CF303D" w:rsidRPr="00515801" w:rsidRDefault="00CF303D" w:rsidP="00CF303D">
      <w:pPr>
        <w:tabs>
          <w:tab w:val="left" w:pos="4320"/>
        </w:tabs>
        <w:rPr>
          <w:sz w:val="24"/>
          <w:szCs w:val="24"/>
        </w:rPr>
      </w:pPr>
    </w:p>
    <w:p w:rsidR="00CF303D" w:rsidRPr="005A16F7" w:rsidRDefault="00421A5F" w:rsidP="00CF303D">
      <w:pPr>
        <w:tabs>
          <w:tab w:val="left" w:pos="4320"/>
        </w:tabs>
        <w:ind w:left="4320"/>
        <w:rPr>
          <w:sz w:val="24"/>
          <w:szCs w:val="24"/>
        </w:rPr>
      </w:pPr>
      <w:r w:rsidRPr="005A16F7">
        <w:rPr>
          <w:sz w:val="24"/>
          <w:szCs w:val="24"/>
        </w:rPr>
        <w:t>/s/</w:t>
      </w:r>
      <w:r w:rsidR="005A16F7">
        <w:rPr>
          <w:sz w:val="24"/>
          <w:szCs w:val="24"/>
        </w:rPr>
        <w:t xml:space="preserve"> </w:t>
      </w:r>
      <w:r w:rsidRPr="005A16F7">
        <w:rPr>
          <w:sz w:val="24"/>
          <w:szCs w:val="24"/>
        </w:rPr>
        <w:t xml:space="preserve">Terry </w:t>
      </w:r>
      <w:r w:rsidR="005A16F7">
        <w:rPr>
          <w:sz w:val="24"/>
          <w:szCs w:val="24"/>
        </w:rPr>
        <w:t xml:space="preserve">L. </w:t>
      </w:r>
      <w:r w:rsidRPr="005A16F7">
        <w:rPr>
          <w:sz w:val="24"/>
          <w:szCs w:val="24"/>
        </w:rPr>
        <w:t>Etter</w:t>
      </w:r>
    </w:p>
    <w:p w:rsidR="00CF303D" w:rsidRPr="00515801" w:rsidRDefault="00CF303D" w:rsidP="005A16F7">
      <w:pPr>
        <w:pBdr>
          <w:top w:val="single" w:sz="4" w:space="1" w:color="auto"/>
        </w:pBdr>
        <w:tabs>
          <w:tab w:val="left" w:pos="4320"/>
        </w:tabs>
        <w:ind w:left="4320"/>
        <w:rPr>
          <w:sz w:val="24"/>
          <w:szCs w:val="24"/>
        </w:rPr>
      </w:pPr>
      <w:r w:rsidRPr="00515801">
        <w:rPr>
          <w:sz w:val="24"/>
          <w:szCs w:val="24"/>
        </w:rPr>
        <w:t>Terry L. Etter, Counsel of Record</w:t>
      </w:r>
    </w:p>
    <w:p w:rsidR="00CF303D" w:rsidRPr="00515801" w:rsidRDefault="00CF303D" w:rsidP="00CF303D">
      <w:pPr>
        <w:tabs>
          <w:tab w:val="left" w:pos="4320"/>
        </w:tabs>
        <w:ind w:left="4320"/>
        <w:rPr>
          <w:sz w:val="24"/>
          <w:szCs w:val="24"/>
        </w:rPr>
      </w:pPr>
      <w:r w:rsidRPr="00515801">
        <w:rPr>
          <w:sz w:val="24"/>
          <w:szCs w:val="24"/>
        </w:rPr>
        <w:t>Assistant Consumers’ Counsel</w:t>
      </w:r>
    </w:p>
    <w:p w:rsidR="00CF303D" w:rsidRPr="008D0998" w:rsidRDefault="00CF303D" w:rsidP="00CF303D">
      <w:pPr>
        <w:ind w:left="4320"/>
        <w:rPr>
          <w:sz w:val="24"/>
          <w:szCs w:val="24"/>
        </w:rPr>
      </w:pPr>
      <w:r w:rsidRPr="008D0998">
        <w:rPr>
          <w:sz w:val="24"/>
          <w:szCs w:val="24"/>
        </w:rPr>
        <w:t>Office of the Ohio Consumers’ Counsel</w:t>
      </w:r>
    </w:p>
    <w:p w:rsidR="00CF303D" w:rsidRPr="00515801" w:rsidRDefault="00CF303D" w:rsidP="00CF303D">
      <w:pPr>
        <w:ind w:left="4320"/>
        <w:rPr>
          <w:b/>
          <w:sz w:val="24"/>
          <w:szCs w:val="24"/>
        </w:rPr>
      </w:pPr>
      <w:r w:rsidRPr="00515801">
        <w:rPr>
          <w:sz w:val="24"/>
          <w:szCs w:val="24"/>
        </w:rPr>
        <w:t>10 West Broad Street, Suite 1800</w:t>
      </w:r>
    </w:p>
    <w:p w:rsidR="00CF303D" w:rsidRPr="00515801" w:rsidRDefault="00CF303D" w:rsidP="00CF303D">
      <w:pPr>
        <w:ind w:left="4320"/>
        <w:rPr>
          <w:b/>
          <w:sz w:val="24"/>
          <w:szCs w:val="24"/>
        </w:rPr>
      </w:pPr>
      <w:r w:rsidRPr="00515801">
        <w:rPr>
          <w:sz w:val="24"/>
          <w:szCs w:val="24"/>
        </w:rPr>
        <w:t>Columbus, Ohio 43215-3485</w:t>
      </w:r>
    </w:p>
    <w:p w:rsidR="00CF303D" w:rsidRDefault="00CF303D" w:rsidP="00CF303D">
      <w:pPr>
        <w:ind w:left="4320"/>
        <w:rPr>
          <w:sz w:val="24"/>
          <w:szCs w:val="24"/>
        </w:rPr>
      </w:pPr>
      <w:r w:rsidRPr="00515801">
        <w:rPr>
          <w:sz w:val="24"/>
          <w:szCs w:val="24"/>
        </w:rPr>
        <w:t>terry.etter@occ.ohio.gov</w:t>
      </w:r>
    </w:p>
    <w:p w:rsidR="00E1308F" w:rsidRDefault="00E1308F" w:rsidP="00CF303D">
      <w:pPr>
        <w:ind w:left="4320"/>
        <w:rPr>
          <w:szCs w:val="24"/>
        </w:rPr>
      </w:pPr>
    </w:p>
    <w:p w:rsidR="00E1308F" w:rsidRDefault="00E1308F" w:rsidP="00CF303D">
      <w:pPr>
        <w:ind w:left="4320"/>
        <w:rPr>
          <w:szCs w:val="24"/>
        </w:rPr>
      </w:pPr>
      <w:r>
        <w:rPr>
          <w:rFonts w:ascii="Arial Bold" w:hAnsi="Arial Bold"/>
          <w:b/>
          <w:smallCaps/>
          <w:sz w:val="24"/>
          <w:szCs w:val="24"/>
        </w:rPr>
        <w:t xml:space="preserve">On Behalf of the </w:t>
      </w:r>
      <w:r w:rsidRPr="00E1308F">
        <w:rPr>
          <w:rFonts w:ascii="Arial Bold" w:hAnsi="Arial Bold"/>
          <w:b/>
          <w:smallCaps/>
          <w:sz w:val="24"/>
          <w:szCs w:val="24"/>
        </w:rPr>
        <w:t>Office of the Ohio Consumers’ Counsel</w:t>
      </w:r>
    </w:p>
    <w:p w:rsidR="00CF303D" w:rsidRDefault="00CF303D" w:rsidP="00D95797">
      <w:pPr>
        <w:jc w:val="both"/>
        <w:rPr>
          <w:rFonts w:cs="Arial"/>
          <w:b/>
          <w:sz w:val="24"/>
          <w:szCs w:val="24"/>
        </w:rPr>
        <w:sectPr w:rsidR="00CF303D" w:rsidSect="009A5EA9">
          <w:headerReference w:type="even" r:id="rId14"/>
          <w:headerReference w:type="default" r:id="rId15"/>
          <w:footerReference w:type="default" r:id="rId16"/>
          <w:headerReference w:type="first" r:id="rId17"/>
          <w:footerReference w:type="first" r:id="rId18"/>
          <w:pgSz w:w="12240" w:h="15840" w:code="1"/>
          <w:pgMar w:top="1440" w:right="1440" w:bottom="1141" w:left="1440" w:header="720" w:footer="720" w:gutter="0"/>
          <w:pgNumType w:start="1"/>
          <w:cols w:space="720"/>
          <w:titlePg/>
          <w:docGrid w:linePitch="326"/>
        </w:sectPr>
      </w:pPr>
    </w:p>
    <w:p w:rsidR="00CA32B6" w:rsidRPr="003B58AD" w:rsidRDefault="00CA32B6" w:rsidP="00CA32B6">
      <w:pPr>
        <w:jc w:val="center"/>
        <w:rPr>
          <w:rFonts w:cs="Arial"/>
          <w:b/>
          <w:sz w:val="24"/>
          <w:szCs w:val="24"/>
          <w:u w:val="single"/>
        </w:rPr>
      </w:pPr>
      <w:bookmarkStart w:id="1" w:name="_Toc381606702"/>
      <w:bookmarkStart w:id="2" w:name="_Toc385406742"/>
      <w:r w:rsidRPr="003B58AD">
        <w:rPr>
          <w:rFonts w:cs="Arial"/>
          <w:b/>
          <w:sz w:val="24"/>
          <w:szCs w:val="24"/>
          <w:u w:val="single"/>
        </w:rPr>
        <w:lastRenderedPageBreak/>
        <w:t>CERTIFICATE OF SERVICE</w:t>
      </w:r>
    </w:p>
    <w:bookmarkEnd w:id="1"/>
    <w:bookmarkEnd w:id="2"/>
    <w:p w:rsidR="00CA32B6" w:rsidRDefault="00CA32B6" w:rsidP="00CA32B6">
      <w:pPr>
        <w:pStyle w:val="BodyText"/>
        <w:spacing w:line="480" w:lineRule="auto"/>
        <w:ind w:firstLine="720"/>
      </w:pPr>
    </w:p>
    <w:p w:rsidR="00EB6368" w:rsidRPr="00022731" w:rsidRDefault="00CA32B6" w:rsidP="00CA32B6">
      <w:pPr>
        <w:pStyle w:val="BodyText"/>
        <w:spacing w:line="480" w:lineRule="auto"/>
        <w:ind w:firstLine="720"/>
        <w:rPr>
          <w:b w:val="0"/>
          <w:smallCaps w:val="0"/>
        </w:rPr>
      </w:pPr>
      <w:r w:rsidRPr="003B58AD">
        <w:rPr>
          <w:b w:val="0"/>
          <w:smallCaps w:val="0"/>
          <w:sz w:val="24"/>
          <w:szCs w:val="24"/>
        </w:rPr>
        <w:t xml:space="preserve">I hereby certify that a copy of the foregoing </w:t>
      </w:r>
      <w:r w:rsidR="00022731" w:rsidRPr="003B58AD">
        <w:rPr>
          <w:b w:val="0"/>
          <w:i/>
          <w:smallCaps w:val="0"/>
          <w:sz w:val="24"/>
          <w:szCs w:val="24"/>
        </w:rPr>
        <w:t>I</w:t>
      </w:r>
      <w:r w:rsidRPr="003B58AD">
        <w:rPr>
          <w:b w:val="0"/>
          <w:i/>
          <w:smallCaps w:val="0"/>
          <w:sz w:val="24"/>
          <w:szCs w:val="24"/>
        </w:rPr>
        <w:t>ndustrial Energy Users-Ohio</w:t>
      </w:r>
      <w:r w:rsidR="00B27B70">
        <w:rPr>
          <w:b w:val="0"/>
          <w:i/>
          <w:smallCaps w:val="0"/>
          <w:sz w:val="24"/>
          <w:szCs w:val="24"/>
        </w:rPr>
        <w:t xml:space="preserve">'s </w:t>
      </w:r>
      <w:r w:rsidR="00534346">
        <w:rPr>
          <w:b w:val="0"/>
          <w:i/>
          <w:smallCaps w:val="0"/>
          <w:sz w:val="24"/>
          <w:szCs w:val="24"/>
        </w:rPr>
        <w:t xml:space="preserve">and the Office of the Ohio Consumers’ Counsel’s </w:t>
      </w:r>
      <w:r w:rsidR="00B27B70">
        <w:rPr>
          <w:b w:val="0"/>
          <w:i/>
          <w:smallCaps w:val="0"/>
          <w:sz w:val="24"/>
          <w:szCs w:val="24"/>
        </w:rPr>
        <w:t>Motion to Strike Reply Brief of Ohio Power Company and Memorandum in Support</w:t>
      </w:r>
      <w:r w:rsidRPr="003B58AD">
        <w:rPr>
          <w:b w:val="0"/>
          <w:i/>
          <w:smallCaps w:val="0"/>
          <w:sz w:val="24"/>
          <w:szCs w:val="24"/>
        </w:rPr>
        <w:t xml:space="preserve"> </w:t>
      </w:r>
      <w:r w:rsidRPr="003B58AD">
        <w:rPr>
          <w:b w:val="0"/>
          <w:smallCaps w:val="0"/>
          <w:sz w:val="24"/>
          <w:szCs w:val="24"/>
        </w:rPr>
        <w:t xml:space="preserve">was served upon the following parties of record this </w:t>
      </w:r>
      <w:r w:rsidR="00DE6E68">
        <w:rPr>
          <w:b w:val="0"/>
          <w:smallCaps w:val="0"/>
          <w:sz w:val="24"/>
          <w:szCs w:val="24"/>
        </w:rPr>
        <w:t>4th</w:t>
      </w:r>
      <w:r w:rsidR="00E1308F">
        <w:rPr>
          <w:b w:val="0"/>
          <w:smallCaps w:val="0"/>
          <w:sz w:val="24"/>
          <w:szCs w:val="24"/>
        </w:rPr>
        <w:t xml:space="preserve"> </w:t>
      </w:r>
      <w:r w:rsidRPr="003B58AD">
        <w:rPr>
          <w:b w:val="0"/>
          <w:smallCaps w:val="0"/>
          <w:sz w:val="24"/>
          <w:szCs w:val="24"/>
        </w:rPr>
        <w:t xml:space="preserve">day of </w:t>
      </w:r>
      <w:r w:rsidR="00E1308F">
        <w:rPr>
          <w:b w:val="0"/>
          <w:smallCaps w:val="0"/>
          <w:sz w:val="24"/>
          <w:szCs w:val="24"/>
        </w:rPr>
        <w:t xml:space="preserve">February </w:t>
      </w:r>
      <w:r w:rsidRPr="003B58AD">
        <w:rPr>
          <w:b w:val="0"/>
          <w:smallCaps w:val="0"/>
          <w:sz w:val="24"/>
          <w:szCs w:val="24"/>
        </w:rPr>
        <w:t xml:space="preserve">2014, </w:t>
      </w:r>
      <w:r w:rsidRPr="003B58AD">
        <w:rPr>
          <w:b w:val="0"/>
          <w:i/>
          <w:smallCaps w:val="0"/>
          <w:sz w:val="24"/>
          <w:szCs w:val="24"/>
        </w:rPr>
        <w:t>via</w:t>
      </w:r>
      <w:r w:rsidRPr="003B58AD">
        <w:rPr>
          <w:b w:val="0"/>
          <w:smallCaps w:val="0"/>
          <w:sz w:val="24"/>
          <w:szCs w:val="24"/>
        </w:rPr>
        <w:t xml:space="preserve"> electronic transmission, hand-delivery or first class U.S. mail, postage prepaid.</w:t>
      </w:r>
    </w:p>
    <w:p w:rsidR="00CA32B6" w:rsidRPr="005A16F7" w:rsidRDefault="00421A5F" w:rsidP="00CA32B6">
      <w:pPr>
        <w:tabs>
          <w:tab w:val="left" w:pos="-1440"/>
          <w:tab w:val="left" w:pos="-720"/>
          <w:tab w:val="left" w:pos="5040"/>
          <w:tab w:val="center" w:pos="7200"/>
          <w:tab w:val="right" w:pos="9360"/>
        </w:tabs>
        <w:ind w:firstLine="5040"/>
        <w:jc w:val="both"/>
        <w:rPr>
          <w:rFonts w:cs="Arial"/>
          <w:sz w:val="24"/>
          <w:szCs w:val="24"/>
        </w:rPr>
      </w:pPr>
      <w:r w:rsidRPr="005A16F7">
        <w:rPr>
          <w:rFonts w:cs="Arial"/>
          <w:sz w:val="24"/>
          <w:szCs w:val="24"/>
        </w:rPr>
        <w:t>/s/</w:t>
      </w:r>
      <w:r w:rsidR="005A16F7" w:rsidRPr="005A16F7">
        <w:rPr>
          <w:rFonts w:cs="Arial"/>
          <w:sz w:val="24"/>
          <w:szCs w:val="24"/>
        </w:rPr>
        <w:t xml:space="preserve"> </w:t>
      </w:r>
      <w:r w:rsidRPr="005A16F7">
        <w:rPr>
          <w:rFonts w:cs="Arial"/>
          <w:sz w:val="24"/>
          <w:szCs w:val="24"/>
        </w:rPr>
        <w:t xml:space="preserve">Joseph </w:t>
      </w:r>
      <w:r w:rsidR="005A16F7" w:rsidRPr="005A16F7">
        <w:rPr>
          <w:rFonts w:cs="Arial"/>
          <w:sz w:val="24"/>
          <w:szCs w:val="24"/>
        </w:rPr>
        <w:t xml:space="preserve">E. </w:t>
      </w:r>
      <w:r w:rsidRPr="005A16F7">
        <w:rPr>
          <w:rFonts w:cs="Arial"/>
          <w:sz w:val="24"/>
          <w:szCs w:val="24"/>
        </w:rPr>
        <w:t>Oliker</w:t>
      </w:r>
      <w:r w:rsidR="00CA32B6" w:rsidRPr="005A16F7">
        <w:rPr>
          <w:rFonts w:cs="Arial"/>
          <w:sz w:val="24"/>
          <w:szCs w:val="24"/>
        </w:rPr>
        <w:tab/>
      </w:r>
    </w:p>
    <w:p w:rsidR="00CA32B6" w:rsidRPr="003B58AD" w:rsidRDefault="00CA32B6" w:rsidP="005A16F7">
      <w:pPr>
        <w:pBdr>
          <w:top w:val="single" w:sz="4" w:space="1" w:color="auto"/>
        </w:pBdr>
        <w:tabs>
          <w:tab w:val="left" w:pos="2160"/>
          <w:tab w:val="left" w:pos="2280"/>
        </w:tabs>
        <w:ind w:left="5040"/>
        <w:jc w:val="both"/>
        <w:rPr>
          <w:rFonts w:cs="Arial"/>
          <w:sz w:val="24"/>
          <w:szCs w:val="24"/>
        </w:rPr>
      </w:pPr>
      <w:r w:rsidRPr="003B58AD">
        <w:rPr>
          <w:rFonts w:cs="Arial"/>
          <w:sz w:val="24"/>
          <w:szCs w:val="24"/>
        </w:rPr>
        <w:t>Joseph E. Oliker</w:t>
      </w:r>
    </w:p>
    <w:p w:rsidR="00CA32B6" w:rsidRDefault="00CA32B6" w:rsidP="00CA32B6">
      <w:pPr>
        <w:tabs>
          <w:tab w:val="left" w:pos="2160"/>
          <w:tab w:val="left" w:pos="2280"/>
        </w:tabs>
        <w:jc w:val="both"/>
        <w:rPr>
          <w:rFonts w:cs="Arial"/>
        </w:rPr>
        <w:sectPr w:rsidR="00CA32B6" w:rsidSect="009A5EA9">
          <w:headerReference w:type="even" r:id="rId19"/>
          <w:headerReference w:type="default" r:id="rId20"/>
          <w:footerReference w:type="default" r:id="rId21"/>
          <w:headerReference w:type="first" r:id="rId22"/>
          <w:footerReference w:type="first" r:id="rId23"/>
          <w:pgSz w:w="12240" w:h="15840" w:code="1"/>
          <w:pgMar w:top="1440" w:right="1440" w:bottom="1141" w:left="1440" w:header="720" w:footer="720" w:gutter="0"/>
          <w:pgNumType w:start="1"/>
          <w:cols w:space="720"/>
          <w:titlePg/>
          <w:docGrid w:linePitch="326"/>
        </w:sectPr>
      </w:pPr>
    </w:p>
    <w:p w:rsidR="00CA32B6" w:rsidRDefault="00CA32B6" w:rsidP="00CA32B6">
      <w:pPr>
        <w:tabs>
          <w:tab w:val="left" w:pos="2160"/>
          <w:tab w:val="left" w:pos="2280"/>
        </w:tabs>
        <w:jc w:val="both"/>
        <w:rPr>
          <w:rFonts w:cs="Arial"/>
        </w:rPr>
      </w:pP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Steven T. Nourse</w:t>
      </w: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Yazen Alami</w:t>
      </w: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Matthew J. Satterwhite</w:t>
      </w: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American Electric Power Service Corporation</w:t>
      </w: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1 Riverside Plaza, 29</w:t>
      </w:r>
      <w:r w:rsidRPr="00862DB4">
        <w:rPr>
          <w:rFonts w:cs="Arial"/>
          <w:color w:val="000000"/>
          <w:sz w:val="22"/>
          <w:szCs w:val="22"/>
          <w:vertAlign w:val="superscript"/>
        </w:rPr>
        <w:t>th</w:t>
      </w:r>
      <w:r w:rsidRPr="00862DB4">
        <w:rPr>
          <w:rFonts w:cs="Arial"/>
          <w:color w:val="000000"/>
          <w:sz w:val="22"/>
          <w:szCs w:val="22"/>
        </w:rPr>
        <w:t xml:space="preserve"> Floor</w:t>
      </w: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Columbus, OH  43215</w:t>
      </w:r>
    </w:p>
    <w:p w:rsidR="00CA32B6" w:rsidRPr="00862DB4" w:rsidRDefault="00CA32B6" w:rsidP="00CA32B6">
      <w:pPr>
        <w:tabs>
          <w:tab w:val="left" w:pos="2160"/>
          <w:tab w:val="left" w:pos="2280"/>
        </w:tabs>
        <w:rPr>
          <w:rFonts w:cs="Arial"/>
          <w:color w:val="000000"/>
          <w:sz w:val="22"/>
          <w:szCs w:val="22"/>
        </w:rPr>
      </w:pPr>
      <w:r>
        <w:rPr>
          <w:rFonts w:cs="Arial"/>
          <w:sz w:val="22"/>
          <w:szCs w:val="22"/>
        </w:rPr>
        <w:t>stnourse@aep.com</w:t>
      </w:r>
    </w:p>
    <w:p w:rsidR="00CA32B6" w:rsidRDefault="00CA32B6" w:rsidP="00CA32B6">
      <w:pPr>
        <w:tabs>
          <w:tab w:val="left" w:pos="2160"/>
          <w:tab w:val="left" w:pos="2280"/>
        </w:tabs>
        <w:rPr>
          <w:rFonts w:cs="Arial"/>
          <w:sz w:val="22"/>
          <w:szCs w:val="22"/>
        </w:rPr>
      </w:pPr>
      <w:r>
        <w:rPr>
          <w:rFonts w:cs="Arial"/>
          <w:sz w:val="22"/>
          <w:szCs w:val="22"/>
        </w:rPr>
        <w:t>yalami@aep.com</w:t>
      </w:r>
    </w:p>
    <w:p w:rsidR="00CA32B6" w:rsidRDefault="00CA32B6" w:rsidP="00CA32B6">
      <w:pPr>
        <w:tabs>
          <w:tab w:val="left" w:pos="2160"/>
          <w:tab w:val="left" w:pos="2280"/>
        </w:tabs>
        <w:rPr>
          <w:rFonts w:cs="Arial"/>
          <w:sz w:val="22"/>
          <w:szCs w:val="22"/>
        </w:rPr>
      </w:pPr>
      <w:r>
        <w:rPr>
          <w:rFonts w:cs="Arial"/>
          <w:sz w:val="22"/>
          <w:szCs w:val="22"/>
        </w:rPr>
        <w:t>mjsatterwhite@aep.com</w:t>
      </w:r>
    </w:p>
    <w:p w:rsidR="00CA32B6" w:rsidRPr="00862DB4" w:rsidRDefault="00CA32B6" w:rsidP="00CA32B6">
      <w:pPr>
        <w:tabs>
          <w:tab w:val="left" w:pos="2160"/>
          <w:tab w:val="left" w:pos="2280"/>
        </w:tabs>
        <w:rPr>
          <w:rFonts w:cs="Arial"/>
          <w:color w:val="000000"/>
          <w:sz w:val="22"/>
          <w:szCs w:val="22"/>
        </w:rPr>
      </w:pPr>
    </w:p>
    <w:p w:rsidR="00CA32B6" w:rsidRPr="00862DB4" w:rsidRDefault="00CA32B6" w:rsidP="00CA32B6">
      <w:pPr>
        <w:tabs>
          <w:tab w:val="left" w:pos="2160"/>
          <w:tab w:val="left" w:pos="2280"/>
        </w:tabs>
        <w:rPr>
          <w:rFonts w:cs="Arial"/>
          <w:b/>
          <w:smallCaps/>
          <w:color w:val="000000"/>
          <w:sz w:val="22"/>
          <w:szCs w:val="22"/>
        </w:rPr>
      </w:pPr>
      <w:r w:rsidRPr="00862DB4">
        <w:rPr>
          <w:rFonts w:cs="Arial"/>
          <w:b/>
          <w:smallCaps/>
          <w:color w:val="000000"/>
          <w:sz w:val="22"/>
          <w:szCs w:val="22"/>
        </w:rPr>
        <w:t>Counsel for Columbus Southern Power Company and Ohio Power Company</w:t>
      </w:r>
    </w:p>
    <w:p w:rsidR="00CA32B6" w:rsidRPr="00862DB4" w:rsidRDefault="00CA32B6" w:rsidP="00CA32B6">
      <w:pPr>
        <w:tabs>
          <w:tab w:val="left" w:pos="2160"/>
          <w:tab w:val="left" w:pos="2280"/>
        </w:tabs>
        <w:rPr>
          <w:rFonts w:cs="Arial"/>
          <w:color w:val="000000"/>
          <w:sz w:val="22"/>
          <w:szCs w:val="22"/>
        </w:rPr>
      </w:pPr>
    </w:p>
    <w:p w:rsidR="00CA32B6" w:rsidRPr="00862DB4" w:rsidRDefault="00CA32B6" w:rsidP="00CA32B6">
      <w:pPr>
        <w:autoSpaceDE w:val="0"/>
        <w:autoSpaceDN w:val="0"/>
        <w:adjustRightInd w:val="0"/>
        <w:rPr>
          <w:rFonts w:cs="Arial"/>
          <w:color w:val="000000"/>
          <w:sz w:val="22"/>
          <w:szCs w:val="22"/>
        </w:rPr>
      </w:pPr>
      <w:r w:rsidRPr="00862DB4">
        <w:rPr>
          <w:rFonts w:cs="Arial"/>
          <w:color w:val="000000"/>
          <w:sz w:val="22"/>
          <w:szCs w:val="22"/>
        </w:rPr>
        <w:t>Terry Etter</w:t>
      </w:r>
    </w:p>
    <w:p w:rsidR="00CA32B6" w:rsidRPr="00862DB4" w:rsidRDefault="00CA32B6" w:rsidP="00CA32B6">
      <w:pPr>
        <w:autoSpaceDE w:val="0"/>
        <w:autoSpaceDN w:val="0"/>
        <w:adjustRightInd w:val="0"/>
        <w:rPr>
          <w:rFonts w:cs="Arial"/>
          <w:color w:val="000000"/>
          <w:sz w:val="22"/>
          <w:szCs w:val="22"/>
        </w:rPr>
      </w:pPr>
      <w:r w:rsidRPr="00862DB4">
        <w:rPr>
          <w:rFonts w:cs="Arial"/>
          <w:color w:val="000000"/>
          <w:sz w:val="22"/>
          <w:szCs w:val="22"/>
        </w:rPr>
        <w:t>Assistant Consumers’ Counsel</w:t>
      </w:r>
    </w:p>
    <w:p w:rsidR="00CA32B6" w:rsidRPr="00862DB4" w:rsidRDefault="00CA32B6" w:rsidP="00CA32B6">
      <w:pPr>
        <w:autoSpaceDE w:val="0"/>
        <w:autoSpaceDN w:val="0"/>
        <w:adjustRightInd w:val="0"/>
        <w:rPr>
          <w:rFonts w:cs="Arial"/>
          <w:color w:val="000000"/>
          <w:sz w:val="22"/>
          <w:szCs w:val="22"/>
        </w:rPr>
      </w:pPr>
      <w:r w:rsidRPr="00862DB4">
        <w:rPr>
          <w:rFonts w:cs="Arial"/>
          <w:color w:val="000000"/>
          <w:sz w:val="22"/>
          <w:szCs w:val="22"/>
        </w:rPr>
        <w:t>Office of the Ohio Consumers’ Counsel</w:t>
      </w:r>
    </w:p>
    <w:p w:rsidR="00CA32B6" w:rsidRPr="00862DB4" w:rsidRDefault="00CA32B6" w:rsidP="00CA32B6">
      <w:pPr>
        <w:autoSpaceDE w:val="0"/>
        <w:autoSpaceDN w:val="0"/>
        <w:adjustRightInd w:val="0"/>
        <w:rPr>
          <w:rFonts w:cs="Arial"/>
          <w:color w:val="000000"/>
          <w:sz w:val="22"/>
          <w:szCs w:val="22"/>
        </w:rPr>
      </w:pPr>
      <w:r w:rsidRPr="00862DB4">
        <w:rPr>
          <w:rFonts w:cs="Arial"/>
          <w:color w:val="000000"/>
          <w:sz w:val="22"/>
          <w:szCs w:val="22"/>
        </w:rPr>
        <w:t>10 West Broad Street, Suite 1800</w:t>
      </w:r>
    </w:p>
    <w:p w:rsidR="00CA32B6" w:rsidRPr="00862DB4" w:rsidRDefault="00CA32B6" w:rsidP="00CA32B6">
      <w:pPr>
        <w:autoSpaceDE w:val="0"/>
        <w:autoSpaceDN w:val="0"/>
        <w:adjustRightInd w:val="0"/>
        <w:rPr>
          <w:rFonts w:cs="Arial"/>
          <w:color w:val="000000"/>
          <w:sz w:val="22"/>
          <w:szCs w:val="22"/>
        </w:rPr>
      </w:pPr>
      <w:r w:rsidRPr="00862DB4">
        <w:rPr>
          <w:rFonts w:cs="Arial"/>
          <w:color w:val="000000"/>
          <w:sz w:val="22"/>
          <w:szCs w:val="22"/>
        </w:rPr>
        <w:t>Columbus, OH  43215-3485</w:t>
      </w:r>
    </w:p>
    <w:p w:rsidR="00CA32B6" w:rsidRPr="00862DB4" w:rsidRDefault="00CA32B6" w:rsidP="00CA32B6">
      <w:pPr>
        <w:autoSpaceDE w:val="0"/>
        <w:autoSpaceDN w:val="0"/>
        <w:adjustRightInd w:val="0"/>
        <w:rPr>
          <w:rFonts w:cs="Arial"/>
          <w:color w:val="000000"/>
          <w:sz w:val="22"/>
          <w:szCs w:val="22"/>
        </w:rPr>
      </w:pPr>
      <w:r w:rsidRPr="00862DB4">
        <w:rPr>
          <w:rFonts w:cs="Arial"/>
          <w:color w:val="000000"/>
          <w:sz w:val="22"/>
          <w:szCs w:val="22"/>
        </w:rPr>
        <w:t>etter@occ.state.oh.us</w:t>
      </w:r>
    </w:p>
    <w:p w:rsidR="00CA32B6" w:rsidRPr="00862DB4" w:rsidRDefault="00CA32B6" w:rsidP="00CA32B6">
      <w:pPr>
        <w:tabs>
          <w:tab w:val="left" w:pos="2160"/>
          <w:tab w:val="left" w:pos="2280"/>
        </w:tabs>
        <w:rPr>
          <w:rFonts w:cs="Arial"/>
          <w:color w:val="000000"/>
          <w:sz w:val="22"/>
          <w:szCs w:val="22"/>
        </w:rPr>
      </w:pPr>
    </w:p>
    <w:p w:rsidR="00CA32B6" w:rsidRPr="00862DB4" w:rsidRDefault="00CA32B6" w:rsidP="00CA32B6">
      <w:pPr>
        <w:tabs>
          <w:tab w:val="left" w:pos="2160"/>
          <w:tab w:val="left" w:pos="2280"/>
        </w:tabs>
        <w:rPr>
          <w:rFonts w:cs="Arial"/>
          <w:b/>
          <w:smallCaps/>
          <w:color w:val="000000"/>
          <w:sz w:val="22"/>
          <w:szCs w:val="22"/>
        </w:rPr>
      </w:pPr>
      <w:r w:rsidRPr="00862DB4">
        <w:rPr>
          <w:rFonts w:cs="Arial"/>
          <w:b/>
          <w:smallCaps/>
          <w:color w:val="000000"/>
          <w:sz w:val="22"/>
          <w:szCs w:val="22"/>
        </w:rPr>
        <w:t>Counsel for Office of the Ohio Consumers’ Counsel</w:t>
      </w:r>
    </w:p>
    <w:p w:rsidR="00CA32B6" w:rsidRPr="00862DB4" w:rsidRDefault="00CA32B6" w:rsidP="00CA32B6">
      <w:pPr>
        <w:tabs>
          <w:tab w:val="left" w:pos="2160"/>
          <w:tab w:val="left" w:pos="2280"/>
        </w:tabs>
        <w:rPr>
          <w:rFonts w:cs="Arial"/>
          <w:color w:val="000000"/>
          <w:sz w:val="22"/>
          <w:szCs w:val="22"/>
        </w:rPr>
      </w:pP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Rocco D’Ascenzo</w:t>
      </w: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Amy B. Spiller</w:t>
      </w: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Jeanne W. Kingery</w:t>
      </w: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Duke Energy Ohio, Inc.</w:t>
      </w: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139 E. Fourth Street, 1303-Main</w:t>
      </w: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Cincinnati, OH  45202</w:t>
      </w: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Rocco.d’ascenzo@duke-energy.com</w:t>
      </w:r>
    </w:p>
    <w:p w:rsidR="00CA32B6" w:rsidRPr="00862DB4" w:rsidRDefault="00CA32B6" w:rsidP="00CA32B6">
      <w:pPr>
        <w:tabs>
          <w:tab w:val="left" w:pos="2160"/>
          <w:tab w:val="left" w:pos="2280"/>
        </w:tabs>
        <w:rPr>
          <w:rFonts w:cs="Arial"/>
          <w:color w:val="000000"/>
          <w:sz w:val="22"/>
          <w:szCs w:val="22"/>
        </w:rPr>
      </w:pPr>
      <w:r>
        <w:rPr>
          <w:rFonts w:cs="Arial"/>
          <w:sz w:val="22"/>
          <w:szCs w:val="22"/>
        </w:rPr>
        <w:t>Amy.Spiller@duke-energy.com</w:t>
      </w:r>
    </w:p>
    <w:p w:rsidR="00CA32B6" w:rsidRDefault="00CA32B6" w:rsidP="00CA32B6">
      <w:pPr>
        <w:tabs>
          <w:tab w:val="left" w:pos="2160"/>
          <w:tab w:val="left" w:pos="2280"/>
        </w:tabs>
        <w:rPr>
          <w:rFonts w:cs="Arial"/>
          <w:sz w:val="22"/>
          <w:szCs w:val="22"/>
        </w:rPr>
      </w:pPr>
      <w:r>
        <w:rPr>
          <w:rFonts w:cs="Arial"/>
          <w:sz w:val="22"/>
          <w:szCs w:val="22"/>
        </w:rPr>
        <w:t>Jeanne.kingery@duke-energy.com</w:t>
      </w:r>
    </w:p>
    <w:p w:rsidR="00CA32B6" w:rsidRDefault="00CA32B6" w:rsidP="00CA32B6">
      <w:pPr>
        <w:tabs>
          <w:tab w:val="left" w:pos="2160"/>
          <w:tab w:val="left" w:pos="2280"/>
        </w:tabs>
        <w:rPr>
          <w:rFonts w:cs="Arial"/>
          <w:sz w:val="22"/>
          <w:szCs w:val="22"/>
        </w:rPr>
      </w:pPr>
    </w:p>
    <w:p w:rsidR="00CA32B6" w:rsidRDefault="00CA32B6" w:rsidP="00CA32B6">
      <w:pPr>
        <w:tabs>
          <w:tab w:val="left" w:pos="2160"/>
          <w:tab w:val="left" w:pos="2280"/>
        </w:tabs>
        <w:rPr>
          <w:rFonts w:cs="Arial"/>
          <w:b/>
          <w:smallCaps/>
          <w:color w:val="000000"/>
          <w:sz w:val="22"/>
          <w:szCs w:val="22"/>
        </w:rPr>
      </w:pPr>
      <w:r w:rsidRPr="00862DB4">
        <w:rPr>
          <w:rFonts w:cs="Arial"/>
          <w:b/>
          <w:smallCaps/>
          <w:color w:val="000000"/>
          <w:sz w:val="22"/>
          <w:szCs w:val="22"/>
        </w:rPr>
        <w:t>Counsel for Duke Energy Ohio, Inc.</w:t>
      </w:r>
      <w:r w:rsidRPr="00862DB4">
        <w:rPr>
          <w:rFonts w:cs="Arial"/>
          <w:b/>
          <w:smallCaps/>
          <w:color w:val="000000"/>
          <w:sz w:val="22"/>
          <w:szCs w:val="22"/>
        </w:rPr>
        <w:br w:type="column"/>
      </w:r>
    </w:p>
    <w:p w:rsidR="00CA32B6" w:rsidRPr="00862DB4" w:rsidRDefault="00CA32B6" w:rsidP="00CA32B6">
      <w:pPr>
        <w:tabs>
          <w:tab w:val="left" w:pos="2160"/>
          <w:tab w:val="left" w:pos="2280"/>
        </w:tabs>
        <w:rPr>
          <w:rFonts w:eastAsia="Calibri" w:cs="Arial"/>
          <w:sz w:val="22"/>
          <w:szCs w:val="22"/>
        </w:rPr>
      </w:pPr>
      <w:r w:rsidRPr="00862DB4">
        <w:rPr>
          <w:rFonts w:eastAsia="Calibri" w:cs="Arial"/>
          <w:sz w:val="22"/>
          <w:szCs w:val="22"/>
        </w:rPr>
        <w:t xml:space="preserve">John J. Kulewicz </w:t>
      </w:r>
    </w:p>
    <w:p w:rsidR="00CA32B6" w:rsidRPr="00862DB4" w:rsidRDefault="00CA32B6" w:rsidP="00CA32B6">
      <w:pPr>
        <w:autoSpaceDE w:val="0"/>
        <w:autoSpaceDN w:val="0"/>
        <w:adjustRightInd w:val="0"/>
        <w:rPr>
          <w:rFonts w:eastAsia="Calibri" w:cs="Arial"/>
          <w:sz w:val="22"/>
          <w:szCs w:val="22"/>
        </w:rPr>
      </w:pPr>
      <w:r w:rsidRPr="00862DB4">
        <w:rPr>
          <w:rFonts w:eastAsia="Calibri" w:cs="Arial"/>
          <w:sz w:val="22"/>
          <w:szCs w:val="22"/>
        </w:rPr>
        <w:t xml:space="preserve">M. Howard Petricoff </w:t>
      </w:r>
    </w:p>
    <w:p w:rsidR="00CA32B6" w:rsidRPr="00862DB4" w:rsidRDefault="00CA32B6" w:rsidP="00CA32B6">
      <w:pPr>
        <w:autoSpaceDE w:val="0"/>
        <w:autoSpaceDN w:val="0"/>
        <w:adjustRightInd w:val="0"/>
        <w:rPr>
          <w:rFonts w:eastAsia="Calibri" w:cs="Arial"/>
          <w:sz w:val="22"/>
          <w:szCs w:val="22"/>
        </w:rPr>
      </w:pPr>
      <w:r w:rsidRPr="00862DB4">
        <w:rPr>
          <w:rFonts w:eastAsia="Calibri" w:cs="Arial"/>
          <w:sz w:val="22"/>
          <w:szCs w:val="22"/>
        </w:rPr>
        <w:t xml:space="preserve">Stephen M. Howard </w:t>
      </w:r>
    </w:p>
    <w:p w:rsidR="00CA32B6" w:rsidRPr="00862DB4" w:rsidRDefault="00CA32B6" w:rsidP="00CA32B6">
      <w:pPr>
        <w:autoSpaceDE w:val="0"/>
        <w:autoSpaceDN w:val="0"/>
        <w:adjustRightInd w:val="0"/>
        <w:rPr>
          <w:rFonts w:eastAsia="Calibri" w:cs="Arial"/>
          <w:sz w:val="22"/>
          <w:szCs w:val="22"/>
        </w:rPr>
      </w:pPr>
      <w:r w:rsidRPr="00862DB4">
        <w:rPr>
          <w:rFonts w:eastAsia="Calibri" w:cs="Arial"/>
          <w:sz w:val="22"/>
          <w:szCs w:val="22"/>
        </w:rPr>
        <w:t>Vorys, Sater, Seymour and Pease LLP</w:t>
      </w:r>
    </w:p>
    <w:p w:rsidR="00CA32B6" w:rsidRPr="00862DB4" w:rsidRDefault="00CA32B6" w:rsidP="00CA32B6">
      <w:pPr>
        <w:autoSpaceDE w:val="0"/>
        <w:autoSpaceDN w:val="0"/>
        <w:adjustRightInd w:val="0"/>
        <w:rPr>
          <w:rFonts w:eastAsia="Calibri" w:cs="Arial"/>
          <w:sz w:val="22"/>
          <w:szCs w:val="22"/>
        </w:rPr>
      </w:pPr>
      <w:r w:rsidRPr="00862DB4">
        <w:rPr>
          <w:rFonts w:eastAsia="Calibri" w:cs="Arial"/>
          <w:sz w:val="22"/>
          <w:szCs w:val="22"/>
        </w:rPr>
        <w:t>52 East Gay Street</w:t>
      </w:r>
    </w:p>
    <w:p w:rsidR="00CA32B6" w:rsidRPr="00862DB4" w:rsidRDefault="00CA32B6" w:rsidP="00CA32B6">
      <w:pPr>
        <w:autoSpaceDE w:val="0"/>
        <w:autoSpaceDN w:val="0"/>
        <w:adjustRightInd w:val="0"/>
        <w:rPr>
          <w:rFonts w:eastAsia="Calibri" w:cs="Arial"/>
          <w:sz w:val="22"/>
          <w:szCs w:val="22"/>
        </w:rPr>
      </w:pPr>
      <w:r w:rsidRPr="00862DB4">
        <w:rPr>
          <w:rFonts w:eastAsia="Calibri" w:cs="Arial"/>
          <w:sz w:val="22"/>
          <w:szCs w:val="22"/>
        </w:rPr>
        <w:t>P.O. Box 1008</w:t>
      </w:r>
    </w:p>
    <w:p w:rsidR="00CA32B6" w:rsidRPr="00862DB4" w:rsidRDefault="00CA32B6" w:rsidP="00CA32B6">
      <w:pPr>
        <w:autoSpaceDE w:val="0"/>
        <w:autoSpaceDN w:val="0"/>
        <w:adjustRightInd w:val="0"/>
        <w:rPr>
          <w:rFonts w:eastAsia="Calibri" w:cs="Arial"/>
          <w:sz w:val="22"/>
          <w:szCs w:val="22"/>
        </w:rPr>
      </w:pPr>
      <w:r w:rsidRPr="00862DB4">
        <w:rPr>
          <w:rFonts w:eastAsia="Calibri" w:cs="Arial"/>
          <w:sz w:val="22"/>
          <w:szCs w:val="22"/>
        </w:rPr>
        <w:t>Columbus, Ohio 43216-1008</w:t>
      </w:r>
    </w:p>
    <w:p w:rsidR="00CA32B6" w:rsidRPr="00862DB4" w:rsidRDefault="00CA32B6" w:rsidP="00CA32B6">
      <w:pPr>
        <w:autoSpaceDE w:val="0"/>
        <w:autoSpaceDN w:val="0"/>
        <w:adjustRightInd w:val="0"/>
        <w:rPr>
          <w:rFonts w:eastAsia="Calibri" w:cs="Arial"/>
          <w:sz w:val="22"/>
          <w:szCs w:val="22"/>
        </w:rPr>
      </w:pPr>
      <w:r w:rsidRPr="00862DB4">
        <w:rPr>
          <w:rFonts w:eastAsia="Calibri" w:cs="Arial"/>
          <w:sz w:val="22"/>
          <w:szCs w:val="22"/>
        </w:rPr>
        <w:t>jjkulewicz@vorys.com</w:t>
      </w:r>
    </w:p>
    <w:p w:rsidR="00CA32B6" w:rsidRPr="00862DB4" w:rsidRDefault="00CA32B6" w:rsidP="00CA32B6">
      <w:pPr>
        <w:autoSpaceDE w:val="0"/>
        <w:autoSpaceDN w:val="0"/>
        <w:adjustRightInd w:val="0"/>
        <w:rPr>
          <w:rFonts w:eastAsia="Calibri" w:cs="Arial"/>
          <w:sz w:val="22"/>
          <w:szCs w:val="22"/>
        </w:rPr>
      </w:pPr>
      <w:r w:rsidRPr="00862DB4">
        <w:rPr>
          <w:rFonts w:eastAsia="Calibri" w:cs="Arial"/>
          <w:sz w:val="22"/>
          <w:szCs w:val="22"/>
        </w:rPr>
        <w:t>mhpetricoff@vorys.com</w:t>
      </w:r>
    </w:p>
    <w:p w:rsidR="00CA32B6" w:rsidRPr="00862DB4" w:rsidRDefault="00CA32B6" w:rsidP="00CA32B6">
      <w:pPr>
        <w:autoSpaceDE w:val="0"/>
        <w:autoSpaceDN w:val="0"/>
        <w:adjustRightInd w:val="0"/>
        <w:rPr>
          <w:rFonts w:eastAsia="Calibri" w:cs="Arial"/>
          <w:sz w:val="22"/>
          <w:szCs w:val="22"/>
        </w:rPr>
      </w:pPr>
      <w:r w:rsidRPr="00862DB4">
        <w:rPr>
          <w:rFonts w:eastAsia="Calibri" w:cs="Arial"/>
          <w:sz w:val="22"/>
          <w:szCs w:val="22"/>
        </w:rPr>
        <w:t>smhoward@vorys.com</w:t>
      </w:r>
    </w:p>
    <w:p w:rsidR="00CA32B6" w:rsidRPr="00862DB4" w:rsidRDefault="00CA32B6" w:rsidP="00CA32B6">
      <w:pPr>
        <w:autoSpaceDE w:val="0"/>
        <w:autoSpaceDN w:val="0"/>
        <w:adjustRightInd w:val="0"/>
        <w:rPr>
          <w:rFonts w:eastAsia="Calibri" w:cs="Arial"/>
          <w:sz w:val="22"/>
          <w:szCs w:val="22"/>
        </w:rPr>
      </w:pPr>
    </w:p>
    <w:p w:rsidR="00CA32B6" w:rsidRPr="00862DB4" w:rsidRDefault="00CA32B6" w:rsidP="00CA32B6">
      <w:pPr>
        <w:autoSpaceDE w:val="0"/>
        <w:autoSpaceDN w:val="0"/>
        <w:adjustRightInd w:val="0"/>
        <w:rPr>
          <w:rFonts w:ascii="Arial Bold" w:eastAsia="Calibri" w:hAnsi="Arial Bold" w:cs="Arial"/>
          <w:b/>
          <w:smallCaps/>
          <w:sz w:val="22"/>
          <w:szCs w:val="22"/>
        </w:rPr>
      </w:pPr>
      <w:r w:rsidRPr="00862DB4">
        <w:rPr>
          <w:rFonts w:ascii="Arial Bold" w:eastAsia="Calibri" w:hAnsi="Arial Bold" w:cs="Arial"/>
          <w:b/>
          <w:smallCaps/>
          <w:sz w:val="22"/>
          <w:szCs w:val="22"/>
        </w:rPr>
        <w:t>Counsel for Buckingham Coal Company</w:t>
      </w:r>
    </w:p>
    <w:p w:rsidR="00CA32B6" w:rsidRDefault="00CA32B6" w:rsidP="00CA32B6">
      <w:pPr>
        <w:autoSpaceDE w:val="0"/>
        <w:autoSpaceDN w:val="0"/>
        <w:adjustRightInd w:val="0"/>
        <w:rPr>
          <w:sz w:val="22"/>
          <w:szCs w:val="22"/>
        </w:rPr>
      </w:pPr>
    </w:p>
    <w:p w:rsidR="00CA32B6" w:rsidRDefault="00CA32B6" w:rsidP="00CA32B6">
      <w:pPr>
        <w:autoSpaceDE w:val="0"/>
        <w:autoSpaceDN w:val="0"/>
        <w:adjustRightInd w:val="0"/>
        <w:rPr>
          <w:rFonts w:cs="Arial"/>
          <w:sz w:val="22"/>
          <w:szCs w:val="22"/>
        </w:rPr>
      </w:pPr>
      <w:r>
        <w:rPr>
          <w:rFonts w:cs="Arial"/>
          <w:sz w:val="22"/>
          <w:szCs w:val="22"/>
        </w:rPr>
        <w:t>Colleen L. Mooney</w:t>
      </w:r>
    </w:p>
    <w:p w:rsidR="00CA32B6" w:rsidRDefault="00CA32B6" w:rsidP="00CA32B6">
      <w:pPr>
        <w:autoSpaceDE w:val="0"/>
        <w:autoSpaceDN w:val="0"/>
        <w:adjustRightInd w:val="0"/>
        <w:rPr>
          <w:rFonts w:cs="Arial"/>
          <w:sz w:val="22"/>
          <w:szCs w:val="22"/>
        </w:rPr>
      </w:pPr>
      <w:r>
        <w:rPr>
          <w:rFonts w:cs="Arial"/>
          <w:sz w:val="22"/>
          <w:szCs w:val="22"/>
        </w:rPr>
        <w:t>Ohio Partners for Affordable Energy</w:t>
      </w:r>
    </w:p>
    <w:p w:rsidR="00CA32B6" w:rsidRDefault="00CA32B6" w:rsidP="00CA32B6">
      <w:pPr>
        <w:autoSpaceDE w:val="0"/>
        <w:autoSpaceDN w:val="0"/>
        <w:adjustRightInd w:val="0"/>
        <w:rPr>
          <w:rFonts w:cs="Arial"/>
          <w:sz w:val="22"/>
          <w:szCs w:val="22"/>
        </w:rPr>
      </w:pPr>
      <w:r>
        <w:rPr>
          <w:rFonts w:cs="Arial"/>
          <w:sz w:val="22"/>
          <w:szCs w:val="22"/>
        </w:rPr>
        <w:t>231 West Lima Street</w:t>
      </w:r>
    </w:p>
    <w:p w:rsidR="00CA32B6" w:rsidRDefault="00CA32B6" w:rsidP="00CA32B6">
      <w:pPr>
        <w:autoSpaceDE w:val="0"/>
        <w:autoSpaceDN w:val="0"/>
        <w:adjustRightInd w:val="0"/>
        <w:rPr>
          <w:rFonts w:cs="Arial"/>
          <w:sz w:val="22"/>
          <w:szCs w:val="22"/>
        </w:rPr>
      </w:pPr>
      <w:r>
        <w:rPr>
          <w:rFonts w:cs="Arial"/>
          <w:sz w:val="22"/>
          <w:szCs w:val="22"/>
        </w:rPr>
        <w:t>Findlay, OH  45839-1793</w:t>
      </w:r>
    </w:p>
    <w:p w:rsidR="00CA32B6" w:rsidRDefault="00CA32B6" w:rsidP="00CA32B6">
      <w:pPr>
        <w:autoSpaceDE w:val="0"/>
        <w:autoSpaceDN w:val="0"/>
        <w:adjustRightInd w:val="0"/>
        <w:rPr>
          <w:rFonts w:cs="Arial"/>
          <w:sz w:val="22"/>
          <w:szCs w:val="22"/>
        </w:rPr>
      </w:pPr>
      <w:r>
        <w:rPr>
          <w:rFonts w:cs="Arial"/>
          <w:sz w:val="22"/>
          <w:szCs w:val="22"/>
        </w:rPr>
        <w:t>cmooney2@columbus.rr.com</w:t>
      </w:r>
    </w:p>
    <w:p w:rsidR="00CA32B6" w:rsidRDefault="00CA32B6" w:rsidP="00CA32B6">
      <w:pPr>
        <w:autoSpaceDE w:val="0"/>
        <w:autoSpaceDN w:val="0"/>
        <w:adjustRightInd w:val="0"/>
        <w:rPr>
          <w:rFonts w:cs="Arial"/>
          <w:sz w:val="22"/>
          <w:szCs w:val="22"/>
        </w:rPr>
      </w:pPr>
    </w:p>
    <w:p w:rsidR="00CA32B6" w:rsidRDefault="00CA32B6" w:rsidP="00CA32B6">
      <w:pPr>
        <w:autoSpaceDE w:val="0"/>
        <w:autoSpaceDN w:val="0"/>
        <w:adjustRightInd w:val="0"/>
        <w:rPr>
          <w:rFonts w:cs="Arial"/>
          <w:b/>
          <w:smallCaps/>
          <w:sz w:val="22"/>
          <w:szCs w:val="22"/>
        </w:rPr>
      </w:pPr>
      <w:r>
        <w:rPr>
          <w:rFonts w:cs="Arial"/>
          <w:b/>
          <w:smallCaps/>
          <w:sz w:val="22"/>
          <w:szCs w:val="22"/>
        </w:rPr>
        <w:t>On Behalf of the Ohio Partners for Affordable Energy</w:t>
      </w:r>
    </w:p>
    <w:p w:rsidR="00CA32B6" w:rsidRPr="00862DB4" w:rsidRDefault="00CA32B6" w:rsidP="00CA32B6">
      <w:pPr>
        <w:autoSpaceDE w:val="0"/>
        <w:autoSpaceDN w:val="0"/>
        <w:adjustRightInd w:val="0"/>
        <w:rPr>
          <w:rFonts w:eastAsia="Calibri" w:cs="Arial"/>
          <w:sz w:val="22"/>
          <w:szCs w:val="22"/>
        </w:rPr>
      </w:pPr>
    </w:p>
    <w:p w:rsidR="00CA32B6" w:rsidRPr="00862DB4" w:rsidRDefault="00CA32B6" w:rsidP="00CA32B6">
      <w:pPr>
        <w:autoSpaceDE w:val="0"/>
        <w:autoSpaceDN w:val="0"/>
        <w:adjustRightInd w:val="0"/>
        <w:rPr>
          <w:rFonts w:eastAsia="Calibri" w:cs="Arial"/>
          <w:sz w:val="22"/>
          <w:szCs w:val="22"/>
        </w:rPr>
      </w:pPr>
      <w:r w:rsidRPr="00862DB4">
        <w:rPr>
          <w:rFonts w:eastAsia="Calibri" w:cs="Arial"/>
          <w:sz w:val="22"/>
          <w:szCs w:val="22"/>
        </w:rPr>
        <w:t>Philip B. Sineneng</w:t>
      </w:r>
    </w:p>
    <w:p w:rsidR="00CA32B6" w:rsidRPr="00862DB4" w:rsidRDefault="00CA32B6" w:rsidP="00CA32B6">
      <w:pPr>
        <w:autoSpaceDE w:val="0"/>
        <w:autoSpaceDN w:val="0"/>
        <w:adjustRightInd w:val="0"/>
        <w:rPr>
          <w:rFonts w:eastAsia="Calibri" w:cs="Arial"/>
          <w:sz w:val="22"/>
          <w:szCs w:val="22"/>
        </w:rPr>
      </w:pPr>
      <w:r w:rsidRPr="00862DB4">
        <w:rPr>
          <w:rFonts w:eastAsia="Calibri" w:cs="Arial"/>
          <w:sz w:val="22"/>
          <w:szCs w:val="22"/>
        </w:rPr>
        <w:t>Thompson Hine LLP</w:t>
      </w:r>
    </w:p>
    <w:p w:rsidR="00CA32B6" w:rsidRPr="00862DB4" w:rsidRDefault="00CA32B6" w:rsidP="00CA32B6">
      <w:pPr>
        <w:autoSpaceDE w:val="0"/>
        <w:autoSpaceDN w:val="0"/>
        <w:adjustRightInd w:val="0"/>
        <w:rPr>
          <w:rFonts w:eastAsia="Calibri" w:cs="Arial"/>
          <w:sz w:val="22"/>
          <w:szCs w:val="22"/>
        </w:rPr>
      </w:pPr>
      <w:r w:rsidRPr="00862DB4">
        <w:rPr>
          <w:rFonts w:eastAsia="Calibri" w:cs="Arial"/>
          <w:sz w:val="22"/>
          <w:szCs w:val="22"/>
        </w:rPr>
        <w:t>41 S. High Street, Suite 1700</w:t>
      </w:r>
    </w:p>
    <w:p w:rsidR="00CA32B6" w:rsidRPr="00862DB4" w:rsidRDefault="00CA32B6" w:rsidP="00CA32B6">
      <w:pPr>
        <w:autoSpaceDE w:val="0"/>
        <w:autoSpaceDN w:val="0"/>
        <w:adjustRightInd w:val="0"/>
        <w:rPr>
          <w:rFonts w:eastAsia="Calibri" w:cs="Arial"/>
          <w:sz w:val="22"/>
          <w:szCs w:val="22"/>
        </w:rPr>
      </w:pPr>
      <w:r w:rsidRPr="00862DB4">
        <w:rPr>
          <w:rFonts w:eastAsia="Calibri" w:cs="Arial"/>
          <w:sz w:val="22"/>
          <w:szCs w:val="22"/>
        </w:rPr>
        <w:t>Columbus, OH  43215</w:t>
      </w:r>
    </w:p>
    <w:p w:rsidR="00CA32B6" w:rsidRPr="00862DB4" w:rsidRDefault="00CA32B6" w:rsidP="00CA32B6">
      <w:pPr>
        <w:autoSpaceDE w:val="0"/>
        <w:autoSpaceDN w:val="0"/>
        <w:adjustRightInd w:val="0"/>
        <w:rPr>
          <w:rFonts w:eastAsia="Calibri" w:cs="Arial"/>
          <w:sz w:val="22"/>
          <w:szCs w:val="22"/>
        </w:rPr>
      </w:pPr>
      <w:r w:rsidRPr="00862DB4">
        <w:rPr>
          <w:rFonts w:eastAsia="Calibri" w:cs="Arial"/>
          <w:sz w:val="22"/>
          <w:szCs w:val="22"/>
        </w:rPr>
        <w:t>Philip.sineneng@thompsonhine.com</w:t>
      </w:r>
    </w:p>
    <w:p w:rsidR="00CA32B6" w:rsidRPr="00862DB4" w:rsidRDefault="00CA32B6" w:rsidP="00CA32B6">
      <w:pPr>
        <w:autoSpaceDE w:val="0"/>
        <w:autoSpaceDN w:val="0"/>
        <w:adjustRightInd w:val="0"/>
        <w:rPr>
          <w:rFonts w:eastAsia="Calibri" w:cs="Arial"/>
          <w:sz w:val="22"/>
          <w:szCs w:val="22"/>
        </w:rPr>
      </w:pPr>
    </w:p>
    <w:p w:rsidR="00CA32B6" w:rsidRDefault="00CA32B6" w:rsidP="00CA32B6">
      <w:pPr>
        <w:autoSpaceDE w:val="0"/>
        <w:autoSpaceDN w:val="0"/>
        <w:adjustRightInd w:val="0"/>
        <w:rPr>
          <w:rFonts w:cs="Arial"/>
          <w:b/>
          <w:smallCaps/>
          <w:sz w:val="22"/>
          <w:szCs w:val="22"/>
        </w:rPr>
      </w:pPr>
      <w:r>
        <w:rPr>
          <w:rFonts w:cs="Arial"/>
          <w:b/>
          <w:smallCaps/>
          <w:sz w:val="22"/>
          <w:szCs w:val="22"/>
        </w:rPr>
        <w:t>On Behalf of Duke Energy Commercial Asset Management, Inc.</w:t>
      </w:r>
    </w:p>
    <w:p w:rsidR="00CA32B6" w:rsidRPr="00862DB4" w:rsidRDefault="00CA32B6" w:rsidP="00CA32B6">
      <w:pPr>
        <w:rPr>
          <w:rFonts w:eastAsia="Calibri" w:cs="Arial"/>
          <w:sz w:val="22"/>
          <w:szCs w:val="22"/>
        </w:rPr>
      </w:pPr>
      <w:r w:rsidRPr="00862DB4">
        <w:rPr>
          <w:rFonts w:eastAsia="Calibri" w:cs="Arial"/>
          <w:sz w:val="22"/>
          <w:szCs w:val="22"/>
        </w:rPr>
        <w:br w:type="page"/>
      </w:r>
    </w:p>
    <w:p w:rsidR="00CA32B6" w:rsidRPr="00862DB4" w:rsidRDefault="00CA32B6" w:rsidP="00CA32B6">
      <w:pPr>
        <w:autoSpaceDE w:val="0"/>
        <w:autoSpaceDN w:val="0"/>
        <w:adjustRightInd w:val="0"/>
        <w:rPr>
          <w:rFonts w:cs="Arial"/>
          <w:color w:val="000000"/>
          <w:sz w:val="22"/>
          <w:szCs w:val="22"/>
        </w:rPr>
      </w:pPr>
      <w:r w:rsidRPr="00862DB4">
        <w:rPr>
          <w:rFonts w:cs="Arial"/>
          <w:color w:val="000000"/>
          <w:sz w:val="22"/>
          <w:szCs w:val="22"/>
        </w:rPr>
        <w:lastRenderedPageBreak/>
        <w:t>Thomas McNamee</w:t>
      </w:r>
    </w:p>
    <w:p w:rsidR="00CA32B6" w:rsidRPr="00862DB4" w:rsidRDefault="00CA32B6" w:rsidP="00CA32B6">
      <w:pPr>
        <w:autoSpaceDE w:val="0"/>
        <w:autoSpaceDN w:val="0"/>
        <w:adjustRightInd w:val="0"/>
        <w:rPr>
          <w:rFonts w:cs="Arial"/>
          <w:color w:val="000000"/>
          <w:sz w:val="22"/>
          <w:szCs w:val="22"/>
        </w:rPr>
      </w:pPr>
      <w:r w:rsidRPr="00862DB4">
        <w:rPr>
          <w:rFonts w:cs="Arial"/>
          <w:color w:val="000000"/>
          <w:sz w:val="22"/>
          <w:szCs w:val="22"/>
        </w:rPr>
        <w:t>Steven Beeler</w:t>
      </w: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Assistant Attorneys General</w:t>
      </w: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Public Utilities Section</w:t>
      </w: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180 E. Broad Street, 6</w:t>
      </w:r>
      <w:r w:rsidRPr="00862DB4">
        <w:rPr>
          <w:rFonts w:cs="Arial"/>
          <w:color w:val="000000"/>
          <w:sz w:val="22"/>
          <w:szCs w:val="22"/>
          <w:vertAlign w:val="superscript"/>
        </w:rPr>
        <w:t>th</w:t>
      </w:r>
      <w:r w:rsidRPr="00862DB4">
        <w:rPr>
          <w:rFonts w:cs="Arial"/>
          <w:color w:val="000000"/>
          <w:sz w:val="22"/>
          <w:szCs w:val="22"/>
        </w:rPr>
        <w:t xml:space="preserve"> Floor</w:t>
      </w:r>
    </w:p>
    <w:p w:rsidR="00CA32B6" w:rsidRPr="00862DB4" w:rsidRDefault="00CA32B6" w:rsidP="00CA32B6">
      <w:pPr>
        <w:tabs>
          <w:tab w:val="left" w:pos="2160"/>
          <w:tab w:val="left" w:pos="2280"/>
        </w:tabs>
        <w:rPr>
          <w:rFonts w:cs="Arial"/>
          <w:color w:val="000000"/>
          <w:sz w:val="22"/>
          <w:szCs w:val="22"/>
        </w:rPr>
      </w:pPr>
      <w:r w:rsidRPr="00862DB4">
        <w:rPr>
          <w:rFonts w:cs="Arial"/>
          <w:color w:val="000000"/>
          <w:sz w:val="22"/>
          <w:szCs w:val="22"/>
        </w:rPr>
        <w:t>Columbus, OH  43215-3793</w:t>
      </w:r>
    </w:p>
    <w:p w:rsidR="00CA32B6" w:rsidRDefault="00CA32B6" w:rsidP="00CA32B6">
      <w:pPr>
        <w:tabs>
          <w:tab w:val="left" w:pos="2160"/>
          <w:tab w:val="left" w:pos="2280"/>
        </w:tabs>
        <w:rPr>
          <w:rFonts w:cs="Arial"/>
          <w:sz w:val="22"/>
          <w:szCs w:val="22"/>
        </w:rPr>
      </w:pPr>
      <w:r>
        <w:rPr>
          <w:rFonts w:cs="Arial"/>
          <w:sz w:val="22"/>
          <w:szCs w:val="22"/>
        </w:rPr>
        <w:t>thomas.mcnamee@puc.state.oh.us</w:t>
      </w:r>
    </w:p>
    <w:p w:rsidR="00CA32B6" w:rsidRDefault="00CA32B6" w:rsidP="00CA32B6">
      <w:pPr>
        <w:tabs>
          <w:tab w:val="left" w:pos="2160"/>
          <w:tab w:val="left" w:pos="2280"/>
        </w:tabs>
        <w:rPr>
          <w:rFonts w:cs="Arial"/>
          <w:sz w:val="22"/>
          <w:szCs w:val="22"/>
        </w:rPr>
      </w:pPr>
      <w:r>
        <w:rPr>
          <w:rFonts w:cs="Arial"/>
          <w:sz w:val="22"/>
          <w:szCs w:val="22"/>
        </w:rPr>
        <w:t>steven.beeler@puc.state.oh.us</w:t>
      </w:r>
    </w:p>
    <w:p w:rsidR="00CA32B6" w:rsidRPr="00862DB4" w:rsidRDefault="00CA32B6" w:rsidP="00CA32B6">
      <w:pPr>
        <w:tabs>
          <w:tab w:val="left" w:pos="2160"/>
          <w:tab w:val="left" w:pos="2280"/>
        </w:tabs>
        <w:rPr>
          <w:rFonts w:cs="Arial"/>
          <w:color w:val="000000"/>
          <w:sz w:val="22"/>
          <w:szCs w:val="22"/>
        </w:rPr>
      </w:pPr>
    </w:p>
    <w:p w:rsidR="00CA32B6" w:rsidRPr="00862DB4" w:rsidRDefault="00CA32B6" w:rsidP="00CA32B6">
      <w:pPr>
        <w:tabs>
          <w:tab w:val="left" w:pos="2160"/>
          <w:tab w:val="left" w:pos="2280"/>
        </w:tabs>
        <w:rPr>
          <w:rFonts w:cs="Arial"/>
          <w:b/>
          <w:smallCaps/>
          <w:color w:val="000000"/>
          <w:sz w:val="22"/>
          <w:szCs w:val="22"/>
        </w:rPr>
      </w:pPr>
      <w:r w:rsidRPr="00862DB4">
        <w:rPr>
          <w:rFonts w:cs="Arial"/>
          <w:b/>
          <w:smallCaps/>
          <w:color w:val="000000"/>
          <w:sz w:val="22"/>
          <w:szCs w:val="22"/>
        </w:rPr>
        <w:t>Counsel for the Staff of the Public Utilities Commission of Ohio</w:t>
      </w:r>
    </w:p>
    <w:p w:rsidR="00CA32B6" w:rsidRPr="00862DB4" w:rsidRDefault="00CA32B6" w:rsidP="00CA32B6">
      <w:pPr>
        <w:rPr>
          <w:rFonts w:cs="Arial"/>
          <w:color w:val="000000"/>
          <w:sz w:val="22"/>
          <w:szCs w:val="22"/>
        </w:rPr>
      </w:pPr>
    </w:p>
    <w:p w:rsidR="00CA32B6" w:rsidRPr="00862DB4" w:rsidRDefault="00CA32B6" w:rsidP="00CA32B6">
      <w:pPr>
        <w:rPr>
          <w:rFonts w:cs="Arial"/>
          <w:color w:val="000000"/>
          <w:sz w:val="22"/>
          <w:szCs w:val="22"/>
        </w:rPr>
      </w:pPr>
      <w:r w:rsidRPr="00862DB4">
        <w:rPr>
          <w:rFonts w:cs="Arial"/>
          <w:color w:val="000000"/>
          <w:sz w:val="22"/>
          <w:szCs w:val="22"/>
        </w:rPr>
        <w:t>Sarah Parrot</w:t>
      </w:r>
    </w:p>
    <w:p w:rsidR="00CA32B6" w:rsidRPr="00862DB4" w:rsidRDefault="00CA32B6" w:rsidP="00CA32B6">
      <w:pPr>
        <w:rPr>
          <w:rFonts w:cs="Arial"/>
          <w:color w:val="000000"/>
          <w:sz w:val="22"/>
          <w:szCs w:val="22"/>
        </w:rPr>
      </w:pPr>
      <w:r w:rsidRPr="00862DB4">
        <w:rPr>
          <w:rFonts w:cs="Arial"/>
          <w:color w:val="000000"/>
          <w:sz w:val="22"/>
          <w:szCs w:val="22"/>
        </w:rPr>
        <w:t>Greta See</w:t>
      </w:r>
    </w:p>
    <w:p w:rsidR="00CA32B6" w:rsidRPr="00862DB4" w:rsidRDefault="00CA32B6" w:rsidP="00CA32B6">
      <w:pPr>
        <w:rPr>
          <w:rFonts w:cs="Arial"/>
          <w:color w:val="000000"/>
          <w:sz w:val="22"/>
          <w:szCs w:val="22"/>
        </w:rPr>
      </w:pPr>
      <w:r w:rsidRPr="00862DB4">
        <w:rPr>
          <w:rFonts w:cs="Arial"/>
          <w:color w:val="000000"/>
          <w:sz w:val="22"/>
          <w:szCs w:val="22"/>
        </w:rPr>
        <w:t>Attorney Examiners</w:t>
      </w:r>
    </w:p>
    <w:p w:rsidR="00CA32B6" w:rsidRPr="00862DB4" w:rsidRDefault="00CA32B6" w:rsidP="00CA32B6">
      <w:pPr>
        <w:rPr>
          <w:rFonts w:cs="Arial"/>
          <w:color w:val="000000"/>
          <w:sz w:val="22"/>
          <w:szCs w:val="22"/>
        </w:rPr>
      </w:pPr>
      <w:r w:rsidRPr="00862DB4">
        <w:rPr>
          <w:rFonts w:cs="Arial"/>
          <w:color w:val="000000"/>
          <w:sz w:val="22"/>
          <w:szCs w:val="22"/>
        </w:rPr>
        <w:t>Public Utilities Commission of Ohio</w:t>
      </w:r>
    </w:p>
    <w:p w:rsidR="00CA32B6" w:rsidRPr="00862DB4" w:rsidRDefault="00CA32B6" w:rsidP="00CA32B6">
      <w:pPr>
        <w:rPr>
          <w:rFonts w:cs="Arial"/>
          <w:color w:val="000000"/>
          <w:sz w:val="22"/>
          <w:szCs w:val="22"/>
        </w:rPr>
      </w:pPr>
      <w:r w:rsidRPr="00862DB4">
        <w:rPr>
          <w:rFonts w:cs="Arial"/>
          <w:color w:val="000000"/>
          <w:sz w:val="22"/>
          <w:szCs w:val="22"/>
        </w:rPr>
        <w:t>180 East Broad Street</w:t>
      </w:r>
    </w:p>
    <w:p w:rsidR="00CA32B6" w:rsidRPr="00862DB4" w:rsidRDefault="00CA32B6" w:rsidP="00CA32B6">
      <w:pPr>
        <w:rPr>
          <w:rFonts w:cs="Arial"/>
          <w:color w:val="000000"/>
          <w:sz w:val="22"/>
          <w:szCs w:val="22"/>
        </w:rPr>
      </w:pPr>
      <w:r w:rsidRPr="00862DB4">
        <w:rPr>
          <w:rFonts w:cs="Arial"/>
          <w:color w:val="000000"/>
          <w:sz w:val="22"/>
          <w:szCs w:val="22"/>
        </w:rPr>
        <w:t>Columbus, OH  43215-3793</w:t>
      </w:r>
    </w:p>
    <w:p w:rsidR="00CA32B6" w:rsidRPr="00862DB4" w:rsidRDefault="00CA32B6" w:rsidP="00CA32B6">
      <w:pPr>
        <w:rPr>
          <w:rFonts w:cs="Arial"/>
          <w:color w:val="000000"/>
          <w:sz w:val="22"/>
          <w:szCs w:val="22"/>
        </w:rPr>
      </w:pPr>
      <w:r w:rsidRPr="00862DB4">
        <w:rPr>
          <w:rFonts w:cs="Arial"/>
          <w:color w:val="000000"/>
          <w:sz w:val="22"/>
          <w:szCs w:val="22"/>
        </w:rPr>
        <w:t>Sarah.parrot@puc.state.oh.us</w:t>
      </w:r>
    </w:p>
    <w:p w:rsidR="00CA32B6" w:rsidRPr="00862DB4" w:rsidRDefault="00CA32B6" w:rsidP="00CA32B6">
      <w:pPr>
        <w:rPr>
          <w:rFonts w:cs="Arial"/>
          <w:color w:val="000000"/>
          <w:sz w:val="22"/>
          <w:szCs w:val="22"/>
        </w:rPr>
      </w:pPr>
      <w:r w:rsidRPr="00862DB4">
        <w:rPr>
          <w:rFonts w:cs="Arial"/>
          <w:color w:val="000000"/>
          <w:sz w:val="22"/>
          <w:szCs w:val="22"/>
        </w:rPr>
        <w:t>Greta.see@puc.state.oh.us</w:t>
      </w:r>
    </w:p>
    <w:p w:rsidR="00CA32B6" w:rsidRPr="00862DB4" w:rsidRDefault="00CA32B6" w:rsidP="00CA32B6">
      <w:pPr>
        <w:rPr>
          <w:rFonts w:cs="Arial"/>
          <w:color w:val="000000"/>
          <w:sz w:val="22"/>
          <w:szCs w:val="22"/>
        </w:rPr>
      </w:pPr>
    </w:p>
    <w:p w:rsidR="00CA32B6" w:rsidRPr="00862DB4" w:rsidRDefault="00CA32B6" w:rsidP="00CA32B6">
      <w:pPr>
        <w:rPr>
          <w:rFonts w:ascii="Arial Bold" w:hAnsi="Arial Bold" w:cs="Arial"/>
          <w:b/>
          <w:smallCaps/>
          <w:color w:val="000000"/>
          <w:sz w:val="22"/>
          <w:szCs w:val="22"/>
        </w:rPr>
      </w:pPr>
      <w:r w:rsidRPr="00862DB4">
        <w:rPr>
          <w:rFonts w:ascii="Arial Bold" w:hAnsi="Arial Bold" w:cs="Arial"/>
          <w:b/>
          <w:smallCaps/>
          <w:color w:val="000000"/>
          <w:sz w:val="22"/>
          <w:szCs w:val="22"/>
        </w:rPr>
        <w:t>Attorney Examiners</w:t>
      </w:r>
    </w:p>
    <w:p w:rsidR="00CA32B6" w:rsidRPr="00862DB4" w:rsidRDefault="00CA32B6" w:rsidP="00CA32B6">
      <w:pPr>
        <w:rPr>
          <w:rFonts w:cs="Arial"/>
          <w:color w:val="000000"/>
          <w:sz w:val="22"/>
          <w:szCs w:val="22"/>
        </w:rPr>
      </w:pPr>
    </w:p>
    <w:p w:rsidR="00CA32B6" w:rsidRDefault="00CA32B6" w:rsidP="00CA32B6">
      <w:pPr>
        <w:jc w:val="both"/>
        <w:rPr>
          <w:rFonts w:cs="Arial"/>
        </w:rPr>
      </w:pPr>
    </w:p>
    <w:p w:rsidR="00CA32B6" w:rsidRPr="00E536C3" w:rsidRDefault="00CA32B6" w:rsidP="00CA32B6">
      <w:pPr>
        <w:jc w:val="center"/>
        <w:rPr>
          <w:rFonts w:cs="Arial"/>
        </w:rPr>
      </w:pPr>
    </w:p>
    <w:p w:rsidR="00D95797" w:rsidRPr="00333020" w:rsidRDefault="00D95797" w:rsidP="00D95797">
      <w:pPr>
        <w:jc w:val="both"/>
        <w:rPr>
          <w:rFonts w:cs="Arial"/>
          <w:sz w:val="24"/>
          <w:szCs w:val="24"/>
        </w:rPr>
      </w:pPr>
    </w:p>
    <w:p w:rsidR="000D6ED1" w:rsidRPr="00333020" w:rsidRDefault="000D6ED1" w:rsidP="00D95797">
      <w:pPr>
        <w:jc w:val="both"/>
        <w:rPr>
          <w:rFonts w:cs="Arial"/>
          <w:sz w:val="24"/>
          <w:szCs w:val="24"/>
        </w:rPr>
      </w:pPr>
    </w:p>
    <w:sectPr w:rsidR="000D6ED1" w:rsidRPr="00333020" w:rsidSect="00333020">
      <w:headerReference w:type="even" r:id="rId24"/>
      <w:headerReference w:type="default" r:id="rId25"/>
      <w:footerReference w:type="default" r:id="rId26"/>
      <w:headerReference w:type="first" r:id="rId27"/>
      <w:footerReference w:type="first" r:id="rId28"/>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37C" w:rsidRDefault="0093137C" w:rsidP="00D95797">
      <w:r>
        <w:separator/>
      </w:r>
    </w:p>
  </w:endnote>
  <w:endnote w:type="continuationSeparator" w:id="0">
    <w:p w:rsidR="0093137C" w:rsidRDefault="0093137C" w:rsidP="00D9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A2" w:rsidRDefault="001E7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Pr="00FD0302" w:rsidRDefault="001E74A2">
    <w:pPr>
      <w:pStyle w:val="Footer"/>
      <w:jc w:val="center"/>
    </w:pPr>
    <w:r w:rsidRPr="001E74A2">
      <w:rPr>
        <w:noProof/>
        <w:sz w:val="16"/>
      </w:rPr>
      <w:t>{C42742: }</w:t>
    </w:r>
    <w:sdt>
      <w:sdtPr>
        <w:id w:val="1617405602"/>
        <w:docPartObj>
          <w:docPartGallery w:val="Page Numbers (Bottom of Page)"/>
          <w:docPartUnique/>
        </w:docPartObj>
      </w:sdtPr>
      <w:sdtEndPr>
        <w:rPr>
          <w:noProof/>
        </w:rPr>
      </w:sdtEndPr>
      <w:sdtContent>
        <w:r w:rsidR="00D30618" w:rsidRPr="00FD0302">
          <w:fldChar w:fldCharType="begin"/>
        </w:r>
        <w:r w:rsidR="00D30618" w:rsidRPr="00FD0302">
          <w:instrText xml:space="preserve"> PAGE   \* MERGEFORMAT </w:instrText>
        </w:r>
        <w:r w:rsidR="00D30618" w:rsidRPr="00FD0302">
          <w:fldChar w:fldCharType="separate"/>
        </w:r>
        <w:r w:rsidR="008D0998">
          <w:rPr>
            <w:noProof/>
          </w:rPr>
          <w:t>1</w:t>
        </w:r>
        <w:r w:rsidR="00D30618" w:rsidRPr="00FD0302">
          <w:rPr>
            <w:noProof/>
          </w:rPr>
          <w:fldChar w:fldCharType="end"/>
        </w:r>
      </w:sdtContent>
    </w:sdt>
  </w:p>
  <w:p w:rsidR="00D30618" w:rsidRPr="00FD0302" w:rsidRDefault="00D306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Pr="00CA32B6" w:rsidRDefault="001E74A2" w:rsidP="00776874">
    <w:pPr>
      <w:pStyle w:val="Footer"/>
    </w:pPr>
    <w:r w:rsidRPr="001E74A2">
      <w:rPr>
        <w:noProof/>
        <w:sz w:val="16"/>
      </w:rPr>
      <w:t>{C42742: }</w:t>
    </w:r>
  </w:p>
  <w:p w:rsidR="00D30618" w:rsidRPr="00CA32B6" w:rsidRDefault="00D306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Pr="00CA32B6" w:rsidRDefault="001E74A2" w:rsidP="00EB6368">
    <w:pPr>
      <w:pStyle w:val="Footer"/>
    </w:pPr>
    <w:r w:rsidRPr="001E74A2">
      <w:rPr>
        <w:noProof/>
        <w:sz w:val="16"/>
      </w:rPr>
      <w:t>{C42742: }</w:t>
    </w:r>
    <w:sdt>
      <w:sdtPr>
        <w:id w:val="500015220"/>
        <w:docPartObj>
          <w:docPartGallery w:val="Page Numbers (Bottom of Page)"/>
          <w:docPartUnique/>
        </w:docPartObj>
      </w:sdtPr>
      <w:sdtEndPr>
        <w:rPr>
          <w:noProof/>
        </w:rPr>
      </w:sdtEndPr>
      <w:sdtContent>
        <w:r w:rsidR="00D30618">
          <w:tab/>
        </w:r>
        <w:r w:rsidR="00D30618" w:rsidRPr="00776874">
          <w:rPr>
            <w:sz w:val="24"/>
            <w:szCs w:val="24"/>
          </w:rPr>
          <w:fldChar w:fldCharType="begin"/>
        </w:r>
        <w:r w:rsidR="00D30618" w:rsidRPr="00776874">
          <w:rPr>
            <w:sz w:val="24"/>
            <w:szCs w:val="24"/>
          </w:rPr>
          <w:instrText xml:space="preserve"> PAGE   \* MERGEFORMAT </w:instrText>
        </w:r>
        <w:r w:rsidR="00D30618" w:rsidRPr="00776874">
          <w:rPr>
            <w:sz w:val="24"/>
            <w:szCs w:val="24"/>
          </w:rPr>
          <w:fldChar w:fldCharType="separate"/>
        </w:r>
        <w:r>
          <w:rPr>
            <w:noProof/>
            <w:sz w:val="24"/>
            <w:szCs w:val="24"/>
          </w:rPr>
          <w:t>7</w:t>
        </w:r>
        <w:r w:rsidR="00D30618" w:rsidRPr="00776874">
          <w:rPr>
            <w:noProof/>
            <w:sz w:val="24"/>
            <w:szCs w:val="24"/>
          </w:rPr>
          <w:fldChar w:fldCharType="end"/>
        </w:r>
      </w:sdtContent>
    </w:sdt>
  </w:p>
  <w:p w:rsidR="00D30618" w:rsidRPr="00CA32B6" w:rsidRDefault="00D30618" w:rsidP="00A05B8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Pr="000E386E" w:rsidRDefault="001E74A2" w:rsidP="00A05B8C">
    <w:pPr>
      <w:pStyle w:val="Footer"/>
    </w:pPr>
    <w:r w:rsidRPr="001E74A2">
      <w:rPr>
        <w:noProof/>
        <w:sz w:val="16"/>
      </w:rPr>
      <w:t>{C42742: }</w:t>
    </w:r>
    <w:sdt>
      <w:sdtPr>
        <w:id w:val="-622451739"/>
        <w:docPartObj>
          <w:docPartGallery w:val="Page Numbers (Bottom of Page)"/>
          <w:docPartUnique/>
        </w:docPartObj>
      </w:sdtPr>
      <w:sdtEndPr>
        <w:rPr>
          <w:noProof/>
        </w:rPr>
      </w:sdtEndPr>
      <w:sdtContent>
        <w:r w:rsidR="00D30618">
          <w:tab/>
        </w:r>
      </w:sdtContent>
    </w:sdt>
  </w:p>
  <w:p w:rsidR="00D30618" w:rsidRPr="000E386E" w:rsidRDefault="00D30618">
    <w:pPr>
      <w:pStyle w:val="Footer"/>
      <w:rPr>
        <w:rFonts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Pr="000E386E" w:rsidRDefault="001E74A2" w:rsidP="00A05B8C">
    <w:pPr>
      <w:pStyle w:val="Footer"/>
    </w:pPr>
    <w:r w:rsidRPr="001E74A2">
      <w:rPr>
        <w:noProof/>
        <w:sz w:val="16"/>
      </w:rPr>
      <w:t>{C42742: }</w:t>
    </w:r>
  </w:p>
  <w:p w:rsidR="00D30618" w:rsidRPr="000E386E" w:rsidRDefault="00D30618" w:rsidP="00A05B8C">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Pr="000E386E" w:rsidRDefault="001E74A2" w:rsidP="00A05B8C">
    <w:pPr>
      <w:pStyle w:val="Footer"/>
    </w:pPr>
    <w:r w:rsidRPr="001E74A2">
      <w:rPr>
        <w:noProof/>
        <w:sz w:val="16"/>
      </w:rPr>
      <w:t>{C42742: }</w:t>
    </w:r>
    <w:sdt>
      <w:sdtPr>
        <w:id w:val="350535600"/>
        <w:docPartObj>
          <w:docPartGallery w:val="Page Numbers (Bottom of Page)"/>
          <w:docPartUnique/>
        </w:docPartObj>
      </w:sdtPr>
      <w:sdtEndPr>
        <w:rPr>
          <w:noProof/>
        </w:rPr>
      </w:sdtEndPr>
      <w:sdtContent>
        <w:r w:rsidR="00D30618">
          <w:tab/>
        </w:r>
      </w:sdtContent>
    </w:sdt>
  </w:p>
  <w:p w:rsidR="00D30618" w:rsidRPr="000E386E" w:rsidRDefault="00D30618">
    <w:pPr>
      <w:pStyle w:val="Footer"/>
      <w:rPr>
        <w:rFonts w:cs="Aria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Pr="000E386E" w:rsidRDefault="001E74A2" w:rsidP="00A05B8C">
    <w:pPr>
      <w:pStyle w:val="Footer"/>
    </w:pPr>
    <w:r w:rsidRPr="001E74A2">
      <w:rPr>
        <w:noProof/>
        <w:sz w:val="16"/>
      </w:rPr>
      <w:t>{C42742: }</w:t>
    </w:r>
  </w:p>
  <w:p w:rsidR="00D30618" w:rsidRPr="000E386E" w:rsidRDefault="00D30618" w:rsidP="00A05B8C">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Pr="000E386E" w:rsidRDefault="001E74A2" w:rsidP="00A05B8C">
    <w:pPr>
      <w:pStyle w:val="Footer"/>
    </w:pPr>
    <w:r w:rsidRPr="001E74A2">
      <w:rPr>
        <w:noProof/>
        <w:sz w:val="16"/>
      </w:rPr>
      <w:t>{C42742: }</w:t>
    </w:r>
    <w:sdt>
      <w:sdtPr>
        <w:id w:val="-649215613"/>
        <w:docPartObj>
          <w:docPartGallery w:val="Page Numbers (Bottom of Page)"/>
          <w:docPartUnique/>
        </w:docPartObj>
      </w:sdtPr>
      <w:sdtEndPr>
        <w:rPr>
          <w:noProof/>
        </w:rPr>
      </w:sdtEndPr>
      <w:sdtContent>
        <w:r w:rsidR="00D30618">
          <w:tab/>
        </w:r>
      </w:sdtContent>
    </w:sdt>
  </w:p>
  <w:p w:rsidR="00D30618" w:rsidRPr="000E386E" w:rsidRDefault="00D30618">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37C" w:rsidRDefault="0093137C" w:rsidP="00D95797">
      <w:pPr>
        <w:rPr>
          <w:noProof/>
        </w:rPr>
      </w:pPr>
      <w:r>
        <w:rPr>
          <w:noProof/>
        </w:rPr>
        <w:separator/>
      </w:r>
    </w:p>
  </w:footnote>
  <w:footnote w:type="continuationSeparator" w:id="0">
    <w:p w:rsidR="0093137C" w:rsidRDefault="0093137C" w:rsidP="00D95797">
      <w:r>
        <w:continuationSeparator/>
      </w:r>
    </w:p>
  </w:footnote>
  <w:footnote w:id="1">
    <w:p w:rsidR="00483868" w:rsidRDefault="00404147" w:rsidP="00237FBA">
      <w:pPr>
        <w:pStyle w:val="FootnoteText"/>
        <w:spacing w:after="120"/>
        <w:jc w:val="both"/>
      </w:pPr>
      <w:r>
        <w:rPr>
          <w:rStyle w:val="FootnoteReference"/>
        </w:rPr>
        <w:footnoteRef/>
      </w:r>
      <w:r>
        <w:t xml:space="preserve"> </w:t>
      </w:r>
      <w:r w:rsidRPr="0038226D">
        <w:rPr>
          <w:rFonts w:cs="Arial"/>
          <w:i/>
        </w:rPr>
        <w:t xml:space="preserve">In the Matter of the Commission Review of the Capacity </w:t>
      </w:r>
      <w:r>
        <w:rPr>
          <w:rFonts w:cs="Arial"/>
          <w:i/>
        </w:rPr>
        <w:t>C</w:t>
      </w:r>
      <w:r w:rsidRPr="0038226D">
        <w:rPr>
          <w:rFonts w:cs="Arial"/>
          <w:i/>
        </w:rPr>
        <w:t>harges of Ohio Power Company and Columbus Southern Power Company</w:t>
      </w:r>
      <w:r w:rsidRPr="0038226D">
        <w:rPr>
          <w:rFonts w:cs="Arial"/>
        </w:rPr>
        <w:t>, Case No. 10-2929</w:t>
      </w:r>
      <w:r>
        <w:rPr>
          <w:rFonts w:cs="Arial"/>
        </w:rPr>
        <w:t>-EL-UNC</w:t>
      </w:r>
      <w:r w:rsidR="00483868">
        <w:rPr>
          <w:rFonts w:cs="Arial"/>
        </w:rPr>
        <w:t>, Opinion and Order at 24-36 (Jul. 2, 2012) (hereinafter “</w:t>
      </w:r>
      <w:r w:rsidR="00483868">
        <w:rPr>
          <w:rFonts w:cs="Arial"/>
          <w:i/>
        </w:rPr>
        <w:t>Capacity Charge Case</w:t>
      </w:r>
      <w:r w:rsidR="00483868">
        <w:rPr>
          <w:rFonts w:cs="Arial"/>
        </w:rPr>
        <w:t>”).</w:t>
      </w:r>
    </w:p>
  </w:footnote>
  <w:footnote w:id="2">
    <w:p w:rsidR="00376685" w:rsidRPr="00376685" w:rsidRDefault="00376685" w:rsidP="00237FBA">
      <w:pPr>
        <w:pStyle w:val="FootnoteText"/>
        <w:spacing w:after="120"/>
        <w:jc w:val="both"/>
      </w:pPr>
      <w:r w:rsidRPr="00376685">
        <w:rPr>
          <w:rStyle w:val="FootnoteReference"/>
        </w:rPr>
        <w:footnoteRef/>
      </w:r>
      <w:r w:rsidRPr="00376685">
        <w:t xml:space="preserve"> AEP</w:t>
      </w:r>
      <w:r w:rsidR="002D5D12">
        <w:t>-Ohio</w:t>
      </w:r>
      <w:r w:rsidRPr="00376685">
        <w:t xml:space="preserve"> Reply </w:t>
      </w:r>
      <w:r w:rsidR="00965B50">
        <w:t xml:space="preserve">Brief </w:t>
      </w:r>
      <w:r w:rsidRPr="00376685">
        <w:t>at 30</w:t>
      </w:r>
      <w:r w:rsidR="004F7ED1">
        <w:t xml:space="preserve"> (Jan. 21, 2014)</w:t>
      </w:r>
      <w:r>
        <w:t xml:space="preserve">. </w:t>
      </w:r>
      <w:r w:rsidRPr="00376685">
        <w:t>“</w:t>
      </w:r>
      <w:r>
        <w:rPr>
          <w:i/>
        </w:rPr>
        <w:t>[A]</w:t>
      </w:r>
      <w:r w:rsidRPr="00376685">
        <w:rPr>
          <w:i/>
        </w:rPr>
        <w:t xml:space="preserve"> threshold analysis using 2012 costs confirms that the allegations of double recovery are meritless</w:t>
      </w:r>
      <w:r w:rsidRPr="00376685">
        <w:t>.”</w:t>
      </w:r>
      <w:r>
        <w:t xml:space="preserve"> </w:t>
      </w:r>
      <w:r w:rsidR="002D5D12">
        <w:t xml:space="preserve"> </w:t>
      </w:r>
      <w:r>
        <w:rPr>
          <w:i/>
        </w:rPr>
        <w:t>Id</w:t>
      </w:r>
      <w:r w:rsidRPr="00376685">
        <w:t xml:space="preserve">.  </w:t>
      </w:r>
    </w:p>
  </w:footnote>
  <w:footnote w:id="3">
    <w:p w:rsidR="00D6612D" w:rsidRPr="00D6612D" w:rsidRDefault="00D6612D" w:rsidP="00237FBA">
      <w:pPr>
        <w:autoSpaceDE w:val="0"/>
        <w:autoSpaceDN w:val="0"/>
        <w:adjustRightInd w:val="0"/>
        <w:spacing w:after="120"/>
        <w:jc w:val="both"/>
      </w:pPr>
      <w:r w:rsidRPr="00D6612D">
        <w:rPr>
          <w:rStyle w:val="FootnoteReference"/>
        </w:rPr>
        <w:footnoteRef/>
      </w:r>
      <w:r w:rsidRPr="00D6612D">
        <w:t xml:space="preserve"> </w:t>
      </w:r>
      <w:r w:rsidR="00D87959" w:rsidRPr="002D5D12">
        <w:rPr>
          <w:i/>
        </w:rPr>
        <w:t>In</w:t>
      </w:r>
      <w:r w:rsidR="00D87959">
        <w:t xml:space="preserve"> </w:t>
      </w:r>
      <w:r w:rsidRPr="00D6612D">
        <w:rPr>
          <w:rFonts w:cs="Arial"/>
          <w:i/>
        </w:rPr>
        <w:t>the Matter of th</w:t>
      </w:r>
      <w:r w:rsidR="002D5D12">
        <w:rPr>
          <w:rFonts w:cs="Arial"/>
          <w:i/>
        </w:rPr>
        <w:t>e Complaint of Andrew Hehemann</w:t>
      </w:r>
      <w:r w:rsidRPr="00D6612D">
        <w:rPr>
          <w:rFonts w:cs="Arial"/>
          <w:i/>
        </w:rPr>
        <w:t xml:space="preserve"> v. Ohio American Water Company</w:t>
      </w:r>
      <w:r w:rsidRPr="00D6612D">
        <w:rPr>
          <w:rFonts w:cs="Arial"/>
        </w:rPr>
        <w:t>, Ca</w:t>
      </w:r>
      <w:r>
        <w:rPr>
          <w:rFonts w:cs="Arial"/>
        </w:rPr>
        <w:t>se No. 05-1275-WW-CSS,</w:t>
      </w:r>
      <w:r w:rsidRPr="00D6612D">
        <w:rPr>
          <w:rFonts w:cs="Arial"/>
        </w:rPr>
        <w:t xml:space="preserve"> Opinion</w:t>
      </w:r>
      <w:r w:rsidR="00483868">
        <w:rPr>
          <w:rFonts w:cs="Arial"/>
        </w:rPr>
        <w:t xml:space="preserve"> and Order at 4 (Apr.</w:t>
      </w:r>
      <w:r>
        <w:rPr>
          <w:rFonts w:cs="Arial"/>
        </w:rPr>
        <w:t xml:space="preserve"> 23, 2008) (“</w:t>
      </w:r>
      <w:r w:rsidRPr="00D6612D">
        <w:t>The Commiss</w:t>
      </w:r>
      <w:r>
        <w:t>ion finds that the motion to stri</w:t>
      </w:r>
      <w:r w:rsidRPr="00D6612D">
        <w:t>ke should be granted with respect to</w:t>
      </w:r>
      <w:r>
        <w:rPr>
          <w:rFonts w:cs="Arial"/>
        </w:rPr>
        <w:t xml:space="preserve"> </w:t>
      </w:r>
      <w:r w:rsidRPr="00D6612D">
        <w:t xml:space="preserve">the deposition testimony of Mr. Hehemann, the opinions of </w:t>
      </w:r>
      <w:r>
        <w:t xml:space="preserve">the </w:t>
      </w:r>
      <w:r w:rsidRPr="00D6612D">
        <w:t>health scientists and the</w:t>
      </w:r>
      <w:r>
        <w:rPr>
          <w:rFonts w:cs="Arial"/>
        </w:rPr>
        <w:t xml:space="preserve"> </w:t>
      </w:r>
      <w:r>
        <w:t>references to newsletter and website.</w:t>
      </w:r>
      <w:r w:rsidR="00376685">
        <w:t xml:space="preserve"> </w:t>
      </w:r>
      <w:r>
        <w:t xml:space="preserve"> </w:t>
      </w:r>
      <w:r w:rsidRPr="00D6612D">
        <w:rPr>
          <w:b/>
          <w:i/>
        </w:rPr>
        <w:t>These documents were not introduced or admitted</w:t>
      </w:r>
      <w:r w:rsidRPr="00D6612D">
        <w:rPr>
          <w:rFonts w:cs="Arial"/>
          <w:b/>
          <w:i/>
        </w:rPr>
        <w:t xml:space="preserve"> </w:t>
      </w:r>
      <w:r w:rsidRPr="00D6612D">
        <w:rPr>
          <w:b/>
          <w:i/>
        </w:rPr>
        <w:t>into evidence at the proceeding</w:t>
      </w:r>
      <w:r>
        <w:t xml:space="preserve">.”) (emphasis added); </w:t>
      </w:r>
      <w:r w:rsidRPr="00D6612D">
        <w:rPr>
          <w:rFonts w:cs="Arial"/>
          <w:i/>
        </w:rPr>
        <w:t>In the Matter of the Application of Ohio American Water Company to Increase its Rates for Water and Sewer Services Provided to its Entire Service Area</w:t>
      </w:r>
      <w:r w:rsidRPr="00D6612D">
        <w:rPr>
          <w:rFonts w:cs="Arial"/>
        </w:rPr>
        <w:t>, Case No. 09-391-WS-AlR, Opinion and Order at 9 (May 5, 2010)</w:t>
      </w:r>
      <w:r w:rsidR="00F169C3">
        <w:rPr>
          <w:rFonts w:cs="Arial"/>
        </w:rPr>
        <w:t xml:space="preserve"> </w:t>
      </w:r>
      <w:r>
        <w:rPr>
          <w:rFonts w:cs="Arial"/>
        </w:rPr>
        <w:t>(striking non-record statements</w:t>
      </w:r>
      <w:r w:rsidR="00AD4D72">
        <w:rPr>
          <w:rFonts w:cs="Arial"/>
        </w:rPr>
        <w:t xml:space="preserve"> contained in</w:t>
      </w:r>
      <w:r w:rsidR="00376685">
        <w:rPr>
          <w:rFonts w:cs="Arial"/>
        </w:rPr>
        <w:t xml:space="preserve"> brief</w:t>
      </w:r>
      <w:r>
        <w:rPr>
          <w:rFonts w:cs="Arial"/>
        </w:rPr>
        <w:t>)</w:t>
      </w:r>
      <w:r w:rsidRPr="00D6612D">
        <w:rPr>
          <w:rFonts w:cs="Arial"/>
        </w:rPr>
        <w:t>.</w:t>
      </w:r>
    </w:p>
  </w:footnote>
  <w:footnote w:id="4">
    <w:p w:rsidR="00754418" w:rsidRDefault="00754418" w:rsidP="00237FBA">
      <w:pPr>
        <w:pStyle w:val="FootnoteText"/>
        <w:spacing w:after="120"/>
        <w:jc w:val="both"/>
      </w:pPr>
      <w:r w:rsidRPr="00D6612D">
        <w:rPr>
          <w:rStyle w:val="FootnoteReference"/>
        </w:rPr>
        <w:footnoteRef/>
      </w:r>
      <w:r w:rsidRPr="00D6612D">
        <w:t xml:space="preserve"> Unlike AEP-Ohio, IEU-Ohio attempted to admit proffered </w:t>
      </w:r>
      <w:r w:rsidR="00D87959">
        <w:t>E</w:t>
      </w:r>
      <w:r>
        <w:t>xhibits 7-12 into evidence, but was prohibited from doing so by the Attorney Examiner.  Following Commission procedure, IEU-Ohio correctly raised the issue in its Post-Hearing Brief.</w:t>
      </w:r>
      <w:r w:rsidR="00421A5F">
        <w:t xml:space="preserve">  Post-Hearing Brief of Industrial Energy Users-Ohio at 9-19</w:t>
      </w:r>
      <w:r w:rsidR="004F7ED1">
        <w:t xml:space="preserve"> (Jan. 8, 2014)</w:t>
      </w:r>
      <w:r w:rsidR="00421A5F">
        <w:t>.</w:t>
      </w:r>
      <w:r>
        <w:t xml:space="preserve">  </w:t>
      </w:r>
      <w:r w:rsidR="002D0A42">
        <w:t xml:space="preserve">Moreover, unlike AEP-Ohio’s non-record information, the validity of IEU-Ohio’s proffered </w:t>
      </w:r>
      <w:r w:rsidR="00965B50">
        <w:t>E</w:t>
      </w:r>
      <w:r w:rsidR="002D0A42">
        <w:t xml:space="preserve">xhibits is uncontested.  Indeed, </w:t>
      </w:r>
      <w:r>
        <w:t>AEP-Ohio’s Reply Brief relies upon proffered Exhibits 7-12 and confirms that AEP-Ohio is fully compensated for its capacity and purchased power costs by compensation of $355</w:t>
      </w:r>
      <w:r w:rsidR="00D87959">
        <w:t>/MW-day</w:t>
      </w:r>
      <w:r>
        <w:t xml:space="preserve"> and that AEP-Ohio receives such compensation through its 2010 and 2011 base generation rates. </w:t>
      </w:r>
      <w:r w:rsidR="00D87959">
        <w:t xml:space="preserve"> </w:t>
      </w:r>
      <w:r>
        <w:t>AEP</w:t>
      </w:r>
      <w:r w:rsidR="00D87959">
        <w:t>-Ohio Reply</w:t>
      </w:r>
      <w:r>
        <w:t xml:space="preserve"> Brief at 20-23.  </w:t>
      </w:r>
    </w:p>
  </w:footnote>
  <w:footnote w:id="5">
    <w:p w:rsidR="005839FC" w:rsidRPr="005839FC" w:rsidRDefault="005839FC" w:rsidP="00237FBA">
      <w:pPr>
        <w:pStyle w:val="FootnoteText"/>
        <w:spacing w:after="120"/>
        <w:jc w:val="both"/>
        <w:rPr>
          <w:rFonts w:cs="Arial"/>
        </w:rPr>
      </w:pPr>
      <w:r>
        <w:rPr>
          <w:rStyle w:val="FootnoteReference"/>
        </w:rPr>
        <w:footnoteRef/>
      </w:r>
      <w:r>
        <w:t xml:space="preserve"> </w:t>
      </w:r>
      <w:r>
        <w:rPr>
          <w:rFonts w:cs="Arial"/>
        </w:rPr>
        <w:t xml:space="preserve">Tr. at </w:t>
      </w:r>
      <w:r w:rsidRPr="005839FC">
        <w:rPr>
          <w:rFonts w:cs="Arial"/>
        </w:rPr>
        <w:t xml:space="preserve">54-63; IEU-Ohio Ex. 7-12.  Moreover, </w:t>
      </w:r>
      <w:r w:rsidR="00404147">
        <w:rPr>
          <w:rFonts w:cs="Arial"/>
        </w:rPr>
        <w:t xml:space="preserve">Commission </w:t>
      </w:r>
      <w:r>
        <w:rPr>
          <w:rFonts w:cs="Arial"/>
        </w:rPr>
        <w:t>Staff witness Ralph Smith (the auditor)</w:t>
      </w:r>
      <w:r w:rsidRPr="005839FC">
        <w:rPr>
          <w:rFonts w:cs="Arial"/>
        </w:rPr>
        <w:t xml:space="preserve"> stated, “I think if there’s an issue of a double count </w:t>
      </w:r>
      <w:r w:rsidRPr="005839FC">
        <w:rPr>
          <w:rFonts w:cs="Arial"/>
          <w:b/>
          <w:i/>
        </w:rPr>
        <w:t>such as we seem to have here</w:t>
      </w:r>
      <w:r w:rsidRPr="005839FC">
        <w:rPr>
          <w:rFonts w:cs="Arial"/>
        </w:rPr>
        <w:t>, it seems like that issue may deserve some further investigation.” (</w:t>
      </w:r>
      <w:r w:rsidR="00404147">
        <w:rPr>
          <w:rFonts w:cs="Arial"/>
        </w:rPr>
        <w:t>E</w:t>
      </w:r>
      <w:r w:rsidRPr="005839FC">
        <w:rPr>
          <w:rFonts w:cs="Arial"/>
        </w:rPr>
        <w:t>mphasis added</w:t>
      </w:r>
      <w:r w:rsidR="00404147">
        <w:rPr>
          <w:rFonts w:cs="Arial"/>
        </w:rPr>
        <w:t>.</w:t>
      </w:r>
      <w:r w:rsidRPr="005839FC">
        <w:rPr>
          <w:rFonts w:cs="Arial"/>
        </w:rPr>
        <w:t xml:space="preserve">) </w:t>
      </w:r>
      <w:r>
        <w:rPr>
          <w:rFonts w:cs="Arial"/>
        </w:rPr>
        <w:t xml:space="preserve"> </w:t>
      </w:r>
      <w:r w:rsidRPr="005839FC">
        <w:rPr>
          <w:rFonts w:cs="Arial"/>
        </w:rPr>
        <w:t>Tr. at 67-68.</w:t>
      </w:r>
    </w:p>
  </w:footnote>
  <w:footnote w:id="6">
    <w:p w:rsidR="00D30618" w:rsidRDefault="00D30618" w:rsidP="00237FBA">
      <w:pPr>
        <w:pStyle w:val="FootnoteText"/>
        <w:spacing w:after="120"/>
        <w:jc w:val="both"/>
      </w:pPr>
      <w:r>
        <w:rPr>
          <w:rStyle w:val="FootnoteReference"/>
        </w:rPr>
        <w:footnoteRef/>
      </w:r>
      <w:r>
        <w:t xml:space="preserve"> As AEP-Ohio recently noted, “the Commission has rebuked sandbagging by either striking the offending pleading or granting the harmed party an opportunity to submit sur</w:t>
      </w:r>
      <w:r w:rsidR="00D87959">
        <w:t>-</w:t>
      </w:r>
      <w:r>
        <w:t xml:space="preserve">reply.” </w:t>
      </w:r>
      <w:r w:rsidRPr="006F3504">
        <w:rPr>
          <w:rFonts w:cs="Arial"/>
          <w:i/>
        </w:rPr>
        <w:t>In the Matter of the Application of Ohio Power Company to Establish a Competitive Bidding Process for Procurement of Energy to Support Its Standard Service Offer</w:t>
      </w:r>
      <w:r>
        <w:rPr>
          <w:rFonts w:cs="Arial"/>
        </w:rPr>
        <w:t>, Case No. 12-3254-EL-UNC, Ohio Power Company’s Motion to Strike or</w:t>
      </w:r>
      <w:r w:rsidR="00D87959">
        <w:rPr>
          <w:rFonts w:cs="Arial"/>
        </w:rPr>
        <w:t>,</w:t>
      </w:r>
      <w:r>
        <w:rPr>
          <w:rFonts w:cs="Arial"/>
        </w:rPr>
        <w:t xml:space="preserve"> in the Alternative, For Leave to File </w:t>
      </w:r>
      <w:r w:rsidR="00D87959">
        <w:rPr>
          <w:rFonts w:cs="Arial"/>
        </w:rPr>
        <w:t xml:space="preserve">Instanter </w:t>
      </w:r>
      <w:r>
        <w:rPr>
          <w:rFonts w:cs="Arial"/>
        </w:rPr>
        <w:t>the Attached Sur</w:t>
      </w:r>
      <w:r w:rsidR="00D87959">
        <w:rPr>
          <w:rFonts w:cs="Arial"/>
        </w:rPr>
        <w:t>-</w:t>
      </w:r>
      <w:r>
        <w:rPr>
          <w:rFonts w:cs="Arial"/>
        </w:rPr>
        <w:t>Reply Comments at 5 (Mar. 20, 2013) (hereinafter “</w:t>
      </w:r>
      <w:r w:rsidRPr="00657CCE">
        <w:rPr>
          <w:rFonts w:cs="Arial"/>
          <w:i/>
        </w:rPr>
        <w:t>CBP Case</w:t>
      </w:r>
      <w:r>
        <w:rPr>
          <w:rFonts w:cs="Arial"/>
        </w:rPr>
        <w:t>”).</w:t>
      </w:r>
    </w:p>
  </w:footnote>
  <w:footnote w:id="7">
    <w:p w:rsidR="00237FBA" w:rsidRPr="00DE6E68" w:rsidRDefault="00237FBA" w:rsidP="00237FBA">
      <w:pPr>
        <w:pStyle w:val="FootnoteText"/>
        <w:spacing w:after="120"/>
        <w:jc w:val="both"/>
        <w:rPr>
          <w:rFonts w:cs="Arial"/>
        </w:rPr>
      </w:pPr>
      <w:r>
        <w:rPr>
          <w:rStyle w:val="FootnoteReference"/>
        </w:rPr>
        <w:footnoteRef/>
      </w:r>
      <w:r w:rsidRPr="00483868">
        <w:rPr>
          <w:rFonts w:cs="Arial"/>
          <w:i/>
        </w:rPr>
        <w:t>Capacity Charge Case</w:t>
      </w:r>
      <w:r>
        <w:rPr>
          <w:rFonts w:cs="Arial"/>
        </w:rPr>
        <w:t>, Opinion and Order at 24-36</w:t>
      </w:r>
      <w:r w:rsidRPr="0038226D">
        <w:rPr>
          <w:rFonts w:cs="Arial"/>
        </w:rPr>
        <w:t xml:space="preserve"> (Jul</w:t>
      </w:r>
      <w:r>
        <w:rPr>
          <w:rFonts w:cs="Arial"/>
        </w:rPr>
        <w:t>.</w:t>
      </w:r>
      <w:r w:rsidRPr="0038226D">
        <w:rPr>
          <w:rFonts w:cs="Arial"/>
        </w:rPr>
        <w:t xml:space="preserve"> 2, 2012).</w:t>
      </w:r>
    </w:p>
  </w:footnote>
  <w:footnote w:id="8">
    <w:p w:rsidR="00237FBA" w:rsidRDefault="00237FBA" w:rsidP="00237FBA">
      <w:pPr>
        <w:pStyle w:val="FootnoteText"/>
        <w:spacing w:after="120"/>
        <w:jc w:val="both"/>
      </w:pPr>
      <w:r>
        <w:rPr>
          <w:rStyle w:val="FootnoteReference"/>
        </w:rPr>
        <w:footnoteRef/>
      </w:r>
      <w:r>
        <w:t xml:space="preserve"> AEP-Ohio Reply Brief at 30-32.</w:t>
      </w:r>
    </w:p>
  </w:footnote>
  <w:footnote w:id="9">
    <w:p w:rsidR="00AF77EC" w:rsidRDefault="00AF77EC" w:rsidP="00237FBA">
      <w:pPr>
        <w:pStyle w:val="FootnoteText"/>
        <w:spacing w:after="120"/>
        <w:jc w:val="both"/>
      </w:pPr>
      <w:r>
        <w:rPr>
          <w:rStyle w:val="FootnoteReference"/>
        </w:rPr>
        <w:footnoteRef/>
      </w:r>
      <w:r>
        <w:t xml:space="preserve"> IEU-Ohio, however, does believe that after the $188.88/MW-day rate became effective, AEP-Ohio double recovered its purchased power costs through the $188.88/MW-day rate and the FAC.  During that time, AEP-Ohio received full compensation for its capacity and purchased power costs through either base generation rates (when customers do not shop) and through the $188.88/MW-day rate (when customers shop).  Thus, additional recovery through the FAC is duplicative.  </w:t>
      </w:r>
    </w:p>
  </w:footnote>
  <w:footnote w:id="10">
    <w:p w:rsidR="00AD4D72" w:rsidRDefault="00B84861" w:rsidP="00237FBA">
      <w:pPr>
        <w:pStyle w:val="FootnoteText"/>
        <w:spacing w:after="120"/>
        <w:jc w:val="both"/>
      </w:pPr>
      <w:r>
        <w:rPr>
          <w:rStyle w:val="FootnoteReference"/>
        </w:rPr>
        <w:footnoteRef/>
      </w:r>
      <w:r>
        <w:t xml:space="preserve"> AEP-Ohio Reply Brief at 23.</w:t>
      </w:r>
    </w:p>
  </w:footnote>
  <w:footnote w:id="11">
    <w:p w:rsidR="00AF77EC" w:rsidRPr="00D30618" w:rsidRDefault="00AF77EC" w:rsidP="00237FBA">
      <w:pPr>
        <w:pStyle w:val="FootnoteText"/>
        <w:spacing w:after="120"/>
        <w:jc w:val="both"/>
      </w:pPr>
      <w:r>
        <w:rPr>
          <w:rStyle w:val="FootnoteReference"/>
        </w:rPr>
        <w:footnoteRef/>
      </w:r>
      <w:r>
        <w:t xml:space="preserve"> “The Company never said it was fully compensated by the $188.88/MW-day rate </w:t>
      </w:r>
      <w:r>
        <w:rPr>
          <w:b/>
          <w:i/>
        </w:rPr>
        <w:t>but maintained that the $355/MW-day rate would have been fully compensatory</w:t>
      </w:r>
      <w:r>
        <w:t xml:space="preserve">.” AEP-Ohio Reply Brief at 20 (emphasis added).  “AEP Ohio’s original $355.72/MW-day calculation in the </w:t>
      </w:r>
      <w:r>
        <w:rPr>
          <w:i/>
        </w:rPr>
        <w:t>Capacity Case</w:t>
      </w:r>
      <w:r>
        <w:t xml:space="preserve"> included capacity costs that reflected OVEC and Lawrenceburg demand charges.”  </w:t>
      </w:r>
      <w:r>
        <w:rPr>
          <w:i/>
        </w:rPr>
        <w:t xml:space="preserve">Id. See also id. </w:t>
      </w:r>
      <w:r>
        <w:t xml:space="preserve">at 20-22.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A2" w:rsidRDefault="001E74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46" w:rsidRDefault="0053434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Default="00D3061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Default="00D30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A2" w:rsidRDefault="001E74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A2" w:rsidRDefault="001E74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46" w:rsidRDefault="005343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Default="00D306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Default="00D306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46" w:rsidRDefault="0053434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Default="00D306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18" w:rsidRDefault="00D30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08B"/>
    <w:multiLevelType w:val="hybridMultilevel"/>
    <w:tmpl w:val="9926CC10"/>
    <w:lvl w:ilvl="0" w:tplc="7B387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F6156"/>
    <w:multiLevelType w:val="hybridMultilevel"/>
    <w:tmpl w:val="A9D4CA52"/>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15327"/>
    <w:multiLevelType w:val="hybridMultilevel"/>
    <w:tmpl w:val="2CA4D9A4"/>
    <w:lvl w:ilvl="0" w:tplc="5D30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E2493"/>
    <w:multiLevelType w:val="hybridMultilevel"/>
    <w:tmpl w:val="3D7C0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25341"/>
    <w:multiLevelType w:val="hybridMultilevel"/>
    <w:tmpl w:val="5BB466C0"/>
    <w:lvl w:ilvl="0" w:tplc="A7C0E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262268"/>
    <w:multiLevelType w:val="hybridMultilevel"/>
    <w:tmpl w:val="A3D0DA3C"/>
    <w:lvl w:ilvl="0" w:tplc="4F7CC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CE32DD"/>
    <w:multiLevelType w:val="hybridMultilevel"/>
    <w:tmpl w:val="52A4E2AC"/>
    <w:lvl w:ilvl="0" w:tplc="A14A12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C1E8E"/>
    <w:multiLevelType w:val="hybridMultilevel"/>
    <w:tmpl w:val="5D86302C"/>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4E20D7"/>
    <w:multiLevelType w:val="multilevel"/>
    <w:tmpl w:val="2B6AF6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4157E77"/>
    <w:multiLevelType w:val="multilevel"/>
    <w:tmpl w:val="C7E29F62"/>
    <w:lvl w:ilvl="0">
      <w:start w:val="1"/>
      <w:numFmt w:val="decimal"/>
      <w:lvlText w:val="%1"/>
      <w:lvlJc w:val="left"/>
      <w:pPr>
        <w:ind w:left="390" w:hanging="390"/>
      </w:pPr>
      <w:rPr>
        <w:rFonts w:hint="default"/>
        <w:sz w:val="24"/>
      </w:rPr>
    </w:lvl>
    <w:lvl w:ilvl="1">
      <w:start w:val="1"/>
      <w:numFmt w:val="decimal"/>
      <w:lvlText w:val="%1.%2"/>
      <w:lvlJc w:val="left"/>
      <w:pPr>
        <w:ind w:left="390" w:hanging="39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0">
    <w:nsid w:val="24D23348"/>
    <w:multiLevelType w:val="hybridMultilevel"/>
    <w:tmpl w:val="C548DCEA"/>
    <w:lvl w:ilvl="0" w:tplc="2D6E34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381F0D"/>
    <w:multiLevelType w:val="hybridMultilevel"/>
    <w:tmpl w:val="72140690"/>
    <w:lvl w:ilvl="0" w:tplc="FA94BE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3E5BF5"/>
    <w:multiLevelType w:val="hybridMultilevel"/>
    <w:tmpl w:val="334C5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C0211E"/>
    <w:multiLevelType w:val="multilevel"/>
    <w:tmpl w:val="25A6D6CC"/>
    <w:name w:val="Renee"/>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4">
    <w:nsid w:val="3F8E5A40"/>
    <w:multiLevelType w:val="multilevel"/>
    <w:tmpl w:val="1062E928"/>
    <w:lvl w:ilvl="0">
      <w:start w:val="1"/>
      <w:numFmt w:val="decimal"/>
      <w:lvlText w:val="%1-"/>
      <w:lvlJc w:val="left"/>
      <w:pPr>
        <w:ind w:left="405" w:hanging="405"/>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5">
    <w:nsid w:val="47B81AA3"/>
    <w:multiLevelType w:val="hybridMultilevel"/>
    <w:tmpl w:val="00ECCFCE"/>
    <w:lvl w:ilvl="0" w:tplc="351CCBB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C73DA7"/>
    <w:multiLevelType w:val="hybridMultilevel"/>
    <w:tmpl w:val="067C2CFA"/>
    <w:lvl w:ilvl="0" w:tplc="4F8AC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5A5A9A"/>
    <w:multiLevelType w:val="hybridMultilevel"/>
    <w:tmpl w:val="F4DEAE64"/>
    <w:lvl w:ilvl="0" w:tplc="DFD0E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460336"/>
    <w:multiLevelType w:val="hybridMultilevel"/>
    <w:tmpl w:val="BEA2C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74857"/>
    <w:multiLevelType w:val="hybridMultilevel"/>
    <w:tmpl w:val="9864D246"/>
    <w:lvl w:ilvl="0" w:tplc="4C640A52">
      <w:start w:val="1"/>
      <w:numFmt w:val="decimal"/>
      <w:lvlText w:val="%1."/>
      <w:lvlJc w:val="left"/>
      <w:pPr>
        <w:tabs>
          <w:tab w:val="num" w:pos="720"/>
        </w:tabs>
        <w:ind w:left="720" w:hanging="360"/>
      </w:pPr>
      <w:rPr>
        <w:rFonts w:ascii="Arial" w:hAnsi="Arial" w:hint="default"/>
      </w:rPr>
    </w:lvl>
    <w:lvl w:ilvl="1" w:tplc="EF226F72">
      <w:start w:val="1"/>
      <w:numFmt w:val="lowerLetter"/>
      <w:lvlText w:val="%2."/>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D5104F"/>
    <w:multiLevelType w:val="multilevel"/>
    <w:tmpl w:val="C246A3A4"/>
    <w:lvl w:ilvl="0">
      <w:start w:val="1"/>
      <w:numFmt w:val="decimal"/>
      <w:lvlText w:val="%1-"/>
      <w:lvlJc w:val="left"/>
      <w:pPr>
        <w:ind w:left="405" w:hanging="405"/>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1">
    <w:nsid w:val="71FF0E1B"/>
    <w:multiLevelType w:val="hybridMultilevel"/>
    <w:tmpl w:val="9FF28FB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565DBE"/>
    <w:multiLevelType w:val="multilevel"/>
    <w:tmpl w:val="4D56650C"/>
    <w:lvl w:ilvl="0">
      <w:start w:val="1"/>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9"/>
  </w:num>
  <w:num w:numId="3">
    <w:abstractNumId w:val="20"/>
  </w:num>
  <w:num w:numId="4">
    <w:abstractNumId w:val="14"/>
  </w:num>
  <w:num w:numId="5">
    <w:abstractNumId w:val="8"/>
  </w:num>
  <w:num w:numId="6">
    <w:abstractNumId w:val="22"/>
  </w:num>
  <w:num w:numId="7">
    <w:abstractNumId w:val="18"/>
  </w:num>
  <w:num w:numId="8">
    <w:abstractNumId w:val="0"/>
  </w:num>
  <w:num w:numId="9">
    <w:abstractNumId w:val="17"/>
  </w:num>
  <w:num w:numId="10">
    <w:abstractNumId w:val="11"/>
  </w:num>
  <w:num w:numId="11">
    <w:abstractNumId w:val="21"/>
  </w:num>
  <w:num w:numId="12">
    <w:abstractNumId w:val="5"/>
  </w:num>
  <w:num w:numId="13">
    <w:abstractNumId w:val="1"/>
  </w:num>
  <w:num w:numId="14">
    <w:abstractNumId w:val="10"/>
  </w:num>
  <w:num w:numId="15">
    <w:abstractNumId w:val="7"/>
  </w:num>
  <w:num w:numId="16">
    <w:abstractNumId w:val="6"/>
  </w:num>
  <w:num w:numId="17">
    <w:abstractNumId w:val="4"/>
  </w:num>
  <w:num w:numId="18">
    <w:abstractNumId w:val="15"/>
  </w:num>
  <w:num w:numId="19">
    <w:abstractNumId w:val="13"/>
  </w:num>
  <w:num w:numId="20">
    <w:abstractNumId w:val="12"/>
  </w:num>
  <w:num w:numId="21">
    <w:abstractNumId w:val="16"/>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97"/>
    <w:rsid w:val="00000DDD"/>
    <w:rsid w:val="00004001"/>
    <w:rsid w:val="0001455A"/>
    <w:rsid w:val="00017616"/>
    <w:rsid w:val="00022731"/>
    <w:rsid w:val="00023BB3"/>
    <w:rsid w:val="00025B81"/>
    <w:rsid w:val="0004087C"/>
    <w:rsid w:val="00041FCA"/>
    <w:rsid w:val="00045292"/>
    <w:rsid w:val="00046D1E"/>
    <w:rsid w:val="00050498"/>
    <w:rsid w:val="000533B1"/>
    <w:rsid w:val="000539E1"/>
    <w:rsid w:val="00055DE6"/>
    <w:rsid w:val="00064F2F"/>
    <w:rsid w:val="00065BB2"/>
    <w:rsid w:val="00065BB5"/>
    <w:rsid w:val="00067675"/>
    <w:rsid w:val="00085AD4"/>
    <w:rsid w:val="00090459"/>
    <w:rsid w:val="00094EC9"/>
    <w:rsid w:val="0009627D"/>
    <w:rsid w:val="000A088A"/>
    <w:rsid w:val="000A4FBE"/>
    <w:rsid w:val="000B1775"/>
    <w:rsid w:val="000B54AF"/>
    <w:rsid w:val="000B667F"/>
    <w:rsid w:val="000C1B75"/>
    <w:rsid w:val="000C6D46"/>
    <w:rsid w:val="000D0098"/>
    <w:rsid w:val="000D68E9"/>
    <w:rsid w:val="000D6ED1"/>
    <w:rsid w:val="000E386E"/>
    <w:rsid w:val="000F7011"/>
    <w:rsid w:val="00102C35"/>
    <w:rsid w:val="00103C35"/>
    <w:rsid w:val="0010437F"/>
    <w:rsid w:val="00106E28"/>
    <w:rsid w:val="00111725"/>
    <w:rsid w:val="00117786"/>
    <w:rsid w:val="0012119B"/>
    <w:rsid w:val="00121BFB"/>
    <w:rsid w:val="00122855"/>
    <w:rsid w:val="00123F3A"/>
    <w:rsid w:val="00130DDA"/>
    <w:rsid w:val="001318C3"/>
    <w:rsid w:val="001347A9"/>
    <w:rsid w:val="0014024D"/>
    <w:rsid w:val="0014119F"/>
    <w:rsid w:val="00152A55"/>
    <w:rsid w:val="00156C32"/>
    <w:rsid w:val="00160688"/>
    <w:rsid w:val="00161BDA"/>
    <w:rsid w:val="00163A8A"/>
    <w:rsid w:val="0017369C"/>
    <w:rsid w:val="001737CE"/>
    <w:rsid w:val="00174068"/>
    <w:rsid w:val="00174156"/>
    <w:rsid w:val="00186D6F"/>
    <w:rsid w:val="00193A6F"/>
    <w:rsid w:val="001A1F05"/>
    <w:rsid w:val="001A2C95"/>
    <w:rsid w:val="001B12FC"/>
    <w:rsid w:val="001B6944"/>
    <w:rsid w:val="001B6A7D"/>
    <w:rsid w:val="001D006F"/>
    <w:rsid w:val="001D261B"/>
    <w:rsid w:val="001D41C9"/>
    <w:rsid w:val="001E1515"/>
    <w:rsid w:val="001E4288"/>
    <w:rsid w:val="001E4453"/>
    <w:rsid w:val="001E74A2"/>
    <w:rsid w:val="001F14D9"/>
    <w:rsid w:val="00204B8A"/>
    <w:rsid w:val="00206E74"/>
    <w:rsid w:val="00210E69"/>
    <w:rsid w:val="00214C43"/>
    <w:rsid w:val="00216EB4"/>
    <w:rsid w:val="00220A02"/>
    <w:rsid w:val="00222A94"/>
    <w:rsid w:val="002350D5"/>
    <w:rsid w:val="00237A88"/>
    <w:rsid w:val="00237FBA"/>
    <w:rsid w:val="0025021B"/>
    <w:rsid w:val="00256A88"/>
    <w:rsid w:val="00261804"/>
    <w:rsid w:val="00261CEB"/>
    <w:rsid w:val="00265FDC"/>
    <w:rsid w:val="00273DDD"/>
    <w:rsid w:val="002756BB"/>
    <w:rsid w:val="00282701"/>
    <w:rsid w:val="00283686"/>
    <w:rsid w:val="0028577E"/>
    <w:rsid w:val="002925E9"/>
    <w:rsid w:val="002A0CE7"/>
    <w:rsid w:val="002A2A65"/>
    <w:rsid w:val="002A46BF"/>
    <w:rsid w:val="002A5367"/>
    <w:rsid w:val="002B2362"/>
    <w:rsid w:val="002B3E67"/>
    <w:rsid w:val="002C00C2"/>
    <w:rsid w:val="002D0A42"/>
    <w:rsid w:val="002D2C50"/>
    <w:rsid w:val="002D4316"/>
    <w:rsid w:val="002D51E4"/>
    <w:rsid w:val="002D5D12"/>
    <w:rsid w:val="002D71B1"/>
    <w:rsid w:val="002E43EF"/>
    <w:rsid w:val="002E73D1"/>
    <w:rsid w:val="002F50F6"/>
    <w:rsid w:val="002F5D12"/>
    <w:rsid w:val="003029DE"/>
    <w:rsid w:val="003075A7"/>
    <w:rsid w:val="0032059C"/>
    <w:rsid w:val="0032742D"/>
    <w:rsid w:val="003326F6"/>
    <w:rsid w:val="00333020"/>
    <w:rsid w:val="0033724C"/>
    <w:rsid w:val="00337700"/>
    <w:rsid w:val="00342FFF"/>
    <w:rsid w:val="00345AC3"/>
    <w:rsid w:val="003460E9"/>
    <w:rsid w:val="00351023"/>
    <w:rsid w:val="00352AE8"/>
    <w:rsid w:val="00352D6A"/>
    <w:rsid w:val="00356F37"/>
    <w:rsid w:val="003621A1"/>
    <w:rsid w:val="003662EC"/>
    <w:rsid w:val="003671CE"/>
    <w:rsid w:val="0036763D"/>
    <w:rsid w:val="00372DEF"/>
    <w:rsid w:val="00376685"/>
    <w:rsid w:val="0038226D"/>
    <w:rsid w:val="00384465"/>
    <w:rsid w:val="003948F1"/>
    <w:rsid w:val="003B58AD"/>
    <w:rsid w:val="003B603F"/>
    <w:rsid w:val="003B6270"/>
    <w:rsid w:val="003B6C36"/>
    <w:rsid w:val="003F4D06"/>
    <w:rsid w:val="00403EA0"/>
    <w:rsid w:val="00404147"/>
    <w:rsid w:val="00407589"/>
    <w:rsid w:val="0041785B"/>
    <w:rsid w:val="004203E9"/>
    <w:rsid w:val="00421A5F"/>
    <w:rsid w:val="00422A1E"/>
    <w:rsid w:val="0042476D"/>
    <w:rsid w:val="004263FA"/>
    <w:rsid w:val="004313A8"/>
    <w:rsid w:val="00432975"/>
    <w:rsid w:val="00434234"/>
    <w:rsid w:val="00443424"/>
    <w:rsid w:val="00444277"/>
    <w:rsid w:val="004442E2"/>
    <w:rsid w:val="0044569E"/>
    <w:rsid w:val="00447780"/>
    <w:rsid w:val="00451BC2"/>
    <w:rsid w:val="00463DDC"/>
    <w:rsid w:val="004730E2"/>
    <w:rsid w:val="00476182"/>
    <w:rsid w:val="00480B59"/>
    <w:rsid w:val="00483868"/>
    <w:rsid w:val="00486E9E"/>
    <w:rsid w:val="00490794"/>
    <w:rsid w:val="00491CE7"/>
    <w:rsid w:val="004963D6"/>
    <w:rsid w:val="004A6DDC"/>
    <w:rsid w:val="004B38B5"/>
    <w:rsid w:val="004B3BCB"/>
    <w:rsid w:val="004C055F"/>
    <w:rsid w:val="004C415C"/>
    <w:rsid w:val="004D31C4"/>
    <w:rsid w:val="004D3408"/>
    <w:rsid w:val="004D4FFE"/>
    <w:rsid w:val="004D5445"/>
    <w:rsid w:val="004E051E"/>
    <w:rsid w:val="004E0C25"/>
    <w:rsid w:val="004E5629"/>
    <w:rsid w:val="004E7AC1"/>
    <w:rsid w:val="004F335C"/>
    <w:rsid w:val="004F7379"/>
    <w:rsid w:val="004F7ED1"/>
    <w:rsid w:val="00511021"/>
    <w:rsid w:val="00515801"/>
    <w:rsid w:val="00524A81"/>
    <w:rsid w:val="00524E97"/>
    <w:rsid w:val="00525637"/>
    <w:rsid w:val="0052692E"/>
    <w:rsid w:val="00526DF1"/>
    <w:rsid w:val="00527499"/>
    <w:rsid w:val="00534346"/>
    <w:rsid w:val="005363B9"/>
    <w:rsid w:val="005406FD"/>
    <w:rsid w:val="00545A15"/>
    <w:rsid w:val="00553A30"/>
    <w:rsid w:val="00553E39"/>
    <w:rsid w:val="005545E1"/>
    <w:rsid w:val="00554E8F"/>
    <w:rsid w:val="00563607"/>
    <w:rsid w:val="005637AE"/>
    <w:rsid w:val="0056487B"/>
    <w:rsid w:val="00565155"/>
    <w:rsid w:val="00565794"/>
    <w:rsid w:val="005678B8"/>
    <w:rsid w:val="005751FD"/>
    <w:rsid w:val="005759C4"/>
    <w:rsid w:val="00581056"/>
    <w:rsid w:val="00581128"/>
    <w:rsid w:val="005830A1"/>
    <w:rsid w:val="005839FC"/>
    <w:rsid w:val="00584320"/>
    <w:rsid w:val="00585E6F"/>
    <w:rsid w:val="005921A6"/>
    <w:rsid w:val="00596661"/>
    <w:rsid w:val="00596F2B"/>
    <w:rsid w:val="005A16F7"/>
    <w:rsid w:val="005A28BD"/>
    <w:rsid w:val="005A37B2"/>
    <w:rsid w:val="005B4DCD"/>
    <w:rsid w:val="005B633C"/>
    <w:rsid w:val="005C0E6B"/>
    <w:rsid w:val="005C24BD"/>
    <w:rsid w:val="005D0156"/>
    <w:rsid w:val="005D0C85"/>
    <w:rsid w:val="005D2748"/>
    <w:rsid w:val="005D36B7"/>
    <w:rsid w:val="005D5774"/>
    <w:rsid w:val="005D77A5"/>
    <w:rsid w:val="005D7F4C"/>
    <w:rsid w:val="005E2508"/>
    <w:rsid w:val="005E61BA"/>
    <w:rsid w:val="005E7042"/>
    <w:rsid w:val="00601642"/>
    <w:rsid w:val="0061337F"/>
    <w:rsid w:val="00617916"/>
    <w:rsid w:val="00620A99"/>
    <w:rsid w:val="006450E1"/>
    <w:rsid w:val="006519B1"/>
    <w:rsid w:val="00652FB6"/>
    <w:rsid w:val="0065594D"/>
    <w:rsid w:val="00656E6B"/>
    <w:rsid w:val="00657CCE"/>
    <w:rsid w:val="00664170"/>
    <w:rsid w:val="00670DFC"/>
    <w:rsid w:val="00680033"/>
    <w:rsid w:val="006813AE"/>
    <w:rsid w:val="00687051"/>
    <w:rsid w:val="00695BC3"/>
    <w:rsid w:val="006967BB"/>
    <w:rsid w:val="006A0C62"/>
    <w:rsid w:val="006A0F12"/>
    <w:rsid w:val="006B0CFE"/>
    <w:rsid w:val="006B3757"/>
    <w:rsid w:val="006B41AD"/>
    <w:rsid w:val="006C12CC"/>
    <w:rsid w:val="006D3C85"/>
    <w:rsid w:val="006E6522"/>
    <w:rsid w:val="006E7A08"/>
    <w:rsid w:val="006F0A7A"/>
    <w:rsid w:val="006F3504"/>
    <w:rsid w:val="007009E0"/>
    <w:rsid w:val="00703DA8"/>
    <w:rsid w:val="0070530C"/>
    <w:rsid w:val="007109F4"/>
    <w:rsid w:val="00713265"/>
    <w:rsid w:val="007138EF"/>
    <w:rsid w:val="00717402"/>
    <w:rsid w:val="00730EF4"/>
    <w:rsid w:val="00732B01"/>
    <w:rsid w:val="007465BE"/>
    <w:rsid w:val="0074733B"/>
    <w:rsid w:val="00750C94"/>
    <w:rsid w:val="00754418"/>
    <w:rsid w:val="0075569A"/>
    <w:rsid w:val="007568E1"/>
    <w:rsid w:val="00765BA9"/>
    <w:rsid w:val="00766011"/>
    <w:rsid w:val="00774BCD"/>
    <w:rsid w:val="00776874"/>
    <w:rsid w:val="007801D3"/>
    <w:rsid w:val="00782227"/>
    <w:rsid w:val="00785E14"/>
    <w:rsid w:val="00790ADE"/>
    <w:rsid w:val="00791947"/>
    <w:rsid w:val="0079420A"/>
    <w:rsid w:val="00796D92"/>
    <w:rsid w:val="007A60EE"/>
    <w:rsid w:val="007C5E45"/>
    <w:rsid w:val="007D2B8B"/>
    <w:rsid w:val="007D7785"/>
    <w:rsid w:val="007F2169"/>
    <w:rsid w:val="007F3E93"/>
    <w:rsid w:val="00805589"/>
    <w:rsid w:val="00811F3D"/>
    <w:rsid w:val="0081686B"/>
    <w:rsid w:val="00821581"/>
    <w:rsid w:val="008230B1"/>
    <w:rsid w:val="008311BD"/>
    <w:rsid w:val="00851FCD"/>
    <w:rsid w:val="0085507C"/>
    <w:rsid w:val="00861C74"/>
    <w:rsid w:val="008634C3"/>
    <w:rsid w:val="008662E3"/>
    <w:rsid w:val="00871803"/>
    <w:rsid w:val="00875876"/>
    <w:rsid w:val="00877D01"/>
    <w:rsid w:val="00883B79"/>
    <w:rsid w:val="00892116"/>
    <w:rsid w:val="008922BB"/>
    <w:rsid w:val="008951D7"/>
    <w:rsid w:val="008A28BC"/>
    <w:rsid w:val="008A7A26"/>
    <w:rsid w:val="008C3E7C"/>
    <w:rsid w:val="008D0998"/>
    <w:rsid w:val="008D1CAF"/>
    <w:rsid w:val="008D31D3"/>
    <w:rsid w:val="008E3BF4"/>
    <w:rsid w:val="008E627A"/>
    <w:rsid w:val="008F00AC"/>
    <w:rsid w:val="008F4D3D"/>
    <w:rsid w:val="008F5FB8"/>
    <w:rsid w:val="008F7DC2"/>
    <w:rsid w:val="00902A6C"/>
    <w:rsid w:val="00904E30"/>
    <w:rsid w:val="0090681C"/>
    <w:rsid w:val="0090737D"/>
    <w:rsid w:val="00916B68"/>
    <w:rsid w:val="00930F09"/>
    <w:rsid w:val="0093137C"/>
    <w:rsid w:val="00941960"/>
    <w:rsid w:val="0095342B"/>
    <w:rsid w:val="00956553"/>
    <w:rsid w:val="00961CAD"/>
    <w:rsid w:val="00965B50"/>
    <w:rsid w:val="00970863"/>
    <w:rsid w:val="00975BB6"/>
    <w:rsid w:val="0098617A"/>
    <w:rsid w:val="00986B9D"/>
    <w:rsid w:val="00994BBA"/>
    <w:rsid w:val="00997CF5"/>
    <w:rsid w:val="00997E8B"/>
    <w:rsid w:val="009A5EA9"/>
    <w:rsid w:val="009B0FBC"/>
    <w:rsid w:val="009B2157"/>
    <w:rsid w:val="009B37A3"/>
    <w:rsid w:val="009B3803"/>
    <w:rsid w:val="009C2D9B"/>
    <w:rsid w:val="009D3FA8"/>
    <w:rsid w:val="009D5093"/>
    <w:rsid w:val="009E219B"/>
    <w:rsid w:val="009E47AF"/>
    <w:rsid w:val="009E61C0"/>
    <w:rsid w:val="009F21F2"/>
    <w:rsid w:val="009F71A0"/>
    <w:rsid w:val="009F7850"/>
    <w:rsid w:val="00A05226"/>
    <w:rsid w:val="00A05B8C"/>
    <w:rsid w:val="00A11853"/>
    <w:rsid w:val="00A1749C"/>
    <w:rsid w:val="00A175CE"/>
    <w:rsid w:val="00A254B1"/>
    <w:rsid w:val="00A26077"/>
    <w:rsid w:val="00A3766A"/>
    <w:rsid w:val="00A37AD0"/>
    <w:rsid w:val="00A4532F"/>
    <w:rsid w:val="00A46B09"/>
    <w:rsid w:val="00A4705A"/>
    <w:rsid w:val="00A4718B"/>
    <w:rsid w:val="00A56D12"/>
    <w:rsid w:val="00A5763B"/>
    <w:rsid w:val="00A57DE5"/>
    <w:rsid w:val="00A61F16"/>
    <w:rsid w:val="00A71C46"/>
    <w:rsid w:val="00A7411B"/>
    <w:rsid w:val="00A76DC3"/>
    <w:rsid w:val="00A87713"/>
    <w:rsid w:val="00AA0A16"/>
    <w:rsid w:val="00AA5F0E"/>
    <w:rsid w:val="00AA7B59"/>
    <w:rsid w:val="00AB03DE"/>
    <w:rsid w:val="00AB6544"/>
    <w:rsid w:val="00AB7310"/>
    <w:rsid w:val="00AC705B"/>
    <w:rsid w:val="00AD40D1"/>
    <w:rsid w:val="00AD4D72"/>
    <w:rsid w:val="00AD7D27"/>
    <w:rsid w:val="00AE0254"/>
    <w:rsid w:val="00AE2330"/>
    <w:rsid w:val="00AE3039"/>
    <w:rsid w:val="00AF2791"/>
    <w:rsid w:val="00AF33D8"/>
    <w:rsid w:val="00AF3566"/>
    <w:rsid w:val="00AF39D2"/>
    <w:rsid w:val="00AF77EC"/>
    <w:rsid w:val="00B05EA6"/>
    <w:rsid w:val="00B073DD"/>
    <w:rsid w:val="00B07D82"/>
    <w:rsid w:val="00B10F8A"/>
    <w:rsid w:val="00B27B70"/>
    <w:rsid w:val="00B339E3"/>
    <w:rsid w:val="00B33F88"/>
    <w:rsid w:val="00B47071"/>
    <w:rsid w:val="00B474AB"/>
    <w:rsid w:val="00B557BD"/>
    <w:rsid w:val="00B5752D"/>
    <w:rsid w:val="00B6065E"/>
    <w:rsid w:val="00B627B9"/>
    <w:rsid w:val="00B7256C"/>
    <w:rsid w:val="00B725AC"/>
    <w:rsid w:val="00B730F7"/>
    <w:rsid w:val="00B74066"/>
    <w:rsid w:val="00B84861"/>
    <w:rsid w:val="00B91E77"/>
    <w:rsid w:val="00BB0D26"/>
    <w:rsid w:val="00BD3DA3"/>
    <w:rsid w:val="00BE3FAF"/>
    <w:rsid w:val="00BE47C2"/>
    <w:rsid w:val="00BE6536"/>
    <w:rsid w:val="00BF253E"/>
    <w:rsid w:val="00C0356C"/>
    <w:rsid w:val="00C0405A"/>
    <w:rsid w:val="00C04B0A"/>
    <w:rsid w:val="00C056A2"/>
    <w:rsid w:val="00C141BB"/>
    <w:rsid w:val="00C16693"/>
    <w:rsid w:val="00C21020"/>
    <w:rsid w:val="00C25502"/>
    <w:rsid w:val="00C310F6"/>
    <w:rsid w:val="00C41FD9"/>
    <w:rsid w:val="00C42486"/>
    <w:rsid w:val="00C43178"/>
    <w:rsid w:val="00C47F92"/>
    <w:rsid w:val="00C50F2B"/>
    <w:rsid w:val="00C53485"/>
    <w:rsid w:val="00C54ED6"/>
    <w:rsid w:val="00C617B9"/>
    <w:rsid w:val="00C6183E"/>
    <w:rsid w:val="00C6372C"/>
    <w:rsid w:val="00C67580"/>
    <w:rsid w:val="00C73ADB"/>
    <w:rsid w:val="00C83FE4"/>
    <w:rsid w:val="00C84278"/>
    <w:rsid w:val="00C97E45"/>
    <w:rsid w:val="00CA32B6"/>
    <w:rsid w:val="00CA557E"/>
    <w:rsid w:val="00CB3652"/>
    <w:rsid w:val="00CB5CFA"/>
    <w:rsid w:val="00CB7227"/>
    <w:rsid w:val="00CB737C"/>
    <w:rsid w:val="00CC51FD"/>
    <w:rsid w:val="00CD6379"/>
    <w:rsid w:val="00CD78EA"/>
    <w:rsid w:val="00CF303D"/>
    <w:rsid w:val="00D01729"/>
    <w:rsid w:val="00D03948"/>
    <w:rsid w:val="00D178B7"/>
    <w:rsid w:val="00D22A56"/>
    <w:rsid w:val="00D25949"/>
    <w:rsid w:val="00D25BC8"/>
    <w:rsid w:val="00D30618"/>
    <w:rsid w:val="00D34D32"/>
    <w:rsid w:val="00D441DD"/>
    <w:rsid w:val="00D4464B"/>
    <w:rsid w:val="00D458C5"/>
    <w:rsid w:val="00D47076"/>
    <w:rsid w:val="00D50C3C"/>
    <w:rsid w:val="00D57FB3"/>
    <w:rsid w:val="00D601EF"/>
    <w:rsid w:val="00D632C6"/>
    <w:rsid w:val="00D63FB6"/>
    <w:rsid w:val="00D6612D"/>
    <w:rsid w:val="00D6674B"/>
    <w:rsid w:val="00D67A68"/>
    <w:rsid w:val="00D77A73"/>
    <w:rsid w:val="00D8002C"/>
    <w:rsid w:val="00D85ABA"/>
    <w:rsid w:val="00D86890"/>
    <w:rsid w:val="00D87959"/>
    <w:rsid w:val="00D9180A"/>
    <w:rsid w:val="00D95797"/>
    <w:rsid w:val="00DA64AF"/>
    <w:rsid w:val="00DA6BBC"/>
    <w:rsid w:val="00DC36EF"/>
    <w:rsid w:val="00DD71CD"/>
    <w:rsid w:val="00DE46DF"/>
    <w:rsid w:val="00DE6E68"/>
    <w:rsid w:val="00DE7856"/>
    <w:rsid w:val="00DF374E"/>
    <w:rsid w:val="00E05A77"/>
    <w:rsid w:val="00E11FF2"/>
    <w:rsid w:val="00E12176"/>
    <w:rsid w:val="00E1308F"/>
    <w:rsid w:val="00E20850"/>
    <w:rsid w:val="00E256B4"/>
    <w:rsid w:val="00E323DC"/>
    <w:rsid w:val="00E337DB"/>
    <w:rsid w:val="00E34844"/>
    <w:rsid w:val="00E41AE1"/>
    <w:rsid w:val="00E47E7E"/>
    <w:rsid w:val="00E90B6E"/>
    <w:rsid w:val="00E9281A"/>
    <w:rsid w:val="00E92ABC"/>
    <w:rsid w:val="00EA2208"/>
    <w:rsid w:val="00EA2628"/>
    <w:rsid w:val="00EA3C07"/>
    <w:rsid w:val="00EB42C5"/>
    <w:rsid w:val="00EB57EA"/>
    <w:rsid w:val="00EB6368"/>
    <w:rsid w:val="00EB746A"/>
    <w:rsid w:val="00EB7610"/>
    <w:rsid w:val="00EC104F"/>
    <w:rsid w:val="00EC1951"/>
    <w:rsid w:val="00EC6994"/>
    <w:rsid w:val="00ED48E1"/>
    <w:rsid w:val="00ED634B"/>
    <w:rsid w:val="00ED6D97"/>
    <w:rsid w:val="00ED75DE"/>
    <w:rsid w:val="00EE66FE"/>
    <w:rsid w:val="00EF283C"/>
    <w:rsid w:val="00EF3143"/>
    <w:rsid w:val="00EF65D5"/>
    <w:rsid w:val="00EF75B3"/>
    <w:rsid w:val="00F0069F"/>
    <w:rsid w:val="00F15098"/>
    <w:rsid w:val="00F169C3"/>
    <w:rsid w:val="00F34074"/>
    <w:rsid w:val="00F46571"/>
    <w:rsid w:val="00F474C6"/>
    <w:rsid w:val="00F47663"/>
    <w:rsid w:val="00F47794"/>
    <w:rsid w:val="00F47D25"/>
    <w:rsid w:val="00F5043C"/>
    <w:rsid w:val="00F50776"/>
    <w:rsid w:val="00F5170C"/>
    <w:rsid w:val="00F51B04"/>
    <w:rsid w:val="00F5487C"/>
    <w:rsid w:val="00F566AF"/>
    <w:rsid w:val="00F57027"/>
    <w:rsid w:val="00F6271A"/>
    <w:rsid w:val="00F750F5"/>
    <w:rsid w:val="00F8002E"/>
    <w:rsid w:val="00F8016D"/>
    <w:rsid w:val="00F90040"/>
    <w:rsid w:val="00F96656"/>
    <w:rsid w:val="00FA221E"/>
    <w:rsid w:val="00FA702C"/>
    <w:rsid w:val="00FD0302"/>
    <w:rsid w:val="00FD4134"/>
    <w:rsid w:val="00FF542B"/>
    <w:rsid w:val="00FF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97"/>
  </w:style>
  <w:style w:type="paragraph" w:styleId="Heading1">
    <w:name w:val="heading 1"/>
    <w:basedOn w:val="Normal"/>
    <w:next w:val="Normal"/>
    <w:link w:val="Heading1Char"/>
    <w:qFormat/>
    <w:rsid w:val="002A5367"/>
    <w:pPr>
      <w:numPr>
        <w:numId w:val="19"/>
      </w:numPr>
      <w:tabs>
        <w:tab w:val="clear" w:pos="720"/>
      </w:tabs>
      <w:spacing w:after="240"/>
      <w:jc w:val="both"/>
      <w:outlineLvl w:val="0"/>
    </w:pPr>
    <w:rPr>
      <w:rFonts w:eastAsia="Times New Roman" w:cs="Arial"/>
      <w:b/>
      <w:caps/>
      <w:u w:val="single"/>
    </w:rPr>
  </w:style>
  <w:style w:type="paragraph" w:styleId="Heading2">
    <w:name w:val="heading 2"/>
    <w:basedOn w:val="Normal"/>
    <w:next w:val="Normal"/>
    <w:link w:val="Heading2Char"/>
    <w:uiPriority w:val="9"/>
    <w:unhideWhenUsed/>
    <w:qFormat/>
    <w:rsid w:val="002A5367"/>
    <w:pPr>
      <w:numPr>
        <w:ilvl w:val="1"/>
        <w:numId w:val="19"/>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2A5367"/>
    <w:pPr>
      <w:numPr>
        <w:ilvl w:val="2"/>
        <w:numId w:val="19"/>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2A5367"/>
    <w:pPr>
      <w:numPr>
        <w:ilvl w:val="3"/>
        <w:numId w:val="19"/>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2A5367"/>
    <w:pPr>
      <w:numPr>
        <w:ilvl w:val="4"/>
        <w:numId w:val="19"/>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2A5367"/>
    <w:pPr>
      <w:numPr>
        <w:ilvl w:val="5"/>
        <w:numId w:val="19"/>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2A5367"/>
    <w:pPr>
      <w:numPr>
        <w:ilvl w:val="6"/>
        <w:numId w:val="19"/>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2A5367"/>
    <w:pPr>
      <w:numPr>
        <w:ilvl w:val="7"/>
        <w:numId w:val="19"/>
      </w:numPr>
      <w:spacing w:after="240"/>
      <w:jc w:val="both"/>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qFormat/>
    <w:rsid w:val="002A5367"/>
    <w:pPr>
      <w:numPr>
        <w:ilvl w:val="8"/>
        <w:numId w:val="19"/>
      </w:numPr>
      <w:spacing w:after="240"/>
      <w:jc w:val="both"/>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367"/>
    <w:rPr>
      <w:rFonts w:eastAsia="Times New Roman" w:cs="Arial"/>
      <w:b/>
      <w:caps/>
      <w:u w:val="single"/>
    </w:rPr>
  </w:style>
  <w:style w:type="paragraph" w:styleId="BodyText">
    <w:name w:val="Body Text"/>
    <w:basedOn w:val="Normal"/>
    <w:link w:val="BodyTextChar"/>
    <w:rsid w:val="00D95797"/>
    <w:pPr>
      <w:tabs>
        <w:tab w:val="left" w:pos="-1440"/>
        <w:tab w:val="left" w:pos="-720"/>
        <w:tab w:val="left" w:pos="5040"/>
        <w:tab w:val="center" w:pos="7200"/>
      </w:tabs>
      <w:overflowPunct w:val="0"/>
      <w:autoSpaceDE w:val="0"/>
      <w:autoSpaceDN w:val="0"/>
      <w:adjustRightInd w:val="0"/>
      <w:jc w:val="both"/>
    </w:pPr>
    <w:rPr>
      <w:b/>
      <w:smallCaps/>
    </w:rPr>
  </w:style>
  <w:style w:type="character" w:customStyle="1" w:styleId="BodyTextChar">
    <w:name w:val="Body Text Char"/>
    <w:basedOn w:val="DefaultParagraphFont"/>
    <w:link w:val="BodyText"/>
    <w:rsid w:val="00D95797"/>
    <w:rPr>
      <w:rFonts w:eastAsia="Times New Roman" w:cs="Times New Roman"/>
      <w:b/>
      <w:smallCaps/>
      <w:szCs w:val="20"/>
    </w:rPr>
  </w:style>
  <w:style w:type="paragraph" w:styleId="HTMLPreformatted">
    <w:name w:val="HTML Preformatted"/>
    <w:basedOn w:val="Normal"/>
    <w:link w:val="HTMLPreformattedChar"/>
    <w:rsid w:val="00D95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D95797"/>
    <w:rPr>
      <w:rFonts w:ascii="Courier New" w:eastAsia="Courier New" w:hAnsi="Courier New" w:cs="Times New Roman"/>
      <w:sz w:val="20"/>
    </w:rPr>
  </w:style>
  <w:style w:type="paragraph" w:styleId="BodyTextIndent3">
    <w:name w:val="Body Text Indent 3"/>
    <w:basedOn w:val="Normal"/>
    <w:link w:val="BodyTextIndent3Char"/>
    <w:rsid w:val="00D95797"/>
    <w:pPr>
      <w:spacing w:after="120"/>
      <w:ind w:left="360"/>
    </w:pPr>
    <w:rPr>
      <w:sz w:val="16"/>
      <w:szCs w:val="16"/>
    </w:rPr>
  </w:style>
  <w:style w:type="character" w:customStyle="1" w:styleId="BodyTextIndent3Char">
    <w:name w:val="Body Text Indent 3 Char"/>
    <w:basedOn w:val="DefaultParagraphFont"/>
    <w:link w:val="BodyTextIndent3"/>
    <w:rsid w:val="00D95797"/>
    <w:rPr>
      <w:rFonts w:ascii="Times New Roman" w:eastAsia="Times New Roman" w:hAnsi="Times New Roman" w:cs="Times New Roman"/>
      <w:sz w:val="16"/>
      <w:szCs w:val="16"/>
    </w:rPr>
  </w:style>
  <w:style w:type="paragraph" w:customStyle="1" w:styleId="1definition">
    <w:name w:val="1definition"/>
    <w:basedOn w:val="Normal"/>
    <w:rsid w:val="00D95797"/>
    <w:pPr>
      <w:suppressAutoHyphens/>
      <w:spacing w:line="480" w:lineRule="auto"/>
      <w:jc w:val="both"/>
    </w:pPr>
    <w:rPr>
      <w:rFonts w:cs="Arial"/>
      <w:spacing w:val="-3"/>
    </w:rPr>
  </w:style>
  <w:style w:type="paragraph" w:customStyle="1" w:styleId="1AdefinitionA">
    <w:name w:val="1Adefinition(A)"/>
    <w:basedOn w:val="Normal"/>
    <w:rsid w:val="00D95797"/>
    <w:pPr>
      <w:tabs>
        <w:tab w:val="left" w:pos="-1440"/>
        <w:tab w:val="left" w:pos="-720"/>
      </w:tabs>
      <w:suppressAutoHyphens/>
      <w:spacing w:before="120" w:line="480" w:lineRule="auto"/>
      <w:ind w:left="720"/>
      <w:jc w:val="both"/>
    </w:pPr>
    <w:rPr>
      <w:rFonts w:cs="Arial"/>
      <w:spacing w:val="-3"/>
    </w:rPr>
  </w:style>
  <w:style w:type="paragraph" w:styleId="BodyText3">
    <w:name w:val="Body Text 3"/>
    <w:basedOn w:val="Normal"/>
    <w:link w:val="BodyText3Char"/>
    <w:rsid w:val="00D95797"/>
    <w:pPr>
      <w:spacing w:after="120"/>
    </w:pPr>
    <w:rPr>
      <w:sz w:val="16"/>
      <w:szCs w:val="16"/>
    </w:rPr>
  </w:style>
  <w:style w:type="character" w:customStyle="1" w:styleId="BodyText3Char">
    <w:name w:val="Body Text 3 Char"/>
    <w:basedOn w:val="DefaultParagraphFont"/>
    <w:link w:val="BodyText3"/>
    <w:rsid w:val="00D95797"/>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D95797"/>
    <w:pPr>
      <w:tabs>
        <w:tab w:val="center" w:pos="4680"/>
        <w:tab w:val="right" w:pos="9360"/>
      </w:tabs>
    </w:pPr>
  </w:style>
  <w:style w:type="character" w:customStyle="1" w:styleId="HeaderChar">
    <w:name w:val="Header Char"/>
    <w:basedOn w:val="DefaultParagraphFont"/>
    <w:link w:val="Header"/>
    <w:uiPriority w:val="99"/>
    <w:rsid w:val="00D95797"/>
    <w:rPr>
      <w:rFonts w:ascii="Times New Roman" w:eastAsia="Times New Roman" w:hAnsi="Times New Roman" w:cs="Times New Roman"/>
    </w:rPr>
  </w:style>
  <w:style w:type="paragraph" w:styleId="Footer">
    <w:name w:val="footer"/>
    <w:basedOn w:val="Normal"/>
    <w:link w:val="FooterChar"/>
    <w:uiPriority w:val="99"/>
    <w:unhideWhenUsed/>
    <w:rsid w:val="00D95797"/>
    <w:pPr>
      <w:tabs>
        <w:tab w:val="center" w:pos="4680"/>
        <w:tab w:val="right" w:pos="9360"/>
      </w:tabs>
    </w:pPr>
  </w:style>
  <w:style w:type="character" w:customStyle="1" w:styleId="FooterChar">
    <w:name w:val="Footer Char"/>
    <w:basedOn w:val="DefaultParagraphFont"/>
    <w:link w:val="Footer"/>
    <w:uiPriority w:val="99"/>
    <w:rsid w:val="00D95797"/>
    <w:rPr>
      <w:rFonts w:ascii="Times New Roman" w:eastAsia="Times New Roman" w:hAnsi="Times New Roman" w:cs="Times New Roman"/>
    </w:rPr>
  </w:style>
  <w:style w:type="paragraph" w:styleId="ListParagraph">
    <w:name w:val="List Paragraph"/>
    <w:basedOn w:val="Normal"/>
    <w:uiPriority w:val="34"/>
    <w:qFormat/>
    <w:rsid w:val="00F47794"/>
    <w:pPr>
      <w:ind w:left="720"/>
      <w:contextualSpacing/>
    </w:pPr>
  </w:style>
  <w:style w:type="paragraph" w:styleId="BalloonText">
    <w:name w:val="Balloon Text"/>
    <w:basedOn w:val="Normal"/>
    <w:link w:val="BalloonTextChar"/>
    <w:uiPriority w:val="99"/>
    <w:semiHidden/>
    <w:unhideWhenUsed/>
    <w:rsid w:val="00283686"/>
    <w:rPr>
      <w:rFonts w:ascii="Tahoma" w:hAnsi="Tahoma" w:cs="Tahoma"/>
      <w:sz w:val="16"/>
      <w:szCs w:val="16"/>
    </w:rPr>
  </w:style>
  <w:style w:type="character" w:customStyle="1" w:styleId="BalloonTextChar">
    <w:name w:val="Balloon Text Char"/>
    <w:basedOn w:val="DefaultParagraphFont"/>
    <w:link w:val="BalloonText"/>
    <w:uiPriority w:val="99"/>
    <w:semiHidden/>
    <w:rsid w:val="00283686"/>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2A5367"/>
    <w:rPr>
      <w:rFonts w:eastAsiaTheme="majorEastAsia" w:cs="Arial"/>
      <w:b/>
      <w:bCs/>
      <w:i/>
      <w:iCs/>
    </w:rPr>
  </w:style>
  <w:style w:type="character" w:styleId="Hyperlink">
    <w:name w:val="Hyperlink"/>
    <w:basedOn w:val="DefaultParagraphFont"/>
    <w:uiPriority w:val="99"/>
    <w:unhideWhenUsed/>
    <w:rsid w:val="00F8016D"/>
    <w:rPr>
      <w:color w:val="0000FF" w:themeColor="hyperlink"/>
      <w:u w:val="single"/>
    </w:rPr>
  </w:style>
  <w:style w:type="paragraph" w:styleId="FootnoteText">
    <w:name w:val="footnote text"/>
    <w:basedOn w:val="Normal"/>
    <w:link w:val="FootnoteTextChar"/>
    <w:uiPriority w:val="99"/>
    <w:unhideWhenUsed/>
    <w:rsid w:val="00F50776"/>
  </w:style>
  <w:style w:type="character" w:customStyle="1" w:styleId="FootnoteTextChar">
    <w:name w:val="Footnote Text Char"/>
    <w:basedOn w:val="DefaultParagraphFont"/>
    <w:link w:val="FootnoteText"/>
    <w:uiPriority w:val="99"/>
    <w:rsid w:val="00F50776"/>
    <w:rPr>
      <w:rFonts w:ascii="Times New Roman" w:hAnsi="Times New Roman"/>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F50776"/>
    <w:rPr>
      <w:vertAlign w:val="superscript"/>
    </w:rPr>
  </w:style>
  <w:style w:type="paragraph" w:styleId="EndnoteText">
    <w:name w:val="endnote text"/>
    <w:basedOn w:val="Normal"/>
    <w:link w:val="EndnoteTextChar"/>
    <w:uiPriority w:val="99"/>
    <w:semiHidden/>
    <w:unhideWhenUsed/>
    <w:rsid w:val="0004087C"/>
  </w:style>
  <w:style w:type="character" w:customStyle="1" w:styleId="EndnoteTextChar">
    <w:name w:val="Endnote Text Char"/>
    <w:basedOn w:val="DefaultParagraphFont"/>
    <w:link w:val="EndnoteText"/>
    <w:uiPriority w:val="99"/>
    <w:semiHidden/>
    <w:rsid w:val="0004087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4087C"/>
    <w:rPr>
      <w:vertAlign w:val="superscript"/>
    </w:rPr>
  </w:style>
  <w:style w:type="table" w:styleId="TableGrid">
    <w:name w:val="Table Grid"/>
    <w:basedOn w:val="TableNormal"/>
    <w:uiPriority w:val="59"/>
    <w:rsid w:val="009B2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9B3803"/>
    <w:pPr>
      <w:spacing w:after="120" w:line="480" w:lineRule="auto"/>
      <w:ind w:left="360"/>
    </w:pPr>
  </w:style>
  <w:style w:type="character" w:customStyle="1" w:styleId="BodyTextIndent2Char">
    <w:name w:val="Body Text Indent 2 Char"/>
    <w:basedOn w:val="DefaultParagraphFont"/>
    <w:link w:val="BodyTextIndent2"/>
    <w:uiPriority w:val="99"/>
    <w:semiHidden/>
    <w:rsid w:val="009B380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9180A"/>
    <w:rPr>
      <w:sz w:val="16"/>
      <w:szCs w:val="16"/>
    </w:rPr>
  </w:style>
  <w:style w:type="paragraph" w:styleId="CommentText">
    <w:name w:val="annotation text"/>
    <w:basedOn w:val="Normal"/>
    <w:link w:val="CommentTextChar"/>
    <w:uiPriority w:val="99"/>
    <w:semiHidden/>
    <w:unhideWhenUsed/>
    <w:rsid w:val="00D9180A"/>
  </w:style>
  <w:style w:type="character" w:customStyle="1" w:styleId="CommentTextChar">
    <w:name w:val="Comment Text Char"/>
    <w:basedOn w:val="DefaultParagraphFont"/>
    <w:link w:val="CommentText"/>
    <w:uiPriority w:val="99"/>
    <w:semiHidden/>
    <w:rsid w:val="00D918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180A"/>
    <w:rPr>
      <w:b/>
      <w:bCs/>
    </w:rPr>
  </w:style>
  <w:style w:type="character" w:customStyle="1" w:styleId="CommentSubjectChar">
    <w:name w:val="Comment Subject Char"/>
    <w:basedOn w:val="CommentTextChar"/>
    <w:link w:val="CommentSubject"/>
    <w:uiPriority w:val="99"/>
    <w:semiHidden/>
    <w:rsid w:val="00D9180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2A5367"/>
    <w:rPr>
      <w:rFonts w:eastAsiaTheme="majorEastAsia" w:cs="Arial"/>
      <w:b/>
      <w:bCs/>
      <w:szCs w:val="26"/>
    </w:rPr>
  </w:style>
  <w:style w:type="character" w:customStyle="1" w:styleId="Heading3Char">
    <w:name w:val="Heading 3 Char"/>
    <w:basedOn w:val="DefaultParagraphFont"/>
    <w:link w:val="Heading3"/>
    <w:uiPriority w:val="9"/>
    <w:rsid w:val="002A5367"/>
    <w:rPr>
      <w:rFonts w:eastAsiaTheme="majorEastAsia" w:cs="Arial"/>
      <w:b/>
      <w:bCs/>
    </w:rPr>
  </w:style>
  <w:style w:type="character" w:customStyle="1" w:styleId="Heading5Char">
    <w:name w:val="Heading 5 Char"/>
    <w:basedOn w:val="DefaultParagraphFont"/>
    <w:link w:val="Heading5"/>
    <w:uiPriority w:val="9"/>
    <w:semiHidden/>
    <w:rsid w:val="002A5367"/>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2A5367"/>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2A5367"/>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2A5367"/>
    <w:rPr>
      <w:rFonts w:asciiTheme="majorHAnsi" w:eastAsiaTheme="majorEastAsia" w:hAnsiTheme="majorHAnsi" w:cs="Arial"/>
      <w:color w:val="404040" w:themeColor="text1" w:themeTint="BF"/>
    </w:rPr>
  </w:style>
  <w:style w:type="character" w:customStyle="1" w:styleId="Heading9Char">
    <w:name w:val="Heading 9 Char"/>
    <w:basedOn w:val="DefaultParagraphFont"/>
    <w:link w:val="Heading9"/>
    <w:uiPriority w:val="9"/>
    <w:semiHidden/>
    <w:rsid w:val="002A5367"/>
    <w:rPr>
      <w:rFonts w:asciiTheme="majorHAnsi" w:eastAsiaTheme="majorEastAsia" w:hAnsiTheme="majorHAnsi" w:cs="Arial"/>
      <w:iCs/>
      <w:color w:val="404040" w:themeColor="text1" w:themeTint="BF"/>
    </w:rPr>
  </w:style>
  <w:style w:type="paragraph" w:styleId="TOCHeading">
    <w:name w:val="TOC Heading"/>
    <w:basedOn w:val="Normal"/>
    <w:next w:val="TOC1"/>
    <w:uiPriority w:val="39"/>
    <w:unhideWhenUsed/>
    <w:qFormat/>
    <w:rsid w:val="000D6ED1"/>
    <w:pPr>
      <w:keepNext/>
      <w:keepLines/>
      <w:spacing w:before="480" w:after="240"/>
      <w:jc w:val="center"/>
    </w:pPr>
    <w:rPr>
      <w:rFonts w:eastAsiaTheme="majorEastAsia"/>
      <w:b/>
      <w:bCs/>
      <w:color w:val="365F91" w:themeColor="accent1" w:themeShade="BF"/>
      <w:szCs w:val="28"/>
    </w:rPr>
  </w:style>
  <w:style w:type="paragraph" w:styleId="TOC1">
    <w:name w:val="toc 1"/>
    <w:basedOn w:val="Normal"/>
    <w:next w:val="Normal"/>
    <w:autoRedefine/>
    <w:uiPriority w:val="39"/>
    <w:unhideWhenUsed/>
    <w:rsid w:val="00D632C6"/>
    <w:pPr>
      <w:tabs>
        <w:tab w:val="left" w:pos="720"/>
        <w:tab w:val="right" w:leader="dot" w:pos="9350"/>
      </w:tabs>
      <w:spacing w:after="240"/>
    </w:pPr>
  </w:style>
  <w:style w:type="paragraph" w:styleId="TOC2">
    <w:name w:val="toc 2"/>
    <w:basedOn w:val="Normal"/>
    <w:next w:val="Normal"/>
    <w:autoRedefine/>
    <w:uiPriority w:val="39"/>
    <w:unhideWhenUsed/>
    <w:rsid w:val="00B7256C"/>
    <w:pPr>
      <w:tabs>
        <w:tab w:val="left" w:pos="1440"/>
        <w:tab w:val="right" w:leader="dot" w:pos="9360"/>
      </w:tabs>
      <w:spacing w:after="100"/>
      <w:ind w:left="1440" w:right="720" w:hanging="720"/>
      <w:jc w:val="both"/>
    </w:pPr>
    <w:rPr>
      <w:rFonts w:cs="Arial"/>
      <w:noProof/>
      <w:color w:val="010000"/>
    </w:rPr>
  </w:style>
  <w:style w:type="paragraph" w:styleId="TOC3">
    <w:name w:val="toc 3"/>
    <w:basedOn w:val="Normal"/>
    <w:next w:val="Normal"/>
    <w:autoRedefine/>
    <w:uiPriority w:val="39"/>
    <w:unhideWhenUsed/>
    <w:rsid w:val="00B7256C"/>
    <w:pPr>
      <w:tabs>
        <w:tab w:val="left" w:pos="1800"/>
        <w:tab w:val="right" w:leader="dot" w:pos="9360"/>
      </w:tabs>
      <w:spacing w:after="100"/>
      <w:ind w:left="1800" w:hanging="360"/>
    </w:pPr>
    <w:rPr>
      <w:rFonts w:eastAsia="Calibri" w:cs="Arial"/>
      <w:noProof/>
      <w:color w:val="010000"/>
    </w:rPr>
  </w:style>
  <w:style w:type="paragraph" w:styleId="TOC4">
    <w:name w:val="toc 4"/>
    <w:basedOn w:val="Normal"/>
    <w:next w:val="Normal"/>
    <w:autoRedefine/>
    <w:uiPriority w:val="39"/>
    <w:semiHidden/>
    <w:unhideWhenUsed/>
    <w:rsid w:val="000D6ED1"/>
    <w:pPr>
      <w:spacing w:after="100"/>
      <w:ind w:left="720"/>
    </w:pPr>
  </w:style>
  <w:style w:type="paragraph" w:styleId="TOC5">
    <w:name w:val="toc 5"/>
    <w:basedOn w:val="Normal"/>
    <w:next w:val="Normal"/>
    <w:autoRedefine/>
    <w:uiPriority w:val="39"/>
    <w:semiHidden/>
    <w:unhideWhenUsed/>
    <w:rsid w:val="000D6ED1"/>
    <w:pPr>
      <w:spacing w:after="100"/>
      <w:ind w:left="960"/>
    </w:pPr>
  </w:style>
  <w:style w:type="paragraph" w:styleId="TOC6">
    <w:name w:val="toc 6"/>
    <w:basedOn w:val="Normal"/>
    <w:next w:val="Normal"/>
    <w:autoRedefine/>
    <w:uiPriority w:val="39"/>
    <w:semiHidden/>
    <w:unhideWhenUsed/>
    <w:rsid w:val="000D6ED1"/>
    <w:pPr>
      <w:spacing w:after="100"/>
      <w:ind w:left="1200"/>
    </w:pPr>
  </w:style>
  <w:style w:type="paragraph" w:styleId="TOC7">
    <w:name w:val="toc 7"/>
    <w:basedOn w:val="Normal"/>
    <w:next w:val="Normal"/>
    <w:autoRedefine/>
    <w:uiPriority w:val="39"/>
    <w:semiHidden/>
    <w:unhideWhenUsed/>
    <w:rsid w:val="000D6ED1"/>
    <w:pPr>
      <w:spacing w:after="100"/>
      <w:ind w:left="1440"/>
    </w:pPr>
  </w:style>
  <w:style w:type="paragraph" w:styleId="TOC8">
    <w:name w:val="toc 8"/>
    <w:basedOn w:val="Normal"/>
    <w:next w:val="Normal"/>
    <w:autoRedefine/>
    <w:uiPriority w:val="39"/>
    <w:semiHidden/>
    <w:unhideWhenUsed/>
    <w:rsid w:val="000D6ED1"/>
    <w:pPr>
      <w:spacing w:after="100"/>
      <w:ind w:left="1680"/>
    </w:pPr>
  </w:style>
  <w:style w:type="paragraph" w:styleId="TOC9">
    <w:name w:val="toc 9"/>
    <w:basedOn w:val="Normal"/>
    <w:next w:val="Normal"/>
    <w:autoRedefine/>
    <w:uiPriority w:val="39"/>
    <w:semiHidden/>
    <w:unhideWhenUsed/>
    <w:rsid w:val="000D6ED1"/>
    <w:pPr>
      <w:spacing w:after="100"/>
      <w:ind w:left="1920"/>
    </w:pPr>
  </w:style>
  <w:style w:type="paragraph" w:customStyle="1" w:styleId="TOCPage">
    <w:name w:val="TOC Page"/>
    <w:basedOn w:val="Normal"/>
    <w:next w:val="Normal"/>
    <w:link w:val="TOCPageChar"/>
    <w:rsid w:val="000D6ED1"/>
    <w:pPr>
      <w:spacing w:after="240"/>
      <w:jc w:val="right"/>
    </w:pPr>
    <w:rPr>
      <w:b/>
    </w:rPr>
  </w:style>
  <w:style w:type="character" w:customStyle="1" w:styleId="TOCPageChar">
    <w:name w:val="TOC Page Char"/>
    <w:basedOn w:val="DefaultParagraphFont"/>
    <w:link w:val="TOCPage"/>
    <w:rsid w:val="000D6ED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97"/>
  </w:style>
  <w:style w:type="paragraph" w:styleId="Heading1">
    <w:name w:val="heading 1"/>
    <w:basedOn w:val="Normal"/>
    <w:next w:val="Normal"/>
    <w:link w:val="Heading1Char"/>
    <w:qFormat/>
    <w:rsid w:val="002A5367"/>
    <w:pPr>
      <w:numPr>
        <w:numId w:val="19"/>
      </w:numPr>
      <w:tabs>
        <w:tab w:val="clear" w:pos="720"/>
      </w:tabs>
      <w:spacing w:after="240"/>
      <w:jc w:val="both"/>
      <w:outlineLvl w:val="0"/>
    </w:pPr>
    <w:rPr>
      <w:rFonts w:eastAsia="Times New Roman" w:cs="Arial"/>
      <w:b/>
      <w:caps/>
      <w:u w:val="single"/>
    </w:rPr>
  </w:style>
  <w:style w:type="paragraph" w:styleId="Heading2">
    <w:name w:val="heading 2"/>
    <w:basedOn w:val="Normal"/>
    <w:next w:val="Normal"/>
    <w:link w:val="Heading2Char"/>
    <w:uiPriority w:val="9"/>
    <w:unhideWhenUsed/>
    <w:qFormat/>
    <w:rsid w:val="002A5367"/>
    <w:pPr>
      <w:numPr>
        <w:ilvl w:val="1"/>
        <w:numId w:val="19"/>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2A5367"/>
    <w:pPr>
      <w:numPr>
        <w:ilvl w:val="2"/>
        <w:numId w:val="19"/>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2A5367"/>
    <w:pPr>
      <w:numPr>
        <w:ilvl w:val="3"/>
        <w:numId w:val="19"/>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2A5367"/>
    <w:pPr>
      <w:numPr>
        <w:ilvl w:val="4"/>
        <w:numId w:val="19"/>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2A5367"/>
    <w:pPr>
      <w:numPr>
        <w:ilvl w:val="5"/>
        <w:numId w:val="19"/>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2A5367"/>
    <w:pPr>
      <w:numPr>
        <w:ilvl w:val="6"/>
        <w:numId w:val="19"/>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2A5367"/>
    <w:pPr>
      <w:numPr>
        <w:ilvl w:val="7"/>
        <w:numId w:val="19"/>
      </w:numPr>
      <w:spacing w:after="240"/>
      <w:jc w:val="both"/>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qFormat/>
    <w:rsid w:val="002A5367"/>
    <w:pPr>
      <w:numPr>
        <w:ilvl w:val="8"/>
        <w:numId w:val="19"/>
      </w:numPr>
      <w:spacing w:after="240"/>
      <w:jc w:val="both"/>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367"/>
    <w:rPr>
      <w:rFonts w:eastAsia="Times New Roman" w:cs="Arial"/>
      <w:b/>
      <w:caps/>
      <w:u w:val="single"/>
    </w:rPr>
  </w:style>
  <w:style w:type="paragraph" w:styleId="BodyText">
    <w:name w:val="Body Text"/>
    <w:basedOn w:val="Normal"/>
    <w:link w:val="BodyTextChar"/>
    <w:rsid w:val="00D95797"/>
    <w:pPr>
      <w:tabs>
        <w:tab w:val="left" w:pos="-1440"/>
        <w:tab w:val="left" w:pos="-720"/>
        <w:tab w:val="left" w:pos="5040"/>
        <w:tab w:val="center" w:pos="7200"/>
      </w:tabs>
      <w:overflowPunct w:val="0"/>
      <w:autoSpaceDE w:val="0"/>
      <w:autoSpaceDN w:val="0"/>
      <w:adjustRightInd w:val="0"/>
      <w:jc w:val="both"/>
    </w:pPr>
    <w:rPr>
      <w:b/>
      <w:smallCaps/>
    </w:rPr>
  </w:style>
  <w:style w:type="character" w:customStyle="1" w:styleId="BodyTextChar">
    <w:name w:val="Body Text Char"/>
    <w:basedOn w:val="DefaultParagraphFont"/>
    <w:link w:val="BodyText"/>
    <w:rsid w:val="00D95797"/>
    <w:rPr>
      <w:rFonts w:eastAsia="Times New Roman" w:cs="Times New Roman"/>
      <w:b/>
      <w:smallCaps/>
      <w:szCs w:val="20"/>
    </w:rPr>
  </w:style>
  <w:style w:type="paragraph" w:styleId="HTMLPreformatted">
    <w:name w:val="HTML Preformatted"/>
    <w:basedOn w:val="Normal"/>
    <w:link w:val="HTMLPreformattedChar"/>
    <w:rsid w:val="00D95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D95797"/>
    <w:rPr>
      <w:rFonts w:ascii="Courier New" w:eastAsia="Courier New" w:hAnsi="Courier New" w:cs="Times New Roman"/>
      <w:sz w:val="20"/>
    </w:rPr>
  </w:style>
  <w:style w:type="paragraph" w:styleId="BodyTextIndent3">
    <w:name w:val="Body Text Indent 3"/>
    <w:basedOn w:val="Normal"/>
    <w:link w:val="BodyTextIndent3Char"/>
    <w:rsid w:val="00D95797"/>
    <w:pPr>
      <w:spacing w:after="120"/>
      <w:ind w:left="360"/>
    </w:pPr>
    <w:rPr>
      <w:sz w:val="16"/>
      <w:szCs w:val="16"/>
    </w:rPr>
  </w:style>
  <w:style w:type="character" w:customStyle="1" w:styleId="BodyTextIndent3Char">
    <w:name w:val="Body Text Indent 3 Char"/>
    <w:basedOn w:val="DefaultParagraphFont"/>
    <w:link w:val="BodyTextIndent3"/>
    <w:rsid w:val="00D95797"/>
    <w:rPr>
      <w:rFonts w:ascii="Times New Roman" w:eastAsia="Times New Roman" w:hAnsi="Times New Roman" w:cs="Times New Roman"/>
      <w:sz w:val="16"/>
      <w:szCs w:val="16"/>
    </w:rPr>
  </w:style>
  <w:style w:type="paragraph" w:customStyle="1" w:styleId="1definition">
    <w:name w:val="1definition"/>
    <w:basedOn w:val="Normal"/>
    <w:rsid w:val="00D95797"/>
    <w:pPr>
      <w:suppressAutoHyphens/>
      <w:spacing w:line="480" w:lineRule="auto"/>
      <w:jc w:val="both"/>
    </w:pPr>
    <w:rPr>
      <w:rFonts w:cs="Arial"/>
      <w:spacing w:val="-3"/>
    </w:rPr>
  </w:style>
  <w:style w:type="paragraph" w:customStyle="1" w:styleId="1AdefinitionA">
    <w:name w:val="1Adefinition(A)"/>
    <w:basedOn w:val="Normal"/>
    <w:rsid w:val="00D95797"/>
    <w:pPr>
      <w:tabs>
        <w:tab w:val="left" w:pos="-1440"/>
        <w:tab w:val="left" w:pos="-720"/>
      </w:tabs>
      <w:suppressAutoHyphens/>
      <w:spacing w:before="120" w:line="480" w:lineRule="auto"/>
      <w:ind w:left="720"/>
      <w:jc w:val="both"/>
    </w:pPr>
    <w:rPr>
      <w:rFonts w:cs="Arial"/>
      <w:spacing w:val="-3"/>
    </w:rPr>
  </w:style>
  <w:style w:type="paragraph" w:styleId="BodyText3">
    <w:name w:val="Body Text 3"/>
    <w:basedOn w:val="Normal"/>
    <w:link w:val="BodyText3Char"/>
    <w:rsid w:val="00D95797"/>
    <w:pPr>
      <w:spacing w:after="120"/>
    </w:pPr>
    <w:rPr>
      <w:sz w:val="16"/>
      <w:szCs w:val="16"/>
    </w:rPr>
  </w:style>
  <w:style w:type="character" w:customStyle="1" w:styleId="BodyText3Char">
    <w:name w:val="Body Text 3 Char"/>
    <w:basedOn w:val="DefaultParagraphFont"/>
    <w:link w:val="BodyText3"/>
    <w:rsid w:val="00D95797"/>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D95797"/>
    <w:pPr>
      <w:tabs>
        <w:tab w:val="center" w:pos="4680"/>
        <w:tab w:val="right" w:pos="9360"/>
      </w:tabs>
    </w:pPr>
  </w:style>
  <w:style w:type="character" w:customStyle="1" w:styleId="HeaderChar">
    <w:name w:val="Header Char"/>
    <w:basedOn w:val="DefaultParagraphFont"/>
    <w:link w:val="Header"/>
    <w:uiPriority w:val="99"/>
    <w:rsid w:val="00D95797"/>
    <w:rPr>
      <w:rFonts w:ascii="Times New Roman" w:eastAsia="Times New Roman" w:hAnsi="Times New Roman" w:cs="Times New Roman"/>
    </w:rPr>
  </w:style>
  <w:style w:type="paragraph" w:styleId="Footer">
    <w:name w:val="footer"/>
    <w:basedOn w:val="Normal"/>
    <w:link w:val="FooterChar"/>
    <w:uiPriority w:val="99"/>
    <w:unhideWhenUsed/>
    <w:rsid w:val="00D95797"/>
    <w:pPr>
      <w:tabs>
        <w:tab w:val="center" w:pos="4680"/>
        <w:tab w:val="right" w:pos="9360"/>
      </w:tabs>
    </w:pPr>
  </w:style>
  <w:style w:type="character" w:customStyle="1" w:styleId="FooterChar">
    <w:name w:val="Footer Char"/>
    <w:basedOn w:val="DefaultParagraphFont"/>
    <w:link w:val="Footer"/>
    <w:uiPriority w:val="99"/>
    <w:rsid w:val="00D95797"/>
    <w:rPr>
      <w:rFonts w:ascii="Times New Roman" w:eastAsia="Times New Roman" w:hAnsi="Times New Roman" w:cs="Times New Roman"/>
    </w:rPr>
  </w:style>
  <w:style w:type="paragraph" w:styleId="ListParagraph">
    <w:name w:val="List Paragraph"/>
    <w:basedOn w:val="Normal"/>
    <w:uiPriority w:val="34"/>
    <w:qFormat/>
    <w:rsid w:val="00F47794"/>
    <w:pPr>
      <w:ind w:left="720"/>
      <w:contextualSpacing/>
    </w:pPr>
  </w:style>
  <w:style w:type="paragraph" w:styleId="BalloonText">
    <w:name w:val="Balloon Text"/>
    <w:basedOn w:val="Normal"/>
    <w:link w:val="BalloonTextChar"/>
    <w:uiPriority w:val="99"/>
    <w:semiHidden/>
    <w:unhideWhenUsed/>
    <w:rsid w:val="00283686"/>
    <w:rPr>
      <w:rFonts w:ascii="Tahoma" w:hAnsi="Tahoma" w:cs="Tahoma"/>
      <w:sz w:val="16"/>
      <w:szCs w:val="16"/>
    </w:rPr>
  </w:style>
  <w:style w:type="character" w:customStyle="1" w:styleId="BalloonTextChar">
    <w:name w:val="Balloon Text Char"/>
    <w:basedOn w:val="DefaultParagraphFont"/>
    <w:link w:val="BalloonText"/>
    <w:uiPriority w:val="99"/>
    <w:semiHidden/>
    <w:rsid w:val="00283686"/>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2A5367"/>
    <w:rPr>
      <w:rFonts w:eastAsiaTheme="majorEastAsia" w:cs="Arial"/>
      <w:b/>
      <w:bCs/>
      <w:i/>
      <w:iCs/>
    </w:rPr>
  </w:style>
  <w:style w:type="character" w:styleId="Hyperlink">
    <w:name w:val="Hyperlink"/>
    <w:basedOn w:val="DefaultParagraphFont"/>
    <w:uiPriority w:val="99"/>
    <w:unhideWhenUsed/>
    <w:rsid w:val="00F8016D"/>
    <w:rPr>
      <w:color w:val="0000FF" w:themeColor="hyperlink"/>
      <w:u w:val="single"/>
    </w:rPr>
  </w:style>
  <w:style w:type="paragraph" w:styleId="FootnoteText">
    <w:name w:val="footnote text"/>
    <w:basedOn w:val="Normal"/>
    <w:link w:val="FootnoteTextChar"/>
    <w:uiPriority w:val="99"/>
    <w:unhideWhenUsed/>
    <w:rsid w:val="00F50776"/>
  </w:style>
  <w:style w:type="character" w:customStyle="1" w:styleId="FootnoteTextChar">
    <w:name w:val="Footnote Text Char"/>
    <w:basedOn w:val="DefaultParagraphFont"/>
    <w:link w:val="FootnoteText"/>
    <w:uiPriority w:val="99"/>
    <w:rsid w:val="00F50776"/>
    <w:rPr>
      <w:rFonts w:ascii="Times New Roman" w:hAnsi="Times New Roman"/>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F50776"/>
    <w:rPr>
      <w:vertAlign w:val="superscript"/>
    </w:rPr>
  </w:style>
  <w:style w:type="paragraph" w:styleId="EndnoteText">
    <w:name w:val="endnote text"/>
    <w:basedOn w:val="Normal"/>
    <w:link w:val="EndnoteTextChar"/>
    <w:uiPriority w:val="99"/>
    <w:semiHidden/>
    <w:unhideWhenUsed/>
    <w:rsid w:val="0004087C"/>
  </w:style>
  <w:style w:type="character" w:customStyle="1" w:styleId="EndnoteTextChar">
    <w:name w:val="Endnote Text Char"/>
    <w:basedOn w:val="DefaultParagraphFont"/>
    <w:link w:val="EndnoteText"/>
    <w:uiPriority w:val="99"/>
    <w:semiHidden/>
    <w:rsid w:val="0004087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4087C"/>
    <w:rPr>
      <w:vertAlign w:val="superscript"/>
    </w:rPr>
  </w:style>
  <w:style w:type="table" w:styleId="TableGrid">
    <w:name w:val="Table Grid"/>
    <w:basedOn w:val="TableNormal"/>
    <w:uiPriority w:val="59"/>
    <w:rsid w:val="009B2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9B3803"/>
    <w:pPr>
      <w:spacing w:after="120" w:line="480" w:lineRule="auto"/>
      <w:ind w:left="360"/>
    </w:pPr>
  </w:style>
  <w:style w:type="character" w:customStyle="1" w:styleId="BodyTextIndent2Char">
    <w:name w:val="Body Text Indent 2 Char"/>
    <w:basedOn w:val="DefaultParagraphFont"/>
    <w:link w:val="BodyTextIndent2"/>
    <w:uiPriority w:val="99"/>
    <w:semiHidden/>
    <w:rsid w:val="009B380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9180A"/>
    <w:rPr>
      <w:sz w:val="16"/>
      <w:szCs w:val="16"/>
    </w:rPr>
  </w:style>
  <w:style w:type="paragraph" w:styleId="CommentText">
    <w:name w:val="annotation text"/>
    <w:basedOn w:val="Normal"/>
    <w:link w:val="CommentTextChar"/>
    <w:uiPriority w:val="99"/>
    <w:semiHidden/>
    <w:unhideWhenUsed/>
    <w:rsid w:val="00D9180A"/>
  </w:style>
  <w:style w:type="character" w:customStyle="1" w:styleId="CommentTextChar">
    <w:name w:val="Comment Text Char"/>
    <w:basedOn w:val="DefaultParagraphFont"/>
    <w:link w:val="CommentText"/>
    <w:uiPriority w:val="99"/>
    <w:semiHidden/>
    <w:rsid w:val="00D918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180A"/>
    <w:rPr>
      <w:b/>
      <w:bCs/>
    </w:rPr>
  </w:style>
  <w:style w:type="character" w:customStyle="1" w:styleId="CommentSubjectChar">
    <w:name w:val="Comment Subject Char"/>
    <w:basedOn w:val="CommentTextChar"/>
    <w:link w:val="CommentSubject"/>
    <w:uiPriority w:val="99"/>
    <w:semiHidden/>
    <w:rsid w:val="00D9180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2A5367"/>
    <w:rPr>
      <w:rFonts w:eastAsiaTheme="majorEastAsia" w:cs="Arial"/>
      <w:b/>
      <w:bCs/>
      <w:szCs w:val="26"/>
    </w:rPr>
  </w:style>
  <w:style w:type="character" w:customStyle="1" w:styleId="Heading3Char">
    <w:name w:val="Heading 3 Char"/>
    <w:basedOn w:val="DefaultParagraphFont"/>
    <w:link w:val="Heading3"/>
    <w:uiPriority w:val="9"/>
    <w:rsid w:val="002A5367"/>
    <w:rPr>
      <w:rFonts w:eastAsiaTheme="majorEastAsia" w:cs="Arial"/>
      <w:b/>
      <w:bCs/>
    </w:rPr>
  </w:style>
  <w:style w:type="character" w:customStyle="1" w:styleId="Heading5Char">
    <w:name w:val="Heading 5 Char"/>
    <w:basedOn w:val="DefaultParagraphFont"/>
    <w:link w:val="Heading5"/>
    <w:uiPriority w:val="9"/>
    <w:semiHidden/>
    <w:rsid w:val="002A5367"/>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2A5367"/>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2A5367"/>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2A5367"/>
    <w:rPr>
      <w:rFonts w:asciiTheme="majorHAnsi" w:eastAsiaTheme="majorEastAsia" w:hAnsiTheme="majorHAnsi" w:cs="Arial"/>
      <w:color w:val="404040" w:themeColor="text1" w:themeTint="BF"/>
    </w:rPr>
  </w:style>
  <w:style w:type="character" w:customStyle="1" w:styleId="Heading9Char">
    <w:name w:val="Heading 9 Char"/>
    <w:basedOn w:val="DefaultParagraphFont"/>
    <w:link w:val="Heading9"/>
    <w:uiPriority w:val="9"/>
    <w:semiHidden/>
    <w:rsid w:val="002A5367"/>
    <w:rPr>
      <w:rFonts w:asciiTheme="majorHAnsi" w:eastAsiaTheme="majorEastAsia" w:hAnsiTheme="majorHAnsi" w:cs="Arial"/>
      <w:iCs/>
      <w:color w:val="404040" w:themeColor="text1" w:themeTint="BF"/>
    </w:rPr>
  </w:style>
  <w:style w:type="paragraph" w:styleId="TOCHeading">
    <w:name w:val="TOC Heading"/>
    <w:basedOn w:val="Normal"/>
    <w:next w:val="TOC1"/>
    <w:uiPriority w:val="39"/>
    <w:unhideWhenUsed/>
    <w:qFormat/>
    <w:rsid w:val="000D6ED1"/>
    <w:pPr>
      <w:keepNext/>
      <w:keepLines/>
      <w:spacing w:before="480" w:after="240"/>
      <w:jc w:val="center"/>
    </w:pPr>
    <w:rPr>
      <w:rFonts w:eastAsiaTheme="majorEastAsia"/>
      <w:b/>
      <w:bCs/>
      <w:color w:val="365F91" w:themeColor="accent1" w:themeShade="BF"/>
      <w:szCs w:val="28"/>
    </w:rPr>
  </w:style>
  <w:style w:type="paragraph" w:styleId="TOC1">
    <w:name w:val="toc 1"/>
    <w:basedOn w:val="Normal"/>
    <w:next w:val="Normal"/>
    <w:autoRedefine/>
    <w:uiPriority w:val="39"/>
    <w:unhideWhenUsed/>
    <w:rsid w:val="00D632C6"/>
    <w:pPr>
      <w:tabs>
        <w:tab w:val="left" w:pos="720"/>
        <w:tab w:val="right" w:leader="dot" w:pos="9350"/>
      </w:tabs>
      <w:spacing w:after="240"/>
    </w:pPr>
  </w:style>
  <w:style w:type="paragraph" w:styleId="TOC2">
    <w:name w:val="toc 2"/>
    <w:basedOn w:val="Normal"/>
    <w:next w:val="Normal"/>
    <w:autoRedefine/>
    <w:uiPriority w:val="39"/>
    <w:unhideWhenUsed/>
    <w:rsid w:val="00B7256C"/>
    <w:pPr>
      <w:tabs>
        <w:tab w:val="left" w:pos="1440"/>
        <w:tab w:val="right" w:leader="dot" w:pos="9360"/>
      </w:tabs>
      <w:spacing w:after="100"/>
      <w:ind w:left="1440" w:right="720" w:hanging="720"/>
      <w:jc w:val="both"/>
    </w:pPr>
    <w:rPr>
      <w:rFonts w:cs="Arial"/>
      <w:noProof/>
      <w:color w:val="010000"/>
    </w:rPr>
  </w:style>
  <w:style w:type="paragraph" w:styleId="TOC3">
    <w:name w:val="toc 3"/>
    <w:basedOn w:val="Normal"/>
    <w:next w:val="Normal"/>
    <w:autoRedefine/>
    <w:uiPriority w:val="39"/>
    <w:unhideWhenUsed/>
    <w:rsid w:val="00B7256C"/>
    <w:pPr>
      <w:tabs>
        <w:tab w:val="left" w:pos="1800"/>
        <w:tab w:val="right" w:leader="dot" w:pos="9360"/>
      </w:tabs>
      <w:spacing w:after="100"/>
      <w:ind w:left="1800" w:hanging="360"/>
    </w:pPr>
    <w:rPr>
      <w:rFonts w:eastAsia="Calibri" w:cs="Arial"/>
      <w:noProof/>
      <w:color w:val="010000"/>
    </w:rPr>
  </w:style>
  <w:style w:type="paragraph" w:styleId="TOC4">
    <w:name w:val="toc 4"/>
    <w:basedOn w:val="Normal"/>
    <w:next w:val="Normal"/>
    <w:autoRedefine/>
    <w:uiPriority w:val="39"/>
    <w:semiHidden/>
    <w:unhideWhenUsed/>
    <w:rsid w:val="000D6ED1"/>
    <w:pPr>
      <w:spacing w:after="100"/>
      <w:ind w:left="720"/>
    </w:pPr>
  </w:style>
  <w:style w:type="paragraph" w:styleId="TOC5">
    <w:name w:val="toc 5"/>
    <w:basedOn w:val="Normal"/>
    <w:next w:val="Normal"/>
    <w:autoRedefine/>
    <w:uiPriority w:val="39"/>
    <w:semiHidden/>
    <w:unhideWhenUsed/>
    <w:rsid w:val="000D6ED1"/>
    <w:pPr>
      <w:spacing w:after="100"/>
      <w:ind w:left="960"/>
    </w:pPr>
  </w:style>
  <w:style w:type="paragraph" w:styleId="TOC6">
    <w:name w:val="toc 6"/>
    <w:basedOn w:val="Normal"/>
    <w:next w:val="Normal"/>
    <w:autoRedefine/>
    <w:uiPriority w:val="39"/>
    <w:semiHidden/>
    <w:unhideWhenUsed/>
    <w:rsid w:val="000D6ED1"/>
    <w:pPr>
      <w:spacing w:after="100"/>
      <w:ind w:left="1200"/>
    </w:pPr>
  </w:style>
  <w:style w:type="paragraph" w:styleId="TOC7">
    <w:name w:val="toc 7"/>
    <w:basedOn w:val="Normal"/>
    <w:next w:val="Normal"/>
    <w:autoRedefine/>
    <w:uiPriority w:val="39"/>
    <w:semiHidden/>
    <w:unhideWhenUsed/>
    <w:rsid w:val="000D6ED1"/>
    <w:pPr>
      <w:spacing w:after="100"/>
      <w:ind w:left="1440"/>
    </w:pPr>
  </w:style>
  <w:style w:type="paragraph" w:styleId="TOC8">
    <w:name w:val="toc 8"/>
    <w:basedOn w:val="Normal"/>
    <w:next w:val="Normal"/>
    <w:autoRedefine/>
    <w:uiPriority w:val="39"/>
    <w:semiHidden/>
    <w:unhideWhenUsed/>
    <w:rsid w:val="000D6ED1"/>
    <w:pPr>
      <w:spacing w:after="100"/>
      <w:ind w:left="1680"/>
    </w:pPr>
  </w:style>
  <w:style w:type="paragraph" w:styleId="TOC9">
    <w:name w:val="toc 9"/>
    <w:basedOn w:val="Normal"/>
    <w:next w:val="Normal"/>
    <w:autoRedefine/>
    <w:uiPriority w:val="39"/>
    <w:semiHidden/>
    <w:unhideWhenUsed/>
    <w:rsid w:val="000D6ED1"/>
    <w:pPr>
      <w:spacing w:after="100"/>
      <w:ind w:left="1920"/>
    </w:pPr>
  </w:style>
  <w:style w:type="paragraph" w:customStyle="1" w:styleId="TOCPage">
    <w:name w:val="TOC Page"/>
    <w:basedOn w:val="Normal"/>
    <w:next w:val="Normal"/>
    <w:link w:val="TOCPageChar"/>
    <w:rsid w:val="000D6ED1"/>
    <w:pPr>
      <w:spacing w:after="240"/>
      <w:jc w:val="right"/>
    </w:pPr>
    <w:rPr>
      <w:b/>
    </w:rPr>
  </w:style>
  <w:style w:type="character" w:customStyle="1" w:styleId="TOCPageChar">
    <w:name w:val="TOC Page Char"/>
    <w:basedOn w:val="DefaultParagraphFont"/>
    <w:link w:val="TOCPage"/>
    <w:rsid w:val="000D6ED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73380">
      <w:bodyDiv w:val="1"/>
      <w:marLeft w:val="0"/>
      <w:marRight w:val="0"/>
      <w:marTop w:val="0"/>
      <w:marBottom w:val="0"/>
      <w:divBdr>
        <w:top w:val="none" w:sz="0" w:space="0" w:color="auto"/>
        <w:left w:val="none" w:sz="0" w:space="0" w:color="auto"/>
        <w:bottom w:val="none" w:sz="0" w:space="0" w:color="auto"/>
        <w:right w:val="none" w:sz="0" w:space="0" w:color="auto"/>
      </w:divBdr>
    </w:div>
    <w:div w:id="956448953">
      <w:bodyDiv w:val="1"/>
      <w:marLeft w:val="0"/>
      <w:marRight w:val="0"/>
      <w:marTop w:val="0"/>
      <w:marBottom w:val="0"/>
      <w:divBdr>
        <w:top w:val="none" w:sz="0" w:space="0" w:color="auto"/>
        <w:left w:val="none" w:sz="0" w:space="0" w:color="auto"/>
        <w:bottom w:val="none" w:sz="0" w:space="0" w:color="auto"/>
        <w:right w:val="none" w:sz="0" w:space="0" w:color="auto"/>
      </w:divBdr>
    </w:div>
    <w:div w:id="15706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1787</Words>
  <Characters>10080</Characters>
  <Application>Microsoft Office Word</Application>
  <DocSecurity>0</DocSecurity>
  <PresentationFormat/>
  <Lines>338</Lines>
  <Paragraphs>192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11797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Motion to Strike AEP-Ohio Reply Brief (Case Nos. 10-268-EL-FAC, et al.) (C42742).DOCX</dc:title>
  <dc:subject>C42742: /font=8</dc:subject>
  <dc:creator/>
  <cp:keywords> </cp:keywords>
  <dc:description> </dc:description>
  <cp:lastModifiedBy/>
  <cp:revision>2</cp:revision>
  <cp:lastPrinted>2014-02-04T18:50:00Z</cp:lastPrinted>
  <dcterms:created xsi:type="dcterms:W3CDTF">2014-02-04T19:02:00Z</dcterms:created>
  <dcterms:modified xsi:type="dcterms:W3CDTF">2014-02-04T21:04:00Z</dcterms:modified>
  <cp:category> </cp:category>
  <cp:contentStatus> </cp:contentStatus>
</cp:coreProperties>
</file>