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28" w:rsidRPr="00C86428" w:rsidRDefault="00C86428" w:rsidP="00C86428">
      <w:pPr>
        <w:spacing w:line="240" w:lineRule="auto"/>
        <w:ind w:firstLine="0"/>
        <w:jc w:val="center"/>
        <w:rPr>
          <w:rFonts w:eastAsia="Times New Roman" w:cs="Arial"/>
          <w:b/>
          <w:smallCaps/>
          <w:sz w:val="28"/>
        </w:rPr>
      </w:pPr>
      <w:r w:rsidRPr="00C86428">
        <w:rPr>
          <w:rFonts w:eastAsia="Times New Roman" w:cs="Arial"/>
          <w:b/>
          <w:smallCaps/>
          <w:sz w:val="28"/>
        </w:rPr>
        <w:t>Before</w:t>
      </w:r>
    </w:p>
    <w:p w:rsidR="00C86428" w:rsidRPr="00C86428" w:rsidRDefault="00C86428" w:rsidP="00C86428">
      <w:pPr>
        <w:spacing w:line="240" w:lineRule="auto"/>
        <w:ind w:firstLine="0"/>
        <w:jc w:val="center"/>
        <w:rPr>
          <w:rFonts w:eastAsia="Times New Roman" w:cs="Arial"/>
          <w:smallCaps/>
          <w:sz w:val="28"/>
        </w:rPr>
      </w:pPr>
      <w:r w:rsidRPr="00C86428">
        <w:rPr>
          <w:rFonts w:eastAsia="Times New Roman" w:cs="Arial"/>
          <w:b/>
          <w:smallCaps/>
          <w:sz w:val="28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C86428">
            <w:rPr>
              <w:rFonts w:eastAsia="Times New Roman" w:cs="Arial"/>
              <w:b/>
              <w:smallCaps/>
              <w:sz w:val="28"/>
            </w:rPr>
            <w:t>Ohio</w:t>
          </w:r>
        </w:smartTag>
      </w:smartTag>
    </w:p>
    <w:p w:rsidR="00C86428" w:rsidRPr="00C86428" w:rsidRDefault="00C86428" w:rsidP="00C86428">
      <w:pPr>
        <w:spacing w:line="240" w:lineRule="auto"/>
        <w:ind w:firstLine="0"/>
        <w:jc w:val="left"/>
        <w:rPr>
          <w:rFonts w:eastAsia="Times New Roman" w:cs="Arial"/>
        </w:rPr>
      </w:pPr>
    </w:p>
    <w:p w:rsidR="00C86428" w:rsidRPr="00C86428" w:rsidRDefault="00C86428" w:rsidP="00C86428">
      <w:pPr>
        <w:tabs>
          <w:tab w:val="left" w:pos="4050"/>
          <w:tab w:val="left" w:pos="4680"/>
        </w:tabs>
        <w:spacing w:line="240" w:lineRule="auto"/>
        <w:ind w:firstLine="0"/>
        <w:jc w:val="left"/>
        <w:rPr>
          <w:rFonts w:eastAsia="Times New Roman" w:cs="Arial"/>
        </w:rPr>
      </w:pPr>
      <w:r w:rsidRPr="00C86428">
        <w:rPr>
          <w:rFonts w:eastAsia="Times New Roman" w:cs="Arial"/>
        </w:rPr>
        <w:t>In the Matter of the Application of</w:t>
      </w:r>
      <w:r w:rsidRPr="00C86428">
        <w:rPr>
          <w:rFonts w:eastAsia="Times New Roman" w:cs="Arial"/>
        </w:rPr>
        <w:tab/>
        <w:t>)</w:t>
      </w:r>
    </w:p>
    <w:p w:rsidR="00C86428" w:rsidRPr="00C86428" w:rsidRDefault="00C86428" w:rsidP="00C86428">
      <w:pPr>
        <w:tabs>
          <w:tab w:val="left" w:pos="4050"/>
          <w:tab w:val="left" w:pos="4680"/>
        </w:tabs>
        <w:spacing w:line="240" w:lineRule="auto"/>
        <w:ind w:firstLine="0"/>
        <w:jc w:val="left"/>
        <w:rPr>
          <w:rFonts w:eastAsia="Times New Roman" w:cs="Arial"/>
        </w:rPr>
      </w:pPr>
      <w:r w:rsidRPr="00C86428">
        <w:rPr>
          <w:rFonts w:eastAsia="Times New Roman" w:cs="Arial"/>
        </w:rPr>
        <w:t>Ohio Power Company to Establish</w:t>
      </w:r>
      <w:r w:rsidRPr="00C86428">
        <w:rPr>
          <w:rFonts w:eastAsia="Times New Roman" w:cs="Arial"/>
        </w:rPr>
        <w:tab/>
        <w:t>)</w:t>
      </w:r>
      <w:r w:rsidRPr="00C86428">
        <w:rPr>
          <w:rFonts w:eastAsia="Times New Roman" w:cs="Arial"/>
        </w:rPr>
        <w:tab/>
        <w:t>Case No. 12-3255-EL-RDR</w:t>
      </w:r>
    </w:p>
    <w:p w:rsidR="00C86428" w:rsidRPr="00C86428" w:rsidRDefault="00C86428" w:rsidP="00C86428">
      <w:pPr>
        <w:tabs>
          <w:tab w:val="left" w:pos="4050"/>
          <w:tab w:val="left" w:pos="4680"/>
        </w:tabs>
        <w:spacing w:line="240" w:lineRule="auto"/>
        <w:ind w:firstLine="0"/>
        <w:jc w:val="left"/>
        <w:rPr>
          <w:rFonts w:eastAsia="Times New Roman" w:cs="Arial"/>
        </w:rPr>
      </w:pPr>
      <w:r w:rsidRPr="00C86428">
        <w:rPr>
          <w:rFonts w:eastAsia="Times New Roman" w:cs="Arial"/>
        </w:rPr>
        <w:t xml:space="preserve">Initial Storm Damage Recovery </w:t>
      </w:r>
      <w:r w:rsidRPr="00C86428">
        <w:rPr>
          <w:rFonts w:eastAsia="Times New Roman" w:cs="Arial"/>
        </w:rPr>
        <w:tab/>
        <w:t>)</w:t>
      </w:r>
    </w:p>
    <w:p w:rsidR="00C86428" w:rsidRPr="00C86428" w:rsidRDefault="00C86428" w:rsidP="00C86428">
      <w:pPr>
        <w:tabs>
          <w:tab w:val="left" w:pos="4050"/>
          <w:tab w:val="left" w:pos="4680"/>
        </w:tabs>
        <w:spacing w:line="240" w:lineRule="auto"/>
        <w:ind w:firstLine="0"/>
        <w:jc w:val="left"/>
        <w:rPr>
          <w:rFonts w:eastAsia="Times New Roman" w:cs="Arial"/>
        </w:rPr>
      </w:pPr>
      <w:r w:rsidRPr="00C86428">
        <w:rPr>
          <w:rFonts w:eastAsia="Times New Roman" w:cs="Arial"/>
        </w:rPr>
        <w:t>Rider Rates</w:t>
      </w:r>
      <w:r w:rsidRPr="00C86428">
        <w:rPr>
          <w:rFonts w:eastAsia="Times New Roman" w:cs="Arial"/>
        </w:rPr>
        <w:tab/>
        <w:t>)</w:t>
      </w:r>
    </w:p>
    <w:p w:rsidR="00C86428" w:rsidRDefault="00C86428" w:rsidP="00DE251D"/>
    <w:p w:rsidR="00C86428" w:rsidRPr="00C86428" w:rsidRDefault="00C86428" w:rsidP="00C86428">
      <w:pPr>
        <w:ind w:firstLine="0"/>
        <w:jc w:val="center"/>
        <w:rPr>
          <w:b/>
        </w:rPr>
      </w:pPr>
      <w:r w:rsidRPr="00C86428">
        <w:rPr>
          <w:b/>
        </w:rPr>
        <w:t>______________________________________________________________________</w:t>
      </w:r>
    </w:p>
    <w:p w:rsidR="00C86428" w:rsidRPr="00C86428" w:rsidRDefault="00C86428" w:rsidP="00C86428">
      <w:pPr>
        <w:spacing w:line="240" w:lineRule="auto"/>
        <w:ind w:firstLine="0"/>
        <w:jc w:val="center"/>
        <w:rPr>
          <w:b/>
        </w:rPr>
      </w:pPr>
      <w:r w:rsidRPr="00C86428">
        <w:rPr>
          <w:b/>
        </w:rPr>
        <w:t>INITIAL BRIEF OF INDUSTRIAL ENERGY USERS-OHIO</w:t>
      </w:r>
    </w:p>
    <w:p w:rsidR="00C86428" w:rsidRDefault="00C86428" w:rsidP="00C86428">
      <w:pPr>
        <w:ind w:firstLine="0"/>
        <w:jc w:val="center"/>
        <w:rPr>
          <w:b/>
        </w:rPr>
      </w:pPr>
      <w:r w:rsidRPr="00C86428">
        <w:rPr>
          <w:b/>
        </w:rPr>
        <w:t>______________________________________________________________________</w:t>
      </w:r>
    </w:p>
    <w:p w:rsidR="00C86428" w:rsidRDefault="00C86428" w:rsidP="00C86428">
      <w:pPr>
        <w:ind w:firstLine="0"/>
        <w:jc w:val="center"/>
        <w:rPr>
          <w:b/>
        </w:rPr>
      </w:pPr>
    </w:p>
    <w:p w:rsidR="00C86428" w:rsidRDefault="00C86428" w:rsidP="00C86428">
      <w:pPr>
        <w:ind w:firstLine="0"/>
        <w:jc w:val="center"/>
        <w:rPr>
          <w:b/>
        </w:rPr>
      </w:pPr>
    </w:p>
    <w:p w:rsidR="00C86428" w:rsidRDefault="00C86428" w:rsidP="00C86428">
      <w:pPr>
        <w:ind w:firstLine="0"/>
        <w:jc w:val="center"/>
        <w:rPr>
          <w:b/>
        </w:rPr>
      </w:pPr>
    </w:p>
    <w:p w:rsidR="00C86428" w:rsidRDefault="00C86428" w:rsidP="00C86428">
      <w:pPr>
        <w:ind w:firstLine="0"/>
        <w:jc w:val="center"/>
        <w:rPr>
          <w:b/>
        </w:rPr>
      </w:pPr>
    </w:p>
    <w:p w:rsidR="00C86428" w:rsidRDefault="00C86428" w:rsidP="00C86428">
      <w:pPr>
        <w:ind w:firstLine="0"/>
        <w:jc w:val="center"/>
        <w:rPr>
          <w:b/>
        </w:rPr>
      </w:pPr>
    </w:p>
    <w:p w:rsidR="00C86428" w:rsidRDefault="00C86428" w:rsidP="00C86428">
      <w:pPr>
        <w:ind w:firstLine="0"/>
        <w:jc w:val="center"/>
        <w:rPr>
          <w:b/>
        </w:rPr>
      </w:pPr>
    </w:p>
    <w:p w:rsidR="00C86428" w:rsidRPr="00C86428" w:rsidRDefault="00C86428" w:rsidP="00C86428">
      <w:pPr>
        <w:tabs>
          <w:tab w:val="left" w:pos="4320"/>
          <w:tab w:val="right" w:pos="8640"/>
        </w:tabs>
        <w:spacing w:line="240" w:lineRule="auto"/>
        <w:ind w:left="4320" w:firstLine="0"/>
        <w:rPr>
          <w:rFonts w:eastAsia="Times New Roman" w:cs="Arial"/>
        </w:rPr>
      </w:pPr>
      <w:r w:rsidRPr="00C86428">
        <w:rPr>
          <w:rFonts w:eastAsia="Times New Roman" w:cs="Arial"/>
        </w:rPr>
        <w:t>Samuel C. Randazzo (Counsel of Record)</w:t>
      </w:r>
    </w:p>
    <w:p w:rsidR="00C86428" w:rsidRPr="00C86428" w:rsidRDefault="00C86428" w:rsidP="00C86428">
      <w:pPr>
        <w:widowControl w:val="0"/>
        <w:tabs>
          <w:tab w:val="left" w:pos="4320"/>
        </w:tabs>
        <w:spacing w:line="240" w:lineRule="auto"/>
        <w:ind w:left="4320" w:firstLine="0"/>
        <w:rPr>
          <w:rFonts w:eastAsia="Times New Roman" w:cs="Arial"/>
          <w:bCs/>
          <w:szCs w:val="20"/>
        </w:rPr>
      </w:pPr>
      <w:r w:rsidRPr="00C86428">
        <w:rPr>
          <w:rFonts w:eastAsia="Times New Roman" w:cs="Arial"/>
          <w:bCs/>
          <w:szCs w:val="20"/>
        </w:rPr>
        <w:t>Frank P. Darr</w:t>
      </w:r>
    </w:p>
    <w:p w:rsidR="00C86428" w:rsidRPr="00C86428" w:rsidRDefault="00C86428" w:rsidP="00C86428">
      <w:pPr>
        <w:widowControl w:val="0"/>
        <w:tabs>
          <w:tab w:val="left" w:pos="4320"/>
        </w:tabs>
        <w:spacing w:line="240" w:lineRule="auto"/>
        <w:ind w:left="4320" w:firstLine="0"/>
        <w:rPr>
          <w:rFonts w:eastAsia="Times New Roman" w:cs="Arial"/>
          <w:bCs/>
          <w:szCs w:val="20"/>
        </w:rPr>
      </w:pPr>
      <w:r w:rsidRPr="00C86428">
        <w:rPr>
          <w:rFonts w:eastAsia="Times New Roman" w:cs="Arial"/>
          <w:bCs/>
          <w:szCs w:val="20"/>
        </w:rPr>
        <w:t>Joseph E. Oliker</w:t>
      </w:r>
    </w:p>
    <w:p w:rsidR="00C86428" w:rsidRPr="00C86428" w:rsidRDefault="00C86428" w:rsidP="00C86428">
      <w:pPr>
        <w:widowControl w:val="0"/>
        <w:tabs>
          <w:tab w:val="left" w:pos="4320"/>
        </w:tabs>
        <w:spacing w:line="240" w:lineRule="auto"/>
        <w:ind w:left="4320" w:firstLine="0"/>
        <w:rPr>
          <w:rFonts w:eastAsia="Times New Roman" w:cs="Arial"/>
          <w:bCs/>
          <w:szCs w:val="20"/>
        </w:rPr>
      </w:pPr>
      <w:r w:rsidRPr="00C86428">
        <w:rPr>
          <w:rFonts w:eastAsia="Times New Roman" w:cs="Arial"/>
          <w:bCs/>
          <w:szCs w:val="20"/>
        </w:rPr>
        <w:t>Matthew R. Pritchard</w:t>
      </w:r>
    </w:p>
    <w:p w:rsidR="00C86428" w:rsidRPr="00C86428" w:rsidRDefault="00C86428" w:rsidP="00C86428">
      <w:pPr>
        <w:widowControl w:val="0"/>
        <w:tabs>
          <w:tab w:val="left" w:pos="4320"/>
        </w:tabs>
        <w:spacing w:line="240" w:lineRule="auto"/>
        <w:ind w:left="4320" w:firstLine="0"/>
        <w:rPr>
          <w:rFonts w:eastAsia="Times New Roman" w:cs="Arial"/>
          <w:bCs/>
          <w:smallCaps/>
        </w:rPr>
      </w:pPr>
      <w:r w:rsidRPr="00C86428">
        <w:rPr>
          <w:rFonts w:eastAsia="Times New Roman" w:cs="Arial"/>
          <w:bCs/>
          <w:smallCaps/>
        </w:rPr>
        <w:t>McNees Wallace &amp; Nurick LLC</w:t>
      </w:r>
    </w:p>
    <w:p w:rsidR="00C86428" w:rsidRPr="00C86428" w:rsidRDefault="00C86428" w:rsidP="00C86428">
      <w:pPr>
        <w:widowControl w:val="0"/>
        <w:tabs>
          <w:tab w:val="left" w:pos="4320"/>
        </w:tabs>
        <w:spacing w:line="240" w:lineRule="auto"/>
        <w:ind w:left="4320" w:firstLine="0"/>
        <w:rPr>
          <w:rFonts w:eastAsia="Times New Roman" w:cs="Arial"/>
          <w:bCs/>
          <w:szCs w:val="20"/>
        </w:rPr>
      </w:pPr>
      <w:r w:rsidRPr="00C86428">
        <w:rPr>
          <w:rFonts w:eastAsia="Times New Roman" w:cs="Arial"/>
          <w:bCs/>
          <w:szCs w:val="20"/>
        </w:rPr>
        <w:t>21 East State Street, 17</w:t>
      </w:r>
      <w:r w:rsidRPr="00C86428">
        <w:rPr>
          <w:rFonts w:eastAsia="Times New Roman" w:cs="Arial"/>
          <w:bCs/>
          <w:szCs w:val="20"/>
          <w:vertAlign w:val="superscript"/>
        </w:rPr>
        <w:t>TH</w:t>
      </w:r>
      <w:r w:rsidRPr="00C86428">
        <w:rPr>
          <w:rFonts w:eastAsia="Times New Roman" w:cs="Arial"/>
          <w:bCs/>
          <w:szCs w:val="20"/>
        </w:rPr>
        <w:t xml:space="preserve"> Floor</w:t>
      </w:r>
    </w:p>
    <w:p w:rsidR="00C86428" w:rsidRPr="00C86428" w:rsidRDefault="00C86428" w:rsidP="00C86428">
      <w:pPr>
        <w:tabs>
          <w:tab w:val="left" w:pos="4320"/>
        </w:tabs>
        <w:spacing w:line="240" w:lineRule="auto"/>
        <w:ind w:left="4320" w:firstLine="0"/>
        <w:rPr>
          <w:rFonts w:eastAsia="Times New Roman" w:cs="Arial"/>
        </w:rPr>
      </w:pPr>
      <w:r w:rsidRPr="00C86428">
        <w:rPr>
          <w:rFonts w:eastAsia="Times New Roman" w:cs="Arial"/>
        </w:rPr>
        <w:t>Columbus, OH  43215</w:t>
      </w:r>
    </w:p>
    <w:p w:rsidR="00C86428" w:rsidRPr="00C86428" w:rsidRDefault="00C86428" w:rsidP="00C86428">
      <w:pPr>
        <w:tabs>
          <w:tab w:val="left" w:pos="4320"/>
        </w:tabs>
        <w:spacing w:line="240" w:lineRule="auto"/>
        <w:ind w:left="4320" w:firstLine="0"/>
        <w:rPr>
          <w:rFonts w:eastAsia="Times New Roman" w:cs="Arial"/>
        </w:rPr>
      </w:pPr>
      <w:r w:rsidRPr="00C86428">
        <w:rPr>
          <w:rFonts w:eastAsia="Times New Roman" w:cs="Arial"/>
        </w:rPr>
        <w:t>Telephone:  (614) 469-8000</w:t>
      </w:r>
    </w:p>
    <w:p w:rsidR="00C86428" w:rsidRPr="00C86428" w:rsidRDefault="00C86428" w:rsidP="00C86428">
      <w:pPr>
        <w:tabs>
          <w:tab w:val="left" w:pos="4320"/>
        </w:tabs>
        <w:spacing w:line="240" w:lineRule="auto"/>
        <w:ind w:left="4320" w:firstLine="0"/>
        <w:rPr>
          <w:rFonts w:eastAsia="Times New Roman" w:cs="Arial"/>
        </w:rPr>
      </w:pPr>
      <w:r w:rsidRPr="00C86428">
        <w:rPr>
          <w:rFonts w:eastAsia="Times New Roman" w:cs="Arial"/>
        </w:rPr>
        <w:t>Telecopier:  (614) 469-4653</w:t>
      </w:r>
    </w:p>
    <w:p w:rsidR="00C86428" w:rsidRPr="00C86428" w:rsidRDefault="00C86428" w:rsidP="00C86428">
      <w:pPr>
        <w:spacing w:line="240" w:lineRule="auto"/>
        <w:ind w:left="4320" w:firstLine="0"/>
        <w:rPr>
          <w:rFonts w:eastAsia="Times New Roman" w:cs="Arial"/>
        </w:rPr>
      </w:pPr>
      <w:r w:rsidRPr="00C86428">
        <w:rPr>
          <w:rFonts w:eastAsia="Times New Roman" w:cs="Arial"/>
        </w:rPr>
        <w:t>sam@mwncmh.com</w:t>
      </w:r>
    </w:p>
    <w:p w:rsidR="00C86428" w:rsidRPr="00C86428" w:rsidRDefault="00C86428" w:rsidP="00C86428">
      <w:pPr>
        <w:spacing w:line="240" w:lineRule="auto"/>
        <w:ind w:left="4320" w:firstLine="0"/>
        <w:rPr>
          <w:rFonts w:eastAsia="Times New Roman" w:cs="Arial"/>
        </w:rPr>
      </w:pPr>
      <w:r w:rsidRPr="00C86428">
        <w:rPr>
          <w:rFonts w:eastAsia="Times New Roman" w:cs="Arial"/>
        </w:rPr>
        <w:t>fdarr@mwncmh.com</w:t>
      </w:r>
    </w:p>
    <w:p w:rsidR="00C86428" w:rsidRPr="00C86428" w:rsidRDefault="00C86428" w:rsidP="00C86428">
      <w:pPr>
        <w:spacing w:line="240" w:lineRule="auto"/>
        <w:ind w:left="4320" w:firstLine="0"/>
        <w:rPr>
          <w:rFonts w:eastAsia="Times New Roman" w:cs="Arial"/>
        </w:rPr>
      </w:pPr>
      <w:r w:rsidRPr="00C86428">
        <w:rPr>
          <w:rFonts w:eastAsia="Times New Roman" w:cs="Arial"/>
        </w:rPr>
        <w:t>joliker@mwncmh.com</w:t>
      </w:r>
    </w:p>
    <w:p w:rsidR="00C86428" w:rsidRPr="00C86428" w:rsidRDefault="00C86428" w:rsidP="00C86428">
      <w:pPr>
        <w:spacing w:line="240" w:lineRule="auto"/>
        <w:ind w:left="4320" w:firstLine="0"/>
        <w:rPr>
          <w:rFonts w:eastAsia="Times New Roman" w:cs="Arial"/>
        </w:rPr>
      </w:pPr>
      <w:r w:rsidRPr="00C86428">
        <w:rPr>
          <w:rFonts w:eastAsia="Times New Roman" w:cs="Arial"/>
        </w:rPr>
        <w:t>mpritchard@mwncmh.com</w:t>
      </w:r>
    </w:p>
    <w:p w:rsidR="00C86428" w:rsidRPr="00C86428" w:rsidRDefault="00C86428" w:rsidP="00C86428">
      <w:pPr>
        <w:spacing w:line="240" w:lineRule="auto"/>
        <w:ind w:left="5040" w:hanging="5040"/>
        <w:rPr>
          <w:rFonts w:eastAsia="Times New Roman" w:cs="Arial"/>
        </w:rPr>
      </w:pPr>
    </w:p>
    <w:p w:rsidR="00C86428" w:rsidRPr="00C86428" w:rsidRDefault="00C86428" w:rsidP="00C86428">
      <w:pPr>
        <w:spacing w:line="240" w:lineRule="auto"/>
        <w:ind w:left="4320" w:hanging="4320"/>
        <w:jc w:val="left"/>
        <w:rPr>
          <w:rFonts w:eastAsia="Times New Roman" w:cs="Arial"/>
          <w:b/>
        </w:rPr>
      </w:pPr>
      <w:r>
        <w:rPr>
          <w:rFonts w:eastAsia="Times New Roman" w:cs="Arial"/>
          <w:b/>
        </w:rPr>
        <w:t>March 3</w:t>
      </w:r>
      <w:r w:rsidRPr="00C86428">
        <w:rPr>
          <w:rFonts w:eastAsia="Times New Roman" w:cs="Arial"/>
          <w:b/>
        </w:rPr>
        <w:t>, 201</w:t>
      </w:r>
      <w:r>
        <w:rPr>
          <w:rFonts w:eastAsia="Times New Roman" w:cs="Arial"/>
          <w:b/>
        </w:rPr>
        <w:t>4</w:t>
      </w:r>
      <w:r w:rsidRPr="00C86428">
        <w:rPr>
          <w:rFonts w:eastAsia="Times New Roman" w:cs="Arial"/>
          <w:b/>
        </w:rPr>
        <w:tab/>
        <w:t>Attorneys for Industrial Energy Users-Ohio</w:t>
      </w:r>
    </w:p>
    <w:p w:rsidR="00C86428" w:rsidRDefault="00C86428" w:rsidP="00C86428">
      <w:pPr>
        <w:ind w:firstLine="0"/>
        <w:jc w:val="center"/>
        <w:rPr>
          <w:b/>
        </w:rPr>
      </w:pPr>
    </w:p>
    <w:p w:rsidR="00C86428" w:rsidRDefault="00C86428" w:rsidP="00C86428">
      <w:pPr>
        <w:ind w:firstLine="0"/>
        <w:jc w:val="center"/>
        <w:rPr>
          <w:b/>
        </w:rPr>
      </w:pPr>
    </w:p>
    <w:p w:rsidR="00C86428" w:rsidRDefault="00C86428" w:rsidP="00C86428">
      <w:pPr>
        <w:ind w:firstLine="0"/>
        <w:jc w:val="center"/>
        <w:rPr>
          <w:b/>
        </w:rPr>
        <w:sectPr w:rsidR="00C86428" w:rsidSect="00C040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86428" w:rsidRPr="00C86428" w:rsidRDefault="00C86428" w:rsidP="00C86428">
      <w:pPr>
        <w:spacing w:line="240" w:lineRule="auto"/>
        <w:ind w:firstLine="0"/>
        <w:jc w:val="center"/>
        <w:rPr>
          <w:rFonts w:eastAsia="Times New Roman" w:cs="Arial"/>
          <w:b/>
          <w:smallCaps/>
          <w:sz w:val="28"/>
        </w:rPr>
      </w:pPr>
      <w:r w:rsidRPr="00C86428">
        <w:rPr>
          <w:rFonts w:eastAsia="Times New Roman" w:cs="Arial"/>
          <w:b/>
          <w:smallCaps/>
          <w:sz w:val="28"/>
        </w:rPr>
        <w:lastRenderedPageBreak/>
        <w:t>Before</w:t>
      </w:r>
    </w:p>
    <w:p w:rsidR="00C86428" w:rsidRPr="00C86428" w:rsidRDefault="00C86428" w:rsidP="00C86428">
      <w:pPr>
        <w:spacing w:line="240" w:lineRule="auto"/>
        <w:ind w:firstLine="0"/>
        <w:jc w:val="center"/>
        <w:rPr>
          <w:rFonts w:eastAsia="Times New Roman" w:cs="Arial"/>
          <w:smallCaps/>
          <w:sz w:val="28"/>
        </w:rPr>
      </w:pPr>
      <w:r w:rsidRPr="00C86428">
        <w:rPr>
          <w:rFonts w:eastAsia="Times New Roman" w:cs="Arial"/>
          <w:b/>
          <w:smallCaps/>
          <w:sz w:val="28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C86428">
            <w:rPr>
              <w:rFonts w:eastAsia="Times New Roman" w:cs="Arial"/>
              <w:b/>
              <w:smallCaps/>
              <w:sz w:val="28"/>
            </w:rPr>
            <w:t>Ohio</w:t>
          </w:r>
        </w:smartTag>
      </w:smartTag>
    </w:p>
    <w:p w:rsidR="00C86428" w:rsidRPr="00C86428" w:rsidRDefault="00C86428" w:rsidP="00C86428">
      <w:pPr>
        <w:spacing w:line="240" w:lineRule="auto"/>
        <w:ind w:firstLine="0"/>
        <w:jc w:val="left"/>
        <w:rPr>
          <w:rFonts w:eastAsia="Times New Roman" w:cs="Arial"/>
        </w:rPr>
      </w:pPr>
    </w:p>
    <w:p w:rsidR="00C86428" w:rsidRPr="00C86428" w:rsidRDefault="00C86428" w:rsidP="00C86428">
      <w:pPr>
        <w:tabs>
          <w:tab w:val="left" w:pos="4050"/>
          <w:tab w:val="left" w:pos="4680"/>
        </w:tabs>
        <w:spacing w:line="240" w:lineRule="auto"/>
        <w:ind w:firstLine="0"/>
        <w:jc w:val="left"/>
        <w:rPr>
          <w:rFonts w:eastAsia="Times New Roman" w:cs="Arial"/>
        </w:rPr>
      </w:pPr>
      <w:r w:rsidRPr="00C86428">
        <w:rPr>
          <w:rFonts w:eastAsia="Times New Roman" w:cs="Arial"/>
        </w:rPr>
        <w:t>In the Matter of the Application of</w:t>
      </w:r>
      <w:r w:rsidRPr="00C86428">
        <w:rPr>
          <w:rFonts w:eastAsia="Times New Roman" w:cs="Arial"/>
        </w:rPr>
        <w:tab/>
        <w:t>)</w:t>
      </w:r>
    </w:p>
    <w:p w:rsidR="00C86428" w:rsidRPr="00C86428" w:rsidRDefault="00C86428" w:rsidP="00C86428">
      <w:pPr>
        <w:tabs>
          <w:tab w:val="left" w:pos="4050"/>
          <w:tab w:val="left" w:pos="4680"/>
        </w:tabs>
        <w:spacing w:line="240" w:lineRule="auto"/>
        <w:ind w:firstLine="0"/>
        <w:jc w:val="left"/>
        <w:rPr>
          <w:rFonts w:eastAsia="Times New Roman" w:cs="Arial"/>
        </w:rPr>
      </w:pPr>
      <w:r w:rsidRPr="00C86428">
        <w:rPr>
          <w:rFonts w:eastAsia="Times New Roman" w:cs="Arial"/>
        </w:rPr>
        <w:t>Ohio Power Company to Establish</w:t>
      </w:r>
      <w:r w:rsidRPr="00C86428">
        <w:rPr>
          <w:rFonts w:eastAsia="Times New Roman" w:cs="Arial"/>
        </w:rPr>
        <w:tab/>
        <w:t>)</w:t>
      </w:r>
      <w:r w:rsidRPr="00C86428">
        <w:rPr>
          <w:rFonts w:eastAsia="Times New Roman" w:cs="Arial"/>
        </w:rPr>
        <w:tab/>
        <w:t>Case No. 12-3255-EL-RDR</w:t>
      </w:r>
    </w:p>
    <w:p w:rsidR="00C86428" w:rsidRPr="00C86428" w:rsidRDefault="00C86428" w:rsidP="00C86428">
      <w:pPr>
        <w:tabs>
          <w:tab w:val="left" w:pos="4050"/>
          <w:tab w:val="left" w:pos="4680"/>
        </w:tabs>
        <w:spacing w:line="240" w:lineRule="auto"/>
        <w:ind w:firstLine="0"/>
        <w:jc w:val="left"/>
        <w:rPr>
          <w:rFonts w:eastAsia="Times New Roman" w:cs="Arial"/>
        </w:rPr>
      </w:pPr>
      <w:r w:rsidRPr="00C86428">
        <w:rPr>
          <w:rFonts w:eastAsia="Times New Roman" w:cs="Arial"/>
        </w:rPr>
        <w:t xml:space="preserve">Initial Storm Damage Recovery </w:t>
      </w:r>
      <w:r w:rsidRPr="00C86428">
        <w:rPr>
          <w:rFonts w:eastAsia="Times New Roman" w:cs="Arial"/>
        </w:rPr>
        <w:tab/>
        <w:t>)</w:t>
      </w:r>
    </w:p>
    <w:p w:rsidR="00C86428" w:rsidRPr="00C86428" w:rsidRDefault="00C86428" w:rsidP="00C86428">
      <w:pPr>
        <w:tabs>
          <w:tab w:val="left" w:pos="4050"/>
          <w:tab w:val="left" w:pos="4680"/>
        </w:tabs>
        <w:spacing w:line="240" w:lineRule="auto"/>
        <w:ind w:firstLine="0"/>
        <w:jc w:val="left"/>
        <w:rPr>
          <w:rFonts w:eastAsia="Times New Roman" w:cs="Arial"/>
        </w:rPr>
      </w:pPr>
      <w:r w:rsidRPr="00C86428">
        <w:rPr>
          <w:rFonts w:eastAsia="Times New Roman" w:cs="Arial"/>
        </w:rPr>
        <w:t>Rider Rates</w:t>
      </w:r>
      <w:r w:rsidRPr="00C86428">
        <w:rPr>
          <w:rFonts w:eastAsia="Times New Roman" w:cs="Arial"/>
        </w:rPr>
        <w:tab/>
        <w:t>)</w:t>
      </w:r>
    </w:p>
    <w:p w:rsidR="00C86428" w:rsidRDefault="00C86428" w:rsidP="00C86428"/>
    <w:p w:rsidR="00C86428" w:rsidRPr="00C86428" w:rsidRDefault="00C86428" w:rsidP="00C86428">
      <w:pPr>
        <w:ind w:firstLine="0"/>
        <w:jc w:val="center"/>
        <w:rPr>
          <w:b/>
        </w:rPr>
      </w:pPr>
      <w:r w:rsidRPr="00C86428">
        <w:rPr>
          <w:b/>
        </w:rPr>
        <w:t>______________________________________________________________________</w:t>
      </w:r>
    </w:p>
    <w:p w:rsidR="00C86428" w:rsidRPr="00C86428" w:rsidRDefault="00C86428" w:rsidP="00C86428">
      <w:pPr>
        <w:spacing w:line="240" w:lineRule="auto"/>
        <w:ind w:firstLine="0"/>
        <w:jc w:val="center"/>
        <w:rPr>
          <w:b/>
        </w:rPr>
      </w:pPr>
      <w:r w:rsidRPr="00C86428">
        <w:rPr>
          <w:b/>
        </w:rPr>
        <w:t>INITIAL BRIEF OF INDUSTRIAL ENERGY USERS-OHIO</w:t>
      </w:r>
    </w:p>
    <w:p w:rsidR="00C86428" w:rsidRDefault="00C86428" w:rsidP="00C86428">
      <w:pPr>
        <w:ind w:firstLine="0"/>
        <w:jc w:val="center"/>
      </w:pPr>
      <w:r w:rsidRPr="00C86428">
        <w:rPr>
          <w:b/>
        </w:rPr>
        <w:t>______________________________________________________________________</w:t>
      </w:r>
    </w:p>
    <w:p w:rsidR="00DE251D" w:rsidRDefault="00DE251D" w:rsidP="00DE251D">
      <w:pPr>
        <w:pStyle w:val="Heading1"/>
        <w:numPr>
          <w:ilvl w:val="0"/>
          <w:numId w:val="0"/>
        </w:numPr>
        <w:ind w:left="720"/>
      </w:pPr>
    </w:p>
    <w:p w:rsidR="0013375E" w:rsidRDefault="0013375E" w:rsidP="00367331">
      <w:pPr>
        <w:pStyle w:val="Heading1"/>
      </w:pPr>
      <w:r>
        <w:t>Procedural History</w:t>
      </w:r>
    </w:p>
    <w:p w:rsidR="000770E9" w:rsidRDefault="000770E9" w:rsidP="000770E9">
      <w:r>
        <w:t>As part of its current electric security plan (</w:t>
      </w:r>
      <w:r w:rsidR="00D83681">
        <w:t>“</w:t>
      </w:r>
      <w:r>
        <w:t>ESP</w:t>
      </w:r>
      <w:r w:rsidR="00D83681">
        <w:t>”</w:t>
      </w:r>
      <w:r>
        <w:t>), Ohio Power Company (</w:t>
      </w:r>
      <w:r w:rsidR="00D83681">
        <w:t>“</w:t>
      </w:r>
      <w:r>
        <w:t>AEP-Ohio</w:t>
      </w:r>
      <w:r w:rsidR="00D83681">
        <w:t>”</w:t>
      </w:r>
      <w:r>
        <w:t>) is authorized to defer any incremental distribution expenses above or below $5 million, per year, associated with major storm expenses.</w:t>
      </w:r>
      <w:r>
        <w:rPr>
          <w:rStyle w:val="FootnoteReference"/>
        </w:rPr>
        <w:footnoteReference w:id="1"/>
      </w:r>
      <w:r>
        <w:t xml:space="preserve"> </w:t>
      </w:r>
      <w:r w:rsidR="00555E31">
        <w:t xml:space="preserve"> </w:t>
      </w:r>
      <w:r>
        <w:t xml:space="preserve">Further, the </w:t>
      </w:r>
      <w:r w:rsidR="00D80E86">
        <w:t xml:space="preserve">Public Utilities </w:t>
      </w:r>
      <w:r>
        <w:t xml:space="preserve">Commission </w:t>
      </w:r>
      <w:r w:rsidR="00D80E86">
        <w:t xml:space="preserve">of Ohio (“Commission”) </w:t>
      </w:r>
      <w:r>
        <w:t>provided AEP-Ohio authority to file a separate application by December 31 of each year to secure recovery of prudently incurred and reasonable costs</w:t>
      </w:r>
      <w:r w:rsidR="006920D7">
        <w:t xml:space="preserve"> related to restoration of the distribution system resulting from major storms</w:t>
      </w:r>
      <w:r>
        <w:t>.</w:t>
      </w:r>
      <w:r>
        <w:rPr>
          <w:rStyle w:val="FootnoteReference"/>
        </w:rPr>
        <w:footnoteReference w:id="2"/>
      </w:r>
    </w:p>
    <w:p w:rsidR="000770E9" w:rsidRDefault="000770E9" w:rsidP="000770E9">
      <w:r>
        <w:t xml:space="preserve">AEP-Ohio filed an application commencing this proceeding and seeking </w:t>
      </w:r>
      <w:r w:rsidR="006920D7">
        <w:t xml:space="preserve">major </w:t>
      </w:r>
      <w:r>
        <w:t>storm related costs associated with storms in 2012.</w:t>
      </w:r>
      <w:r>
        <w:rPr>
          <w:rStyle w:val="FootnoteReference"/>
        </w:rPr>
        <w:footnoteReference w:id="3"/>
      </w:r>
      <w:r w:rsidR="00240C5E">
        <w:t xml:space="preserve"> </w:t>
      </w:r>
      <w:r w:rsidR="00D545D9">
        <w:t xml:space="preserve"> I</w:t>
      </w:r>
      <w:r w:rsidR="00240C5E">
        <w:t>n the application, it sought $62 million in costs.</w:t>
      </w:r>
      <w:r w:rsidR="00240C5E">
        <w:rPr>
          <w:rStyle w:val="FootnoteReference"/>
        </w:rPr>
        <w:footnoteReference w:id="4"/>
      </w:r>
      <w:r w:rsidR="00240C5E">
        <w:t xml:space="preserve"> </w:t>
      </w:r>
      <w:r w:rsidR="00D80E86">
        <w:t xml:space="preserve"> I</w:t>
      </w:r>
      <w:r w:rsidR="00240C5E">
        <w:t xml:space="preserve">t subsequently revised its application, reducing the storm related </w:t>
      </w:r>
      <w:r w:rsidR="00240C5E">
        <w:lastRenderedPageBreak/>
        <w:t>costs to $61 million.</w:t>
      </w:r>
      <w:r w:rsidR="00240C5E">
        <w:rPr>
          <w:rStyle w:val="FootnoteReference"/>
        </w:rPr>
        <w:footnoteReference w:id="5"/>
      </w:r>
      <w:r w:rsidR="00240C5E">
        <w:t xml:space="preserve"> </w:t>
      </w:r>
      <w:r w:rsidR="00D80E86">
        <w:t xml:space="preserve"> On</w:t>
      </w:r>
      <w:r w:rsidR="00240C5E">
        <w:t xml:space="preserve"> August 22, 2013, AEP-Ohio filed a motion seeking authority to record a carrying cost at the weighted average cost of capital on the deferred </w:t>
      </w:r>
      <w:r w:rsidR="006920D7">
        <w:t xml:space="preserve">major </w:t>
      </w:r>
      <w:r w:rsidR="00240C5E">
        <w:t>storm related costs.</w:t>
      </w:r>
      <w:r w:rsidR="00D545D9">
        <w:rPr>
          <w:rStyle w:val="FootnoteReference"/>
        </w:rPr>
        <w:footnoteReference w:id="6"/>
      </w:r>
    </w:p>
    <w:p w:rsidR="00532AAA" w:rsidRDefault="00D80E86" w:rsidP="000770E9">
      <w:r>
        <w:t>The S</w:t>
      </w:r>
      <w:r w:rsidR="00D545D9">
        <w:t xml:space="preserve">taff of the </w:t>
      </w:r>
      <w:r>
        <w:t>Commission (“S</w:t>
      </w:r>
      <w:r w:rsidR="00D545D9">
        <w:t>taff</w:t>
      </w:r>
      <w:r>
        <w:t>”</w:t>
      </w:r>
      <w:r w:rsidR="00D545D9">
        <w:t xml:space="preserve">) filed initial comments and identified $2.4 million of deductions from </w:t>
      </w:r>
      <w:r w:rsidR="008F027C">
        <w:t>AEP-Ohio’s</w:t>
      </w:r>
      <w:r w:rsidR="00D545D9">
        <w:t xml:space="preserve"> request on May 29, 2013.</w:t>
      </w:r>
      <w:r w:rsidR="00D545D9">
        <w:rPr>
          <w:rStyle w:val="FootnoteReference"/>
        </w:rPr>
        <w:footnoteReference w:id="7"/>
      </w:r>
      <w:r w:rsidR="00532AAA">
        <w:t xml:space="preserve"> </w:t>
      </w:r>
      <w:r>
        <w:t xml:space="preserve"> O</w:t>
      </w:r>
      <w:r w:rsidR="00532AAA">
        <w:t>n November 4, 2013</w:t>
      </w:r>
      <w:r>
        <w:t>,</w:t>
      </w:r>
      <w:r w:rsidR="00532AAA">
        <w:t xml:space="preserve"> the </w:t>
      </w:r>
      <w:r>
        <w:t>S</w:t>
      </w:r>
      <w:r w:rsidR="00532AAA">
        <w:t>taff filed a nonbinding list of issues in which it increased the proposed disallowance to $4.9 million.</w:t>
      </w:r>
      <w:r w:rsidR="00532AAA">
        <w:rPr>
          <w:rStyle w:val="FootnoteReference"/>
        </w:rPr>
        <w:footnoteReference w:id="8"/>
      </w:r>
      <w:r w:rsidR="00532AAA">
        <w:t xml:space="preserve"> </w:t>
      </w:r>
      <w:r>
        <w:t xml:space="preserve"> Additionally, the S</w:t>
      </w:r>
      <w:r w:rsidR="00532AAA">
        <w:t>taff recommended that the amount found recoverable be collected through a fixed charge per month assessed over a recovery period of 12 months</w:t>
      </w:r>
      <w:r w:rsidR="006920D7">
        <w:t xml:space="preserve"> and allocated by distribution revenue responsibility of residential and nonresidential customers</w:t>
      </w:r>
      <w:r w:rsidR="00532AAA">
        <w:t>.</w:t>
      </w:r>
      <w:r w:rsidR="00532AAA">
        <w:rPr>
          <w:rStyle w:val="FootnoteReference"/>
        </w:rPr>
        <w:footnoteReference w:id="9"/>
      </w:r>
    </w:p>
    <w:p w:rsidR="0088526D" w:rsidRDefault="008F027C" w:rsidP="0013375E">
      <w:r>
        <w:t>A</w:t>
      </w:r>
      <w:r w:rsidR="00532AAA">
        <w:t xml:space="preserve"> hearing in this matter was set to commence on December 16, 2013.</w:t>
      </w:r>
      <w:r w:rsidR="00532AAA">
        <w:rPr>
          <w:rStyle w:val="FootnoteReference"/>
        </w:rPr>
        <w:footnoteReference w:id="10"/>
      </w:r>
      <w:r w:rsidR="00532AAA">
        <w:t xml:space="preserve"> </w:t>
      </w:r>
      <w:r w:rsidR="00D80E86">
        <w:t xml:space="preserve"> A</w:t>
      </w:r>
      <w:r w:rsidR="00532AAA">
        <w:t xml:space="preserve"> </w:t>
      </w:r>
      <w:r w:rsidR="006920D7">
        <w:t>J</w:t>
      </w:r>
      <w:r w:rsidR="0088526D">
        <w:t xml:space="preserve">oint </w:t>
      </w:r>
      <w:r w:rsidR="00D80E86">
        <w:t>S</w:t>
      </w:r>
      <w:r w:rsidR="00532AAA">
        <w:t xml:space="preserve">tipulation </w:t>
      </w:r>
      <w:r w:rsidR="00D80E86">
        <w:t>and R</w:t>
      </w:r>
      <w:r w:rsidR="0088526D">
        <w:t>ecommendation (</w:t>
      </w:r>
      <w:r w:rsidR="00D80E86">
        <w:t>“S</w:t>
      </w:r>
      <w:r w:rsidR="0088526D">
        <w:t>tipulation</w:t>
      </w:r>
      <w:r w:rsidR="00D80E86">
        <w:t>”</w:t>
      </w:r>
      <w:r w:rsidR="0088526D">
        <w:t xml:space="preserve">) signed by </w:t>
      </w:r>
      <w:r w:rsidR="00D80E86">
        <w:t>AEP-Ohio, the Staff, and all intervenors except the Office of the Ohio Consumers’ C</w:t>
      </w:r>
      <w:r w:rsidR="0088526D">
        <w:t xml:space="preserve">ounsel </w:t>
      </w:r>
      <w:r w:rsidR="00D80E86">
        <w:t xml:space="preserve">(“OCC”) </w:t>
      </w:r>
      <w:r w:rsidR="00532AAA">
        <w:t>was filed on December 6, 2013</w:t>
      </w:r>
      <w:r w:rsidR="0088526D">
        <w:t>.</w:t>
      </w:r>
      <w:r w:rsidR="0088526D">
        <w:rPr>
          <w:rStyle w:val="FootnoteReference"/>
        </w:rPr>
        <w:footnoteReference w:id="11"/>
      </w:r>
      <w:r w:rsidR="0088526D">
        <w:t xml:space="preserve">  O</w:t>
      </w:r>
      <w:r w:rsidR="00532AAA">
        <w:t xml:space="preserve">n </w:t>
      </w:r>
      <w:r w:rsidR="0088526D">
        <w:t>December 16, 2013</w:t>
      </w:r>
      <w:r w:rsidR="00532AAA">
        <w:t xml:space="preserve">, the case was called and continued in order to afford the parties additional time to propose a procedural schedule with regard to </w:t>
      </w:r>
      <w:r w:rsidR="0088526D">
        <w:t>t</w:t>
      </w:r>
      <w:r w:rsidR="00D80E86">
        <w:t>he S</w:t>
      </w:r>
      <w:r w:rsidR="0088526D">
        <w:t>tipulation.</w:t>
      </w:r>
      <w:r w:rsidR="0088526D">
        <w:rPr>
          <w:rStyle w:val="FootnoteReference"/>
        </w:rPr>
        <w:footnoteReference w:id="12"/>
      </w:r>
      <w:r w:rsidR="0088526D">
        <w:t xml:space="preserve">  </w:t>
      </w:r>
      <w:r w:rsidR="00D80E86">
        <w:t>A</w:t>
      </w:r>
      <w:r w:rsidR="0088526D">
        <w:t xml:space="preserve"> hearing on the </w:t>
      </w:r>
      <w:r w:rsidR="00D80E86">
        <w:t>S</w:t>
      </w:r>
      <w:r w:rsidR="0088526D">
        <w:t>tipulation began on January 22, 2014 and consumed four days</w:t>
      </w:r>
      <w:r w:rsidR="0013375E">
        <w:t xml:space="preserve">.  </w:t>
      </w:r>
      <w:r w:rsidR="0013375E" w:rsidRPr="0013375E">
        <w:t xml:space="preserve">AEP-Ohio presented </w:t>
      </w:r>
      <w:r w:rsidR="0013375E">
        <w:t>four</w:t>
      </w:r>
      <w:r w:rsidR="0013375E" w:rsidRPr="0013375E">
        <w:t xml:space="preserve"> witnesses in supp</w:t>
      </w:r>
      <w:r w:rsidR="0013375E">
        <w:t>ort of the S</w:t>
      </w:r>
      <w:r w:rsidR="0013375E" w:rsidRPr="0013375E">
        <w:t xml:space="preserve">tipulation </w:t>
      </w:r>
      <w:r w:rsidR="0013375E" w:rsidRPr="0013375E">
        <w:lastRenderedPageBreak/>
        <w:t xml:space="preserve">and its application. </w:t>
      </w:r>
      <w:r w:rsidR="00D83681">
        <w:t xml:space="preserve"> </w:t>
      </w:r>
      <w:r w:rsidR="0013375E" w:rsidRPr="0013375E">
        <w:t xml:space="preserve">OCC </w:t>
      </w:r>
      <w:r w:rsidR="004F5AF9">
        <w:t>presented</w:t>
      </w:r>
      <w:r w:rsidR="0013375E" w:rsidRPr="0013375E">
        <w:t xml:space="preserve"> two witnesses.</w:t>
      </w:r>
      <w:r w:rsidR="0013375E">
        <w:t xml:space="preserve">  </w:t>
      </w:r>
      <w:r w:rsidR="0088526D">
        <w:t xml:space="preserve">At the </w:t>
      </w:r>
      <w:r w:rsidR="00D80E86">
        <w:t>conclusion of the hearing, the Attorney E</w:t>
      </w:r>
      <w:r w:rsidR="0088526D">
        <w:t>xaminer ordered the parties to submit initial and reply briefs.</w:t>
      </w:r>
    </w:p>
    <w:p w:rsidR="0088526D" w:rsidRDefault="00D80E86" w:rsidP="00367331">
      <w:pPr>
        <w:pStyle w:val="Heading1"/>
      </w:pPr>
      <w:r>
        <w:t>Terms of S</w:t>
      </w:r>
      <w:r w:rsidR="0088526D">
        <w:t>tipulation</w:t>
      </w:r>
    </w:p>
    <w:p w:rsidR="00E30009" w:rsidRDefault="00D80E86" w:rsidP="000770E9">
      <w:r>
        <w:t>T</w:t>
      </w:r>
      <w:r w:rsidR="00E30009">
        <w:t xml:space="preserve">he </w:t>
      </w:r>
      <w:r>
        <w:t>S</w:t>
      </w:r>
      <w:r w:rsidR="00E30009">
        <w:t xml:space="preserve">tipulation represents an agreement among the </w:t>
      </w:r>
      <w:r>
        <w:t>S</w:t>
      </w:r>
      <w:r w:rsidR="00E30009">
        <w:t xml:space="preserve">taff, </w:t>
      </w:r>
      <w:r>
        <w:t>OMA Energy G</w:t>
      </w:r>
      <w:r w:rsidR="00E30009">
        <w:t xml:space="preserve">roup, Ohio </w:t>
      </w:r>
      <w:r>
        <w:t>E</w:t>
      </w:r>
      <w:r w:rsidR="00E30009">
        <w:t xml:space="preserve">nergy </w:t>
      </w:r>
      <w:r>
        <w:t>G</w:t>
      </w:r>
      <w:r w:rsidR="00E30009">
        <w:t xml:space="preserve">roup, the Kroger Company, the Ohio Hospital Association, </w:t>
      </w:r>
      <w:r w:rsidR="004F5AF9">
        <w:t xml:space="preserve">Industrial </w:t>
      </w:r>
      <w:r w:rsidR="00E30009">
        <w:t>E</w:t>
      </w:r>
      <w:r w:rsidR="004F5AF9">
        <w:t xml:space="preserve">nergy </w:t>
      </w:r>
      <w:r w:rsidR="00E30009">
        <w:t>U</w:t>
      </w:r>
      <w:r w:rsidR="004F5AF9">
        <w:t>sers</w:t>
      </w:r>
      <w:r w:rsidR="00E30009">
        <w:t>-Ohio</w:t>
      </w:r>
      <w:r w:rsidR="004F5AF9">
        <w:t xml:space="preserve"> (“IEU-Ohio”)</w:t>
      </w:r>
      <w:r w:rsidR="00E30009">
        <w:t>, and AEP-Ohio.</w:t>
      </w:r>
      <w:r w:rsidR="00E30009">
        <w:rPr>
          <w:rStyle w:val="FootnoteReference"/>
        </w:rPr>
        <w:footnoteReference w:id="13"/>
      </w:r>
      <w:r w:rsidR="00E30009">
        <w:t xml:space="preserve"> </w:t>
      </w:r>
      <w:r w:rsidR="00C5402A">
        <w:t xml:space="preserve"> Under </w:t>
      </w:r>
      <w:r w:rsidR="00E30009">
        <w:t xml:space="preserve">the terms of the </w:t>
      </w:r>
      <w:r w:rsidR="00C5402A">
        <w:t>Stipulation</w:t>
      </w:r>
      <w:r w:rsidR="00E30009">
        <w:t xml:space="preserve">, the signatory parties recommend that the </w:t>
      </w:r>
      <w:r w:rsidR="00C5402A">
        <w:t xml:space="preserve">Commission </w:t>
      </w:r>
      <w:r w:rsidR="00E30009">
        <w:t>set the amount to be recovered at $54.9 million.</w:t>
      </w:r>
      <w:r w:rsidR="00E30009">
        <w:rPr>
          <w:rStyle w:val="FootnoteReference"/>
        </w:rPr>
        <w:footnoteReference w:id="14"/>
      </w:r>
      <w:r w:rsidR="00E30009">
        <w:t xml:space="preserve"> </w:t>
      </w:r>
      <w:r w:rsidR="0013375E">
        <w:t xml:space="preserve"> T</w:t>
      </w:r>
      <w:r w:rsidR="00E30009">
        <w:t>he recovery period is recommended to be 12 months.</w:t>
      </w:r>
      <w:r w:rsidR="00E30009">
        <w:rPr>
          <w:rStyle w:val="FootnoteReference"/>
        </w:rPr>
        <w:footnoteReference w:id="15"/>
      </w:r>
      <w:r w:rsidR="00E30009">
        <w:t xml:space="preserve">  </w:t>
      </w:r>
      <w:r w:rsidR="0013375E">
        <w:t xml:space="preserve">The </w:t>
      </w:r>
      <w:r w:rsidR="00C66A5C">
        <w:t>Stipulation</w:t>
      </w:r>
      <w:r w:rsidR="004F5AF9">
        <w:t xml:space="preserve"> also recommends</w:t>
      </w:r>
      <w:r w:rsidR="0013375E">
        <w:t xml:space="preserve"> that c</w:t>
      </w:r>
      <w:r w:rsidR="00E30009">
        <w:t xml:space="preserve">arrying charges </w:t>
      </w:r>
      <w:r w:rsidR="0013375E">
        <w:t>be</w:t>
      </w:r>
      <w:r w:rsidR="00E30009">
        <w:t xml:space="preserve"> limited to the period between April 1, 2013 and the start of collection</w:t>
      </w:r>
      <w:r w:rsidR="0013375E">
        <w:t xml:space="preserve"> and</w:t>
      </w:r>
      <w:r w:rsidR="00E30009">
        <w:t xml:space="preserve"> </w:t>
      </w:r>
      <w:r w:rsidR="0013375E">
        <w:t xml:space="preserve">that </w:t>
      </w:r>
      <w:r w:rsidR="00E30009">
        <w:t xml:space="preserve">the </w:t>
      </w:r>
      <w:r w:rsidR="0013375E">
        <w:t>carrying</w:t>
      </w:r>
      <w:r w:rsidR="00E30009">
        <w:t xml:space="preserve"> charge </w:t>
      </w:r>
      <w:r w:rsidR="0013375E">
        <w:t>rate be set at</w:t>
      </w:r>
      <w:r w:rsidR="00E30009">
        <w:t xml:space="preserve"> 5.34%.</w:t>
      </w:r>
      <w:r w:rsidR="00E30009">
        <w:rPr>
          <w:rStyle w:val="FootnoteReference"/>
        </w:rPr>
        <w:footnoteReference w:id="16"/>
      </w:r>
      <w:r w:rsidR="00E30009">
        <w:t xml:space="preserve">  </w:t>
      </w:r>
      <w:r w:rsidR="0013375E">
        <w:t>The</w:t>
      </w:r>
      <w:r w:rsidR="00E30009">
        <w:t xml:space="preserve"> proposed recovery mechanism is a fixed customer charge based on residential and nonresidential distribution revenue.</w:t>
      </w:r>
      <w:r w:rsidR="00E30009">
        <w:rPr>
          <w:rStyle w:val="FootnoteReference"/>
        </w:rPr>
        <w:footnoteReference w:id="17"/>
      </w:r>
      <w:r w:rsidR="00E30009">
        <w:t xml:space="preserve">  </w:t>
      </w:r>
      <w:r w:rsidR="00C5402A">
        <w:t xml:space="preserve">The </w:t>
      </w:r>
      <w:r w:rsidR="006920D7">
        <w:t>S</w:t>
      </w:r>
      <w:r w:rsidR="00E30009">
        <w:t>tipulation further provides for AEP-Ohio to convene a meeting to discuss storm restoration practices with the intervening signatory parties.</w:t>
      </w:r>
      <w:r w:rsidR="00E30009">
        <w:rPr>
          <w:rStyle w:val="FootnoteReference"/>
        </w:rPr>
        <w:footnoteReference w:id="18"/>
      </w:r>
      <w:r w:rsidR="00E30009">
        <w:t xml:space="preserve">  </w:t>
      </w:r>
      <w:r w:rsidR="00C5402A">
        <w:t>Finally</w:t>
      </w:r>
      <w:r w:rsidR="00E30009">
        <w:t xml:space="preserve">, </w:t>
      </w:r>
      <w:r w:rsidR="006920D7">
        <w:t>any further cost adjustments from vendors will be factored into the storm balance</w:t>
      </w:r>
      <w:r w:rsidR="00E30009">
        <w:t>.</w:t>
      </w:r>
      <w:r w:rsidR="00E30009">
        <w:rPr>
          <w:rStyle w:val="FootnoteReference"/>
        </w:rPr>
        <w:footnoteReference w:id="19"/>
      </w:r>
    </w:p>
    <w:p w:rsidR="00E30009" w:rsidRDefault="0013375E" w:rsidP="00367331">
      <w:pPr>
        <w:pStyle w:val="Heading1"/>
      </w:pPr>
      <w:r>
        <w:t>The Commission Should Approve the Stipulation under the Applicable Standard of Review</w:t>
      </w:r>
    </w:p>
    <w:p w:rsidR="00142495" w:rsidRDefault="0013375E" w:rsidP="000770E9">
      <w:r>
        <w:t>The issue before the C</w:t>
      </w:r>
      <w:r w:rsidR="00142495">
        <w:t xml:space="preserve">ommission is whether the </w:t>
      </w:r>
      <w:r w:rsidR="00C5402A">
        <w:t xml:space="preserve">Stipulation </w:t>
      </w:r>
      <w:r w:rsidR="00142495">
        <w:t>satisfies a three-pronged test:</w:t>
      </w:r>
    </w:p>
    <w:p w:rsidR="00142495" w:rsidRDefault="00142495" w:rsidP="00BC1506">
      <w:pPr>
        <w:ind w:left="1440" w:hanging="720"/>
      </w:pPr>
      <w:r>
        <w:lastRenderedPageBreak/>
        <w:t>1.</w:t>
      </w:r>
      <w:r w:rsidR="00CA3CB3">
        <w:tab/>
      </w:r>
      <w:r>
        <w:t xml:space="preserve">Is the </w:t>
      </w:r>
      <w:r w:rsidR="00C5402A">
        <w:t xml:space="preserve">Stipulation </w:t>
      </w:r>
      <w:r>
        <w:t>a product of serious bargaining among capable knowledgeable parties representing diverse interests?</w:t>
      </w:r>
    </w:p>
    <w:p w:rsidR="00142495" w:rsidRDefault="00142495" w:rsidP="00BC1506">
      <w:pPr>
        <w:ind w:left="1440" w:hanging="720"/>
      </w:pPr>
      <w:r>
        <w:t>2.</w:t>
      </w:r>
      <w:r w:rsidR="00CA3CB3">
        <w:tab/>
      </w:r>
      <w:r>
        <w:t xml:space="preserve">Does the </w:t>
      </w:r>
      <w:r w:rsidR="00C5402A">
        <w:t xml:space="preserve">Stipulation </w:t>
      </w:r>
      <w:r>
        <w:t>violate any important regulatory principle or practice?</w:t>
      </w:r>
    </w:p>
    <w:p w:rsidR="00142495" w:rsidRDefault="00142495" w:rsidP="00BC1506">
      <w:pPr>
        <w:ind w:left="1440" w:hanging="720"/>
      </w:pPr>
      <w:r>
        <w:t>3.</w:t>
      </w:r>
      <w:r w:rsidR="00CA3CB3">
        <w:tab/>
      </w:r>
      <w:r>
        <w:t xml:space="preserve">Is the </w:t>
      </w:r>
      <w:r w:rsidR="00C5402A">
        <w:t>Stipulation</w:t>
      </w:r>
      <w:r>
        <w:t>, as a whole, a benefit to customers and the public interest?</w:t>
      </w:r>
      <w:r w:rsidR="00DF4B0D">
        <w:rPr>
          <w:rStyle w:val="FootnoteReference"/>
        </w:rPr>
        <w:footnoteReference w:id="20"/>
      </w:r>
    </w:p>
    <w:p w:rsidR="00142495" w:rsidRDefault="00142495" w:rsidP="000770E9">
      <w:r>
        <w:t>Based on the evidence prese</w:t>
      </w:r>
      <w:r w:rsidR="0013375E">
        <w:t>nted at the hearing, the C</w:t>
      </w:r>
      <w:r>
        <w:t xml:space="preserve">ommission should </w:t>
      </w:r>
      <w:r w:rsidR="006920D7">
        <w:t>find</w:t>
      </w:r>
      <w:r>
        <w:t xml:space="preserve"> that the </w:t>
      </w:r>
      <w:r w:rsidR="00C5402A">
        <w:t xml:space="preserve">Stipulation </w:t>
      </w:r>
      <w:r>
        <w:t>satisfies the three-prong test</w:t>
      </w:r>
      <w:r w:rsidR="0013375E">
        <w:t xml:space="preserve"> </w:t>
      </w:r>
      <w:r>
        <w:t xml:space="preserve">and adopt the </w:t>
      </w:r>
      <w:r w:rsidR="00C5402A">
        <w:t>Stipulation</w:t>
      </w:r>
      <w:r>
        <w:t>.</w:t>
      </w:r>
    </w:p>
    <w:p w:rsidR="00142495" w:rsidRDefault="0013375E" w:rsidP="00367331">
      <w:pPr>
        <w:pStyle w:val="Heading2"/>
      </w:pPr>
      <w:r>
        <w:t>The S</w:t>
      </w:r>
      <w:r w:rsidR="00142495">
        <w:t xml:space="preserve">tipulation is a product of serious bargaining among capable </w:t>
      </w:r>
      <w:r w:rsidR="00A97C9A">
        <w:t xml:space="preserve">and </w:t>
      </w:r>
      <w:r w:rsidR="00142495">
        <w:t>knowledgeable parties representing diverse interests</w:t>
      </w:r>
    </w:p>
    <w:p w:rsidR="00142495" w:rsidRDefault="0013375E" w:rsidP="000770E9">
      <w:r>
        <w:t>As noted above, the S</w:t>
      </w:r>
      <w:r w:rsidR="00142495">
        <w:t>tipulation was the result of extended negotiat</w:t>
      </w:r>
      <w:r>
        <w:t>ion</w:t>
      </w:r>
      <w:r w:rsidR="00DB59C8">
        <w:t>s</w:t>
      </w:r>
      <w:r>
        <w:t xml:space="preserve"> among the intervenors, the S</w:t>
      </w:r>
      <w:r w:rsidR="00142495">
        <w:t xml:space="preserve">taff, and </w:t>
      </w:r>
      <w:r w:rsidR="00C5402A">
        <w:t>AEP-</w:t>
      </w:r>
      <w:r w:rsidR="00142495">
        <w:t xml:space="preserve">Ohio. </w:t>
      </w:r>
      <w:r w:rsidR="000E70B9">
        <w:t xml:space="preserve"> </w:t>
      </w:r>
      <w:r w:rsidR="00142495">
        <w:t xml:space="preserve">As demonstrated by the testimony of </w:t>
      </w:r>
      <w:r w:rsidR="00C5402A">
        <w:t>AEP-</w:t>
      </w:r>
      <w:r w:rsidR="00142495">
        <w:t>Ohio and confirmed by a witness for OCC, the negotiating parties were capable and knowledgeable of the issues presented in this case.</w:t>
      </w:r>
      <w:r>
        <w:rPr>
          <w:rStyle w:val="FootnoteReference"/>
        </w:rPr>
        <w:footnoteReference w:id="21"/>
      </w:r>
      <w:r w:rsidR="00142495">
        <w:t xml:space="preserve"> </w:t>
      </w:r>
      <w:r>
        <w:t xml:space="preserve"> </w:t>
      </w:r>
      <w:r w:rsidR="00142495">
        <w:t xml:space="preserve">Further, as demonstrated by the </w:t>
      </w:r>
      <w:r w:rsidR="00C5402A">
        <w:t xml:space="preserve">Stipulation </w:t>
      </w:r>
      <w:r w:rsidR="00142495">
        <w:t xml:space="preserve">and testimony, the </w:t>
      </w:r>
      <w:r w:rsidR="00C5402A">
        <w:t xml:space="preserve">Stipulation </w:t>
      </w:r>
      <w:r w:rsidR="00142495">
        <w:t xml:space="preserve">resulted in a substantial reduction </w:t>
      </w:r>
      <w:r w:rsidR="00567C5B">
        <w:t>of</w:t>
      </w:r>
      <w:r w:rsidR="00142495">
        <w:t xml:space="preserve"> the total revenue requested by </w:t>
      </w:r>
      <w:r w:rsidR="00C5402A">
        <w:t>AEP-</w:t>
      </w:r>
      <w:r w:rsidR="00142495">
        <w:t>Ohio an</w:t>
      </w:r>
      <w:r w:rsidR="00567C5B">
        <w:t>d</w:t>
      </w:r>
      <w:r w:rsidR="00142495">
        <w:t xml:space="preserve"> additio</w:t>
      </w:r>
      <w:r w:rsidR="00567C5B">
        <w:t>nal beneficial terms sought by S</w:t>
      </w:r>
      <w:r w:rsidR="00142495">
        <w:t>taff and customers.</w:t>
      </w:r>
      <w:r w:rsidR="00567C5B">
        <w:rPr>
          <w:rStyle w:val="FootnoteReference"/>
        </w:rPr>
        <w:footnoteReference w:id="22"/>
      </w:r>
      <w:r w:rsidR="00142495">
        <w:t xml:space="preserve"> </w:t>
      </w:r>
      <w:r w:rsidR="00567C5B">
        <w:t xml:space="preserve"> </w:t>
      </w:r>
      <w:r w:rsidR="00142495">
        <w:t xml:space="preserve">Thus, it is evident that the </w:t>
      </w:r>
      <w:r w:rsidR="00C5402A">
        <w:t xml:space="preserve">Stipulation </w:t>
      </w:r>
      <w:r w:rsidR="00142495">
        <w:t xml:space="preserve">is a product of serious </w:t>
      </w:r>
      <w:r w:rsidR="000D3CCB">
        <w:t>bargaining</w:t>
      </w:r>
      <w:r w:rsidR="00142495">
        <w:t xml:space="preserve"> among capable </w:t>
      </w:r>
      <w:r w:rsidR="00A97C9A">
        <w:t xml:space="preserve">and </w:t>
      </w:r>
      <w:r w:rsidR="00142495">
        <w:t>knowledgeable parties.</w:t>
      </w:r>
    </w:p>
    <w:p w:rsidR="00142495" w:rsidRDefault="00142495" w:rsidP="000770E9">
      <w:r>
        <w:t>Further, the bargaining took place among parties representing diverse interests.</w:t>
      </w:r>
      <w:r w:rsidR="00567C5B">
        <w:t xml:space="preserve"> </w:t>
      </w:r>
      <w:r>
        <w:t xml:space="preserve"> In addition to AEP-Ohio, </w:t>
      </w:r>
      <w:r w:rsidR="004A1010">
        <w:t xml:space="preserve">Staff and </w:t>
      </w:r>
      <w:r>
        <w:t>intervening parties were invited and participated in the negotiations.</w:t>
      </w:r>
      <w:r w:rsidR="00567C5B">
        <w:rPr>
          <w:rStyle w:val="FootnoteReference"/>
        </w:rPr>
        <w:footnoteReference w:id="23"/>
      </w:r>
      <w:r>
        <w:t xml:space="preserve"> </w:t>
      </w:r>
      <w:r w:rsidR="00C5402A">
        <w:t xml:space="preserve"> </w:t>
      </w:r>
      <w:r>
        <w:t xml:space="preserve">The intervening parties collectively represented large and small </w:t>
      </w:r>
      <w:r>
        <w:lastRenderedPageBreak/>
        <w:t>commercial customers as well as residential customers.</w:t>
      </w:r>
      <w:r w:rsidR="00567C5B">
        <w:rPr>
          <w:rStyle w:val="FootnoteReference"/>
        </w:rPr>
        <w:footnoteReference w:id="24"/>
      </w:r>
      <w:r w:rsidR="00DB59C8" w:rsidRPr="00DB59C8">
        <w:t xml:space="preserve"> </w:t>
      </w:r>
      <w:r w:rsidR="00DB59C8">
        <w:t xml:space="preserve"> Further, there is no evidence that any party was excluded from participating in the negotiations leading to the Stipulation.</w:t>
      </w:r>
      <w:r w:rsidR="00DB59C8">
        <w:rPr>
          <w:rStyle w:val="FootnoteReference"/>
        </w:rPr>
        <w:footnoteReference w:id="25"/>
      </w:r>
    </w:p>
    <w:p w:rsidR="004A225A" w:rsidRDefault="00FD159F" w:rsidP="00DB59C8">
      <w:r>
        <w:t>Despite broad agreement that the negotiations were open and conducted among knowledgeable parties</w:t>
      </w:r>
      <w:r w:rsidR="000D3CCB">
        <w:t xml:space="preserve"> representing diverse interests</w:t>
      </w:r>
      <w:r>
        <w:t xml:space="preserve">, </w:t>
      </w:r>
      <w:r w:rsidR="00142495">
        <w:t xml:space="preserve">OCC argues that the first prong was not satisfied because </w:t>
      </w:r>
      <w:r w:rsidR="007617E7">
        <w:t>OCC did not sign the Stipulation</w:t>
      </w:r>
      <w:r w:rsidR="00142495">
        <w:t>.</w:t>
      </w:r>
      <w:r w:rsidR="00142495">
        <w:rPr>
          <w:rStyle w:val="FootnoteReference"/>
        </w:rPr>
        <w:footnoteReference w:id="26"/>
      </w:r>
      <w:r>
        <w:t xml:space="preserve">  </w:t>
      </w:r>
      <w:r w:rsidR="00DB59C8">
        <w:t xml:space="preserve">The first prong, however, </w:t>
      </w:r>
      <w:r>
        <w:t xml:space="preserve">does not require that all parties </w:t>
      </w:r>
      <w:r w:rsidR="00FB68B4">
        <w:t>sign</w:t>
      </w:r>
      <w:r>
        <w:t xml:space="preserve"> the </w:t>
      </w:r>
      <w:r w:rsidR="00A97C9A">
        <w:t>Stipulation</w:t>
      </w:r>
      <w:r>
        <w:t>.</w:t>
      </w:r>
      <w:r w:rsidR="00704434">
        <w:rPr>
          <w:rStyle w:val="FootnoteReference"/>
        </w:rPr>
        <w:footnoteReference w:id="27"/>
      </w:r>
      <w:r>
        <w:t xml:space="preserve">  </w:t>
      </w:r>
    </w:p>
    <w:p w:rsidR="00FD159F" w:rsidRDefault="00FD159F" w:rsidP="00DF4B0D">
      <w:r>
        <w:t>As discussed above, the evidence demonstrated that the Stipulation is the product of serious bargaining among capable</w:t>
      </w:r>
      <w:r w:rsidR="003D64EB">
        <w:t xml:space="preserve"> and </w:t>
      </w:r>
      <w:r>
        <w:t xml:space="preserve">knowledgeable parties representing diverse interests.  As a result, the first prong of the </w:t>
      </w:r>
      <w:r w:rsidR="00A97C9A">
        <w:t xml:space="preserve">three-prong </w:t>
      </w:r>
      <w:r>
        <w:t xml:space="preserve">test for approval of the Stipulation is </w:t>
      </w:r>
      <w:r w:rsidR="00FB68B4">
        <w:t>satisfied</w:t>
      </w:r>
      <w:r>
        <w:t>.</w:t>
      </w:r>
    </w:p>
    <w:p w:rsidR="00A273E9" w:rsidRDefault="00A273E9" w:rsidP="00367331">
      <w:pPr>
        <w:pStyle w:val="Heading2"/>
      </w:pPr>
      <w:r>
        <w:t xml:space="preserve">The </w:t>
      </w:r>
      <w:r w:rsidR="00A97C9A">
        <w:t xml:space="preserve">Stipulation </w:t>
      </w:r>
      <w:r>
        <w:t>does not violate any important regulatory principles</w:t>
      </w:r>
    </w:p>
    <w:p w:rsidR="00BC1506" w:rsidRDefault="00DB59C8" w:rsidP="00DF4B0D">
      <w:r>
        <w:t>The second prong of the three prong test requires a demonstration</w:t>
      </w:r>
      <w:r w:rsidR="00D24C99">
        <w:t xml:space="preserve"> that the Stipulation </w:t>
      </w:r>
      <w:r w:rsidR="00D24C99" w:rsidRPr="00D24C99">
        <w:t>does not violate any important regulatory principles</w:t>
      </w:r>
      <w:r w:rsidR="00D24C99">
        <w:t>.  The signatory parties support a finding that the Stipulation does not violate any important regulatory principles</w:t>
      </w:r>
      <w:r w:rsidR="00D24C99">
        <w:rPr>
          <w:rStyle w:val="FootnoteReference"/>
        </w:rPr>
        <w:footnoteReference w:id="28"/>
      </w:r>
      <w:r w:rsidR="00BC1506">
        <w:t xml:space="preserve"> and such a finding is supported by the record.</w:t>
      </w:r>
      <w:r w:rsidR="00D24C99">
        <w:t xml:space="preserve">  </w:t>
      </w:r>
    </w:p>
    <w:p w:rsidR="00D24C99" w:rsidRDefault="000B4ADE" w:rsidP="00DF4B0D">
      <w:r>
        <w:lastRenderedPageBreak/>
        <w:t>As demonstrated by the record</w:t>
      </w:r>
      <w:r w:rsidR="00D24C99">
        <w:t>, the Stipulation promotes important regulatory practices and principles such as furthering the state policies set out in R.C. 4928.02.</w:t>
      </w:r>
      <w:r w:rsidR="005938B2">
        <w:rPr>
          <w:rStyle w:val="FootnoteReference"/>
        </w:rPr>
        <w:footnoteReference w:id="29"/>
      </w:r>
      <w:r w:rsidR="00D24C99">
        <w:t xml:space="preserve">  Further, </w:t>
      </w:r>
      <w:r w:rsidR="007617E7">
        <w:t xml:space="preserve">the </w:t>
      </w:r>
      <w:r w:rsidR="00E34A04">
        <w:t>Commission has previously approved recovery of major storm expenses in excess of $5 million in a calendar year.</w:t>
      </w:r>
      <w:r w:rsidR="00E34A04">
        <w:rPr>
          <w:rStyle w:val="FootnoteReference"/>
        </w:rPr>
        <w:footnoteReference w:id="30"/>
      </w:r>
      <w:r w:rsidR="00E34A04">
        <w:t xml:space="preserve">  This Stipulation addresses the implementation of the </w:t>
      </w:r>
      <w:r w:rsidR="007617E7">
        <w:t>Commission’s decision</w:t>
      </w:r>
      <w:r w:rsidR="00E34A04">
        <w:t xml:space="preserve"> to permit more immediate recover</w:t>
      </w:r>
      <w:r w:rsidR="00A97C9A">
        <w:t>y</w:t>
      </w:r>
      <w:r w:rsidR="00E34A04">
        <w:t xml:space="preserve"> of incremental costs associated with major storms that the Commission previously established.</w:t>
      </w:r>
    </w:p>
    <w:p w:rsidR="005938B2" w:rsidRDefault="007617E7" w:rsidP="00DF4B0D">
      <w:r>
        <w:t>Additionally</w:t>
      </w:r>
      <w:r w:rsidR="005938B2">
        <w:t xml:space="preserve">, the Stipulation satisfies cost causation principles in the manner in which it recovers costs.  As provided by the Stipulation, </w:t>
      </w:r>
      <w:r w:rsidR="00BC1506">
        <w:t xml:space="preserve">the approved revenue </w:t>
      </w:r>
      <w:r w:rsidR="005938B2">
        <w:t xml:space="preserve">is allocated </w:t>
      </w:r>
      <w:r w:rsidR="006017E5">
        <w:t>based on</w:t>
      </w:r>
      <w:r w:rsidR="005938B2">
        <w:t xml:space="preserve"> residential and nonresidential </w:t>
      </w:r>
      <w:r>
        <w:t xml:space="preserve">base </w:t>
      </w:r>
      <w:r w:rsidR="005938B2">
        <w:t>distribution revenue.</w:t>
      </w:r>
      <w:r w:rsidR="006017E5">
        <w:rPr>
          <w:rStyle w:val="FootnoteReference"/>
        </w:rPr>
        <w:footnoteReference w:id="31"/>
      </w:r>
      <w:r w:rsidR="005938B2">
        <w:t xml:space="preserve">  </w:t>
      </w:r>
      <w:r w:rsidR="0079051B">
        <w:t xml:space="preserve">Because the storm repair costs relate to maintenance expenses associated with the restoration of the distribution system, the </w:t>
      </w:r>
      <w:r w:rsidR="00BC1506">
        <w:t>allocation</w:t>
      </w:r>
      <w:r w:rsidR="0079051B">
        <w:t xml:space="preserve"> is consistent with the revenue responsibility of the distribution system customers.  Thus, </w:t>
      </w:r>
      <w:r w:rsidR="00BC1506">
        <w:t xml:space="preserve">the Stipulation’s proposed allocation of revenue </w:t>
      </w:r>
      <w:r>
        <w:t>responsibility</w:t>
      </w:r>
      <w:r w:rsidR="0079051B">
        <w:t xml:space="preserve"> </w:t>
      </w:r>
      <w:r w:rsidR="00BC1506">
        <w:t xml:space="preserve">is </w:t>
      </w:r>
      <w:r w:rsidR="0079051B">
        <w:t>aligned with cost causation principles.</w:t>
      </w:r>
      <w:r w:rsidR="0079051B">
        <w:rPr>
          <w:rStyle w:val="FootnoteReference"/>
        </w:rPr>
        <w:footnoteReference w:id="32"/>
      </w:r>
    </w:p>
    <w:p w:rsidR="008F027C" w:rsidRDefault="004A1010" w:rsidP="00DF4B0D">
      <w:r>
        <w:t>Accordingly</w:t>
      </w:r>
      <w:r w:rsidR="008F027C">
        <w:t>, the record supports a finding that the Stipulation does not violate any important regulatory principles.</w:t>
      </w:r>
    </w:p>
    <w:p w:rsidR="005938B2" w:rsidRDefault="005938B2" w:rsidP="00367331">
      <w:pPr>
        <w:pStyle w:val="Heading2"/>
      </w:pPr>
      <w:r>
        <w:t>The</w:t>
      </w:r>
      <w:r w:rsidR="005E364D">
        <w:t xml:space="preserve"> S</w:t>
      </w:r>
      <w:r w:rsidRPr="005938B2">
        <w:t xml:space="preserve">tipulation, as a whole, </w:t>
      </w:r>
      <w:r>
        <w:t xml:space="preserve">is </w:t>
      </w:r>
      <w:r w:rsidRPr="005938B2">
        <w:t>a benefit to customers and the public interest</w:t>
      </w:r>
    </w:p>
    <w:p w:rsidR="00BF09FA" w:rsidRDefault="00BF09FA" w:rsidP="00DF4B0D">
      <w:r>
        <w:t xml:space="preserve">The parties agreed to </w:t>
      </w:r>
      <w:r w:rsidR="004E365E">
        <w:t>a “black box” settlement</w:t>
      </w:r>
      <w:r>
        <w:t xml:space="preserve"> that reduced AEP-Ohio’s request by over $6 million</w:t>
      </w:r>
      <w:r w:rsidR="004E365E">
        <w:t xml:space="preserve">.  </w:t>
      </w:r>
      <w:r>
        <w:t>(</w:t>
      </w:r>
      <w:r w:rsidR="004A1010">
        <w:t xml:space="preserve">In addition to a $6 million reduction in the total storm expenses it requested, </w:t>
      </w:r>
      <w:r>
        <w:t xml:space="preserve">AEP-Ohio identified another $129,549 in bill changes that reduced the </w:t>
      </w:r>
      <w:r>
        <w:lastRenderedPageBreak/>
        <w:t>recoverable costs and committed that any further adjustments from vendors will be factored into the remaining balance due from customers.</w:t>
      </w:r>
      <w:r>
        <w:rPr>
          <w:rStyle w:val="FootnoteReference"/>
        </w:rPr>
        <w:footnoteReference w:id="33"/>
      </w:r>
      <w:r>
        <w:t xml:space="preserve">  The $129,549 amount has been included in the Stipulation as a reduction in the amount to be recovered.)  </w:t>
      </w:r>
    </w:p>
    <w:p w:rsidR="00BF09FA" w:rsidRDefault="00BF09FA" w:rsidP="00DF4B0D">
      <w:r>
        <w:t>Because it is a black</w:t>
      </w:r>
      <w:r w:rsidR="000A4404">
        <w:t xml:space="preserve"> </w:t>
      </w:r>
      <w:r>
        <w:t>box settlement, the Stipulation</w:t>
      </w:r>
      <w:r w:rsidR="004E365E">
        <w:t xml:space="preserve"> does not identify particular cost disallowances.  The comments and nonbindi</w:t>
      </w:r>
      <w:r w:rsidR="005E364D">
        <w:t>ng list of issues filed by the S</w:t>
      </w:r>
      <w:r w:rsidR="004E365E">
        <w:t>taff, however, identify $4.9 million in costs as necessary reductions to the total recoverable costs</w:t>
      </w:r>
      <w:r w:rsidR="00E34A04">
        <w:t xml:space="preserve"> sought by AEP-Ohio</w:t>
      </w:r>
      <w:r w:rsidR="004E365E">
        <w:t>.</w:t>
      </w:r>
      <w:r w:rsidR="004E365E">
        <w:rPr>
          <w:rStyle w:val="FootnoteReference"/>
        </w:rPr>
        <w:footnoteReference w:id="34"/>
      </w:r>
      <w:r w:rsidR="004E365E">
        <w:t xml:space="preserve">  </w:t>
      </w:r>
      <w:r>
        <w:t xml:space="preserve">Thus, the settlement </w:t>
      </w:r>
      <w:r w:rsidR="008F027C">
        <w:t xml:space="preserve">meets and </w:t>
      </w:r>
      <w:r>
        <w:t xml:space="preserve">exceeds the Staff’s recommended disallowance of costs </w:t>
      </w:r>
      <w:r w:rsidR="007617E7">
        <w:t>identified in the application.</w:t>
      </w:r>
    </w:p>
    <w:p w:rsidR="004E365E" w:rsidRDefault="00BF09FA" w:rsidP="0078354F">
      <w:r>
        <w:t>The parties and public also will benefit from other terms contained in the Stipulation.  The</w:t>
      </w:r>
      <w:r w:rsidR="005E364D">
        <w:t xml:space="preserve"> recovery mechanism, a flat customer charge,</w:t>
      </w:r>
      <w:r w:rsidR="0039535A">
        <w:rPr>
          <w:rStyle w:val="FootnoteReference"/>
        </w:rPr>
        <w:footnoteReference w:id="35"/>
      </w:r>
      <w:r w:rsidR="0039535A">
        <w:t xml:space="preserve"> </w:t>
      </w:r>
      <w:r w:rsidR="005E364D">
        <w:t>conforms with an approach similar to that used by the Commission to recover other distribution related costs arising from the gridSMART program.</w:t>
      </w:r>
      <w:r w:rsidR="006017E5">
        <w:t xml:space="preserve"> </w:t>
      </w:r>
      <w:r w:rsidR="00381840">
        <w:t xml:space="preserve"> </w:t>
      </w:r>
      <w:r w:rsidR="00BC1506">
        <w:t>Further, the allocation methodology, a</w:t>
      </w:r>
      <w:r>
        <w:t xml:space="preserve">s noted above, </w:t>
      </w:r>
      <w:r w:rsidR="007617E7">
        <w:t>assigns</w:t>
      </w:r>
      <w:r>
        <w:t xml:space="preserve"> revenue responsibility </w:t>
      </w:r>
      <w:r w:rsidR="007617E7">
        <w:t xml:space="preserve">in a manner consistent with base distribution revenue </w:t>
      </w:r>
      <w:r w:rsidR="008F027C">
        <w:t>responsibility</w:t>
      </w:r>
      <w:r>
        <w:t xml:space="preserve">.  </w:t>
      </w:r>
      <w:r w:rsidR="006017E5">
        <w:t>Finally, AEP-Ohio has committed to discuss storm restoration processes with the parties</w:t>
      </w:r>
      <w:r>
        <w:t>; this provision will provide parties an opportunity to address the restoration process</w:t>
      </w:r>
      <w:r w:rsidR="006017E5">
        <w:t>.</w:t>
      </w:r>
      <w:r w:rsidR="006017E5">
        <w:rPr>
          <w:rStyle w:val="FootnoteReference"/>
        </w:rPr>
        <w:footnoteReference w:id="36"/>
      </w:r>
    </w:p>
    <w:p w:rsidR="005E364D" w:rsidRDefault="005E364D" w:rsidP="00DF4B0D">
      <w:r>
        <w:t>As a result of the agreed reductions in recoverable costs</w:t>
      </w:r>
      <w:r w:rsidR="007617E7">
        <w:t>, revenue allocation,</w:t>
      </w:r>
      <w:r>
        <w:t xml:space="preserve"> and future commitments, the Stipulation, as a whole, is a benefit to customers and the public interest.</w:t>
      </w:r>
    </w:p>
    <w:p w:rsidR="000342AB" w:rsidRDefault="000342AB" w:rsidP="00DF4B0D">
      <w:bookmarkStart w:id="0" w:name="_GoBack"/>
      <w:bookmarkEnd w:id="0"/>
    </w:p>
    <w:p w:rsidR="004E365E" w:rsidRDefault="006017E5" w:rsidP="00097D41">
      <w:pPr>
        <w:pStyle w:val="Heading1"/>
      </w:pPr>
      <w:r>
        <w:lastRenderedPageBreak/>
        <w:t>Conclusion</w:t>
      </w:r>
    </w:p>
    <w:p w:rsidR="006017E5" w:rsidRDefault="006017E5">
      <w:r>
        <w:t>The issue before the Commission is whether the evidence supports a finding that the Stipulation satisfies the three-prong test for approval of a Stipulation.  Based on the record in this case, the Commission should find that the Stipulation satisfies the three-prong test and approve it.</w:t>
      </w:r>
    </w:p>
    <w:p w:rsidR="00C86428" w:rsidRPr="00C86428" w:rsidRDefault="00C86428" w:rsidP="00C86428">
      <w:pPr>
        <w:tabs>
          <w:tab w:val="left" w:pos="-1440"/>
          <w:tab w:val="left" w:pos="-720"/>
          <w:tab w:val="left" w:pos="3600"/>
          <w:tab w:val="left" w:pos="4320"/>
        </w:tabs>
        <w:spacing w:line="240" w:lineRule="auto"/>
        <w:ind w:left="4320" w:firstLine="0"/>
        <w:jc w:val="left"/>
        <w:rPr>
          <w:rFonts w:eastAsia="Times New Roman" w:cs="Arial"/>
          <w:color w:val="000000"/>
          <w:lang w:val="de-DE"/>
        </w:rPr>
      </w:pPr>
      <w:r w:rsidRPr="00C86428">
        <w:rPr>
          <w:rFonts w:eastAsia="Times New Roman" w:cs="Arial"/>
          <w:color w:val="000000"/>
          <w:lang w:val="de-DE"/>
        </w:rPr>
        <w:t>Respectfully submitted,</w:t>
      </w:r>
    </w:p>
    <w:p w:rsidR="00C86428" w:rsidRPr="00C86428" w:rsidRDefault="00C86428" w:rsidP="00C86428">
      <w:pPr>
        <w:tabs>
          <w:tab w:val="left" w:pos="-1440"/>
          <w:tab w:val="left" w:pos="-720"/>
          <w:tab w:val="left" w:pos="3600"/>
          <w:tab w:val="left" w:pos="4320"/>
        </w:tabs>
        <w:spacing w:line="240" w:lineRule="auto"/>
        <w:ind w:left="4320" w:firstLine="0"/>
        <w:jc w:val="left"/>
        <w:rPr>
          <w:rFonts w:eastAsia="Times New Roman" w:cs="Arial"/>
          <w:color w:val="000000"/>
          <w:lang w:val="de-DE"/>
        </w:rPr>
      </w:pPr>
    </w:p>
    <w:p w:rsidR="00C86428" w:rsidRPr="00C86428" w:rsidRDefault="004E3B48" w:rsidP="00C86428">
      <w:pPr>
        <w:tabs>
          <w:tab w:val="left" w:pos="-1440"/>
          <w:tab w:val="left" w:pos="-720"/>
          <w:tab w:val="left" w:pos="4320"/>
          <w:tab w:val="right" w:pos="9360"/>
        </w:tabs>
        <w:spacing w:line="240" w:lineRule="auto"/>
        <w:ind w:left="4320" w:firstLine="0"/>
        <w:jc w:val="left"/>
        <w:rPr>
          <w:rFonts w:eastAsia="Times New Roman" w:cs="Arial"/>
          <w:color w:val="000000"/>
          <w:u w:val="single"/>
          <w:lang w:val="de-DE"/>
        </w:rPr>
      </w:pPr>
      <w:r>
        <w:rPr>
          <w:rFonts w:eastAsia="Times New Roman" w:cs="Arial"/>
          <w:color w:val="000000"/>
          <w:u w:val="single"/>
          <w:lang w:val="de-DE"/>
        </w:rPr>
        <w:t>/s/ Frank P. Darr</w:t>
      </w:r>
      <w:r w:rsidR="00C86428" w:rsidRPr="00C86428">
        <w:rPr>
          <w:rFonts w:eastAsia="Times New Roman" w:cs="Arial"/>
          <w:color w:val="000000"/>
          <w:u w:val="single"/>
          <w:lang w:val="de-DE"/>
        </w:rPr>
        <w:tab/>
      </w:r>
    </w:p>
    <w:p w:rsidR="00C86428" w:rsidRPr="00C86428" w:rsidRDefault="00C86428" w:rsidP="00C86428">
      <w:pPr>
        <w:tabs>
          <w:tab w:val="left" w:pos="-1440"/>
          <w:tab w:val="left" w:pos="-720"/>
          <w:tab w:val="left" w:pos="3600"/>
          <w:tab w:val="left" w:pos="4320"/>
        </w:tabs>
        <w:spacing w:line="240" w:lineRule="auto"/>
        <w:ind w:left="4320" w:firstLine="0"/>
        <w:jc w:val="left"/>
        <w:rPr>
          <w:rFonts w:eastAsia="Times New Roman" w:cs="Arial"/>
          <w:color w:val="000000"/>
          <w:lang w:val="de-DE"/>
        </w:rPr>
      </w:pPr>
      <w:r w:rsidRPr="00C86428">
        <w:rPr>
          <w:rFonts w:eastAsia="Times New Roman" w:cs="Arial"/>
          <w:color w:val="000000"/>
          <w:lang w:val="de-DE"/>
        </w:rPr>
        <w:t>Samuel C. Randazzo (Counsel of Record)</w:t>
      </w:r>
    </w:p>
    <w:p w:rsidR="00C86428" w:rsidRPr="00C86428" w:rsidRDefault="00C86428" w:rsidP="00C86428">
      <w:pPr>
        <w:tabs>
          <w:tab w:val="left" w:pos="-1440"/>
          <w:tab w:val="left" w:pos="-720"/>
          <w:tab w:val="left" w:pos="3600"/>
          <w:tab w:val="left" w:pos="4320"/>
        </w:tabs>
        <w:spacing w:line="240" w:lineRule="auto"/>
        <w:ind w:left="4320" w:firstLine="0"/>
        <w:jc w:val="left"/>
        <w:rPr>
          <w:rFonts w:eastAsia="Times New Roman" w:cs="Arial"/>
          <w:color w:val="000000"/>
          <w:lang w:val="de-DE"/>
        </w:rPr>
      </w:pPr>
      <w:r w:rsidRPr="00C86428">
        <w:rPr>
          <w:rFonts w:eastAsia="Times New Roman" w:cs="Arial"/>
          <w:color w:val="000000"/>
          <w:lang w:val="de-DE"/>
        </w:rPr>
        <w:t xml:space="preserve">Frank P. Darr </w:t>
      </w:r>
    </w:p>
    <w:p w:rsidR="00C86428" w:rsidRPr="00C86428" w:rsidRDefault="00C86428" w:rsidP="00C86428">
      <w:pPr>
        <w:tabs>
          <w:tab w:val="left" w:pos="-1440"/>
          <w:tab w:val="left" w:pos="-720"/>
          <w:tab w:val="left" w:pos="3600"/>
          <w:tab w:val="left" w:pos="4320"/>
        </w:tabs>
        <w:spacing w:line="240" w:lineRule="auto"/>
        <w:ind w:left="4320" w:firstLine="0"/>
        <w:jc w:val="left"/>
        <w:rPr>
          <w:rFonts w:eastAsia="Times New Roman" w:cs="Arial"/>
          <w:color w:val="000000"/>
          <w:lang w:val="de-DE"/>
        </w:rPr>
      </w:pPr>
      <w:r w:rsidRPr="00C86428">
        <w:rPr>
          <w:rFonts w:eastAsia="Times New Roman" w:cs="Arial"/>
          <w:color w:val="000000"/>
          <w:lang w:val="de-DE"/>
        </w:rPr>
        <w:t>Matthew R. Pritchard</w:t>
      </w:r>
    </w:p>
    <w:p w:rsidR="00C86428" w:rsidRPr="00C86428" w:rsidRDefault="00C86428" w:rsidP="00C86428">
      <w:pPr>
        <w:tabs>
          <w:tab w:val="left" w:pos="-1440"/>
          <w:tab w:val="left" w:pos="-720"/>
          <w:tab w:val="left" w:pos="3600"/>
          <w:tab w:val="left" w:pos="4320"/>
        </w:tabs>
        <w:spacing w:line="240" w:lineRule="auto"/>
        <w:ind w:left="4320" w:firstLine="0"/>
        <w:jc w:val="left"/>
        <w:rPr>
          <w:rFonts w:eastAsia="Times New Roman" w:cs="Arial"/>
          <w:color w:val="000000"/>
          <w:lang w:val="de-DE"/>
        </w:rPr>
      </w:pPr>
      <w:r w:rsidRPr="00C86428">
        <w:rPr>
          <w:rFonts w:eastAsia="Times New Roman" w:cs="Arial"/>
          <w:color w:val="000000"/>
          <w:lang w:val="de-DE"/>
        </w:rPr>
        <w:t>Joseph E. Oliker</w:t>
      </w:r>
    </w:p>
    <w:p w:rsidR="00C86428" w:rsidRPr="00C86428" w:rsidRDefault="00C86428" w:rsidP="00C86428">
      <w:pPr>
        <w:tabs>
          <w:tab w:val="left" w:pos="-1440"/>
          <w:tab w:val="left" w:pos="-720"/>
          <w:tab w:val="left" w:pos="3600"/>
          <w:tab w:val="left" w:pos="4320"/>
        </w:tabs>
        <w:spacing w:line="240" w:lineRule="auto"/>
        <w:ind w:left="4320" w:firstLine="0"/>
        <w:jc w:val="left"/>
        <w:rPr>
          <w:rFonts w:eastAsia="Times New Roman" w:cs="Arial"/>
          <w:smallCaps/>
          <w:color w:val="000000"/>
        </w:rPr>
      </w:pPr>
      <w:r w:rsidRPr="00C86428">
        <w:rPr>
          <w:rFonts w:eastAsia="Times New Roman" w:cs="Arial"/>
          <w:smallCaps/>
          <w:color w:val="000000"/>
        </w:rPr>
        <w:t>McNees Wallace &amp; Nurick LLC</w:t>
      </w:r>
    </w:p>
    <w:p w:rsidR="00C86428" w:rsidRPr="00C86428" w:rsidRDefault="00C86428" w:rsidP="00C86428">
      <w:pPr>
        <w:tabs>
          <w:tab w:val="left" w:pos="-1440"/>
          <w:tab w:val="left" w:pos="-720"/>
          <w:tab w:val="left" w:pos="3600"/>
          <w:tab w:val="left" w:pos="4320"/>
        </w:tabs>
        <w:spacing w:line="240" w:lineRule="auto"/>
        <w:ind w:left="4320" w:firstLine="0"/>
        <w:jc w:val="left"/>
        <w:rPr>
          <w:rFonts w:eastAsia="Times New Roman" w:cs="Arial"/>
          <w:color w:val="000000"/>
        </w:rPr>
      </w:pPr>
      <w:r w:rsidRPr="00C86428">
        <w:rPr>
          <w:rFonts w:eastAsia="Times New Roman" w:cs="Arial"/>
          <w:color w:val="000000"/>
        </w:rPr>
        <w:t>21 East State Street, 17</w:t>
      </w:r>
      <w:r w:rsidRPr="00C86428">
        <w:rPr>
          <w:rFonts w:eastAsia="Times New Roman" w:cs="Arial"/>
          <w:color w:val="000000"/>
          <w:vertAlign w:val="superscript"/>
        </w:rPr>
        <w:t>th</w:t>
      </w:r>
      <w:r w:rsidRPr="00C86428">
        <w:rPr>
          <w:rFonts w:eastAsia="Times New Roman" w:cs="Arial"/>
          <w:color w:val="000000"/>
        </w:rPr>
        <w:t xml:space="preserve"> Floor</w:t>
      </w:r>
    </w:p>
    <w:p w:rsidR="00C86428" w:rsidRPr="00C86428" w:rsidRDefault="00C86428" w:rsidP="00C86428">
      <w:pPr>
        <w:tabs>
          <w:tab w:val="left" w:pos="-1440"/>
          <w:tab w:val="left" w:pos="-720"/>
          <w:tab w:val="left" w:pos="4320"/>
        </w:tabs>
        <w:spacing w:line="240" w:lineRule="auto"/>
        <w:ind w:left="4320" w:firstLine="0"/>
        <w:jc w:val="left"/>
        <w:rPr>
          <w:rFonts w:eastAsia="Times New Roman" w:cs="Arial"/>
          <w:color w:val="000000"/>
        </w:rPr>
      </w:pPr>
      <w:r w:rsidRPr="00C86428">
        <w:rPr>
          <w:rFonts w:eastAsia="Times New Roman" w:cs="Arial"/>
          <w:color w:val="000000"/>
        </w:rPr>
        <w:t>Columbus, OH  43215-4228</w:t>
      </w:r>
    </w:p>
    <w:p w:rsidR="00C86428" w:rsidRPr="00C86428" w:rsidRDefault="00C86428" w:rsidP="00C86428">
      <w:pPr>
        <w:tabs>
          <w:tab w:val="left" w:pos="-1440"/>
          <w:tab w:val="left" w:pos="-720"/>
          <w:tab w:val="left" w:pos="4320"/>
        </w:tabs>
        <w:spacing w:line="240" w:lineRule="auto"/>
        <w:ind w:left="4320" w:firstLine="0"/>
        <w:jc w:val="left"/>
        <w:rPr>
          <w:rFonts w:eastAsia="Times New Roman" w:cs="Arial"/>
          <w:color w:val="000000"/>
        </w:rPr>
      </w:pPr>
      <w:r w:rsidRPr="00C86428">
        <w:rPr>
          <w:rFonts w:eastAsia="Times New Roman" w:cs="Arial"/>
          <w:color w:val="000000"/>
        </w:rPr>
        <w:t>Telephone:  (614) 469-8000</w:t>
      </w:r>
    </w:p>
    <w:p w:rsidR="00C86428" w:rsidRPr="00C86428" w:rsidRDefault="00C86428" w:rsidP="00C86428">
      <w:pPr>
        <w:tabs>
          <w:tab w:val="left" w:pos="4320"/>
        </w:tabs>
        <w:spacing w:beforeLines="1" w:before="2" w:line="240" w:lineRule="auto"/>
        <w:ind w:left="4320" w:firstLine="0"/>
        <w:jc w:val="left"/>
        <w:rPr>
          <w:rFonts w:eastAsia="Times New Roman" w:cs="Arial"/>
          <w:color w:val="000000"/>
        </w:rPr>
      </w:pPr>
      <w:r w:rsidRPr="00C86428">
        <w:rPr>
          <w:rFonts w:eastAsia="Times New Roman" w:cs="Arial"/>
          <w:color w:val="000000"/>
        </w:rPr>
        <w:t>Telecopier:  (614) 469-4653</w:t>
      </w:r>
    </w:p>
    <w:p w:rsidR="00C86428" w:rsidRPr="00C86428" w:rsidRDefault="00C86428" w:rsidP="00C86428">
      <w:pPr>
        <w:spacing w:beforeLines="1" w:before="2" w:line="240" w:lineRule="auto"/>
        <w:ind w:left="4320" w:firstLine="0"/>
        <w:jc w:val="left"/>
        <w:rPr>
          <w:rFonts w:eastAsia="Times New Roman" w:cs="Arial"/>
          <w:color w:val="000000"/>
        </w:rPr>
      </w:pPr>
      <w:r w:rsidRPr="00C86428">
        <w:rPr>
          <w:rFonts w:eastAsia="Times New Roman" w:cs="Arial"/>
          <w:color w:val="000000"/>
        </w:rPr>
        <w:t>sam@mwncmh.com</w:t>
      </w:r>
    </w:p>
    <w:p w:rsidR="00C86428" w:rsidRPr="00C86428" w:rsidRDefault="00C86428" w:rsidP="00C86428">
      <w:pPr>
        <w:spacing w:beforeLines="1" w:before="2" w:line="240" w:lineRule="auto"/>
        <w:ind w:left="4320" w:firstLine="0"/>
        <w:jc w:val="left"/>
        <w:rPr>
          <w:rFonts w:eastAsia="Times New Roman" w:cs="Arial"/>
          <w:color w:val="000000"/>
        </w:rPr>
      </w:pPr>
      <w:r w:rsidRPr="00C86428">
        <w:rPr>
          <w:rFonts w:eastAsia="Times New Roman" w:cs="Arial"/>
          <w:color w:val="000000"/>
        </w:rPr>
        <w:t>fdarr@mwncmh.com</w:t>
      </w:r>
    </w:p>
    <w:p w:rsidR="00C86428" w:rsidRPr="00C86428" w:rsidRDefault="00C86428" w:rsidP="00C86428">
      <w:pPr>
        <w:spacing w:beforeLines="1" w:before="2" w:line="240" w:lineRule="auto"/>
        <w:ind w:left="4320" w:firstLine="0"/>
        <w:jc w:val="left"/>
        <w:rPr>
          <w:rFonts w:eastAsia="Times New Roman" w:cs="Arial"/>
          <w:color w:val="000000"/>
        </w:rPr>
      </w:pPr>
      <w:r w:rsidRPr="00C86428">
        <w:rPr>
          <w:rFonts w:eastAsia="Times New Roman" w:cs="Arial"/>
          <w:color w:val="000000"/>
        </w:rPr>
        <w:t>mpritchard@mwncmh.com</w:t>
      </w:r>
    </w:p>
    <w:p w:rsidR="00C86428" w:rsidRPr="00C86428" w:rsidRDefault="00C86428" w:rsidP="00C86428">
      <w:pPr>
        <w:spacing w:line="240" w:lineRule="auto"/>
        <w:ind w:left="4320" w:firstLine="0"/>
        <w:jc w:val="left"/>
        <w:rPr>
          <w:rFonts w:eastAsia="Times New Roman" w:cs="Arial"/>
        </w:rPr>
      </w:pPr>
      <w:r w:rsidRPr="00C86428">
        <w:rPr>
          <w:rFonts w:eastAsia="Times New Roman" w:cs="Arial"/>
        </w:rPr>
        <w:t>joliker@mwncmh.com</w:t>
      </w:r>
    </w:p>
    <w:p w:rsidR="00C86428" w:rsidRPr="00C86428" w:rsidRDefault="00C86428" w:rsidP="00C86428">
      <w:pPr>
        <w:spacing w:line="240" w:lineRule="auto"/>
        <w:ind w:left="4320" w:firstLine="0"/>
        <w:jc w:val="left"/>
        <w:rPr>
          <w:rFonts w:eastAsia="Times New Roman" w:cs="Arial"/>
          <w:color w:val="000000"/>
        </w:rPr>
      </w:pPr>
    </w:p>
    <w:p w:rsidR="00C86428" w:rsidRDefault="00C86428" w:rsidP="00C86428">
      <w:pPr>
        <w:ind w:left="3600"/>
        <w:rPr>
          <w:rFonts w:eastAsia="Times New Roman" w:cs="Arial"/>
          <w:b/>
        </w:rPr>
        <w:sectPr w:rsidR="00C86428" w:rsidSect="001F6B3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C86428">
        <w:rPr>
          <w:rFonts w:eastAsia="Times New Roman" w:cs="Arial"/>
          <w:b/>
        </w:rPr>
        <w:t>Attorneys for Industrial Energy Users-Ohio</w:t>
      </w:r>
    </w:p>
    <w:p w:rsidR="00C86428" w:rsidRPr="004E3B48" w:rsidRDefault="00C86428" w:rsidP="004E3B48">
      <w:pPr>
        <w:ind w:left="720" w:firstLine="0"/>
        <w:jc w:val="center"/>
        <w:rPr>
          <w:b/>
          <w:caps/>
        </w:rPr>
      </w:pPr>
      <w:r w:rsidRPr="004E3B48">
        <w:rPr>
          <w:b/>
          <w:caps/>
        </w:rPr>
        <w:lastRenderedPageBreak/>
        <w:t>Certificate of Service</w:t>
      </w:r>
    </w:p>
    <w:p w:rsidR="00C86428" w:rsidRPr="00C86428" w:rsidRDefault="00C86428" w:rsidP="00C86428">
      <w:pPr>
        <w:spacing w:line="240" w:lineRule="auto"/>
        <w:ind w:firstLine="0"/>
        <w:rPr>
          <w:rFonts w:eastAsia="Times New Roman" w:cs="Times New Roman"/>
        </w:rPr>
      </w:pPr>
    </w:p>
    <w:p w:rsidR="00C86428" w:rsidRPr="00C86428" w:rsidRDefault="00C86428" w:rsidP="00C86428">
      <w:pPr>
        <w:rPr>
          <w:rFonts w:eastAsia="Times New Roman" w:cs="Arial"/>
          <w:b/>
          <w:smallCaps/>
        </w:rPr>
      </w:pPr>
      <w:r w:rsidRPr="00C86428">
        <w:rPr>
          <w:rFonts w:eastAsia="Times New Roman" w:cs="Arial"/>
        </w:rPr>
        <w:t xml:space="preserve">I hereby certify that a copy of the foregoing </w:t>
      </w:r>
      <w:r w:rsidR="004E3B48">
        <w:rPr>
          <w:rFonts w:eastAsia="Times New Roman" w:cs="Arial"/>
          <w:i/>
          <w:iCs/>
        </w:rPr>
        <w:t xml:space="preserve">Initial Brief of Industrial Energy Users-Ohio </w:t>
      </w:r>
      <w:r w:rsidRPr="00C86428">
        <w:rPr>
          <w:rFonts w:eastAsia="Times New Roman" w:cs="Arial"/>
        </w:rPr>
        <w:t xml:space="preserve">was served upon the following parties of record this </w:t>
      </w:r>
      <w:r w:rsidR="004E3B48">
        <w:rPr>
          <w:rFonts w:eastAsia="Times New Roman" w:cs="Arial"/>
        </w:rPr>
        <w:t xml:space="preserve">3rd </w:t>
      </w:r>
      <w:r w:rsidRPr="00C86428">
        <w:rPr>
          <w:rFonts w:eastAsia="Times New Roman" w:cs="Arial"/>
        </w:rPr>
        <w:t xml:space="preserve">day of </w:t>
      </w:r>
      <w:r w:rsidR="004E3B48">
        <w:rPr>
          <w:rFonts w:eastAsia="Times New Roman" w:cs="Arial"/>
        </w:rPr>
        <w:t>March</w:t>
      </w:r>
      <w:r w:rsidRPr="00C86428">
        <w:rPr>
          <w:rFonts w:eastAsia="Times New Roman" w:cs="Arial"/>
        </w:rPr>
        <w:t xml:space="preserve"> 201</w:t>
      </w:r>
      <w:r w:rsidR="004E3B48">
        <w:rPr>
          <w:rFonts w:eastAsia="Times New Roman" w:cs="Arial"/>
        </w:rPr>
        <w:t>4</w:t>
      </w:r>
      <w:r w:rsidRPr="00C86428">
        <w:rPr>
          <w:rFonts w:eastAsia="Times New Roman" w:cs="Arial"/>
        </w:rPr>
        <w:t xml:space="preserve">, </w:t>
      </w:r>
      <w:r w:rsidRPr="00C86428">
        <w:rPr>
          <w:rFonts w:eastAsia="Times New Roman" w:cs="Arial"/>
          <w:i/>
        </w:rPr>
        <w:t>via</w:t>
      </w:r>
      <w:r w:rsidRPr="00C86428">
        <w:rPr>
          <w:rFonts w:eastAsia="Times New Roman" w:cs="Arial"/>
        </w:rPr>
        <w:t xml:space="preserve"> electronic transmission, hand-delivery or first class U.S. mail, postage prepaid.</w:t>
      </w:r>
    </w:p>
    <w:p w:rsidR="00C86428" w:rsidRPr="00C86428" w:rsidRDefault="00C86428" w:rsidP="00C86428">
      <w:pPr>
        <w:tabs>
          <w:tab w:val="left" w:pos="-1440"/>
          <w:tab w:val="left" w:pos="-720"/>
          <w:tab w:val="left" w:pos="5040"/>
          <w:tab w:val="center" w:pos="7200"/>
        </w:tabs>
        <w:spacing w:line="240" w:lineRule="auto"/>
        <w:ind w:firstLine="0"/>
        <w:rPr>
          <w:rFonts w:eastAsia="Times New Roman" w:cs="Arial"/>
        </w:rPr>
      </w:pPr>
    </w:p>
    <w:p w:rsidR="00C86428" w:rsidRPr="00C86428" w:rsidRDefault="004E3B48" w:rsidP="00C86428">
      <w:pPr>
        <w:tabs>
          <w:tab w:val="left" w:pos="-1440"/>
          <w:tab w:val="left" w:pos="-720"/>
          <w:tab w:val="left" w:pos="5040"/>
          <w:tab w:val="center" w:pos="7200"/>
          <w:tab w:val="right" w:pos="9360"/>
        </w:tabs>
        <w:spacing w:line="240" w:lineRule="auto"/>
        <w:ind w:firstLine="5040"/>
        <w:rPr>
          <w:rFonts w:eastAsia="Times New Roman" w:cs="Arial"/>
        </w:rPr>
      </w:pPr>
      <w:r>
        <w:rPr>
          <w:rFonts w:eastAsia="Times New Roman" w:cs="Arial"/>
          <w:u w:val="single"/>
        </w:rPr>
        <w:t>/s/ Frank P. Darr</w:t>
      </w:r>
      <w:r>
        <w:rPr>
          <w:rFonts w:eastAsia="Times New Roman" w:cs="Arial"/>
          <w:u w:val="single"/>
        </w:rPr>
        <w:tab/>
      </w:r>
      <w:r w:rsidR="00C86428" w:rsidRPr="00C86428">
        <w:rPr>
          <w:rFonts w:eastAsia="Times New Roman" w:cs="Arial"/>
          <w:u w:val="single"/>
        </w:rPr>
        <w:tab/>
      </w:r>
    </w:p>
    <w:p w:rsidR="00C86428" w:rsidRPr="00C86428" w:rsidRDefault="00C86428" w:rsidP="00C86428">
      <w:pPr>
        <w:tabs>
          <w:tab w:val="left" w:pos="-1440"/>
          <w:tab w:val="left" w:pos="-720"/>
          <w:tab w:val="left" w:pos="5040"/>
          <w:tab w:val="center" w:pos="7200"/>
        </w:tabs>
        <w:spacing w:line="240" w:lineRule="auto"/>
        <w:ind w:firstLine="5040"/>
        <w:rPr>
          <w:rFonts w:eastAsia="Times New Roman" w:cs="Arial"/>
        </w:rPr>
      </w:pPr>
      <w:r w:rsidRPr="00C86428">
        <w:rPr>
          <w:rFonts w:eastAsia="Times New Roman" w:cs="Arial"/>
        </w:rPr>
        <w:tab/>
      </w:r>
      <w:r w:rsidR="004E3B48">
        <w:rPr>
          <w:rFonts w:eastAsia="Times New Roman" w:cs="Arial"/>
        </w:rPr>
        <w:t>Frank P. Darr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rPr>
          <w:rFonts w:eastAsia="Times New Roman" w:cs="Arial"/>
          <w:color w:val="000000" w:themeColor="text1"/>
          <w:sz w:val="22"/>
          <w:szCs w:val="22"/>
        </w:rPr>
      </w:pP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rPr>
          <w:rFonts w:eastAsia="Times New Roman" w:cs="Arial"/>
          <w:color w:val="000000" w:themeColor="text1"/>
          <w:sz w:val="22"/>
          <w:szCs w:val="22"/>
        </w:rPr>
        <w:sectPr w:rsidR="00C86428" w:rsidRPr="00C8642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lastRenderedPageBreak/>
        <w:t>Steven T. Nourse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Matthew J. Satterwhite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American Electric Power Service Corporation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1 Riverside Plaza, 29</w:t>
      </w:r>
      <w:r w:rsidRPr="00C86428">
        <w:rPr>
          <w:rFonts w:eastAsia="Times New Roman" w:cs="Arial"/>
          <w:color w:val="000000" w:themeColor="text1"/>
          <w:vertAlign w:val="superscript"/>
        </w:rPr>
        <w:t>th</w:t>
      </w:r>
      <w:r w:rsidRPr="00C86428">
        <w:rPr>
          <w:rFonts w:eastAsia="Times New Roman" w:cs="Arial"/>
          <w:color w:val="000000" w:themeColor="text1"/>
        </w:rPr>
        <w:t xml:space="preserve"> Floor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Columbus, OH  43215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stnourse@aep.com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mjsatterwhite@aep.com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</w:rPr>
      </w:pPr>
      <w:r w:rsidRPr="00C86428">
        <w:rPr>
          <w:rFonts w:eastAsia="Times New Roman" w:cs="Arial"/>
          <w:b/>
          <w:smallCaps/>
          <w:color w:val="000000" w:themeColor="text1"/>
        </w:rPr>
        <w:t>On Behalf of Ohio Power Company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</w:p>
    <w:p w:rsidR="00C86428" w:rsidRPr="00C86428" w:rsidRDefault="00C86428" w:rsidP="00C86428">
      <w:pPr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David F. Boehm</w:t>
      </w:r>
    </w:p>
    <w:p w:rsidR="00C86428" w:rsidRPr="00C86428" w:rsidRDefault="00C86428" w:rsidP="00C86428">
      <w:pPr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Michael L. Kurtz</w:t>
      </w:r>
    </w:p>
    <w:p w:rsidR="00C86428" w:rsidRPr="00C86428" w:rsidRDefault="00C86428" w:rsidP="00C86428">
      <w:pPr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Jody Kyler Cohn</w:t>
      </w:r>
    </w:p>
    <w:p w:rsidR="00C86428" w:rsidRPr="00C86428" w:rsidRDefault="00C86428" w:rsidP="00C86428">
      <w:pPr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Boehm, Kurtz &amp; Lowry</w:t>
      </w:r>
    </w:p>
    <w:p w:rsidR="00C86428" w:rsidRPr="00C86428" w:rsidRDefault="00C86428" w:rsidP="00C86428">
      <w:pPr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36 East Seventh Street, Suite 1510</w:t>
      </w:r>
    </w:p>
    <w:p w:rsidR="00C86428" w:rsidRPr="00C86428" w:rsidRDefault="00C86428" w:rsidP="00C86428">
      <w:pPr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Cincinnati, OH  45202</w:t>
      </w:r>
    </w:p>
    <w:p w:rsidR="00C86428" w:rsidRPr="00C86428" w:rsidRDefault="00C86428" w:rsidP="00C86428">
      <w:pPr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dboehm@BKLlawfirm.com</w:t>
      </w:r>
    </w:p>
    <w:p w:rsidR="00C86428" w:rsidRPr="00C86428" w:rsidRDefault="00C86428" w:rsidP="00C86428">
      <w:pPr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mkurtz@BKLlawfirm.com</w:t>
      </w:r>
    </w:p>
    <w:p w:rsidR="00C86428" w:rsidRPr="00C86428" w:rsidRDefault="00C86428" w:rsidP="00C86428">
      <w:pPr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jkyler@BKLlawfirm.com</w:t>
      </w:r>
    </w:p>
    <w:p w:rsidR="00C86428" w:rsidRPr="00C86428" w:rsidRDefault="00C86428" w:rsidP="00C86428">
      <w:pPr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</w:p>
    <w:p w:rsidR="00C86428" w:rsidRPr="00C86428" w:rsidRDefault="00C86428" w:rsidP="00C86428">
      <w:pPr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</w:rPr>
      </w:pPr>
      <w:r w:rsidRPr="00C86428">
        <w:rPr>
          <w:rFonts w:eastAsia="Times New Roman" w:cs="Arial"/>
          <w:b/>
          <w:smallCaps/>
          <w:color w:val="000000" w:themeColor="text1"/>
        </w:rPr>
        <w:t>On Behalf of the Ohio Energy Group</w:t>
      </w:r>
    </w:p>
    <w:p w:rsidR="00C86428" w:rsidRDefault="00C86428" w:rsidP="00C86428">
      <w:pPr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</w:p>
    <w:p w:rsidR="004E3B48" w:rsidRPr="00C86428" w:rsidRDefault="004E3B48" w:rsidP="004E3B4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</w:rPr>
      </w:pPr>
      <w:r w:rsidRPr="00C86428">
        <w:rPr>
          <w:rFonts w:eastAsia="Calibri" w:cs="Arial"/>
          <w:color w:val="000000" w:themeColor="text1"/>
        </w:rPr>
        <w:t>Robert A. Brundrett</w:t>
      </w:r>
    </w:p>
    <w:p w:rsidR="004E3B48" w:rsidRPr="00C86428" w:rsidRDefault="004E3B48" w:rsidP="004E3B4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</w:rPr>
      </w:pPr>
      <w:r w:rsidRPr="00C86428">
        <w:rPr>
          <w:rFonts w:eastAsia="Calibri" w:cs="Arial"/>
          <w:color w:val="000000" w:themeColor="text1"/>
        </w:rPr>
        <w:t>The Ohio Manufacturers’ Association</w:t>
      </w:r>
    </w:p>
    <w:p w:rsidR="004E3B48" w:rsidRPr="00C86428" w:rsidRDefault="004E3B48" w:rsidP="004E3B4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</w:rPr>
      </w:pPr>
      <w:r w:rsidRPr="00C86428">
        <w:rPr>
          <w:rFonts w:eastAsia="Calibri" w:cs="Arial"/>
          <w:color w:val="000000" w:themeColor="text1"/>
        </w:rPr>
        <w:t>33 North High Street</w:t>
      </w:r>
    </w:p>
    <w:p w:rsidR="004E3B48" w:rsidRPr="00C86428" w:rsidRDefault="004E3B48" w:rsidP="004E3B4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</w:rPr>
      </w:pPr>
      <w:r w:rsidRPr="00C86428">
        <w:rPr>
          <w:rFonts w:eastAsia="Calibri" w:cs="Arial"/>
          <w:color w:val="000000" w:themeColor="text1"/>
        </w:rPr>
        <w:t>Columbus, OH  43215</w:t>
      </w:r>
    </w:p>
    <w:p w:rsidR="004E3B48" w:rsidRPr="00C86428" w:rsidRDefault="004E3B48" w:rsidP="004E3B4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</w:rPr>
      </w:pPr>
      <w:r w:rsidRPr="00C86428">
        <w:rPr>
          <w:rFonts w:eastAsia="Calibri" w:cs="Arial"/>
          <w:color w:val="000000" w:themeColor="text1"/>
        </w:rPr>
        <w:t>rbrundrett@ohiomfg.com</w:t>
      </w:r>
    </w:p>
    <w:p w:rsidR="004E3B48" w:rsidRPr="00C86428" w:rsidRDefault="004E3B48" w:rsidP="004E3B4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</w:rPr>
      </w:pPr>
    </w:p>
    <w:p w:rsidR="004E3B48" w:rsidRPr="00C86428" w:rsidRDefault="004E3B48" w:rsidP="004E3B48">
      <w:pPr>
        <w:spacing w:line="240" w:lineRule="auto"/>
        <w:ind w:firstLine="0"/>
        <w:jc w:val="left"/>
        <w:rPr>
          <w:rFonts w:eastAsia="Calibri" w:cs="Arial"/>
          <w:b/>
          <w:smallCaps/>
          <w:color w:val="000000" w:themeColor="text1"/>
        </w:rPr>
      </w:pPr>
      <w:r w:rsidRPr="00C86428">
        <w:rPr>
          <w:rFonts w:eastAsia="Calibri" w:cs="Arial"/>
          <w:b/>
          <w:smallCaps/>
          <w:color w:val="000000" w:themeColor="text1"/>
        </w:rPr>
        <w:t>On Behalf of The OMA Energy Group</w:t>
      </w:r>
    </w:p>
    <w:p w:rsidR="004E3B48" w:rsidRPr="00C86428" w:rsidRDefault="004E3B48" w:rsidP="00C86428">
      <w:pPr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br w:type="column"/>
      </w:r>
      <w:r w:rsidRPr="00C86428">
        <w:rPr>
          <w:rFonts w:eastAsia="Times New Roman" w:cs="Arial"/>
          <w:color w:val="000000" w:themeColor="text1"/>
        </w:rPr>
        <w:lastRenderedPageBreak/>
        <w:t>Terry L. Etter, Counsel of Record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Associate Consumers’ Counsel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Office of the Ohio Consumers’ Counsel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10 W. Broad Street, 18</w:t>
      </w:r>
      <w:r w:rsidRPr="00C86428">
        <w:rPr>
          <w:rFonts w:eastAsia="Times New Roman" w:cs="Arial"/>
          <w:color w:val="000000" w:themeColor="text1"/>
          <w:vertAlign w:val="superscript"/>
        </w:rPr>
        <w:t>th</w:t>
      </w:r>
      <w:r w:rsidRPr="00C86428">
        <w:rPr>
          <w:rFonts w:eastAsia="Times New Roman" w:cs="Arial"/>
          <w:color w:val="000000" w:themeColor="text1"/>
        </w:rPr>
        <w:t xml:space="preserve"> Floor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Columbus, OH  43215-3485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etter@occ.state.oh.us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Kimberly W. Bojko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Carpenter Lipps &amp; Leland LLP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280 Plaza, Suite 1300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280 N. High Street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Columbus, OH  43215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bojko@carpenterlipps.com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</w:rPr>
      </w:pPr>
      <w:r w:rsidRPr="00C86428">
        <w:rPr>
          <w:rFonts w:eastAsia="Times New Roman" w:cs="Arial"/>
          <w:b/>
          <w:smallCaps/>
          <w:color w:val="000000" w:themeColor="text1"/>
        </w:rPr>
        <w:t>On Behalf of the Office of the Ohio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</w:rPr>
      </w:pPr>
      <w:r w:rsidRPr="00C86428">
        <w:rPr>
          <w:rFonts w:eastAsia="Times New Roman" w:cs="Arial"/>
          <w:b/>
          <w:smallCaps/>
          <w:color w:val="000000" w:themeColor="text1"/>
        </w:rPr>
        <w:t>Consumers’ Counsel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Mark S. Yurick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Zachary D. Kravitz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cs="Arial"/>
          <w:color w:val="000000" w:themeColor="text1"/>
        </w:rPr>
      </w:pPr>
      <w:r w:rsidRPr="00C86428">
        <w:rPr>
          <w:rFonts w:cs="Arial"/>
          <w:color w:val="000000" w:themeColor="text1"/>
        </w:rPr>
        <w:t>Taft Stettinius &amp; Hollister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65 East State Street, Suite 1000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Columbus, OH  43215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myurick@taftlaw.com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zkravitz@taftlaw.com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</w:rPr>
      </w:pPr>
      <w:r w:rsidRPr="00C86428">
        <w:rPr>
          <w:rFonts w:eastAsia="Times New Roman" w:cs="Arial"/>
          <w:b/>
          <w:smallCaps/>
          <w:color w:val="000000" w:themeColor="text1"/>
        </w:rPr>
        <w:t>On Behalf of The Kroger Co.</w:t>
      </w:r>
    </w:p>
    <w:p w:rsidR="00C86428" w:rsidRPr="00C86428" w:rsidRDefault="00C86428" w:rsidP="00C86428">
      <w:pPr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</w:p>
    <w:p w:rsidR="004E3B48" w:rsidRDefault="004E3B48" w:rsidP="00C8642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</w:rPr>
        <w:sectPr w:rsidR="004E3B48" w:rsidSect="00BE31C7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2240" w:h="15840" w:code="1"/>
          <w:pgMar w:top="1440" w:right="1440" w:bottom="1141" w:left="1440" w:header="720" w:footer="720" w:gutter="0"/>
          <w:pgNumType w:start="1"/>
          <w:cols w:num="2" w:space="720"/>
          <w:titlePg/>
          <w:docGrid w:linePitch="326"/>
        </w:sectPr>
      </w:pPr>
    </w:p>
    <w:p w:rsidR="00C86428" w:rsidRPr="00C86428" w:rsidRDefault="00C86428" w:rsidP="00C8642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</w:rPr>
      </w:pPr>
      <w:r w:rsidRPr="00C86428">
        <w:rPr>
          <w:rFonts w:eastAsia="Calibri" w:cs="Arial"/>
          <w:color w:val="000000" w:themeColor="text1"/>
        </w:rPr>
        <w:lastRenderedPageBreak/>
        <w:t>Richard L. Sites</w:t>
      </w:r>
    </w:p>
    <w:p w:rsidR="00C86428" w:rsidRPr="00C86428" w:rsidRDefault="00C86428" w:rsidP="00C8642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</w:rPr>
      </w:pPr>
      <w:r w:rsidRPr="00C86428">
        <w:rPr>
          <w:rFonts w:eastAsia="Calibri" w:cs="Arial"/>
          <w:color w:val="000000" w:themeColor="text1"/>
        </w:rPr>
        <w:t>General Counsel &amp; Senior Director of Health Policy</w:t>
      </w:r>
    </w:p>
    <w:p w:rsidR="00C86428" w:rsidRPr="00C86428" w:rsidRDefault="00C86428" w:rsidP="00C8642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</w:rPr>
      </w:pPr>
      <w:r w:rsidRPr="00C86428">
        <w:rPr>
          <w:rFonts w:eastAsia="Calibri" w:cs="Arial"/>
          <w:color w:val="000000" w:themeColor="text1"/>
        </w:rPr>
        <w:t>Ohio Hospital Association</w:t>
      </w:r>
    </w:p>
    <w:p w:rsidR="00C86428" w:rsidRPr="00C86428" w:rsidRDefault="00C86428" w:rsidP="00C8642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</w:rPr>
      </w:pPr>
      <w:r w:rsidRPr="00C86428">
        <w:rPr>
          <w:rFonts w:eastAsia="Calibri" w:cs="Arial"/>
          <w:color w:val="000000" w:themeColor="text1"/>
        </w:rPr>
        <w:t>155 East Broad Street, 15</w:t>
      </w:r>
      <w:r w:rsidRPr="00C86428">
        <w:rPr>
          <w:rFonts w:eastAsia="Calibri" w:cs="Arial"/>
          <w:color w:val="000000" w:themeColor="text1"/>
          <w:vertAlign w:val="superscript"/>
        </w:rPr>
        <w:t>th</w:t>
      </w:r>
      <w:r w:rsidRPr="00C86428">
        <w:rPr>
          <w:rFonts w:eastAsia="Calibri" w:cs="Arial"/>
          <w:color w:val="000000" w:themeColor="text1"/>
        </w:rPr>
        <w:t xml:space="preserve"> Floor</w:t>
      </w:r>
    </w:p>
    <w:p w:rsidR="00C86428" w:rsidRPr="00C86428" w:rsidRDefault="00C86428" w:rsidP="00C8642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</w:rPr>
      </w:pPr>
      <w:r w:rsidRPr="00C86428">
        <w:rPr>
          <w:rFonts w:eastAsia="Calibri" w:cs="Arial"/>
          <w:color w:val="000000" w:themeColor="text1"/>
        </w:rPr>
        <w:t>Columbus, OH  43215-3620</w:t>
      </w:r>
    </w:p>
    <w:p w:rsidR="00C86428" w:rsidRPr="00C86428" w:rsidRDefault="00C86428" w:rsidP="00C8642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</w:rPr>
      </w:pPr>
      <w:r w:rsidRPr="00C86428">
        <w:rPr>
          <w:rFonts w:eastAsia="Calibri" w:cs="Arial"/>
          <w:color w:val="000000" w:themeColor="text1"/>
        </w:rPr>
        <w:t>ricks@ohanet.org</w:t>
      </w:r>
    </w:p>
    <w:p w:rsidR="00C86428" w:rsidRPr="00C86428" w:rsidRDefault="00C86428" w:rsidP="00C8642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</w:rPr>
      </w:pPr>
    </w:p>
    <w:p w:rsidR="00C86428" w:rsidRPr="00C86428" w:rsidRDefault="00C86428" w:rsidP="00C8642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</w:rPr>
      </w:pPr>
      <w:r w:rsidRPr="00C86428">
        <w:rPr>
          <w:rFonts w:eastAsia="Calibri" w:cs="Arial"/>
          <w:color w:val="000000" w:themeColor="text1"/>
        </w:rPr>
        <w:t>Thomas J. O’Brien</w:t>
      </w:r>
    </w:p>
    <w:p w:rsidR="00C86428" w:rsidRPr="00C86428" w:rsidRDefault="00C86428" w:rsidP="00C8642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</w:rPr>
      </w:pPr>
      <w:r w:rsidRPr="00C86428">
        <w:rPr>
          <w:rFonts w:eastAsia="Calibri" w:cs="Arial"/>
          <w:color w:val="000000" w:themeColor="text1"/>
        </w:rPr>
        <w:t>Bricker &amp; Eckler LLP</w:t>
      </w:r>
    </w:p>
    <w:p w:rsidR="00C86428" w:rsidRPr="00C86428" w:rsidRDefault="00C86428" w:rsidP="00C8642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</w:rPr>
      </w:pPr>
      <w:r w:rsidRPr="00C86428">
        <w:rPr>
          <w:rFonts w:eastAsia="Calibri" w:cs="Arial"/>
          <w:color w:val="000000" w:themeColor="text1"/>
        </w:rPr>
        <w:t>100 South Third Street</w:t>
      </w:r>
    </w:p>
    <w:p w:rsidR="00C86428" w:rsidRPr="00C86428" w:rsidRDefault="00C86428" w:rsidP="00C8642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</w:rPr>
      </w:pPr>
      <w:r w:rsidRPr="00C86428">
        <w:rPr>
          <w:rFonts w:eastAsia="Calibri" w:cs="Arial"/>
          <w:color w:val="000000" w:themeColor="text1"/>
        </w:rPr>
        <w:t>Columbus, OH  43215-4291</w:t>
      </w:r>
    </w:p>
    <w:p w:rsidR="00C86428" w:rsidRPr="00C86428" w:rsidRDefault="00C86428" w:rsidP="00C8642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</w:rPr>
      </w:pPr>
      <w:r w:rsidRPr="00C86428">
        <w:rPr>
          <w:rFonts w:eastAsia="Calibri" w:cs="Arial"/>
          <w:color w:val="000000" w:themeColor="text1"/>
        </w:rPr>
        <w:t>tobrien@bricker.com</w:t>
      </w:r>
    </w:p>
    <w:p w:rsidR="00C86428" w:rsidRPr="00C86428" w:rsidRDefault="00C86428" w:rsidP="00C8642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</w:rPr>
      </w:pPr>
    </w:p>
    <w:p w:rsidR="00C86428" w:rsidRPr="00C86428" w:rsidRDefault="00C86428" w:rsidP="00C86428">
      <w:pPr>
        <w:spacing w:line="240" w:lineRule="auto"/>
        <w:ind w:firstLine="0"/>
        <w:jc w:val="left"/>
        <w:rPr>
          <w:rFonts w:eastAsia="Calibri" w:cs="Arial"/>
          <w:b/>
          <w:smallCaps/>
          <w:color w:val="000000" w:themeColor="text1"/>
        </w:rPr>
      </w:pPr>
      <w:r w:rsidRPr="00C86428">
        <w:rPr>
          <w:rFonts w:eastAsia="Calibri" w:cs="Arial"/>
          <w:b/>
          <w:smallCaps/>
          <w:color w:val="000000" w:themeColor="text1"/>
        </w:rPr>
        <w:t>On Behalf of the Ohio Hospital Association</w:t>
      </w:r>
    </w:p>
    <w:p w:rsidR="00C86428" w:rsidRPr="00C86428" w:rsidRDefault="00C86428" w:rsidP="00C86428">
      <w:pPr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</w:p>
    <w:p w:rsidR="00C86428" w:rsidRPr="00C86428" w:rsidRDefault="00C86428" w:rsidP="00C86428">
      <w:pPr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Werner Margard</w:t>
      </w:r>
    </w:p>
    <w:p w:rsidR="00C86428" w:rsidRPr="00C86428" w:rsidRDefault="00C86428" w:rsidP="00C86428">
      <w:pPr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Ryan O’Rourke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Assistant Attorneys General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Public Utilities Section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180 E. Broad Street, 6</w:t>
      </w:r>
      <w:r w:rsidRPr="00C86428">
        <w:rPr>
          <w:rFonts w:eastAsia="Times New Roman" w:cs="Arial"/>
          <w:color w:val="000000" w:themeColor="text1"/>
          <w:vertAlign w:val="superscript"/>
        </w:rPr>
        <w:t>th</w:t>
      </w:r>
      <w:r w:rsidRPr="00C86428">
        <w:rPr>
          <w:rFonts w:eastAsia="Times New Roman" w:cs="Arial"/>
          <w:color w:val="000000" w:themeColor="text1"/>
        </w:rPr>
        <w:t xml:space="preserve"> Floor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Columbus, OH  43215-3793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werner.margard@puc.state.oh.us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ryan.o'rourke@puc.state.oh.us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</w:rPr>
      </w:pPr>
      <w:r w:rsidRPr="00C86428">
        <w:rPr>
          <w:rFonts w:eastAsia="Times New Roman" w:cs="Arial"/>
          <w:b/>
          <w:smallCaps/>
          <w:color w:val="000000" w:themeColor="text1"/>
        </w:rPr>
        <w:t>On Behalf of the Staff of the Public Utilities Commission of Ohio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Sarah Parrott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Jonathan Tauber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Attorney Examiners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Public Utilities Commission of Ohio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180 E. Broad Street, 12</w:t>
      </w:r>
      <w:r w:rsidRPr="00C86428">
        <w:rPr>
          <w:rFonts w:eastAsia="Times New Roman" w:cs="Arial"/>
          <w:color w:val="000000" w:themeColor="text1"/>
          <w:vertAlign w:val="superscript"/>
        </w:rPr>
        <w:t>th</w:t>
      </w:r>
      <w:r w:rsidRPr="00C86428">
        <w:rPr>
          <w:rFonts w:eastAsia="Times New Roman" w:cs="Arial"/>
          <w:color w:val="000000" w:themeColor="text1"/>
        </w:rPr>
        <w:t xml:space="preserve"> Floor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Columbus, OH  43215-3793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Sarah.Parrot@puc.state.oh.us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  <w:r w:rsidRPr="00C86428">
        <w:rPr>
          <w:rFonts w:eastAsia="Times New Roman" w:cs="Arial"/>
          <w:color w:val="000000" w:themeColor="text1"/>
        </w:rPr>
        <w:t>jonathan.tauber@puc.state.oh.us</w:t>
      </w: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</w:rPr>
      </w:pPr>
      <w:r w:rsidRPr="00C86428">
        <w:rPr>
          <w:rFonts w:eastAsia="Times New Roman" w:cs="Arial"/>
          <w:b/>
          <w:smallCaps/>
          <w:color w:val="000000" w:themeColor="text1"/>
        </w:rPr>
        <w:t>Attorney Examiners</w:t>
      </w:r>
    </w:p>
    <w:p w:rsidR="00C86428" w:rsidRPr="00C86428" w:rsidRDefault="00C86428" w:rsidP="00C86428">
      <w:pPr>
        <w:spacing w:line="240" w:lineRule="auto"/>
        <w:ind w:firstLine="0"/>
        <w:jc w:val="left"/>
        <w:rPr>
          <w:rFonts w:eastAsia="Times New Roman" w:cs="Arial"/>
          <w:color w:val="000000" w:themeColor="text1"/>
        </w:rPr>
      </w:pPr>
    </w:p>
    <w:p w:rsidR="00C86428" w:rsidRPr="00C86428" w:rsidRDefault="00C86428" w:rsidP="00C8642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</w:rPr>
      </w:pPr>
    </w:p>
    <w:p w:rsidR="00C86428" w:rsidRPr="00C86428" w:rsidRDefault="00C86428" w:rsidP="00C86428">
      <w:pPr>
        <w:spacing w:line="240" w:lineRule="auto"/>
        <w:ind w:firstLine="0"/>
        <w:jc w:val="left"/>
        <w:rPr>
          <w:rFonts w:eastAsia="Times New Roman" w:cs="Arial"/>
        </w:rPr>
      </w:pPr>
    </w:p>
    <w:p w:rsidR="00C86428" w:rsidRDefault="00C86428" w:rsidP="00C86428">
      <w:pPr>
        <w:ind w:left="3600"/>
      </w:pPr>
    </w:p>
    <w:sectPr w:rsidR="00C86428" w:rsidSect="004E3B48">
      <w:pgSz w:w="12240" w:h="15840" w:code="1"/>
      <w:pgMar w:top="1440" w:right="1440" w:bottom="1141" w:left="1440" w:header="720" w:footer="72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E9" w:rsidRDefault="000770E9" w:rsidP="000770E9">
      <w:pPr>
        <w:spacing w:line="240" w:lineRule="auto"/>
      </w:pPr>
      <w:r>
        <w:separator/>
      </w:r>
    </w:p>
  </w:endnote>
  <w:endnote w:type="continuationSeparator" w:id="0">
    <w:p w:rsidR="000770E9" w:rsidRDefault="000770E9" w:rsidP="00077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57" w:rsidRDefault="00F32157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42" w:rsidRDefault="00F32157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42" w:rsidRPr="00F16EE5" w:rsidRDefault="00F32157">
    <w:pPr>
      <w:pStyle w:val="Footer"/>
    </w:pPr>
    <w:r w:rsidRPr="00F32157">
      <w:rPr>
        <w:noProof/>
        <w:sz w:val="16"/>
      </w:rPr>
      <w:t>{C42746: }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42" w:rsidRPr="00F16EE5" w:rsidRDefault="00F32157" w:rsidP="00C3640E">
    <w:pPr>
      <w:pStyle w:val="Footer"/>
      <w:ind w:firstLine="0"/>
    </w:pPr>
    <w:r w:rsidRPr="00F32157">
      <w:rPr>
        <w:noProof/>
        <w:sz w:val="16"/>
      </w:rPr>
      <w:t>{C42746: }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5A" w:rsidRPr="004A225A" w:rsidRDefault="00F32157">
    <w:pPr>
      <w:pStyle w:val="Footer"/>
    </w:pPr>
    <w:r w:rsidRPr="00F32157">
      <w:rPr>
        <w:noProof/>
        <w:sz w:val="16"/>
      </w:rPr>
      <w:t>{C42746: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5A" w:rsidRPr="004A225A" w:rsidRDefault="00F32157" w:rsidP="00C3640E">
    <w:pPr>
      <w:pStyle w:val="Footer"/>
      <w:ind w:firstLine="0"/>
    </w:pPr>
    <w:r w:rsidRPr="00F32157">
      <w:rPr>
        <w:noProof/>
        <w:sz w:val="16"/>
      </w:rPr>
      <w:t>{C42746: }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28" w:rsidRDefault="00C8642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28" w:rsidRPr="001F6B30" w:rsidRDefault="00F32157" w:rsidP="00C3640E">
    <w:pPr>
      <w:pStyle w:val="Footer"/>
      <w:ind w:firstLine="0"/>
    </w:pPr>
    <w:r w:rsidRPr="00F32157">
      <w:rPr>
        <w:noProof/>
        <w:sz w:val="16"/>
      </w:rPr>
      <w:t>{C42746: }</w:t>
    </w:r>
    <w:sdt>
      <w:sdtPr>
        <w:id w:val="-4859302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73F86">
          <w:tab/>
        </w:r>
        <w:r w:rsidR="001F6B30" w:rsidRPr="001F6B30">
          <w:fldChar w:fldCharType="begin"/>
        </w:r>
        <w:r w:rsidR="001F6B30" w:rsidRPr="001F6B30">
          <w:instrText xml:space="preserve"> PAGE   \* MERGEFORMAT </w:instrText>
        </w:r>
        <w:r w:rsidR="001F6B30" w:rsidRPr="001F6B30">
          <w:fldChar w:fldCharType="separate"/>
        </w:r>
        <w:r>
          <w:rPr>
            <w:noProof/>
          </w:rPr>
          <w:t>7</w:t>
        </w:r>
        <w:r w:rsidR="001F6B30" w:rsidRPr="001F6B30">
          <w:rPr>
            <w:noProof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30" w:rsidRPr="001F6B30" w:rsidRDefault="00F32157" w:rsidP="00D73F86">
    <w:pPr>
      <w:pStyle w:val="Footer"/>
      <w:ind w:firstLine="0"/>
    </w:pPr>
    <w:r w:rsidRPr="00F32157">
      <w:rPr>
        <w:noProof/>
        <w:sz w:val="16"/>
      </w:rPr>
      <w:t>{C42746: }</w:t>
    </w:r>
    <w:r w:rsidR="00D73F86">
      <w:rPr>
        <w:noProof/>
        <w:sz w:val="16"/>
      </w:rPr>
      <w:tab/>
    </w:r>
  </w:p>
  <w:p w:rsidR="00C86428" w:rsidRPr="001F6B30" w:rsidRDefault="00C86428" w:rsidP="00C3640E">
    <w:pPr>
      <w:pStyle w:val="Footer"/>
      <w:ind w:firstLin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28" w:rsidRDefault="00C86428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28" w:rsidRDefault="00F32157">
    <w:pPr>
      <w:pStyle w:val="Footer"/>
    </w:pPr>
    <w:r w:rsidRPr="00F32157">
      <w:rPr>
        <w:noProof/>
        <w:sz w:val="16"/>
      </w:rPr>
      <w:t>{C42746: }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28" w:rsidRDefault="00F32157" w:rsidP="00C3640E">
    <w:pPr>
      <w:pStyle w:val="Footer"/>
      <w:ind w:firstLine="0"/>
    </w:pPr>
    <w:r w:rsidRPr="00F32157">
      <w:rPr>
        <w:noProof/>
        <w:sz w:val="16"/>
      </w:rPr>
      <w:t>{C42746: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E9" w:rsidRDefault="000770E9" w:rsidP="000770E9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770E9" w:rsidRDefault="000770E9" w:rsidP="000770E9">
      <w:pPr>
        <w:spacing w:line="240" w:lineRule="auto"/>
      </w:pPr>
      <w:r>
        <w:continuationSeparator/>
      </w:r>
    </w:p>
  </w:footnote>
  <w:footnote w:id="1">
    <w:p w:rsidR="000770E9" w:rsidRPr="006017E5" w:rsidRDefault="000770E9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="00CA3CB3">
        <w:t xml:space="preserve"> </w:t>
      </w:r>
      <w:r w:rsidR="00D80E86" w:rsidRPr="00BC1506">
        <w:rPr>
          <w:i/>
        </w:rPr>
        <w:t>In the Matter of the A</w:t>
      </w:r>
      <w:r w:rsidRPr="00BC1506">
        <w:rPr>
          <w:i/>
        </w:rPr>
        <w:t>p</w:t>
      </w:r>
      <w:r w:rsidR="00D80E86" w:rsidRPr="00BC1506">
        <w:rPr>
          <w:i/>
        </w:rPr>
        <w:t>plication of Columbus Southern Power Company and Ohio Power Company for Authority to Establish a S</w:t>
      </w:r>
      <w:r w:rsidRPr="00BC1506">
        <w:rPr>
          <w:i/>
        </w:rPr>
        <w:t xml:space="preserve">tandard </w:t>
      </w:r>
      <w:r w:rsidR="00D80E86" w:rsidRPr="00BC1506">
        <w:rPr>
          <w:i/>
        </w:rPr>
        <w:t>Service Offer Pursuant to Section 4928.143, Revised Code, in the F</w:t>
      </w:r>
      <w:r w:rsidRPr="00BC1506">
        <w:rPr>
          <w:i/>
        </w:rPr>
        <w:t>orm</w:t>
      </w:r>
      <w:r w:rsidR="00D80E86" w:rsidRPr="00BC1506">
        <w:rPr>
          <w:i/>
        </w:rPr>
        <w:t xml:space="preserve"> of an Electric Security P</w:t>
      </w:r>
      <w:r w:rsidR="00555E31" w:rsidRPr="00BC1506">
        <w:rPr>
          <w:i/>
        </w:rPr>
        <w:t>lan,</w:t>
      </w:r>
      <w:r w:rsidR="00555E31" w:rsidRPr="006017E5">
        <w:t xml:space="preserve"> C</w:t>
      </w:r>
      <w:r w:rsidR="00D80E86" w:rsidRPr="006017E5">
        <w:t>ase No</w:t>
      </w:r>
      <w:r w:rsidRPr="006017E5">
        <w:t>. 11-346-EL-SSO,</w:t>
      </w:r>
      <w:r w:rsidR="00D80E86" w:rsidRPr="006017E5">
        <w:t xml:space="preserve"> </w:t>
      </w:r>
      <w:r w:rsidR="00D80E86" w:rsidRPr="00BC1506">
        <w:rPr>
          <w:i/>
        </w:rPr>
        <w:t>et al.,</w:t>
      </w:r>
      <w:r w:rsidRPr="006017E5">
        <w:t xml:space="preserve"> </w:t>
      </w:r>
      <w:r w:rsidR="00D80E86" w:rsidRPr="006017E5">
        <w:t>O</w:t>
      </w:r>
      <w:r w:rsidRPr="006017E5">
        <w:t>p</w:t>
      </w:r>
      <w:r w:rsidR="00D80E86" w:rsidRPr="006017E5">
        <w:t>inion and O</w:t>
      </w:r>
      <w:r w:rsidRPr="006017E5">
        <w:t xml:space="preserve">rder </w:t>
      </w:r>
      <w:r w:rsidR="00D80E86" w:rsidRPr="006017E5">
        <w:t>at 68 (Aug. 8, 2012) (ESP II O</w:t>
      </w:r>
      <w:r w:rsidRPr="006017E5">
        <w:t>rder).</w:t>
      </w:r>
    </w:p>
  </w:footnote>
  <w:footnote w:id="2">
    <w:p w:rsidR="000770E9" w:rsidRPr="006017E5" w:rsidRDefault="000770E9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Pr="006017E5">
        <w:t xml:space="preserve"> </w:t>
      </w:r>
      <w:r w:rsidRPr="006017E5">
        <w:rPr>
          <w:i/>
        </w:rPr>
        <w:t>Id.</w:t>
      </w:r>
      <w:r w:rsidRPr="006017E5">
        <w:t xml:space="preserve"> at 68-69.</w:t>
      </w:r>
    </w:p>
  </w:footnote>
  <w:footnote w:id="3">
    <w:p w:rsidR="000770E9" w:rsidRPr="006017E5" w:rsidRDefault="000770E9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="00D80E86" w:rsidRPr="006017E5">
        <w:t xml:space="preserve"> A</w:t>
      </w:r>
      <w:r w:rsidRPr="006017E5">
        <w:t>pplication (Dec. 21, 2012).</w:t>
      </w:r>
    </w:p>
  </w:footnote>
  <w:footnote w:id="4">
    <w:p w:rsidR="00240C5E" w:rsidRPr="006017E5" w:rsidRDefault="00240C5E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="00D80E86" w:rsidRPr="006017E5">
        <w:t xml:space="preserve"> </w:t>
      </w:r>
      <w:r w:rsidR="00D80E86" w:rsidRPr="00BC1506">
        <w:rPr>
          <w:i/>
        </w:rPr>
        <w:t>Id</w:t>
      </w:r>
      <w:r w:rsidR="00D80E86" w:rsidRPr="006017E5">
        <w:t>., E</w:t>
      </w:r>
      <w:r w:rsidRPr="006017E5">
        <w:t>xhibit E.</w:t>
      </w:r>
    </w:p>
  </w:footnote>
  <w:footnote w:id="5">
    <w:p w:rsidR="00240C5E" w:rsidRPr="006017E5" w:rsidRDefault="00240C5E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="00D80E86" w:rsidRPr="006017E5">
        <w:t xml:space="preserve"> L</w:t>
      </w:r>
      <w:r w:rsidRPr="006017E5">
        <w:t>etter from Stephen T. Nourse to Barcy F. McNeil (</w:t>
      </w:r>
      <w:r w:rsidR="00D80E86" w:rsidRPr="006017E5">
        <w:t>Mar.</w:t>
      </w:r>
      <w:r w:rsidRPr="006017E5">
        <w:t xml:space="preserve"> 1, 2013).</w:t>
      </w:r>
    </w:p>
  </w:footnote>
  <w:footnote w:id="6">
    <w:p w:rsidR="00D545D9" w:rsidRPr="006017E5" w:rsidRDefault="00D545D9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="00D80E86" w:rsidRPr="006017E5">
        <w:t xml:space="preserve"> Motion and Memorandum in Support of Ohio Power Company to R</w:t>
      </w:r>
      <w:r w:rsidRPr="006017E5">
        <w:t>ecord a</w:t>
      </w:r>
      <w:r w:rsidR="00D80E86" w:rsidRPr="006017E5">
        <w:t xml:space="preserve"> C</w:t>
      </w:r>
      <w:r w:rsidRPr="006017E5">
        <w:t>ar</w:t>
      </w:r>
      <w:r w:rsidR="00D80E86" w:rsidRPr="006017E5">
        <w:t>rying Cost on the 2012 Storm Recovery Costs Subject to the Amount Determined at the Outcome of the P</w:t>
      </w:r>
      <w:r w:rsidRPr="006017E5">
        <w:t>roceeding (</w:t>
      </w:r>
      <w:r w:rsidR="00D80E86" w:rsidRPr="006017E5">
        <w:t>Aug.</w:t>
      </w:r>
      <w:r w:rsidRPr="006017E5">
        <w:t xml:space="preserve"> 22, 2013).</w:t>
      </w:r>
    </w:p>
  </w:footnote>
  <w:footnote w:id="7">
    <w:p w:rsidR="00D545D9" w:rsidRPr="006017E5" w:rsidRDefault="00D545D9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="00D80E86" w:rsidRPr="006017E5">
        <w:t xml:space="preserve"> Comments of the S</w:t>
      </w:r>
      <w:r w:rsidRPr="006017E5">
        <w:t>taff of the Public Utilities Commission of Ohio at 4 (May 29, 2013).</w:t>
      </w:r>
    </w:p>
  </w:footnote>
  <w:footnote w:id="8">
    <w:p w:rsidR="00532AAA" w:rsidRPr="006017E5" w:rsidRDefault="00532AAA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="00D80E86" w:rsidRPr="006017E5">
        <w:t xml:space="preserve"> Non-Binding List of I</w:t>
      </w:r>
      <w:r w:rsidRPr="006017E5">
        <w:t xml:space="preserve">ssues of the </w:t>
      </w:r>
      <w:r w:rsidR="00D80E86" w:rsidRPr="006017E5">
        <w:t>S</w:t>
      </w:r>
      <w:r w:rsidRPr="006017E5">
        <w:t>taff of the Public Utilities Commission of Ohio at unnumbered page 5 (</w:t>
      </w:r>
      <w:r w:rsidR="00D80E86" w:rsidRPr="006017E5">
        <w:t>Nov.</w:t>
      </w:r>
      <w:r w:rsidRPr="006017E5">
        <w:t xml:space="preserve"> 4, 2013).</w:t>
      </w:r>
    </w:p>
  </w:footnote>
  <w:footnote w:id="9">
    <w:p w:rsidR="00532AAA" w:rsidRPr="006017E5" w:rsidRDefault="00532AAA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Pr="006017E5">
        <w:t xml:space="preserve"> </w:t>
      </w:r>
      <w:r w:rsidR="0039535A" w:rsidRPr="0039535A">
        <w:rPr>
          <w:i/>
        </w:rPr>
        <w:t>Id</w:t>
      </w:r>
      <w:r w:rsidRPr="006017E5">
        <w:t>.</w:t>
      </w:r>
    </w:p>
  </w:footnote>
  <w:footnote w:id="10">
    <w:p w:rsidR="00532AAA" w:rsidRPr="006017E5" w:rsidRDefault="00532AAA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="0013375E" w:rsidRPr="006017E5">
        <w:t xml:space="preserve"> E</w:t>
      </w:r>
      <w:r w:rsidRPr="006017E5">
        <w:t>ntry at 2 (</w:t>
      </w:r>
      <w:r w:rsidR="0013375E" w:rsidRPr="006017E5">
        <w:t>Nov.</w:t>
      </w:r>
      <w:r w:rsidRPr="006017E5">
        <w:t xml:space="preserve"> 26, 2013).</w:t>
      </w:r>
    </w:p>
  </w:footnote>
  <w:footnote w:id="11">
    <w:p w:rsidR="0088526D" w:rsidRPr="006017E5" w:rsidRDefault="0088526D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Pr="006017E5">
        <w:t xml:space="preserve"> </w:t>
      </w:r>
      <w:r w:rsidR="0013375E" w:rsidRPr="006017E5">
        <w:t>J</w:t>
      </w:r>
      <w:r w:rsidRPr="006017E5">
        <w:t xml:space="preserve">oint </w:t>
      </w:r>
      <w:r w:rsidR="0013375E" w:rsidRPr="006017E5">
        <w:t>S</w:t>
      </w:r>
      <w:r w:rsidRPr="006017E5">
        <w:t xml:space="preserve">tipulation and </w:t>
      </w:r>
      <w:r w:rsidR="0013375E" w:rsidRPr="006017E5">
        <w:t>R</w:t>
      </w:r>
      <w:r w:rsidRPr="006017E5">
        <w:t>ecommendation (December 6, 2013).</w:t>
      </w:r>
    </w:p>
  </w:footnote>
  <w:footnote w:id="12">
    <w:p w:rsidR="0088526D" w:rsidRPr="006017E5" w:rsidRDefault="0088526D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Pr="006017E5">
        <w:t xml:space="preserve"> </w:t>
      </w:r>
      <w:r w:rsidR="0013375E" w:rsidRPr="006017E5">
        <w:t>E</w:t>
      </w:r>
      <w:r w:rsidRPr="006017E5">
        <w:t>ntry at 1 (</w:t>
      </w:r>
      <w:r w:rsidRPr="006017E5">
        <w:rPr>
          <w:rFonts w:cs="Arial"/>
          <w:color w:val="000000"/>
        </w:rPr>
        <w:t xml:space="preserve">December </w:t>
      </w:r>
      <w:r w:rsidR="00156661" w:rsidRPr="006017E5">
        <w:rPr>
          <w:rFonts w:cs="Arial"/>
          <w:color w:val="000000"/>
        </w:rPr>
        <w:t>1</w:t>
      </w:r>
      <w:r w:rsidR="00156661">
        <w:rPr>
          <w:rFonts w:cs="Arial"/>
          <w:color w:val="000000"/>
        </w:rPr>
        <w:t>9</w:t>
      </w:r>
      <w:r w:rsidRPr="006017E5">
        <w:rPr>
          <w:rFonts w:cs="Arial"/>
          <w:color w:val="000000"/>
        </w:rPr>
        <w:t>, 2013).</w:t>
      </w:r>
    </w:p>
  </w:footnote>
  <w:footnote w:id="13">
    <w:p w:rsidR="00E30009" w:rsidRPr="006017E5" w:rsidRDefault="00E30009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Pr="006017E5">
        <w:t xml:space="preserve"> </w:t>
      </w:r>
      <w:r w:rsidR="0013375E" w:rsidRPr="006017E5">
        <w:t>S</w:t>
      </w:r>
      <w:r w:rsidRPr="006017E5">
        <w:t>tipulation at 2.</w:t>
      </w:r>
    </w:p>
  </w:footnote>
  <w:footnote w:id="14">
    <w:p w:rsidR="00E30009" w:rsidRPr="006017E5" w:rsidRDefault="00E30009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Pr="006017E5">
        <w:t xml:space="preserve"> </w:t>
      </w:r>
      <w:r w:rsidRPr="0039535A">
        <w:rPr>
          <w:i/>
        </w:rPr>
        <w:t>I</w:t>
      </w:r>
      <w:r w:rsidR="0013375E" w:rsidRPr="0039535A">
        <w:rPr>
          <w:i/>
        </w:rPr>
        <w:t>d</w:t>
      </w:r>
      <w:r w:rsidR="0013375E" w:rsidRPr="006017E5">
        <w:t>. a</w:t>
      </w:r>
      <w:r w:rsidRPr="006017E5">
        <w:t>t 3.</w:t>
      </w:r>
    </w:p>
  </w:footnote>
  <w:footnote w:id="15">
    <w:p w:rsidR="00E30009" w:rsidRPr="006017E5" w:rsidRDefault="00E30009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Pr="006017E5">
        <w:t xml:space="preserve"> </w:t>
      </w:r>
      <w:r w:rsidR="0039535A" w:rsidRPr="0039535A">
        <w:rPr>
          <w:i/>
        </w:rPr>
        <w:t>Id</w:t>
      </w:r>
      <w:r w:rsidRPr="006017E5">
        <w:t>. at 4.</w:t>
      </w:r>
    </w:p>
  </w:footnote>
  <w:footnote w:id="16">
    <w:p w:rsidR="00E30009" w:rsidRPr="006017E5" w:rsidRDefault="00E30009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Pr="006017E5">
        <w:t xml:space="preserve"> </w:t>
      </w:r>
      <w:r w:rsidR="0039535A" w:rsidRPr="0039535A">
        <w:rPr>
          <w:i/>
        </w:rPr>
        <w:t>Id</w:t>
      </w:r>
      <w:r w:rsidRPr="006017E5">
        <w:t>.</w:t>
      </w:r>
      <w:r w:rsidR="008F027C" w:rsidRPr="008F027C">
        <w:t xml:space="preserve"> </w:t>
      </w:r>
      <w:r w:rsidR="008F027C">
        <w:t xml:space="preserve"> </w:t>
      </w:r>
      <w:r w:rsidR="008F027C" w:rsidRPr="006017E5">
        <w:t>IEU-Ohio take</w:t>
      </w:r>
      <w:r w:rsidR="008F027C">
        <w:t>s</w:t>
      </w:r>
      <w:r w:rsidR="008F027C" w:rsidRPr="006017E5">
        <w:t xml:space="preserve"> no position regarding the proposed carrying charges.  </w:t>
      </w:r>
      <w:r w:rsidR="008F027C" w:rsidRPr="0039535A">
        <w:rPr>
          <w:i/>
        </w:rPr>
        <w:t>Id</w:t>
      </w:r>
      <w:r w:rsidR="008F027C" w:rsidRPr="006017E5">
        <w:t>. at 4 n.2.</w:t>
      </w:r>
    </w:p>
  </w:footnote>
  <w:footnote w:id="17">
    <w:p w:rsidR="00E30009" w:rsidRPr="006017E5" w:rsidRDefault="00E30009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Pr="006017E5">
        <w:t xml:space="preserve"> </w:t>
      </w:r>
      <w:r w:rsidR="0039535A" w:rsidRPr="0039535A">
        <w:rPr>
          <w:i/>
        </w:rPr>
        <w:t>Id</w:t>
      </w:r>
      <w:r w:rsidRPr="006017E5">
        <w:t xml:space="preserve">. at 4 and </w:t>
      </w:r>
      <w:r w:rsidR="00D83681">
        <w:t>S</w:t>
      </w:r>
      <w:r w:rsidR="00D83681" w:rsidRPr="006017E5">
        <w:t xml:space="preserve">tipulation </w:t>
      </w:r>
      <w:r w:rsidRPr="006017E5">
        <w:t>Exhibit 2.</w:t>
      </w:r>
    </w:p>
  </w:footnote>
  <w:footnote w:id="18">
    <w:p w:rsidR="00E30009" w:rsidRPr="006017E5" w:rsidRDefault="00E30009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Pr="006017E5">
        <w:t xml:space="preserve"> </w:t>
      </w:r>
      <w:r w:rsidR="008F027C">
        <w:rPr>
          <w:i/>
        </w:rPr>
        <w:t xml:space="preserve">Id. </w:t>
      </w:r>
      <w:r w:rsidRPr="006017E5">
        <w:t>at 4.</w:t>
      </w:r>
      <w:r w:rsidR="0013375E" w:rsidRPr="006017E5">
        <w:t xml:space="preserve">  </w:t>
      </w:r>
    </w:p>
  </w:footnote>
  <w:footnote w:id="19">
    <w:p w:rsidR="00E30009" w:rsidRPr="006017E5" w:rsidRDefault="00E30009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Pr="006017E5">
        <w:t xml:space="preserve"> </w:t>
      </w:r>
      <w:r w:rsidR="0039535A" w:rsidRPr="0039535A">
        <w:rPr>
          <w:i/>
        </w:rPr>
        <w:t>Id</w:t>
      </w:r>
      <w:r w:rsidRPr="006017E5">
        <w:t>. at 4-5.</w:t>
      </w:r>
    </w:p>
  </w:footnote>
  <w:footnote w:id="20">
    <w:p w:rsidR="00DF4B0D" w:rsidRPr="006017E5" w:rsidRDefault="00DF4B0D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Pr="006017E5">
        <w:t xml:space="preserve"> </w:t>
      </w:r>
      <w:r w:rsidRPr="0039535A">
        <w:rPr>
          <w:i/>
        </w:rPr>
        <w:t xml:space="preserve">Consumers' Counsel v. </w:t>
      </w:r>
      <w:r w:rsidR="000E70B9" w:rsidRPr="0039535A">
        <w:rPr>
          <w:i/>
        </w:rPr>
        <w:t>Pub.</w:t>
      </w:r>
      <w:r w:rsidRPr="0039535A">
        <w:rPr>
          <w:i/>
        </w:rPr>
        <w:t xml:space="preserve"> </w:t>
      </w:r>
      <w:r w:rsidR="000E70B9" w:rsidRPr="0039535A">
        <w:rPr>
          <w:i/>
        </w:rPr>
        <w:t>Util.</w:t>
      </w:r>
      <w:r w:rsidRPr="0039535A">
        <w:rPr>
          <w:i/>
        </w:rPr>
        <w:t xml:space="preserve"> </w:t>
      </w:r>
      <w:r w:rsidR="000E70B9" w:rsidRPr="0039535A">
        <w:rPr>
          <w:i/>
        </w:rPr>
        <w:t>Comm’n of Ohio</w:t>
      </w:r>
      <w:r w:rsidR="000E70B9" w:rsidRPr="006017E5">
        <w:t xml:space="preserve">, 64 Ohio </w:t>
      </w:r>
      <w:r w:rsidRPr="006017E5">
        <w:t>St.3rd 123, 125 (1992).</w:t>
      </w:r>
    </w:p>
  </w:footnote>
  <w:footnote w:id="21">
    <w:p w:rsidR="0013375E" w:rsidRPr="006017E5" w:rsidRDefault="0013375E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Pr="006017E5">
        <w:t xml:space="preserve"> AEP-Ohio Ex. </w:t>
      </w:r>
      <w:r w:rsidR="000E70B9" w:rsidRPr="006017E5">
        <w:t>2</w:t>
      </w:r>
      <w:r w:rsidRPr="006017E5">
        <w:t xml:space="preserve"> at </w:t>
      </w:r>
      <w:r w:rsidR="000E70B9" w:rsidRPr="006017E5">
        <w:t>9; Tr. Vol. V at 897.</w:t>
      </w:r>
    </w:p>
  </w:footnote>
  <w:footnote w:id="22">
    <w:p w:rsidR="00567C5B" w:rsidRPr="006017E5" w:rsidRDefault="00567C5B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Pr="006017E5">
        <w:t xml:space="preserve"> </w:t>
      </w:r>
      <w:r w:rsidR="0039535A" w:rsidRPr="0039535A">
        <w:rPr>
          <w:i/>
        </w:rPr>
        <w:t>Compare</w:t>
      </w:r>
      <w:r w:rsidRPr="006017E5">
        <w:t xml:space="preserve"> Application at 15 </w:t>
      </w:r>
      <w:r w:rsidRPr="0039535A">
        <w:rPr>
          <w:i/>
        </w:rPr>
        <w:t>to</w:t>
      </w:r>
      <w:r w:rsidRPr="006017E5">
        <w:t xml:space="preserve"> Stipulation at 3.</w:t>
      </w:r>
    </w:p>
  </w:footnote>
  <w:footnote w:id="23">
    <w:p w:rsidR="00567C5B" w:rsidRPr="006017E5" w:rsidRDefault="00567C5B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Pr="006017E5">
        <w:t xml:space="preserve"> Tr. Vol. V at 897.</w:t>
      </w:r>
    </w:p>
  </w:footnote>
  <w:footnote w:id="24">
    <w:p w:rsidR="00567C5B" w:rsidRPr="006017E5" w:rsidRDefault="00567C5B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Pr="006017E5">
        <w:t xml:space="preserve"> AEP-Ohio Ex. 2 at 10.</w:t>
      </w:r>
    </w:p>
  </w:footnote>
  <w:footnote w:id="25">
    <w:p w:rsidR="00DB59C8" w:rsidRPr="006017E5" w:rsidRDefault="00DB59C8" w:rsidP="00DB59C8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Pr="006017E5">
        <w:t xml:space="preserve"> </w:t>
      </w:r>
      <w:r w:rsidRPr="006017E5">
        <w:rPr>
          <w:i/>
        </w:rPr>
        <w:t>Time Warner AXS v. Pub. Util. Comm’n of Ohio</w:t>
      </w:r>
      <w:r w:rsidRPr="006017E5">
        <w:t>, 75 Ohio St.3d 229, 233 n.2 (1996).</w:t>
      </w:r>
    </w:p>
  </w:footnote>
  <w:footnote w:id="26">
    <w:p w:rsidR="00142495" w:rsidRPr="006017E5" w:rsidRDefault="00142495" w:rsidP="00367331">
      <w:pPr>
        <w:pStyle w:val="FootnoteText"/>
        <w:spacing w:after="120"/>
        <w:ind w:firstLine="0"/>
      </w:pPr>
      <w:r w:rsidRPr="00DB59C8">
        <w:rPr>
          <w:rStyle w:val="FootnoteReference"/>
        </w:rPr>
        <w:footnoteRef/>
      </w:r>
      <w:r w:rsidRPr="00DB59C8">
        <w:t xml:space="preserve"> OCC Ex. 2</w:t>
      </w:r>
      <w:r w:rsidR="00DF4B0D" w:rsidRPr="00DB59C8">
        <w:t>A</w:t>
      </w:r>
      <w:r w:rsidRPr="00DB59C8">
        <w:t xml:space="preserve"> at </w:t>
      </w:r>
      <w:r w:rsidR="00DF4B0D" w:rsidRPr="00DB59C8">
        <w:t>9-</w:t>
      </w:r>
      <w:r w:rsidRPr="00DB59C8">
        <w:t>10.</w:t>
      </w:r>
      <w:r w:rsidR="00156661" w:rsidRPr="00DB59C8">
        <w:t xml:space="preserve"> </w:t>
      </w:r>
    </w:p>
  </w:footnote>
  <w:footnote w:id="27">
    <w:p w:rsidR="00704434" w:rsidRDefault="00704434" w:rsidP="00BC1506">
      <w:pPr>
        <w:pStyle w:val="FootnoteText"/>
        <w:spacing w:after="240"/>
        <w:ind w:firstLine="0"/>
      </w:pPr>
      <w:r>
        <w:rPr>
          <w:rStyle w:val="FootnoteReference"/>
        </w:rPr>
        <w:footnoteRef/>
      </w:r>
      <w:r>
        <w:t xml:space="preserve"> The Commission has rejected OCC’s argument that the first prong is not satisfied if OCC fails to sign a stipulation</w:t>
      </w:r>
      <w:r w:rsidR="00DB59C8">
        <w:t xml:space="preserve"> when it has participated in the negotiations leading to a stipulation</w:t>
      </w:r>
      <w:r>
        <w:t xml:space="preserve">.  </w:t>
      </w:r>
      <w:r w:rsidRPr="00BC1506">
        <w:rPr>
          <w:i/>
        </w:rPr>
        <w:t>In the Matter of the Application of Vectren Energy Delivery of Ohio, Inc., for Approval of an Alternative Rate Plan for Continuation of its Distribution Replacement Rider</w:t>
      </w:r>
      <w:r>
        <w:t>, Case No. 13-1571-GA-ALT, Opinion and Order at 10 (Feb. 19, 2014).</w:t>
      </w:r>
    </w:p>
  </w:footnote>
  <w:footnote w:id="28">
    <w:p w:rsidR="00D24C99" w:rsidRPr="006017E5" w:rsidRDefault="00D24C99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Pr="006017E5">
        <w:t xml:space="preserve"> Stipulation at </w:t>
      </w:r>
      <w:r w:rsidR="006017E5">
        <w:t>5</w:t>
      </w:r>
      <w:r w:rsidRPr="006017E5">
        <w:t>.</w:t>
      </w:r>
    </w:p>
  </w:footnote>
  <w:footnote w:id="29">
    <w:p w:rsidR="005938B2" w:rsidRPr="006017E5" w:rsidRDefault="005938B2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Pr="006017E5">
        <w:t xml:space="preserve"> </w:t>
      </w:r>
      <w:r w:rsidRPr="00BC1506">
        <w:t xml:space="preserve">AEP-Ohio Ex. </w:t>
      </w:r>
      <w:r w:rsidR="00BC1506" w:rsidRPr="00BC1506">
        <w:t xml:space="preserve">2 </w:t>
      </w:r>
      <w:r w:rsidRPr="00BC1506">
        <w:t>at 10-11.</w:t>
      </w:r>
      <w:r w:rsidR="00833552" w:rsidRPr="00BC1506">
        <w:t xml:space="preserve"> </w:t>
      </w:r>
    </w:p>
  </w:footnote>
  <w:footnote w:id="30">
    <w:p w:rsidR="00E34A04" w:rsidRDefault="00E34A04" w:rsidP="00367331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ESP II Order at 68.</w:t>
      </w:r>
    </w:p>
  </w:footnote>
  <w:footnote w:id="31">
    <w:p w:rsidR="006017E5" w:rsidRDefault="006017E5" w:rsidP="00367331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Stipulation at 4.</w:t>
      </w:r>
    </w:p>
  </w:footnote>
  <w:footnote w:id="32">
    <w:p w:rsidR="0079051B" w:rsidRPr="006017E5" w:rsidRDefault="0079051B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Pr="006017E5">
        <w:t xml:space="preserve"> Tr. Vol. </w:t>
      </w:r>
      <w:r w:rsidR="00156661">
        <w:t>V</w:t>
      </w:r>
      <w:r w:rsidR="00156661" w:rsidRPr="006017E5">
        <w:t xml:space="preserve"> </w:t>
      </w:r>
      <w:r w:rsidRPr="006017E5">
        <w:t xml:space="preserve">at </w:t>
      </w:r>
      <w:r>
        <w:t>898</w:t>
      </w:r>
      <w:r w:rsidRPr="006017E5">
        <w:t>.</w:t>
      </w:r>
      <w:r w:rsidR="007617E7" w:rsidRPr="007617E7">
        <w:t xml:space="preserve"> </w:t>
      </w:r>
      <w:r w:rsidR="007617E7">
        <w:t xml:space="preserve"> Without objection, the Commission has previously authorized the allocation of gridSMART costs under a similar approach that is endorsed by Staff. </w:t>
      </w:r>
      <w:r w:rsidR="007617E7" w:rsidRPr="007617E7">
        <w:t xml:space="preserve"> </w:t>
      </w:r>
      <w:r w:rsidR="007617E7">
        <w:t xml:space="preserve">Comments of the Staff of the Public Utilities Commission of Ohio at 4 (May 29, 2013).  </w:t>
      </w:r>
      <w:r w:rsidR="007617E7" w:rsidRPr="00BC1506">
        <w:rPr>
          <w:i/>
        </w:rPr>
        <w:t>See</w:t>
      </w:r>
      <w:r w:rsidR="007617E7">
        <w:t xml:space="preserve"> Ohio Power Company, PUCO No. 20, 2d Revised Sheet No. 484-1.</w:t>
      </w:r>
    </w:p>
  </w:footnote>
  <w:footnote w:id="33">
    <w:p w:rsidR="00BF09FA" w:rsidRPr="006017E5" w:rsidRDefault="00BF09FA" w:rsidP="00367331">
      <w:pPr>
        <w:spacing w:after="120" w:line="240" w:lineRule="auto"/>
        <w:ind w:firstLine="0"/>
        <w:rPr>
          <w:sz w:val="20"/>
          <w:szCs w:val="20"/>
        </w:rPr>
      </w:pPr>
      <w:r w:rsidRPr="006017E5">
        <w:rPr>
          <w:rStyle w:val="FootnoteReference"/>
          <w:sz w:val="20"/>
          <w:szCs w:val="20"/>
        </w:rPr>
        <w:footnoteRef/>
      </w:r>
      <w:r w:rsidRPr="006017E5">
        <w:rPr>
          <w:sz w:val="20"/>
          <w:szCs w:val="20"/>
        </w:rPr>
        <w:t xml:space="preserve"> Stipulation at 4-5.  IEU-Oho takes no position regarding the Stipulation’s treatment of carrying costs.</w:t>
      </w:r>
    </w:p>
  </w:footnote>
  <w:footnote w:id="34">
    <w:p w:rsidR="004E365E" w:rsidRPr="006017E5" w:rsidRDefault="004E365E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="00BF09FA">
        <w:t xml:space="preserve"> Comments of the S</w:t>
      </w:r>
      <w:r w:rsidRPr="006017E5">
        <w:t xml:space="preserve">taff of the Public Utilities Commission of Ohio at 4 (May 29, 2013); </w:t>
      </w:r>
      <w:r w:rsidR="00BF09FA">
        <w:t>Non-B</w:t>
      </w:r>
      <w:r w:rsidRPr="006017E5">
        <w:t xml:space="preserve">inding </w:t>
      </w:r>
      <w:r w:rsidR="00BF09FA">
        <w:t>List of issues of the S</w:t>
      </w:r>
      <w:r w:rsidRPr="006017E5">
        <w:t>taff of the Public Utilities Commission of Ohio at unnumbered page 5 (November 4, 2013).</w:t>
      </w:r>
    </w:p>
  </w:footnote>
  <w:footnote w:id="35">
    <w:p w:rsidR="0039535A" w:rsidRPr="006017E5" w:rsidRDefault="0039535A" w:rsidP="00367331">
      <w:pPr>
        <w:pStyle w:val="FootnoteText"/>
        <w:spacing w:after="120"/>
        <w:ind w:firstLine="0"/>
      </w:pPr>
      <w:r w:rsidRPr="006017E5">
        <w:rPr>
          <w:rStyle w:val="FootnoteReference"/>
        </w:rPr>
        <w:footnoteRef/>
      </w:r>
      <w:r w:rsidR="00381840">
        <w:t xml:space="preserve"> Stipulation</w:t>
      </w:r>
      <w:r w:rsidRPr="006017E5">
        <w:t xml:space="preserve"> at 4.</w:t>
      </w:r>
    </w:p>
  </w:footnote>
  <w:footnote w:id="36">
    <w:p w:rsidR="006017E5" w:rsidRDefault="006017E5" w:rsidP="00367331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</w:t>
      </w:r>
      <w:r w:rsidRPr="00BC1506">
        <w:rPr>
          <w:i/>
        </w:rPr>
        <w:t>Id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57" w:rsidRDefault="00F3215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42" w:rsidRDefault="00F32157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42" w:rsidRDefault="00F32157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42" w:rsidRDefault="00F32157" w:rsidP="00C3640E">
    <w:pPr>
      <w:pStyle w:val="Header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57" w:rsidRDefault="00F321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5A" w:rsidRDefault="004A225A" w:rsidP="00C3640E">
    <w:pPr>
      <w:pStyle w:val="Header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28" w:rsidRDefault="00C8642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28" w:rsidRDefault="00C86428" w:rsidP="00C3640E">
    <w:pPr>
      <w:pStyle w:val="Header"/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28" w:rsidRDefault="00C86428" w:rsidP="00C3640E">
    <w:pPr>
      <w:pStyle w:val="Header"/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28" w:rsidRDefault="00C8642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28" w:rsidRDefault="00C8642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28" w:rsidRDefault="00C86428" w:rsidP="00C3640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427"/>
    <w:multiLevelType w:val="multilevel"/>
    <w:tmpl w:val="50C63E6C"/>
    <w:name w:val="MWN Basi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/>
        <w:i/>
        <w:caps w:val="0"/>
        <w:color w:val="01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removePersonalInformation/>
  <w:removeDateAndTime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E9"/>
    <w:rsid w:val="000342AB"/>
    <w:rsid w:val="000770E9"/>
    <w:rsid w:val="00097D41"/>
    <w:rsid w:val="000A4404"/>
    <w:rsid w:val="000B4ADE"/>
    <w:rsid w:val="000D3CCB"/>
    <w:rsid w:val="000E70B9"/>
    <w:rsid w:val="0013375E"/>
    <w:rsid w:val="00136827"/>
    <w:rsid w:val="00142495"/>
    <w:rsid w:val="00156661"/>
    <w:rsid w:val="00171A85"/>
    <w:rsid w:val="001B17DA"/>
    <w:rsid w:val="001F6B30"/>
    <w:rsid w:val="00240C5E"/>
    <w:rsid w:val="002E2297"/>
    <w:rsid w:val="00304961"/>
    <w:rsid w:val="00367331"/>
    <w:rsid w:val="00381840"/>
    <w:rsid w:val="0039535A"/>
    <w:rsid w:val="003D64EB"/>
    <w:rsid w:val="004168E0"/>
    <w:rsid w:val="004A1010"/>
    <w:rsid w:val="004A225A"/>
    <w:rsid w:val="004E365E"/>
    <w:rsid w:val="004E3B48"/>
    <w:rsid w:val="004F4E51"/>
    <w:rsid w:val="004F5AF9"/>
    <w:rsid w:val="00532AAA"/>
    <w:rsid w:val="00555E31"/>
    <w:rsid w:val="00567C5B"/>
    <w:rsid w:val="005938B2"/>
    <w:rsid w:val="005E364D"/>
    <w:rsid w:val="006017E5"/>
    <w:rsid w:val="006122B0"/>
    <w:rsid w:val="006920D7"/>
    <w:rsid w:val="006D31B2"/>
    <w:rsid w:val="00704434"/>
    <w:rsid w:val="00711781"/>
    <w:rsid w:val="0074301A"/>
    <w:rsid w:val="007617E7"/>
    <w:rsid w:val="00763C0B"/>
    <w:rsid w:val="0078354F"/>
    <w:rsid w:val="0079051B"/>
    <w:rsid w:val="00833552"/>
    <w:rsid w:val="0088526D"/>
    <w:rsid w:val="008E3BF4"/>
    <w:rsid w:val="008F027C"/>
    <w:rsid w:val="00A273E9"/>
    <w:rsid w:val="00A81FC8"/>
    <w:rsid w:val="00A97C9A"/>
    <w:rsid w:val="00BC1506"/>
    <w:rsid w:val="00BC388F"/>
    <w:rsid w:val="00BF09FA"/>
    <w:rsid w:val="00C0405A"/>
    <w:rsid w:val="00C3640E"/>
    <w:rsid w:val="00C413D1"/>
    <w:rsid w:val="00C5402A"/>
    <w:rsid w:val="00C66A5C"/>
    <w:rsid w:val="00C86428"/>
    <w:rsid w:val="00CA3CB3"/>
    <w:rsid w:val="00D24C99"/>
    <w:rsid w:val="00D545D9"/>
    <w:rsid w:val="00D73F86"/>
    <w:rsid w:val="00D80E86"/>
    <w:rsid w:val="00D83681"/>
    <w:rsid w:val="00DB59C8"/>
    <w:rsid w:val="00DE251D"/>
    <w:rsid w:val="00DF4B0D"/>
    <w:rsid w:val="00E30009"/>
    <w:rsid w:val="00E34A04"/>
    <w:rsid w:val="00F32157"/>
    <w:rsid w:val="00FB68B4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0B"/>
  </w:style>
  <w:style w:type="paragraph" w:styleId="Heading1">
    <w:name w:val="heading 1"/>
    <w:basedOn w:val="Normal"/>
    <w:next w:val="Normal"/>
    <w:link w:val="Heading1Char"/>
    <w:uiPriority w:val="9"/>
    <w:qFormat/>
    <w:rsid w:val="00367331"/>
    <w:pPr>
      <w:numPr>
        <w:numId w:val="1"/>
      </w:numPr>
      <w:tabs>
        <w:tab w:val="clear" w:pos="720"/>
      </w:tabs>
      <w:spacing w:after="240" w:line="240" w:lineRule="auto"/>
      <w:outlineLvl w:val="0"/>
    </w:pPr>
    <w:rPr>
      <w:rFonts w:eastAsiaTheme="majorEastAsia" w:cs="Arial"/>
      <w:b/>
      <w:bCs/>
      <w:cap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31"/>
    <w:pPr>
      <w:numPr>
        <w:ilvl w:val="1"/>
        <w:numId w:val="1"/>
      </w:numPr>
      <w:spacing w:after="240" w:line="240" w:lineRule="auto"/>
      <w:outlineLvl w:val="1"/>
    </w:pPr>
    <w:rPr>
      <w:rFonts w:eastAsiaTheme="majorEastAsia" w:cs="Arial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331"/>
    <w:pPr>
      <w:numPr>
        <w:ilvl w:val="2"/>
        <w:numId w:val="1"/>
      </w:numPr>
      <w:spacing w:after="240" w:line="240" w:lineRule="auto"/>
      <w:outlineLvl w:val="2"/>
    </w:pPr>
    <w:rPr>
      <w:rFonts w:eastAsiaTheme="majorEastAsia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331"/>
    <w:pPr>
      <w:numPr>
        <w:ilvl w:val="3"/>
        <w:numId w:val="1"/>
      </w:numPr>
      <w:spacing w:after="240" w:line="240" w:lineRule="auto"/>
      <w:outlineLvl w:val="3"/>
    </w:pPr>
    <w:rPr>
      <w:rFonts w:eastAsiaTheme="majorEastAsia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331"/>
    <w:pPr>
      <w:numPr>
        <w:ilvl w:val="4"/>
        <w:numId w:val="1"/>
      </w:numPr>
      <w:spacing w:after="240" w:line="240" w:lineRule="auto"/>
      <w:outlineLvl w:val="4"/>
    </w:pPr>
    <w:rPr>
      <w:rFonts w:asciiTheme="majorHAnsi" w:eastAsiaTheme="majorEastAsia" w:hAnsiTheme="majorHAnsi" w:cs="Arial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331"/>
    <w:pPr>
      <w:numPr>
        <w:ilvl w:val="5"/>
        <w:numId w:val="1"/>
      </w:numPr>
      <w:spacing w:after="240" w:line="240" w:lineRule="auto"/>
      <w:outlineLvl w:val="5"/>
    </w:pPr>
    <w:rPr>
      <w:rFonts w:asciiTheme="majorHAnsi" w:eastAsiaTheme="majorEastAsia" w:hAnsiTheme="majorHAnsi" w:cs="Arial"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331"/>
    <w:pPr>
      <w:numPr>
        <w:ilvl w:val="6"/>
        <w:numId w:val="1"/>
      </w:numPr>
      <w:spacing w:after="240" w:line="240" w:lineRule="auto"/>
      <w:outlineLvl w:val="6"/>
    </w:pPr>
    <w:rPr>
      <w:rFonts w:asciiTheme="majorHAnsi" w:eastAsiaTheme="majorEastAsia" w:hAnsiTheme="majorHAnsi" w:cs="Arial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331"/>
    <w:pPr>
      <w:numPr>
        <w:ilvl w:val="7"/>
        <w:numId w:val="1"/>
      </w:numPr>
      <w:spacing w:after="240" w:line="240" w:lineRule="auto"/>
      <w:outlineLvl w:val="7"/>
    </w:pPr>
    <w:rPr>
      <w:rFonts w:asciiTheme="majorHAnsi" w:eastAsiaTheme="majorEastAsia" w:hAnsiTheme="majorHAnsi" w:cs="Arial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331"/>
    <w:pPr>
      <w:numPr>
        <w:ilvl w:val="8"/>
        <w:numId w:val="1"/>
      </w:numPr>
      <w:spacing w:after="240" w:line="240" w:lineRule="auto"/>
      <w:outlineLvl w:val="8"/>
    </w:pPr>
    <w:rPr>
      <w:rFonts w:asciiTheme="majorHAnsi" w:eastAsiaTheme="majorEastAsia" w:hAnsiTheme="majorHAnsi" w:cs="Arial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301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30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0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22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5A"/>
  </w:style>
  <w:style w:type="paragraph" w:styleId="Footer">
    <w:name w:val="footer"/>
    <w:basedOn w:val="Normal"/>
    <w:link w:val="FooterChar"/>
    <w:uiPriority w:val="99"/>
    <w:unhideWhenUsed/>
    <w:rsid w:val="004A22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5A"/>
  </w:style>
  <w:style w:type="character" w:customStyle="1" w:styleId="Heading1Char">
    <w:name w:val="Heading 1 Char"/>
    <w:basedOn w:val="DefaultParagraphFont"/>
    <w:link w:val="Heading1"/>
    <w:uiPriority w:val="9"/>
    <w:rsid w:val="00367331"/>
    <w:rPr>
      <w:rFonts w:eastAsiaTheme="majorEastAsia" w:cs="Arial"/>
      <w:b/>
      <w:bCs/>
      <w:cap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31"/>
    <w:rPr>
      <w:rFonts w:eastAsiaTheme="majorEastAsia" w:cs="Arial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331"/>
    <w:rPr>
      <w:rFonts w:eastAsiaTheme="majorEastAsia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331"/>
    <w:rPr>
      <w:rFonts w:eastAsiaTheme="majorEastAsia" w:cs="Arial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331"/>
    <w:rPr>
      <w:rFonts w:asciiTheme="majorHAnsi" w:eastAsiaTheme="majorEastAsia" w:hAnsiTheme="majorHAnsi" w:cs="Arial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331"/>
    <w:rPr>
      <w:rFonts w:asciiTheme="majorHAnsi" w:eastAsiaTheme="majorEastAsia" w:hAnsiTheme="majorHAnsi" w:cs="Arial"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331"/>
    <w:rPr>
      <w:rFonts w:asciiTheme="majorHAnsi" w:eastAsiaTheme="majorEastAsia" w:hAnsiTheme="majorHAnsi" w:cs="Arial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331"/>
    <w:rPr>
      <w:rFonts w:asciiTheme="majorHAnsi" w:eastAsiaTheme="majorEastAsia" w:hAnsiTheme="majorHAnsi" w:cs="Arial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331"/>
    <w:rPr>
      <w:rFonts w:asciiTheme="majorHAnsi" w:eastAsiaTheme="majorEastAsia" w:hAnsiTheme="majorHAnsi" w:cs="Arial"/>
      <w:iCs/>
      <w:color w:val="404040" w:themeColor="text1" w:themeTint="BF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E25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251D"/>
  </w:style>
  <w:style w:type="paragraph" w:styleId="BodyText3">
    <w:name w:val="Body Text 3"/>
    <w:basedOn w:val="Normal"/>
    <w:link w:val="BodyText3Char"/>
    <w:uiPriority w:val="99"/>
    <w:semiHidden/>
    <w:unhideWhenUsed/>
    <w:rsid w:val="00C864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642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0B"/>
  </w:style>
  <w:style w:type="paragraph" w:styleId="Heading1">
    <w:name w:val="heading 1"/>
    <w:basedOn w:val="Normal"/>
    <w:next w:val="Normal"/>
    <w:link w:val="Heading1Char"/>
    <w:uiPriority w:val="9"/>
    <w:qFormat/>
    <w:rsid w:val="00367331"/>
    <w:pPr>
      <w:numPr>
        <w:numId w:val="1"/>
      </w:numPr>
      <w:tabs>
        <w:tab w:val="clear" w:pos="720"/>
      </w:tabs>
      <w:spacing w:after="240" w:line="240" w:lineRule="auto"/>
      <w:outlineLvl w:val="0"/>
    </w:pPr>
    <w:rPr>
      <w:rFonts w:eastAsiaTheme="majorEastAsia" w:cs="Arial"/>
      <w:b/>
      <w:bCs/>
      <w:cap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31"/>
    <w:pPr>
      <w:numPr>
        <w:ilvl w:val="1"/>
        <w:numId w:val="1"/>
      </w:numPr>
      <w:spacing w:after="240" w:line="240" w:lineRule="auto"/>
      <w:outlineLvl w:val="1"/>
    </w:pPr>
    <w:rPr>
      <w:rFonts w:eastAsiaTheme="majorEastAsia" w:cs="Arial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331"/>
    <w:pPr>
      <w:numPr>
        <w:ilvl w:val="2"/>
        <w:numId w:val="1"/>
      </w:numPr>
      <w:spacing w:after="240" w:line="240" w:lineRule="auto"/>
      <w:outlineLvl w:val="2"/>
    </w:pPr>
    <w:rPr>
      <w:rFonts w:eastAsiaTheme="majorEastAsia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331"/>
    <w:pPr>
      <w:numPr>
        <w:ilvl w:val="3"/>
        <w:numId w:val="1"/>
      </w:numPr>
      <w:spacing w:after="240" w:line="240" w:lineRule="auto"/>
      <w:outlineLvl w:val="3"/>
    </w:pPr>
    <w:rPr>
      <w:rFonts w:eastAsiaTheme="majorEastAsia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331"/>
    <w:pPr>
      <w:numPr>
        <w:ilvl w:val="4"/>
        <w:numId w:val="1"/>
      </w:numPr>
      <w:spacing w:after="240" w:line="240" w:lineRule="auto"/>
      <w:outlineLvl w:val="4"/>
    </w:pPr>
    <w:rPr>
      <w:rFonts w:asciiTheme="majorHAnsi" w:eastAsiaTheme="majorEastAsia" w:hAnsiTheme="majorHAnsi" w:cs="Arial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331"/>
    <w:pPr>
      <w:numPr>
        <w:ilvl w:val="5"/>
        <w:numId w:val="1"/>
      </w:numPr>
      <w:spacing w:after="240" w:line="240" w:lineRule="auto"/>
      <w:outlineLvl w:val="5"/>
    </w:pPr>
    <w:rPr>
      <w:rFonts w:asciiTheme="majorHAnsi" w:eastAsiaTheme="majorEastAsia" w:hAnsiTheme="majorHAnsi" w:cs="Arial"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331"/>
    <w:pPr>
      <w:numPr>
        <w:ilvl w:val="6"/>
        <w:numId w:val="1"/>
      </w:numPr>
      <w:spacing w:after="240" w:line="240" w:lineRule="auto"/>
      <w:outlineLvl w:val="6"/>
    </w:pPr>
    <w:rPr>
      <w:rFonts w:asciiTheme="majorHAnsi" w:eastAsiaTheme="majorEastAsia" w:hAnsiTheme="majorHAnsi" w:cs="Arial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331"/>
    <w:pPr>
      <w:numPr>
        <w:ilvl w:val="7"/>
        <w:numId w:val="1"/>
      </w:numPr>
      <w:spacing w:after="240" w:line="240" w:lineRule="auto"/>
      <w:outlineLvl w:val="7"/>
    </w:pPr>
    <w:rPr>
      <w:rFonts w:asciiTheme="majorHAnsi" w:eastAsiaTheme="majorEastAsia" w:hAnsiTheme="majorHAnsi" w:cs="Arial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331"/>
    <w:pPr>
      <w:numPr>
        <w:ilvl w:val="8"/>
        <w:numId w:val="1"/>
      </w:numPr>
      <w:spacing w:after="240" w:line="240" w:lineRule="auto"/>
      <w:outlineLvl w:val="8"/>
    </w:pPr>
    <w:rPr>
      <w:rFonts w:asciiTheme="majorHAnsi" w:eastAsiaTheme="majorEastAsia" w:hAnsiTheme="majorHAnsi" w:cs="Arial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301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30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0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22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5A"/>
  </w:style>
  <w:style w:type="paragraph" w:styleId="Footer">
    <w:name w:val="footer"/>
    <w:basedOn w:val="Normal"/>
    <w:link w:val="FooterChar"/>
    <w:uiPriority w:val="99"/>
    <w:unhideWhenUsed/>
    <w:rsid w:val="004A22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5A"/>
  </w:style>
  <w:style w:type="character" w:customStyle="1" w:styleId="Heading1Char">
    <w:name w:val="Heading 1 Char"/>
    <w:basedOn w:val="DefaultParagraphFont"/>
    <w:link w:val="Heading1"/>
    <w:uiPriority w:val="9"/>
    <w:rsid w:val="00367331"/>
    <w:rPr>
      <w:rFonts w:eastAsiaTheme="majorEastAsia" w:cs="Arial"/>
      <w:b/>
      <w:bCs/>
      <w:cap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31"/>
    <w:rPr>
      <w:rFonts w:eastAsiaTheme="majorEastAsia" w:cs="Arial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331"/>
    <w:rPr>
      <w:rFonts w:eastAsiaTheme="majorEastAsia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331"/>
    <w:rPr>
      <w:rFonts w:eastAsiaTheme="majorEastAsia" w:cs="Arial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331"/>
    <w:rPr>
      <w:rFonts w:asciiTheme="majorHAnsi" w:eastAsiaTheme="majorEastAsia" w:hAnsiTheme="majorHAnsi" w:cs="Arial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331"/>
    <w:rPr>
      <w:rFonts w:asciiTheme="majorHAnsi" w:eastAsiaTheme="majorEastAsia" w:hAnsiTheme="majorHAnsi" w:cs="Arial"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331"/>
    <w:rPr>
      <w:rFonts w:asciiTheme="majorHAnsi" w:eastAsiaTheme="majorEastAsia" w:hAnsiTheme="majorHAnsi" w:cs="Arial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331"/>
    <w:rPr>
      <w:rFonts w:asciiTheme="majorHAnsi" w:eastAsiaTheme="majorEastAsia" w:hAnsiTheme="majorHAnsi" w:cs="Arial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331"/>
    <w:rPr>
      <w:rFonts w:asciiTheme="majorHAnsi" w:eastAsiaTheme="majorEastAsia" w:hAnsiTheme="majorHAnsi" w:cs="Arial"/>
      <w:iCs/>
      <w:color w:val="404040" w:themeColor="text1" w:themeTint="BF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E25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251D"/>
  </w:style>
  <w:style w:type="paragraph" w:styleId="BodyText3">
    <w:name w:val="Body Text 3"/>
    <w:basedOn w:val="Normal"/>
    <w:link w:val="BodyText3Char"/>
    <w:uiPriority w:val="99"/>
    <w:semiHidden/>
    <w:unhideWhenUsed/>
    <w:rsid w:val="00C864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642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1861</Words>
  <Characters>11124</Characters>
  <Application>Microsoft Office Word</Application>
  <DocSecurity>0</DocSecurity>
  <PresentationFormat/>
  <Lines>305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12892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damage; initial brief (C42746).DOCX</dc:title>
  <dc:subject>C42746: /font=8</dc:subject>
  <dc:creator/>
  <cp:keywords> </cp:keywords>
  <dc:description> </dc:description>
  <cp:lastModifiedBy/>
  <cp:revision>29</cp:revision>
  <cp:lastPrinted>2014-03-03T14:28:00Z</cp:lastPrinted>
  <dcterms:created xsi:type="dcterms:W3CDTF">2014-02-04T19:20:00Z</dcterms:created>
  <dcterms:modified xsi:type="dcterms:W3CDTF">2014-03-03T15:38:00Z</dcterms:modified>
  <cp:category> </cp:category>
  <cp:contentStatus> </cp:contentStatus>
</cp:coreProperties>
</file>