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73" w:rsidRDefault="003A6973" w:rsidP="003A6973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 C-5</w:t>
      </w:r>
    </w:p>
    <w:p w:rsidR="003A6973" w:rsidRDefault="003A6973" w:rsidP="003A6973">
      <w:pPr>
        <w:pStyle w:val="BodyText"/>
        <w:jc w:val="center"/>
        <w:rPr>
          <w:b/>
          <w:sz w:val="28"/>
          <w:szCs w:val="28"/>
        </w:rPr>
      </w:pPr>
    </w:p>
    <w:p w:rsidR="003A6973" w:rsidRDefault="003A6973" w:rsidP="003A6973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Forecasted Financial Statements</w:t>
      </w:r>
      <w:bookmarkStart w:id="0" w:name="_GoBack"/>
      <w:bookmarkEnd w:id="0"/>
    </w:p>
    <w:p w:rsidR="003A6973" w:rsidRDefault="003A6973" w:rsidP="003A6973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ConocoPhillips Company</w:t>
      </w:r>
    </w:p>
    <w:p w:rsidR="003A6973" w:rsidRDefault="003A6973" w:rsidP="003A6973">
      <w:pPr>
        <w:pStyle w:val="BodyText"/>
        <w:jc w:val="center"/>
        <w:rPr>
          <w:b/>
          <w:sz w:val="28"/>
          <w:szCs w:val="28"/>
        </w:rPr>
      </w:pPr>
    </w:p>
    <w:p w:rsidR="003A6973" w:rsidRDefault="003A6973" w:rsidP="003A6973">
      <w:pPr>
        <w:pStyle w:val="BodyText"/>
        <w:jc w:val="center"/>
        <w:rPr>
          <w:b/>
          <w:sz w:val="28"/>
          <w:szCs w:val="28"/>
        </w:rPr>
      </w:pPr>
    </w:p>
    <w:p w:rsidR="003A6973" w:rsidRDefault="003A6973" w:rsidP="003A6973">
      <w:pPr>
        <w:pStyle w:val="BodyText"/>
        <w:jc w:val="center"/>
        <w:rPr>
          <w:b/>
          <w:sz w:val="28"/>
          <w:szCs w:val="28"/>
        </w:rPr>
      </w:pPr>
    </w:p>
    <w:p w:rsidR="003A6973" w:rsidRDefault="003A6973" w:rsidP="00E956CE">
      <w:pPr>
        <w:pStyle w:val="BodyText"/>
        <w:jc w:val="left"/>
        <w:rPr>
          <w:sz w:val="28"/>
          <w:szCs w:val="28"/>
        </w:rPr>
      </w:pPr>
      <w:r w:rsidRPr="00E426E6">
        <w:rPr>
          <w:sz w:val="28"/>
          <w:szCs w:val="28"/>
        </w:rPr>
        <w:t xml:space="preserve">ConocoPhillips Company is </w:t>
      </w:r>
      <w:r w:rsidR="00AF555F">
        <w:rPr>
          <w:sz w:val="28"/>
          <w:szCs w:val="28"/>
        </w:rPr>
        <w:t>currently in negotiations with several large industrial facilities for service</w:t>
      </w:r>
      <w:r w:rsidR="00E956CE">
        <w:rPr>
          <w:sz w:val="28"/>
          <w:szCs w:val="28"/>
        </w:rPr>
        <w:t xml:space="preserve">.  </w:t>
      </w:r>
      <w:r w:rsidR="00520FAF">
        <w:rPr>
          <w:sz w:val="28"/>
          <w:szCs w:val="28"/>
        </w:rPr>
        <w:t xml:space="preserve">Assuming that such negotiations result in contracts having the pricing and other terms and conditions </w:t>
      </w:r>
      <w:r w:rsidR="00867B78">
        <w:rPr>
          <w:sz w:val="28"/>
          <w:szCs w:val="28"/>
        </w:rPr>
        <w:t xml:space="preserve">as </w:t>
      </w:r>
      <w:r w:rsidR="00520FAF">
        <w:rPr>
          <w:sz w:val="28"/>
          <w:szCs w:val="28"/>
        </w:rPr>
        <w:t>currently contemplated, and b</w:t>
      </w:r>
      <w:r w:rsidR="00AF555F">
        <w:rPr>
          <w:sz w:val="28"/>
          <w:szCs w:val="28"/>
        </w:rPr>
        <w:t>ase</w:t>
      </w:r>
      <w:r w:rsidR="00376ED0">
        <w:rPr>
          <w:sz w:val="28"/>
          <w:szCs w:val="28"/>
        </w:rPr>
        <w:t>d</w:t>
      </w:r>
      <w:r w:rsidR="00AF555F">
        <w:rPr>
          <w:sz w:val="28"/>
          <w:szCs w:val="28"/>
        </w:rPr>
        <w:t xml:space="preserve"> on </w:t>
      </w:r>
      <w:r w:rsidR="00520FAF">
        <w:rPr>
          <w:sz w:val="28"/>
          <w:szCs w:val="28"/>
        </w:rPr>
        <w:t xml:space="preserve"> information and </w:t>
      </w:r>
      <w:r w:rsidR="00AF555F">
        <w:rPr>
          <w:sz w:val="28"/>
          <w:szCs w:val="28"/>
        </w:rPr>
        <w:t>estimates</w:t>
      </w:r>
      <w:r w:rsidR="00520FAF">
        <w:rPr>
          <w:sz w:val="28"/>
          <w:szCs w:val="28"/>
        </w:rPr>
        <w:t xml:space="preserve"> currently available,</w:t>
      </w:r>
      <w:r w:rsidR="00AF555F">
        <w:rPr>
          <w:sz w:val="28"/>
          <w:szCs w:val="28"/>
        </w:rPr>
        <w:t xml:space="preserve"> </w:t>
      </w:r>
      <w:r w:rsidR="00E956CE">
        <w:rPr>
          <w:sz w:val="28"/>
          <w:szCs w:val="28"/>
        </w:rPr>
        <w:t xml:space="preserve">we </w:t>
      </w:r>
      <w:r w:rsidR="00AF555F">
        <w:rPr>
          <w:sz w:val="28"/>
          <w:szCs w:val="28"/>
        </w:rPr>
        <w:t xml:space="preserve">provide the following </w:t>
      </w:r>
      <w:r w:rsidR="00867B78">
        <w:rPr>
          <w:sz w:val="28"/>
          <w:szCs w:val="28"/>
        </w:rPr>
        <w:t xml:space="preserve">preliminary </w:t>
      </w:r>
      <w:r w:rsidR="00AF555F">
        <w:rPr>
          <w:sz w:val="28"/>
          <w:szCs w:val="28"/>
        </w:rPr>
        <w:t>forecast</w:t>
      </w:r>
      <w:r w:rsidR="00520FAF">
        <w:rPr>
          <w:sz w:val="28"/>
          <w:szCs w:val="28"/>
        </w:rPr>
        <w:t xml:space="preserve"> for our CRES operations in Ohio</w:t>
      </w:r>
      <w:r w:rsidRPr="00E426E6">
        <w:rPr>
          <w:sz w:val="28"/>
          <w:szCs w:val="28"/>
        </w:rPr>
        <w:t>.</w:t>
      </w:r>
    </w:p>
    <w:p w:rsidR="00AF555F" w:rsidRDefault="00AF555F" w:rsidP="00E956CE">
      <w:pPr>
        <w:pStyle w:val="BodyText"/>
        <w:jc w:val="left"/>
        <w:rPr>
          <w:sz w:val="28"/>
          <w:szCs w:val="28"/>
        </w:rPr>
      </w:pPr>
    </w:p>
    <w:p w:rsidR="00AF555F" w:rsidRDefault="00AF555F" w:rsidP="003A6973">
      <w:pPr>
        <w:pStyle w:val="BodyText"/>
        <w:jc w:val="center"/>
        <w:rPr>
          <w:sz w:val="28"/>
          <w:szCs w:val="28"/>
        </w:rPr>
      </w:pPr>
    </w:p>
    <w:p w:rsidR="00AF555F" w:rsidRDefault="00AF555F" w:rsidP="003A6973">
      <w:pPr>
        <w:pStyle w:val="BodyText"/>
        <w:jc w:val="center"/>
        <w:rPr>
          <w:sz w:val="28"/>
          <w:szCs w:val="28"/>
        </w:rPr>
      </w:pPr>
    </w:p>
    <w:p w:rsidR="00AF555F" w:rsidRDefault="00AF555F" w:rsidP="00AF555F">
      <w:pPr>
        <w:pStyle w:val="BodyText"/>
        <w:jc w:val="left"/>
        <w:rPr>
          <w:sz w:val="28"/>
          <w:szCs w:val="28"/>
        </w:rPr>
      </w:pPr>
      <w:r w:rsidRPr="009239C2">
        <w:rPr>
          <w:sz w:val="28"/>
          <w:szCs w:val="28"/>
          <w:u w:val="single"/>
        </w:rPr>
        <w:t>Year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9C2">
        <w:rPr>
          <w:sz w:val="28"/>
          <w:szCs w:val="28"/>
          <w:u w:val="single"/>
        </w:rPr>
        <w:t>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9C2">
        <w:rPr>
          <w:sz w:val="28"/>
          <w:szCs w:val="28"/>
          <w:u w:val="single"/>
        </w:rPr>
        <w:t>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9C2">
        <w:rPr>
          <w:sz w:val="28"/>
          <w:szCs w:val="28"/>
          <w:u w:val="single"/>
        </w:rPr>
        <w:t>2015</w:t>
      </w:r>
    </w:p>
    <w:p w:rsidR="00AF555F" w:rsidRDefault="00AF555F" w:rsidP="00AF555F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>Revenues</w:t>
      </w:r>
      <w:r w:rsidR="009239C2">
        <w:rPr>
          <w:sz w:val="28"/>
          <w:szCs w:val="28"/>
        </w:rPr>
        <w:tab/>
      </w:r>
      <w:r w:rsidR="009239C2">
        <w:rPr>
          <w:sz w:val="28"/>
          <w:szCs w:val="28"/>
        </w:rPr>
        <w:tab/>
        <w:t xml:space="preserve">   $0</w:t>
      </w:r>
      <w:r w:rsidR="009239C2">
        <w:rPr>
          <w:sz w:val="28"/>
          <w:szCs w:val="28"/>
        </w:rPr>
        <w:tab/>
      </w:r>
      <w:r w:rsidR="009239C2">
        <w:rPr>
          <w:sz w:val="28"/>
          <w:szCs w:val="28"/>
        </w:rPr>
        <w:tab/>
        <w:t>$10,580,000</w:t>
      </w:r>
      <w:r w:rsidR="009239C2">
        <w:rPr>
          <w:sz w:val="28"/>
          <w:szCs w:val="28"/>
        </w:rPr>
        <w:tab/>
      </w:r>
      <w:r w:rsidR="009239C2">
        <w:rPr>
          <w:sz w:val="28"/>
          <w:szCs w:val="28"/>
        </w:rPr>
        <w:tab/>
        <w:t>$11,350,000</w:t>
      </w:r>
      <w:r w:rsidR="009239C2">
        <w:rPr>
          <w:sz w:val="28"/>
          <w:szCs w:val="28"/>
        </w:rPr>
        <w:tab/>
      </w:r>
    </w:p>
    <w:p w:rsidR="009239C2" w:rsidRDefault="00AF555F" w:rsidP="00AF555F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>Expenses</w:t>
      </w:r>
      <w:r w:rsidR="009239C2">
        <w:rPr>
          <w:sz w:val="28"/>
          <w:szCs w:val="28"/>
        </w:rPr>
        <w:tab/>
      </w:r>
      <w:r w:rsidR="009239C2">
        <w:rPr>
          <w:sz w:val="28"/>
          <w:szCs w:val="28"/>
        </w:rPr>
        <w:tab/>
        <w:t xml:space="preserve">   $0</w:t>
      </w:r>
      <w:r w:rsidR="009239C2">
        <w:rPr>
          <w:sz w:val="28"/>
          <w:szCs w:val="28"/>
        </w:rPr>
        <w:tab/>
      </w:r>
      <w:r w:rsidR="009239C2">
        <w:rPr>
          <w:sz w:val="28"/>
          <w:szCs w:val="28"/>
        </w:rPr>
        <w:tab/>
        <w:t>$10,290,000</w:t>
      </w:r>
      <w:r w:rsidR="009239C2">
        <w:rPr>
          <w:sz w:val="28"/>
          <w:szCs w:val="28"/>
        </w:rPr>
        <w:tab/>
      </w:r>
      <w:r w:rsidR="009239C2">
        <w:rPr>
          <w:sz w:val="28"/>
          <w:szCs w:val="28"/>
        </w:rPr>
        <w:tab/>
        <w:t>$11,030,000</w:t>
      </w:r>
      <w:r w:rsidR="009239C2">
        <w:rPr>
          <w:sz w:val="28"/>
          <w:szCs w:val="28"/>
        </w:rPr>
        <w:tab/>
      </w:r>
    </w:p>
    <w:p w:rsidR="00AF555F" w:rsidRPr="00E426E6" w:rsidRDefault="00AF555F" w:rsidP="00AF555F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>Net Income</w:t>
      </w:r>
      <w:r w:rsidR="009239C2">
        <w:rPr>
          <w:sz w:val="28"/>
          <w:szCs w:val="28"/>
        </w:rPr>
        <w:tab/>
      </w:r>
      <w:r w:rsidR="009239C2">
        <w:rPr>
          <w:sz w:val="28"/>
          <w:szCs w:val="28"/>
        </w:rPr>
        <w:tab/>
        <w:t xml:space="preserve">   $0</w:t>
      </w:r>
      <w:r w:rsidR="009239C2">
        <w:rPr>
          <w:sz w:val="28"/>
          <w:szCs w:val="28"/>
        </w:rPr>
        <w:tab/>
      </w:r>
      <w:r w:rsidR="009239C2">
        <w:rPr>
          <w:sz w:val="28"/>
          <w:szCs w:val="28"/>
        </w:rPr>
        <w:tab/>
        <w:t xml:space="preserve">     $290,000</w:t>
      </w:r>
      <w:r w:rsidR="009239C2">
        <w:rPr>
          <w:sz w:val="28"/>
          <w:szCs w:val="28"/>
        </w:rPr>
        <w:tab/>
      </w:r>
      <w:r w:rsidR="009239C2">
        <w:rPr>
          <w:sz w:val="28"/>
          <w:szCs w:val="28"/>
        </w:rPr>
        <w:tab/>
        <w:t xml:space="preserve">     $3</w:t>
      </w:r>
      <w:r w:rsidR="008B45BE">
        <w:rPr>
          <w:sz w:val="28"/>
          <w:szCs w:val="28"/>
        </w:rPr>
        <w:t>2</w:t>
      </w:r>
      <w:r w:rsidR="009239C2">
        <w:rPr>
          <w:sz w:val="28"/>
          <w:szCs w:val="28"/>
        </w:rPr>
        <w:t>0,000</w:t>
      </w:r>
    </w:p>
    <w:sectPr w:rsidR="00AF555F" w:rsidRPr="00E426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D3" w:rsidRDefault="00A857D3" w:rsidP="00AF5D74">
      <w:r>
        <w:separator/>
      </w:r>
    </w:p>
  </w:endnote>
  <w:endnote w:type="continuationSeparator" w:id="0">
    <w:p w:rsidR="00A857D3" w:rsidRDefault="00A857D3" w:rsidP="00AF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D3" w:rsidRDefault="00A857D3" w:rsidP="00AF5D74">
      <w:r>
        <w:separator/>
      </w:r>
    </w:p>
  </w:footnote>
  <w:footnote w:type="continuationSeparator" w:id="0">
    <w:p w:rsidR="00A857D3" w:rsidRDefault="00A857D3" w:rsidP="00AF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87" w:rsidRDefault="00376ED0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ConocoPhillips Company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  <w:t>C</w:t>
    </w:r>
    <w:r>
      <w:rPr>
        <w:rFonts w:ascii="Times New Roman" w:hAnsi="Times New Roman"/>
        <w:b/>
        <w:sz w:val="22"/>
        <w:szCs w:val="22"/>
        <w:u w:val="single"/>
      </w:rPr>
      <w:t xml:space="preserve">ase No. </w:t>
    </w:r>
    <w:r w:rsidR="00AF5D74">
      <w:rPr>
        <w:rFonts w:ascii="Times New Roman" w:hAnsi="Times New Roman"/>
        <w:b/>
        <w:sz w:val="22"/>
        <w:szCs w:val="22"/>
        <w:u w:val="single"/>
      </w:rPr>
      <w:t>13-1515</w:t>
    </w:r>
    <w:r>
      <w:rPr>
        <w:rFonts w:ascii="Times New Roman" w:hAnsi="Times New Roman"/>
        <w:b/>
        <w:sz w:val="22"/>
        <w:szCs w:val="22"/>
        <w:u w:val="single"/>
      </w:rPr>
      <w:t xml:space="preserve"> –EL-CRS</w:t>
    </w:r>
  </w:p>
  <w:p w:rsidR="004C0FE0" w:rsidRDefault="00376ED0" w:rsidP="004C0FE0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Ohio Certification Application for Retail </w:t>
    </w:r>
  </w:p>
  <w:p w:rsidR="00F40687" w:rsidRDefault="00376ED0" w:rsidP="004C0FE0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Generation Providers and Power Marketers </w:t>
    </w:r>
  </w:p>
  <w:p w:rsidR="00F40687" w:rsidRDefault="00624231">
    <w:pPr>
      <w:pStyle w:val="Header"/>
      <w:rPr>
        <w:rFonts w:ascii="Times New Roman" w:hAnsi="Times New Roman"/>
        <w:b/>
      </w:rPr>
    </w:pPr>
  </w:p>
  <w:p w:rsidR="00F40687" w:rsidRDefault="00624231">
    <w:pPr>
      <w:pStyle w:val="Header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73"/>
    <w:rsid w:val="00376ED0"/>
    <w:rsid w:val="003A6973"/>
    <w:rsid w:val="00520FAF"/>
    <w:rsid w:val="00624231"/>
    <w:rsid w:val="00867B78"/>
    <w:rsid w:val="008B45BE"/>
    <w:rsid w:val="009239C2"/>
    <w:rsid w:val="00A857D3"/>
    <w:rsid w:val="00AF555F"/>
    <w:rsid w:val="00AF5D74"/>
    <w:rsid w:val="00E57EF8"/>
    <w:rsid w:val="00E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7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9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6973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3A6973"/>
    <w:rPr>
      <w:color w:val="0000FF"/>
      <w:u w:val="single"/>
    </w:rPr>
  </w:style>
  <w:style w:type="paragraph" w:styleId="BodyText">
    <w:name w:val="Body Text"/>
    <w:basedOn w:val="Normal"/>
    <w:link w:val="BodyTextChar"/>
    <w:rsid w:val="003A6973"/>
    <w:pPr>
      <w:jc w:val="both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A697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F5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D74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7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9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6973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3A6973"/>
    <w:rPr>
      <w:color w:val="0000FF"/>
      <w:u w:val="single"/>
    </w:rPr>
  </w:style>
  <w:style w:type="paragraph" w:styleId="BodyText">
    <w:name w:val="Body Text"/>
    <w:basedOn w:val="Normal"/>
    <w:link w:val="BodyTextChar"/>
    <w:rsid w:val="003A6973"/>
    <w:pPr>
      <w:jc w:val="both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A697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F5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D7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Internal Use Only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Eisenhardt, Charles F.</dc:creator>
  <cp:lastModifiedBy>Eisenhardt, Charles F.</cp:lastModifiedBy>
  <cp:revision>2</cp:revision>
  <cp:lastPrinted>2013-07-10T19:21:00Z</cp:lastPrinted>
  <dcterms:created xsi:type="dcterms:W3CDTF">2013-07-10T21:09:00Z</dcterms:created>
  <dcterms:modified xsi:type="dcterms:W3CDTF">2013-07-10T21:09:00Z</dcterms:modified>
</cp:coreProperties>
</file>