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964DA7" w:rsidRPr="00C0659F" w14:paraId="457F08B5" w14:textId="4C73B2F8">
      <w:pPr>
        <w:pStyle w:val="HTMLPreformatted"/>
        <w:tabs>
          <w:tab w:val="clear" w:pos="4580"/>
        </w:tabs>
        <w:jc w:val="center"/>
        <w:rPr>
          <w:rFonts w:ascii="Times New Roman" w:hAnsi="Times New Roman" w:cs="Times New Roman"/>
          <w:b/>
          <w:bCs/>
          <w:sz w:val="24"/>
          <w:szCs w:val="24"/>
        </w:rPr>
      </w:pPr>
      <w:r w:rsidRPr="00C0659F">
        <w:rPr>
          <w:rFonts w:ascii="Times New Roman" w:hAnsi="Times New Roman" w:cs="Times New Roman"/>
          <w:b/>
          <w:bCs/>
          <w:sz w:val="24"/>
          <w:szCs w:val="24"/>
        </w:rPr>
        <w:t>BEFORE</w:t>
      </w:r>
    </w:p>
    <w:p w:rsidR="00964DA7" w:rsidRPr="00C0659F" w14:paraId="357DEC89" w14:textId="77777777">
      <w:pPr>
        <w:pStyle w:val="HTMLPreformatted"/>
        <w:jc w:val="center"/>
        <w:rPr>
          <w:rFonts w:ascii="Times New Roman" w:hAnsi="Times New Roman" w:cs="Times New Roman"/>
          <w:sz w:val="24"/>
          <w:szCs w:val="24"/>
        </w:rPr>
      </w:pPr>
      <w:r w:rsidRPr="00C0659F">
        <w:rPr>
          <w:rFonts w:ascii="Times New Roman" w:hAnsi="Times New Roman" w:cs="Times New Roman"/>
          <w:b/>
          <w:bCs/>
          <w:sz w:val="24"/>
          <w:szCs w:val="24"/>
        </w:rPr>
        <w:t>THE PUBLIC UTILITIES COMMISSION OF OHIO</w:t>
      </w:r>
    </w:p>
    <w:p w:rsidR="00964DA7" w:rsidRPr="00C0659F" w14:paraId="3AE80302" w14:textId="77777777">
      <w:pPr>
        <w:pStyle w:val="HTMLPreformatted"/>
        <w:rPr>
          <w:rFonts w:ascii="Times New Roman" w:hAnsi="Times New Roman" w:cs="Times New Roman"/>
          <w:sz w:val="24"/>
          <w:szCs w:val="24"/>
        </w:rPr>
      </w:pPr>
      <w:r w:rsidRPr="00C0659F">
        <w:rPr>
          <w:rFonts w:ascii="Times New Roman" w:hAnsi="Times New Roman" w:cs="Times New Roman"/>
          <w:sz w:val="24"/>
          <w:szCs w:val="24"/>
        </w:rPr>
        <w:tab/>
      </w:r>
    </w:p>
    <w:tbl>
      <w:tblPr>
        <w:tblW w:w="9404" w:type="dxa"/>
        <w:tblLook w:val="01E0"/>
      </w:tblPr>
      <w:tblGrid>
        <w:gridCol w:w="8946"/>
        <w:gridCol w:w="222"/>
        <w:gridCol w:w="236"/>
      </w:tblGrid>
      <w:tr w14:paraId="3CFD05DA" w14:textId="77777777" w:rsidTr="008A63C0">
        <w:tblPrEx>
          <w:tblW w:w="9404" w:type="dxa"/>
          <w:tblLook w:val="01E0"/>
        </w:tblPrEx>
        <w:trPr>
          <w:trHeight w:val="807"/>
        </w:trPr>
        <w:tc>
          <w:tcPr>
            <w:tcW w:w="8946" w:type="dxa"/>
            <w:shd w:val="clear" w:color="auto" w:fill="auto"/>
          </w:tcPr>
          <w:tbl>
            <w:tblPr>
              <w:tblW w:w="8730" w:type="dxa"/>
              <w:tblLook w:val="01E0"/>
            </w:tblPr>
            <w:tblGrid>
              <w:gridCol w:w="4122"/>
              <w:gridCol w:w="576"/>
              <w:gridCol w:w="4032"/>
            </w:tblGrid>
            <w:tr w14:paraId="53D1EC99" w14:textId="77777777" w:rsidTr="00964DA7">
              <w:tblPrEx>
                <w:tblW w:w="8730" w:type="dxa"/>
                <w:tblLook w:val="01E0"/>
              </w:tblPrEx>
              <w:trPr>
                <w:trHeight w:val="807"/>
              </w:trPr>
              <w:tc>
                <w:tcPr>
                  <w:tcW w:w="4122" w:type="dxa"/>
                </w:tcPr>
                <w:p w:rsidR="00F76094" w:rsidRPr="00C0659F" w:rsidP="00EA767E" w14:paraId="692ADD76" w14:textId="0877FB6E">
                  <w:pPr>
                    <w:tabs>
                      <w:tab w:val="left" w:pos="8730"/>
                    </w:tabs>
                    <w:adjustRightInd w:val="0"/>
                    <w:rPr>
                      <w:rFonts w:eastAsia="Calibri"/>
                      <w:szCs w:val="24"/>
                    </w:rPr>
                  </w:pPr>
                  <w:r w:rsidRPr="00C0659F">
                    <w:rPr>
                      <w:rFonts w:eastAsia="Calibri"/>
                      <w:szCs w:val="24"/>
                    </w:rPr>
                    <w:t xml:space="preserve">In the Matter of the </w:t>
                  </w:r>
                  <w:r w:rsidRPr="00C0659F" w:rsidR="00D24F4F">
                    <w:rPr>
                      <w:rFonts w:eastAsia="Calibri"/>
                      <w:szCs w:val="24"/>
                    </w:rPr>
                    <w:t xml:space="preserve">Application of Duke Energy Ohio, Inc., for an Increase in Electric Distribution Rates. </w:t>
                  </w:r>
                </w:p>
                <w:p w:rsidR="00D24F4F" w:rsidRPr="00C0659F" w:rsidP="00EA767E" w14:paraId="1D7E4208" w14:textId="77777777">
                  <w:pPr>
                    <w:tabs>
                      <w:tab w:val="left" w:pos="8730"/>
                    </w:tabs>
                    <w:adjustRightInd w:val="0"/>
                    <w:rPr>
                      <w:rFonts w:eastAsia="Calibri"/>
                      <w:szCs w:val="24"/>
                    </w:rPr>
                  </w:pPr>
                </w:p>
                <w:p w:rsidR="00D24F4F" w:rsidRPr="00C0659F" w:rsidP="00EA767E" w14:paraId="46BEB224" w14:textId="77777777">
                  <w:pPr>
                    <w:tabs>
                      <w:tab w:val="left" w:pos="8730"/>
                    </w:tabs>
                    <w:adjustRightInd w:val="0"/>
                    <w:rPr>
                      <w:rFonts w:eastAsia="Calibri"/>
                      <w:szCs w:val="24"/>
                    </w:rPr>
                  </w:pPr>
                  <w:r w:rsidRPr="00C0659F">
                    <w:rPr>
                      <w:rFonts w:eastAsia="Calibri"/>
                      <w:szCs w:val="24"/>
                    </w:rPr>
                    <w:t>In the Matter of the Application of Duke Energy Ohio, Inc., for Tariff Approval.</w:t>
                  </w:r>
                </w:p>
                <w:p w:rsidR="00D24F4F" w:rsidRPr="00C0659F" w:rsidP="00EA767E" w14:paraId="46C6EC76" w14:textId="77777777">
                  <w:pPr>
                    <w:tabs>
                      <w:tab w:val="left" w:pos="8730"/>
                    </w:tabs>
                    <w:adjustRightInd w:val="0"/>
                    <w:rPr>
                      <w:szCs w:val="24"/>
                    </w:rPr>
                  </w:pPr>
                </w:p>
                <w:p w:rsidR="00D24F4F" w:rsidRPr="00C0659F" w:rsidP="00EA767E" w14:paraId="789877D0" w14:textId="008B788C">
                  <w:pPr>
                    <w:tabs>
                      <w:tab w:val="left" w:pos="8730"/>
                    </w:tabs>
                    <w:adjustRightInd w:val="0"/>
                    <w:rPr>
                      <w:szCs w:val="24"/>
                    </w:rPr>
                  </w:pPr>
                  <w:r w:rsidRPr="00C0659F">
                    <w:rPr>
                      <w:szCs w:val="24"/>
                    </w:rPr>
                    <w:t>In the Matter of the Application of Duke Energy Ohio, Inc., for Approval to Change Accounting Methods.</w:t>
                  </w:r>
                </w:p>
              </w:tc>
              <w:tc>
                <w:tcPr>
                  <w:tcW w:w="576" w:type="dxa"/>
                </w:tcPr>
                <w:p w:rsidR="00F76094" w:rsidRPr="00C0659F" w:rsidP="00F76094" w14:paraId="0C3956CF" w14:textId="77777777">
                  <w:pPr>
                    <w:pStyle w:val="HTMLPreformatted"/>
                    <w:tabs>
                      <w:tab w:val="left" w:pos="8730"/>
                      <w:tab w:val="clear" w:pos="10076"/>
                    </w:tabs>
                    <w:rPr>
                      <w:rFonts w:ascii="Times New Roman" w:hAnsi="Times New Roman" w:cs="Times New Roman"/>
                      <w:sz w:val="24"/>
                      <w:szCs w:val="24"/>
                    </w:rPr>
                  </w:pPr>
                  <w:r w:rsidRPr="00C0659F">
                    <w:rPr>
                      <w:rFonts w:ascii="Times New Roman" w:hAnsi="Times New Roman" w:cs="Times New Roman"/>
                      <w:sz w:val="24"/>
                      <w:szCs w:val="24"/>
                    </w:rPr>
                    <w:t>)</w:t>
                  </w:r>
                </w:p>
                <w:p w:rsidR="00F76094" w:rsidRPr="00C0659F" w:rsidP="00F76094" w14:paraId="4537F8BD" w14:textId="77777777">
                  <w:pPr>
                    <w:pStyle w:val="HTMLPreformatted"/>
                    <w:tabs>
                      <w:tab w:val="left" w:pos="8730"/>
                      <w:tab w:val="clear" w:pos="10076"/>
                    </w:tabs>
                    <w:rPr>
                      <w:rFonts w:ascii="Times New Roman" w:hAnsi="Times New Roman" w:cs="Times New Roman"/>
                      <w:sz w:val="24"/>
                      <w:szCs w:val="24"/>
                    </w:rPr>
                  </w:pPr>
                  <w:r w:rsidRPr="00C0659F">
                    <w:rPr>
                      <w:rFonts w:ascii="Times New Roman" w:hAnsi="Times New Roman" w:cs="Times New Roman"/>
                      <w:sz w:val="24"/>
                      <w:szCs w:val="24"/>
                    </w:rPr>
                    <w:t>)</w:t>
                  </w:r>
                </w:p>
                <w:p w:rsidR="00EA767E" w:rsidRPr="00C0659F" w:rsidP="00F76094" w14:paraId="22FFADD7" w14:textId="77777777">
                  <w:pPr>
                    <w:pStyle w:val="HTMLPreformatted"/>
                    <w:tabs>
                      <w:tab w:val="left" w:pos="8730"/>
                      <w:tab w:val="clear" w:pos="10076"/>
                    </w:tabs>
                    <w:rPr>
                      <w:rFonts w:ascii="Times New Roman" w:hAnsi="Times New Roman" w:cs="Times New Roman"/>
                      <w:sz w:val="24"/>
                      <w:szCs w:val="24"/>
                    </w:rPr>
                  </w:pPr>
                  <w:r w:rsidRPr="00C0659F">
                    <w:rPr>
                      <w:rFonts w:ascii="Times New Roman" w:hAnsi="Times New Roman" w:cs="Times New Roman"/>
                      <w:sz w:val="24"/>
                      <w:szCs w:val="24"/>
                    </w:rPr>
                    <w:t>)</w:t>
                  </w:r>
                </w:p>
                <w:p w:rsidR="00EA767E" w:rsidRPr="00C0659F" w:rsidP="00F76094" w14:paraId="4EB12EE4" w14:textId="77777777">
                  <w:pPr>
                    <w:pStyle w:val="HTMLPreformatted"/>
                    <w:tabs>
                      <w:tab w:val="left" w:pos="8730"/>
                      <w:tab w:val="clear" w:pos="10076"/>
                    </w:tabs>
                    <w:rPr>
                      <w:rFonts w:ascii="Times New Roman" w:hAnsi="Times New Roman" w:cs="Times New Roman"/>
                      <w:sz w:val="24"/>
                      <w:szCs w:val="24"/>
                    </w:rPr>
                  </w:pPr>
                  <w:r w:rsidRPr="00C0659F">
                    <w:rPr>
                      <w:rFonts w:ascii="Times New Roman" w:hAnsi="Times New Roman" w:cs="Times New Roman"/>
                      <w:sz w:val="24"/>
                      <w:szCs w:val="24"/>
                    </w:rPr>
                    <w:t>)</w:t>
                  </w:r>
                </w:p>
                <w:p w:rsidR="00EA767E" w:rsidRPr="00C0659F" w:rsidP="00F76094" w14:paraId="2A5085B5" w14:textId="77777777">
                  <w:pPr>
                    <w:pStyle w:val="HTMLPreformatted"/>
                    <w:tabs>
                      <w:tab w:val="left" w:pos="8730"/>
                      <w:tab w:val="clear" w:pos="10076"/>
                    </w:tabs>
                    <w:rPr>
                      <w:rFonts w:ascii="Times New Roman" w:hAnsi="Times New Roman" w:cs="Times New Roman"/>
                      <w:sz w:val="24"/>
                      <w:szCs w:val="24"/>
                    </w:rPr>
                  </w:pPr>
                  <w:r w:rsidRPr="00C0659F">
                    <w:rPr>
                      <w:rFonts w:ascii="Times New Roman" w:hAnsi="Times New Roman" w:cs="Times New Roman"/>
                      <w:sz w:val="24"/>
                      <w:szCs w:val="24"/>
                    </w:rPr>
                    <w:t>)</w:t>
                  </w:r>
                </w:p>
                <w:p w:rsidR="00D24F4F" w:rsidRPr="00C0659F" w:rsidP="00F76094" w14:paraId="143E0213" w14:textId="77777777">
                  <w:pPr>
                    <w:pStyle w:val="HTMLPreformatted"/>
                    <w:tabs>
                      <w:tab w:val="left" w:pos="8730"/>
                      <w:tab w:val="clear" w:pos="10076"/>
                    </w:tabs>
                    <w:rPr>
                      <w:rFonts w:ascii="Times New Roman" w:hAnsi="Times New Roman" w:cs="Times New Roman"/>
                      <w:sz w:val="24"/>
                      <w:szCs w:val="24"/>
                    </w:rPr>
                  </w:pPr>
                  <w:r w:rsidRPr="00C0659F">
                    <w:rPr>
                      <w:rFonts w:ascii="Times New Roman" w:hAnsi="Times New Roman" w:cs="Times New Roman"/>
                      <w:sz w:val="24"/>
                      <w:szCs w:val="24"/>
                    </w:rPr>
                    <w:t>)</w:t>
                  </w:r>
                </w:p>
                <w:p w:rsidR="00D24F4F" w:rsidRPr="00C0659F" w:rsidP="00F76094" w14:paraId="3D66E3DE" w14:textId="77777777">
                  <w:pPr>
                    <w:pStyle w:val="HTMLPreformatted"/>
                    <w:tabs>
                      <w:tab w:val="left" w:pos="8730"/>
                      <w:tab w:val="clear" w:pos="10076"/>
                    </w:tabs>
                    <w:rPr>
                      <w:rFonts w:ascii="Times New Roman" w:hAnsi="Times New Roman" w:cs="Times New Roman"/>
                      <w:sz w:val="24"/>
                      <w:szCs w:val="24"/>
                    </w:rPr>
                  </w:pPr>
                  <w:r w:rsidRPr="00C0659F">
                    <w:rPr>
                      <w:rFonts w:ascii="Times New Roman" w:hAnsi="Times New Roman" w:cs="Times New Roman"/>
                      <w:sz w:val="24"/>
                      <w:szCs w:val="24"/>
                    </w:rPr>
                    <w:t>)</w:t>
                  </w:r>
                </w:p>
                <w:p w:rsidR="00D24F4F" w:rsidRPr="00C0659F" w:rsidP="00F76094" w14:paraId="139AA71C" w14:textId="77777777">
                  <w:pPr>
                    <w:pStyle w:val="HTMLPreformatted"/>
                    <w:tabs>
                      <w:tab w:val="left" w:pos="8730"/>
                      <w:tab w:val="clear" w:pos="10076"/>
                    </w:tabs>
                    <w:rPr>
                      <w:rFonts w:ascii="Times New Roman" w:hAnsi="Times New Roman" w:cs="Times New Roman"/>
                      <w:sz w:val="24"/>
                      <w:szCs w:val="24"/>
                    </w:rPr>
                  </w:pPr>
                  <w:r w:rsidRPr="00C0659F">
                    <w:rPr>
                      <w:rFonts w:ascii="Times New Roman" w:hAnsi="Times New Roman" w:cs="Times New Roman"/>
                      <w:sz w:val="24"/>
                      <w:szCs w:val="24"/>
                    </w:rPr>
                    <w:t>)</w:t>
                  </w:r>
                </w:p>
                <w:p w:rsidR="00D24F4F" w:rsidRPr="00C0659F" w:rsidP="00F76094" w14:paraId="41335AA0" w14:textId="77777777">
                  <w:pPr>
                    <w:pStyle w:val="HTMLPreformatted"/>
                    <w:tabs>
                      <w:tab w:val="left" w:pos="8730"/>
                      <w:tab w:val="clear" w:pos="10076"/>
                    </w:tabs>
                    <w:rPr>
                      <w:rFonts w:ascii="Times New Roman" w:hAnsi="Times New Roman" w:cs="Times New Roman"/>
                      <w:sz w:val="24"/>
                      <w:szCs w:val="24"/>
                    </w:rPr>
                  </w:pPr>
                  <w:r w:rsidRPr="00C0659F">
                    <w:rPr>
                      <w:rFonts w:ascii="Times New Roman" w:hAnsi="Times New Roman" w:cs="Times New Roman"/>
                      <w:sz w:val="24"/>
                      <w:szCs w:val="24"/>
                    </w:rPr>
                    <w:t>)</w:t>
                  </w:r>
                </w:p>
                <w:p w:rsidR="00D24F4F" w:rsidRPr="00C0659F" w:rsidP="00F76094" w14:paraId="50CF7F86" w14:textId="4DE94A2A">
                  <w:pPr>
                    <w:pStyle w:val="HTMLPreformatted"/>
                    <w:tabs>
                      <w:tab w:val="left" w:pos="8730"/>
                      <w:tab w:val="clear" w:pos="10076"/>
                    </w:tabs>
                    <w:rPr>
                      <w:rFonts w:ascii="Times New Roman" w:hAnsi="Times New Roman" w:cs="Times New Roman"/>
                      <w:sz w:val="24"/>
                      <w:szCs w:val="24"/>
                    </w:rPr>
                  </w:pPr>
                  <w:r w:rsidRPr="00C0659F">
                    <w:rPr>
                      <w:rFonts w:ascii="Times New Roman" w:hAnsi="Times New Roman" w:cs="Times New Roman"/>
                      <w:sz w:val="24"/>
                      <w:szCs w:val="24"/>
                    </w:rPr>
                    <w:t>)</w:t>
                  </w:r>
                </w:p>
              </w:tc>
              <w:tc>
                <w:tcPr>
                  <w:tcW w:w="4032" w:type="dxa"/>
                </w:tcPr>
                <w:p w:rsidR="00F76094" w:rsidRPr="00C0659F" w:rsidP="00F76094" w14:paraId="40E47B73" w14:textId="77777777">
                  <w:pPr>
                    <w:pStyle w:val="HTMLPreformatted"/>
                    <w:tabs>
                      <w:tab w:val="left" w:pos="8730"/>
                      <w:tab w:val="clear" w:pos="10076"/>
                    </w:tabs>
                    <w:rPr>
                      <w:rFonts w:ascii="Times New Roman" w:hAnsi="Times New Roman" w:cs="Times New Roman"/>
                      <w:sz w:val="24"/>
                      <w:szCs w:val="24"/>
                    </w:rPr>
                  </w:pPr>
                </w:p>
                <w:p w:rsidR="00EA767E" w:rsidRPr="00C0659F" w:rsidP="00F76094" w14:paraId="31252B0F" w14:textId="77777777">
                  <w:pPr>
                    <w:pStyle w:val="HTMLPreformatted"/>
                    <w:tabs>
                      <w:tab w:val="left" w:pos="8730"/>
                      <w:tab w:val="clear" w:pos="10076"/>
                    </w:tabs>
                    <w:rPr>
                      <w:rFonts w:ascii="Times New Roman" w:hAnsi="Times New Roman" w:cs="Times New Roman"/>
                      <w:sz w:val="24"/>
                      <w:szCs w:val="24"/>
                    </w:rPr>
                  </w:pPr>
                  <w:r w:rsidRPr="00C0659F">
                    <w:rPr>
                      <w:rFonts w:ascii="Times New Roman" w:hAnsi="Times New Roman" w:cs="Times New Roman"/>
                      <w:sz w:val="24"/>
                      <w:szCs w:val="24"/>
                    </w:rPr>
                    <w:t>Case No. 21-</w:t>
                  </w:r>
                  <w:r w:rsidRPr="00C0659F" w:rsidR="00D24F4F">
                    <w:rPr>
                      <w:rFonts w:ascii="Times New Roman" w:hAnsi="Times New Roman" w:cs="Times New Roman"/>
                      <w:sz w:val="24"/>
                      <w:szCs w:val="24"/>
                    </w:rPr>
                    <w:t>887-EL-AIR</w:t>
                  </w:r>
                </w:p>
                <w:p w:rsidR="00D24F4F" w:rsidRPr="00C0659F" w:rsidP="00F76094" w14:paraId="461E6440" w14:textId="77777777">
                  <w:pPr>
                    <w:pStyle w:val="HTMLPreformatted"/>
                    <w:tabs>
                      <w:tab w:val="left" w:pos="8730"/>
                      <w:tab w:val="clear" w:pos="10076"/>
                    </w:tabs>
                    <w:rPr>
                      <w:rFonts w:ascii="Times New Roman" w:hAnsi="Times New Roman" w:cs="Times New Roman"/>
                      <w:sz w:val="24"/>
                      <w:szCs w:val="24"/>
                    </w:rPr>
                  </w:pPr>
                </w:p>
                <w:p w:rsidR="00D24F4F" w:rsidRPr="00C0659F" w:rsidP="00F76094" w14:paraId="5E9CECD2" w14:textId="77777777">
                  <w:pPr>
                    <w:pStyle w:val="HTMLPreformatted"/>
                    <w:tabs>
                      <w:tab w:val="left" w:pos="8730"/>
                      <w:tab w:val="clear" w:pos="10076"/>
                    </w:tabs>
                    <w:rPr>
                      <w:rFonts w:ascii="Times New Roman" w:hAnsi="Times New Roman" w:cs="Times New Roman"/>
                      <w:sz w:val="24"/>
                      <w:szCs w:val="24"/>
                    </w:rPr>
                  </w:pPr>
                </w:p>
                <w:p w:rsidR="00D24F4F" w:rsidRPr="00C0659F" w:rsidP="00F76094" w14:paraId="4A1E67BD" w14:textId="77777777">
                  <w:pPr>
                    <w:pStyle w:val="HTMLPreformatted"/>
                    <w:tabs>
                      <w:tab w:val="left" w:pos="8730"/>
                      <w:tab w:val="clear" w:pos="10076"/>
                    </w:tabs>
                    <w:rPr>
                      <w:rFonts w:ascii="Times New Roman" w:hAnsi="Times New Roman" w:cs="Times New Roman"/>
                      <w:sz w:val="24"/>
                      <w:szCs w:val="24"/>
                    </w:rPr>
                  </w:pPr>
                </w:p>
                <w:p w:rsidR="00D24F4F" w:rsidRPr="00C0659F" w:rsidP="00F76094" w14:paraId="4C49DB12" w14:textId="6049D461">
                  <w:pPr>
                    <w:pStyle w:val="HTMLPreformatted"/>
                    <w:tabs>
                      <w:tab w:val="left" w:pos="8730"/>
                      <w:tab w:val="clear" w:pos="10076"/>
                    </w:tabs>
                    <w:rPr>
                      <w:rFonts w:ascii="Times New Roman" w:hAnsi="Times New Roman" w:cs="Times New Roman"/>
                      <w:sz w:val="24"/>
                      <w:szCs w:val="24"/>
                    </w:rPr>
                  </w:pPr>
                  <w:r w:rsidRPr="00C0659F">
                    <w:rPr>
                      <w:rFonts w:ascii="Times New Roman" w:hAnsi="Times New Roman" w:cs="Times New Roman"/>
                      <w:sz w:val="24"/>
                      <w:szCs w:val="24"/>
                    </w:rPr>
                    <w:t>Case No. 21-888-EL-AIR</w:t>
                  </w:r>
                </w:p>
                <w:p w:rsidR="00D24F4F" w:rsidRPr="00C0659F" w:rsidP="00F76094" w14:paraId="1203F517" w14:textId="77777777">
                  <w:pPr>
                    <w:pStyle w:val="HTMLPreformatted"/>
                    <w:tabs>
                      <w:tab w:val="left" w:pos="8730"/>
                      <w:tab w:val="clear" w:pos="10076"/>
                    </w:tabs>
                    <w:rPr>
                      <w:rFonts w:ascii="Times New Roman" w:hAnsi="Times New Roman" w:cs="Times New Roman"/>
                      <w:sz w:val="24"/>
                      <w:szCs w:val="24"/>
                    </w:rPr>
                  </w:pPr>
                </w:p>
                <w:p w:rsidR="00D24F4F" w:rsidRPr="00C0659F" w:rsidP="00F76094" w14:paraId="3580FD24" w14:textId="77777777">
                  <w:pPr>
                    <w:pStyle w:val="HTMLPreformatted"/>
                    <w:tabs>
                      <w:tab w:val="left" w:pos="8730"/>
                      <w:tab w:val="clear" w:pos="10076"/>
                    </w:tabs>
                    <w:rPr>
                      <w:rFonts w:ascii="Times New Roman" w:hAnsi="Times New Roman" w:cs="Times New Roman"/>
                      <w:sz w:val="24"/>
                      <w:szCs w:val="24"/>
                    </w:rPr>
                  </w:pPr>
                </w:p>
                <w:p w:rsidR="00D24F4F" w:rsidRPr="00C0659F" w:rsidP="00F76094" w14:paraId="217C5D97" w14:textId="4DF0A7C3">
                  <w:pPr>
                    <w:pStyle w:val="HTMLPreformatted"/>
                    <w:tabs>
                      <w:tab w:val="left" w:pos="8730"/>
                      <w:tab w:val="clear" w:pos="10076"/>
                    </w:tabs>
                    <w:rPr>
                      <w:rFonts w:ascii="Times New Roman" w:hAnsi="Times New Roman" w:cs="Times New Roman"/>
                      <w:sz w:val="24"/>
                      <w:szCs w:val="24"/>
                    </w:rPr>
                  </w:pPr>
                  <w:r w:rsidRPr="00C0659F">
                    <w:rPr>
                      <w:rFonts w:ascii="Times New Roman" w:hAnsi="Times New Roman" w:cs="Times New Roman"/>
                      <w:sz w:val="24"/>
                      <w:szCs w:val="24"/>
                    </w:rPr>
                    <w:t>Case No. 21-889-EL-AIR</w:t>
                  </w:r>
                </w:p>
                <w:p w:rsidR="00D24F4F" w:rsidRPr="00C0659F" w:rsidP="00F76094" w14:paraId="3A64929C" w14:textId="77777777">
                  <w:pPr>
                    <w:pStyle w:val="HTMLPreformatted"/>
                    <w:tabs>
                      <w:tab w:val="left" w:pos="8730"/>
                      <w:tab w:val="clear" w:pos="10076"/>
                    </w:tabs>
                    <w:rPr>
                      <w:rFonts w:ascii="Times New Roman" w:hAnsi="Times New Roman" w:cs="Times New Roman"/>
                      <w:sz w:val="24"/>
                      <w:szCs w:val="24"/>
                    </w:rPr>
                  </w:pPr>
                </w:p>
                <w:p w:rsidR="00D24F4F" w:rsidRPr="00C0659F" w:rsidP="00F76094" w14:paraId="597AB72C" w14:textId="0461E396">
                  <w:pPr>
                    <w:pStyle w:val="HTMLPreformatted"/>
                    <w:tabs>
                      <w:tab w:val="left" w:pos="8730"/>
                      <w:tab w:val="clear" w:pos="10076"/>
                    </w:tabs>
                    <w:rPr>
                      <w:rFonts w:ascii="Times New Roman" w:hAnsi="Times New Roman" w:cs="Times New Roman"/>
                      <w:sz w:val="24"/>
                      <w:szCs w:val="24"/>
                    </w:rPr>
                  </w:pPr>
                </w:p>
              </w:tc>
            </w:tr>
          </w:tbl>
          <w:p w:rsidR="00964DA7" w:rsidRPr="00C0659F" w14:paraId="376E8CB7" w14:textId="77777777">
            <w:pPr>
              <w:pStyle w:val="HTMLPreformatted"/>
              <w:rPr>
                <w:rFonts w:ascii="Times New Roman" w:hAnsi="Times New Roman" w:cs="Times New Roman"/>
                <w:sz w:val="24"/>
                <w:szCs w:val="24"/>
              </w:rPr>
            </w:pPr>
          </w:p>
        </w:tc>
        <w:tc>
          <w:tcPr>
            <w:tcW w:w="222" w:type="dxa"/>
            <w:shd w:val="clear" w:color="auto" w:fill="auto"/>
          </w:tcPr>
          <w:p w:rsidR="00964DA7" w:rsidRPr="00C0659F" w14:paraId="271907DF" w14:textId="77777777">
            <w:pPr>
              <w:pStyle w:val="HTMLPreformatted"/>
              <w:rPr>
                <w:rFonts w:ascii="Times New Roman" w:hAnsi="Times New Roman" w:cs="Times New Roman"/>
                <w:sz w:val="24"/>
                <w:szCs w:val="24"/>
              </w:rPr>
            </w:pPr>
          </w:p>
        </w:tc>
        <w:tc>
          <w:tcPr>
            <w:tcW w:w="236" w:type="dxa"/>
            <w:shd w:val="clear" w:color="auto" w:fill="auto"/>
          </w:tcPr>
          <w:p w:rsidR="00964DA7" w:rsidRPr="00C0659F" w14:paraId="064FC31E" w14:textId="77777777">
            <w:pPr>
              <w:pStyle w:val="HTMLPreformatted"/>
              <w:rPr>
                <w:rFonts w:ascii="Times New Roman" w:hAnsi="Times New Roman" w:cs="Times New Roman"/>
                <w:sz w:val="24"/>
                <w:szCs w:val="24"/>
              </w:rPr>
            </w:pPr>
          </w:p>
        </w:tc>
      </w:tr>
    </w:tbl>
    <w:p w:rsidR="00964DA7" w:rsidRPr="00C0659F" w14:paraId="51D65FA0" w14:textId="77777777">
      <w:pPr>
        <w:pStyle w:val="HTMLPreformatted"/>
        <w:pBdr>
          <w:top w:val="single" w:sz="12" w:space="1" w:color="auto"/>
        </w:pBdr>
        <w:rPr>
          <w:rFonts w:ascii="Times New Roman" w:hAnsi="Times New Roman" w:cs="Times New Roman"/>
          <w:sz w:val="24"/>
          <w:szCs w:val="24"/>
        </w:rPr>
      </w:pPr>
    </w:p>
    <w:p w:rsidR="00F76094" w:rsidRPr="00C0659F" w:rsidP="00326174" w14:paraId="1AF9DA48" w14:textId="1C02E5EE">
      <w:pPr>
        <w:jc w:val="center"/>
        <w:rPr>
          <w:b/>
          <w:bCs/>
          <w:szCs w:val="24"/>
        </w:rPr>
      </w:pPr>
      <w:r w:rsidRPr="00C0659F">
        <w:rPr>
          <w:b/>
          <w:bCs/>
          <w:szCs w:val="24"/>
        </w:rPr>
        <w:t>REPLY TO</w:t>
      </w:r>
      <w:r w:rsidRPr="00C0659F" w:rsidR="001C640F">
        <w:rPr>
          <w:b/>
          <w:bCs/>
          <w:szCs w:val="24"/>
        </w:rPr>
        <w:t xml:space="preserve"> THE</w:t>
      </w:r>
      <w:r w:rsidRPr="00C0659F">
        <w:rPr>
          <w:b/>
          <w:bCs/>
          <w:szCs w:val="24"/>
        </w:rPr>
        <w:t xml:space="preserve"> </w:t>
      </w:r>
      <w:r w:rsidRPr="00C0659F" w:rsidR="001C640F">
        <w:rPr>
          <w:b/>
          <w:bCs/>
          <w:szCs w:val="24"/>
        </w:rPr>
        <w:t xml:space="preserve">MEMORANDUM CONTRA OF </w:t>
      </w:r>
      <w:r w:rsidRPr="00C0659F" w:rsidR="00D24F4F">
        <w:rPr>
          <w:b/>
          <w:bCs/>
          <w:szCs w:val="24"/>
        </w:rPr>
        <w:t>OHIO MANUFACTURERS’ ASSOCIATION ENERGY GROUP AND KROGER</w:t>
      </w:r>
      <w:r w:rsidRPr="00C0659F" w:rsidR="001C640F">
        <w:rPr>
          <w:b/>
          <w:bCs/>
          <w:szCs w:val="24"/>
        </w:rPr>
        <w:t xml:space="preserve"> CO.</w:t>
      </w:r>
      <w:r w:rsidRPr="00C0659F">
        <w:rPr>
          <w:b/>
          <w:bCs/>
          <w:szCs w:val="24"/>
        </w:rPr>
        <w:t xml:space="preserve"> </w:t>
      </w:r>
    </w:p>
    <w:p w:rsidR="00326174" w:rsidRPr="00C0659F" w:rsidP="00326174" w14:paraId="505D4AC4" w14:textId="11413B37">
      <w:pPr>
        <w:jc w:val="center"/>
        <w:rPr>
          <w:b/>
          <w:bCs/>
          <w:szCs w:val="24"/>
        </w:rPr>
      </w:pPr>
      <w:r w:rsidRPr="00C0659F">
        <w:rPr>
          <w:b/>
          <w:bCs/>
          <w:szCs w:val="24"/>
        </w:rPr>
        <w:t>BY</w:t>
      </w:r>
    </w:p>
    <w:p w:rsidR="00326174" w:rsidRPr="00C0659F" w:rsidP="00326174" w14:paraId="0E895E36" w14:textId="1D9E9922">
      <w:pPr>
        <w:jc w:val="center"/>
        <w:rPr>
          <w:b/>
          <w:bCs/>
          <w:szCs w:val="24"/>
        </w:rPr>
      </w:pPr>
      <w:r w:rsidRPr="00C0659F">
        <w:rPr>
          <w:b/>
          <w:bCs/>
          <w:szCs w:val="24"/>
        </w:rPr>
        <w:t>OFFICE OF THE OHIO CONSUMERS’ COUNSEL</w:t>
      </w:r>
    </w:p>
    <w:p w:rsidR="00964DA7" w:rsidRPr="00C0659F" w14:paraId="7E37AB5C" w14:textId="77777777">
      <w:pPr>
        <w:pBdr>
          <w:bottom w:val="single" w:sz="12" w:space="1" w:color="auto"/>
        </w:pBdr>
        <w:tabs>
          <w:tab w:val="left" w:pos="4320"/>
        </w:tabs>
        <w:rPr>
          <w:szCs w:val="24"/>
        </w:rPr>
      </w:pPr>
    </w:p>
    <w:p w:rsidR="00964DA7" w:rsidRPr="00C0659F" w14:paraId="38B5D2E5" w14:textId="77777777">
      <w:pPr>
        <w:tabs>
          <w:tab w:val="left" w:pos="4320"/>
        </w:tabs>
        <w:rPr>
          <w:szCs w:val="24"/>
        </w:rPr>
      </w:pPr>
    </w:p>
    <w:p w:rsidR="00FB244A" w:rsidRPr="00C0659F" w:rsidP="00637B51" w14:paraId="31FB27DA" w14:textId="2F91D909">
      <w:pPr>
        <w:pStyle w:val="BodyTextIndent3"/>
        <w:widowControl w:val="0"/>
        <w:spacing w:line="480" w:lineRule="auto"/>
        <w:rPr>
          <w:szCs w:val="24"/>
        </w:rPr>
      </w:pPr>
      <w:bookmarkStart w:id="0" w:name="_Toc104905064"/>
      <w:r w:rsidRPr="00C0659F">
        <w:rPr>
          <w:szCs w:val="24"/>
        </w:rPr>
        <w:t>The Ohio Manufacturers’</w:t>
      </w:r>
      <w:r w:rsidRPr="00C0659F" w:rsidR="00543663">
        <w:rPr>
          <w:szCs w:val="24"/>
        </w:rPr>
        <w:t xml:space="preserve"> </w:t>
      </w:r>
      <w:r w:rsidRPr="00C0659F">
        <w:rPr>
          <w:szCs w:val="24"/>
        </w:rPr>
        <w:t>Association Energy Group</w:t>
      </w:r>
      <w:r>
        <w:rPr>
          <w:rStyle w:val="FootnoteReference"/>
          <w:szCs w:val="24"/>
        </w:rPr>
        <w:footnoteReference w:id="2"/>
      </w:r>
      <w:r w:rsidRPr="00C0659F">
        <w:rPr>
          <w:szCs w:val="24"/>
        </w:rPr>
        <w:t xml:space="preserve"> and the Kroger Co. oppose OCC’s request to file </w:t>
      </w:r>
      <w:r w:rsidRPr="00C0659F" w:rsidR="0006070E">
        <w:rPr>
          <w:szCs w:val="24"/>
        </w:rPr>
        <w:t xml:space="preserve">out of time </w:t>
      </w:r>
      <w:r w:rsidRPr="00C0659F">
        <w:rPr>
          <w:szCs w:val="24"/>
        </w:rPr>
        <w:t xml:space="preserve">a </w:t>
      </w:r>
      <w:r w:rsidRPr="00C0659F" w:rsidR="007401DD">
        <w:rPr>
          <w:szCs w:val="24"/>
        </w:rPr>
        <w:t>M</w:t>
      </w:r>
      <w:r w:rsidRPr="00C0659F">
        <w:rPr>
          <w:szCs w:val="24"/>
        </w:rPr>
        <w:t xml:space="preserve">emorandum </w:t>
      </w:r>
      <w:r w:rsidRPr="00C0659F" w:rsidR="007401DD">
        <w:rPr>
          <w:szCs w:val="24"/>
        </w:rPr>
        <w:t>C</w:t>
      </w:r>
      <w:r w:rsidRPr="00C0659F">
        <w:rPr>
          <w:szCs w:val="24"/>
        </w:rPr>
        <w:t>ontra OMA</w:t>
      </w:r>
      <w:r w:rsidRPr="00C0659F" w:rsidR="00DE4994">
        <w:rPr>
          <w:szCs w:val="24"/>
        </w:rPr>
        <w:t>-</w:t>
      </w:r>
      <w:r w:rsidRPr="00C0659F">
        <w:rPr>
          <w:szCs w:val="24"/>
        </w:rPr>
        <w:t xml:space="preserve">EG/Kroger’s motion to strike portions of OCC’s </w:t>
      </w:r>
      <w:r w:rsidRPr="00C0659F" w:rsidR="0006070E">
        <w:rPr>
          <w:szCs w:val="24"/>
        </w:rPr>
        <w:t>I</w:t>
      </w:r>
      <w:r w:rsidRPr="00C0659F">
        <w:rPr>
          <w:szCs w:val="24"/>
        </w:rPr>
        <w:t xml:space="preserve">nitial </w:t>
      </w:r>
      <w:r w:rsidRPr="00C0659F" w:rsidR="0006070E">
        <w:rPr>
          <w:szCs w:val="24"/>
        </w:rPr>
        <w:t>B</w:t>
      </w:r>
      <w:r w:rsidRPr="00C0659F">
        <w:rPr>
          <w:szCs w:val="24"/>
        </w:rPr>
        <w:t xml:space="preserve">rief. </w:t>
      </w:r>
      <w:r w:rsidRPr="00C0659F" w:rsidR="0038530F">
        <w:rPr>
          <w:szCs w:val="24"/>
        </w:rPr>
        <w:t>But</w:t>
      </w:r>
      <w:r w:rsidRPr="00C0659F" w:rsidR="00771CC8">
        <w:rPr>
          <w:szCs w:val="24"/>
        </w:rPr>
        <w:t xml:space="preserve"> t</w:t>
      </w:r>
      <w:r w:rsidRPr="00C0659F">
        <w:rPr>
          <w:szCs w:val="24"/>
        </w:rPr>
        <w:t xml:space="preserve">here </w:t>
      </w:r>
      <w:r w:rsidRPr="00C0659F" w:rsidR="00771CC8">
        <w:rPr>
          <w:szCs w:val="24"/>
        </w:rPr>
        <w:t>i</w:t>
      </w:r>
      <w:r w:rsidRPr="00C0659F">
        <w:rPr>
          <w:szCs w:val="24"/>
        </w:rPr>
        <w:t>s good cause</w:t>
      </w:r>
      <w:r w:rsidRPr="00C0659F" w:rsidR="00E339BB">
        <w:rPr>
          <w:szCs w:val="24"/>
        </w:rPr>
        <w:t>, per O.A.C. 4901-1-13(A) and 4901-1-38(B),</w:t>
      </w:r>
      <w:r w:rsidRPr="00C0659F">
        <w:rPr>
          <w:szCs w:val="24"/>
        </w:rPr>
        <w:t xml:space="preserve"> to allow OCC to file its </w:t>
      </w:r>
      <w:r w:rsidRPr="00C0659F">
        <w:rPr>
          <w:szCs w:val="24"/>
        </w:rPr>
        <w:t>M</w:t>
      </w:r>
      <w:r w:rsidRPr="00C0659F">
        <w:rPr>
          <w:szCs w:val="24"/>
        </w:rPr>
        <w:t xml:space="preserve">emorandum </w:t>
      </w:r>
      <w:r w:rsidRPr="00C0659F">
        <w:rPr>
          <w:szCs w:val="24"/>
        </w:rPr>
        <w:t>C</w:t>
      </w:r>
      <w:r w:rsidRPr="00C0659F">
        <w:rPr>
          <w:szCs w:val="24"/>
        </w:rPr>
        <w:t>ontra two business days out of time.</w:t>
      </w:r>
      <w:r>
        <w:rPr>
          <w:rStyle w:val="FootnoteReference"/>
          <w:szCs w:val="24"/>
        </w:rPr>
        <w:footnoteReference w:id="3"/>
      </w:r>
      <w:r w:rsidRPr="00C0659F" w:rsidR="007401DD">
        <w:rPr>
          <w:szCs w:val="24"/>
        </w:rPr>
        <w:t xml:space="preserve"> </w:t>
      </w:r>
      <w:r w:rsidRPr="00C0659F" w:rsidR="00771CC8">
        <w:rPr>
          <w:szCs w:val="24"/>
        </w:rPr>
        <w:t>N</w:t>
      </w:r>
      <w:r w:rsidRPr="00C0659F" w:rsidR="007401DD">
        <w:rPr>
          <w:szCs w:val="24"/>
        </w:rPr>
        <w:t xml:space="preserve">o party will be prejudiced by </w:t>
      </w:r>
      <w:r w:rsidRPr="00C0659F" w:rsidR="00771CC8">
        <w:rPr>
          <w:szCs w:val="24"/>
        </w:rPr>
        <w:t>the brief extension requested by OCC</w:t>
      </w:r>
      <w:r w:rsidRPr="00C0659F">
        <w:rPr>
          <w:szCs w:val="24"/>
        </w:rPr>
        <w:t xml:space="preserve">. </w:t>
      </w:r>
      <w:r w:rsidRPr="00C0659F" w:rsidR="0006070E">
        <w:rPr>
          <w:szCs w:val="24"/>
        </w:rPr>
        <w:t>In</w:t>
      </w:r>
      <w:r w:rsidRPr="00C0659F" w:rsidR="0038530F">
        <w:rPr>
          <w:szCs w:val="24"/>
        </w:rPr>
        <w:t xml:space="preserve"> fact</w:t>
      </w:r>
      <w:r w:rsidRPr="00C0659F" w:rsidR="0006070E">
        <w:rPr>
          <w:szCs w:val="24"/>
        </w:rPr>
        <w:t xml:space="preserve">, </w:t>
      </w:r>
      <w:r w:rsidRPr="00C0659F">
        <w:rPr>
          <w:szCs w:val="24"/>
        </w:rPr>
        <w:t>OMA</w:t>
      </w:r>
      <w:r w:rsidRPr="00C0659F" w:rsidR="00BF43F6">
        <w:rPr>
          <w:szCs w:val="24"/>
        </w:rPr>
        <w:t>-</w:t>
      </w:r>
      <w:r w:rsidRPr="00C0659F">
        <w:rPr>
          <w:szCs w:val="24"/>
        </w:rPr>
        <w:t>EG</w:t>
      </w:r>
      <w:r w:rsidRPr="00C0659F" w:rsidR="0093318A">
        <w:rPr>
          <w:szCs w:val="24"/>
        </w:rPr>
        <w:t xml:space="preserve"> and </w:t>
      </w:r>
      <w:r w:rsidRPr="00C0659F">
        <w:rPr>
          <w:szCs w:val="24"/>
        </w:rPr>
        <w:t>Kroger</w:t>
      </w:r>
      <w:r w:rsidRPr="00C0659F" w:rsidR="00BF43F6">
        <w:rPr>
          <w:szCs w:val="24"/>
        </w:rPr>
        <w:t>, represented by the same law firm,</w:t>
      </w:r>
      <w:r w:rsidRPr="00C0659F">
        <w:rPr>
          <w:szCs w:val="24"/>
        </w:rPr>
        <w:t xml:space="preserve"> are the only parties that </w:t>
      </w:r>
      <w:r w:rsidRPr="00C0659F" w:rsidR="002F4CBB">
        <w:rPr>
          <w:szCs w:val="24"/>
        </w:rPr>
        <w:t xml:space="preserve">filed an </w:t>
      </w:r>
      <w:r w:rsidRPr="00C0659F">
        <w:rPr>
          <w:szCs w:val="24"/>
        </w:rPr>
        <w:t>oppos</w:t>
      </w:r>
      <w:r w:rsidRPr="00C0659F" w:rsidR="002F4CBB">
        <w:rPr>
          <w:szCs w:val="24"/>
        </w:rPr>
        <w:t>ition to</w:t>
      </w:r>
      <w:r w:rsidRPr="00C0659F">
        <w:rPr>
          <w:szCs w:val="24"/>
        </w:rPr>
        <w:t xml:space="preserve"> OCC’s</w:t>
      </w:r>
      <w:r w:rsidRPr="00C0659F" w:rsidR="00771CC8">
        <w:rPr>
          <w:szCs w:val="24"/>
        </w:rPr>
        <w:t xml:space="preserve"> Motion for Leave</w:t>
      </w:r>
      <w:r w:rsidRPr="00C0659F">
        <w:rPr>
          <w:szCs w:val="24"/>
        </w:rPr>
        <w:t xml:space="preserve">. The PUCO should grant OCC’s Motion for Leave and consider OCC’s </w:t>
      </w:r>
      <w:r w:rsidRPr="00C0659F" w:rsidR="00543663">
        <w:rPr>
          <w:szCs w:val="24"/>
        </w:rPr>
        <w:t xml:space="preserve">November 21, 2022 </w:t>
      </w:r>
      <w:r w:rsidRPr="00C0659F">
        <w:rPr>
          <w:szCs w:val="24"/>
        </w:rPr>
        <w:t>Memorandum Contra.</w:t>
      </w:r>
    </w:p>
    <w:p w:rsidR="003D6D76" w:rsidP="00637B51" w14:paraId="2B819298" w14:textId="5F43F7D0">
      <w:pPr>
        <w:pStyle w:val="BodyTextIndent3"/>
        <w:widowControl w:val="0"/>
        <w:spacing w:line="480" w:lineRule="auto"/>
        <w:rPr>
          <w:szCs w:val="24"/>
        </w:rPr>
      </w:pPr>
      <w:r w:rsidRPr="00C0659F">
        <w:rPr>
          <w:szCs w:val="24"/>
        </w:rPr>
        <w:t>OMA</w:t>
      </w:r>
      <w:r w:rsidRPr="00C0659F" w:rsidR="0093318A">
        <w:rPr>
          <w:szCs w:val="24"/>
        </w:rPr>
        <w:t>-</w:t>
      </w:r>
      <w:r w:rsidRPr="00C0659F">
        <w:rPr>
          <w:szCs w:val="24"/>
        </w:rPr>
        <w:t>EG/Kroger claim that OCC’s Motion for Leave should be denied because “</w:t>
      </w:r>
      <w:r w:rsidRPr="00C0659F" w:rsidR="006D27C6">
        <w:rPr>
          <w:szCs w:val="24"/>
        </w:rPr>
        <w:t xml:space="preserve">OCC failed to cite to any </w:t>
      </w:r>
      <w:r w:rsidRPr="00C0659F" w:rsidR="006D27C6">
        <w:rPr>
          <w:i/>
          <w:iCs/>
          <w:szCs w:val="24"/>
        </w:rPr>
        <w:t>extraordinary circumstance</w:t>
      </w:r>
      <w:r w:rsidRPr="00C0659F" w:rsidR="006D27C6">
        <w:rPr>
          <w:szCs w:val="24"/>
        </w:rPr>
        <w:t xml:space="preserve"> that exists to allow it to file its </w:t>
      </w:r>
      <w:r w:rsidRPr="00C0659F" w:rsidR="006D27C6">
        <w:rPr>
          <w:szCs w:val="24"/>
        </w:rPr>
        <w:t>Memo Contra four days late.”</w:t>
      </w:r>
      <w:r>
        <w:rPr>
          <w:rStyle w:val="FootnoteReference"/>
          <w:szCs w:val="24"/>
        </w:rPr>
        <w:footnoteReference w:id="4"/>
      </w:r>
      <w:r w:rsidRPr="00C0659F">
        <w:rPr>
          <w:szCs w:val="24"/>
        </w:rPr>
        <w:t xml:space="preserve"> </w:t>
      </w:r>
      <w:r w:rsidRPr="00C0659F" w:rsidR="002F4CBB">
        <w:rPr>
          <w:szCs w:val="24"/>
        </w:rPr>
        <w:t xml:space="preserve">But </w:t>
      </w:r>
      <w:r w:rsidRPr="00C0659F" w:rsidR="00072061">
        <w:rPr>
          <w:szCs w:val="24"/>
        </w:rPr>
        <w:t xml:space="preserve">OMA-EG/Kroger’s </w:t>
      </w:r>
      <w:r w:rsidRPr="00C0659F" w:rsidR="00690610">
        <w:rPr>
          <w:szCs w:val="24"/>
        </w:rPr>
        <w:t xml:space="preserve">proposed </w:t>
      </w:r>
      <w:r w:rsidRPr="00C0659F" w:rsidR="00072061">
        <w:rPr>
          <w:szCs w:val="24"/>
        </w:rPr>
        <w:t xml:space="preserve">standard is not the PUCO’s standard. </w:t>
      </w:r>
      <w:r w:rsidRPr="00C0659F" w:rsidR="002F4CBB">
        <w:rPr>
          <w:szCs w:val="24"/>
        </w:rPr>
        <w:t>As OMA-EG/Kroger concede,</w:t>
      </w:r>
      <w:r>
        <w:rPr>
          <w:rStyle w:val="FootnoteReference"/>
          <w:szCs w:val="24"/>
        </w:rPr>
        <w:footnoteReference w:id="5"/>
      </w:r>
      <w:r w:rsidRPr="00C0659F" w:rsidR="002F4CBB">
        <w:rPr>
          <w:szCs w:val="24"/>
        </w:rPr>
        <w:t xml:space="preserve"> </w:t>
      </w:r>
      <w:r w:rsidRPr="00C0659F" w:rsidR="006D27C6">
        <w:rPr>
          <w:szCs w:val="24"/>
        </w:rPr>
        <w:t xml:space="preserve">O.A.C. 4901-1-13(A) permits extensions “upon motion by any party for </w:t>
      </w:r>
      <w:r w:rsidRPr="00C0659F" w:rsidR="006D27C6">
        <w:rPr>
          <w:b/>
          <w:bCs/>
          <w:i/>
          <w:iCs/>
          <w:szCs w:val="24"/>
        </w:rPr>
        <w:t>good cause shown</w:t>
      </w:r>
      <w:r w:rsidRPr="00C0659F" w:rsidR="006D27C6">
        <w:rPr>
          <w:szCs w:val="24"/>
        </w:rPr>
        <w:t xml:space="preserve"> …” (</w:t>
      </w:r>
      <w:r w:rsidRPr="00C0659F" w:rsidR="00690610">
        <w:rPr>
          <w:szCs w:val="24"/>
        </w:rPr>
        <w:t>E</w:t>
      </w:r>
      <w:r w:rsidRPr="00C0659F" w:rsidR="006D27C6">
        <w:rPr>
          <w:szCs w:val="24"/>
        </w:rPr>
        <w:t>mphasis added</w:t>
      </w:r>
      <w:r w:rsidRPr="00C0659F" w:rsidR="00690610">
        <w:rPr>
          <w:szCs w:val="24"/>
        </w:rPr>
        <w:t>.</w:t>
      </w:r>
      <w:r w:rsidRPr="00C0659F" w:rsidR="006D27C6">
        <w:rPr>
          <w:szCs w:val="24"/>
        </w:rPr>
        <w:t>)</w:t>
      </w:r>
      <w:r w:rsidRPr="00C0659F" w:rsidR="00DB14ED">
        <w:rPr>
          <w:szCs w:val="24"/>
        </w:rPr>
        <w:t xml:space="preserve"> </w:t>
      </w:r>
      <w:r w:rsidRPr="00C0659F" w:rsidR="00072061">
        <w:rPr>
          <w:szCs w:val="24"/>
        </w:rPr>
        <w:t xml:space="preserve">And O.A.C. 4901-1-38(B) allows the PUCO to “waive any requirement of this chapter for </w:t>
      </w:r>
      <w:r w:rsidRPr="00C0659F" w:rsidR="00072061">
        <w:rPr>
          <w:b/>
          <w:bCs/>
          <w:i/>
          <w:iCs/>
          <w:szCs w:val="24"/>
        </w:rPr>
        <w:t>good cause shown</w:t>
      </w:r>
      <w:r w:rsidRPr="00C0659F" w:rsidR="00072061">
        <w:rPr>
          <w:szCs w:val="24"/>
        </w:rPr>
        <w:t>.”</w:t>
      </w:r>
      <w:r w:rsidRPr="00C0659F" w:rsidR="00690610">
        <w:rPr>
          <w:szCs w:val="24"/>
        </w:rPr>
        <w:t xml:space="preserve"> (Emphasis added.)</w:t>
      </w:r>
      <w:r w:rsidRPr="00C0659F" w:rsidR="006D27C6">
        <w:rPr>
          <w:szCs w:val="24"/>
        </w:rPr>
        <w:t xml:space="preserve"> </w:t>
      </w:r>
    </w:p>
    <w:p w:rsidR="00BF07B0" w:rsidRPr="00C0659F" w:rsidP="00637B51" w14:paraId="0ED66955" w14:textId="66BD3A69">
      <w:pPr>
        <w:pStyle w:val="BodyTextIndent3"/>
        <w:widowControl w:val="0"/>
        <w:spacing w:line="480" w:lineRule="auto"/>
        <w:rPr>
          <w:szCs w:val="24"/>
        </w:rPr>
      </w:pPr>
      <w:r w:rsidRPr="00C0659F">
        <w:rPr>
          <w:szCs w:val="24"/>
        </w:rPr>
        <w:t>The PUCO has in the past granted motions for leave to file pleadings out of time for good cause shown, including similar motions filed by OMA-EG.</w:t>
      </w:r>
      <w:r>
        <w:rPr>
          <w:rStyle w:val="FootnoteReference"/>
          <w:szCs w:val="24"/>
        </w:rPr>
        <w:footnoteReference w:id="6"/>
      </w:r>
      <w:r w:rsidRPr="00C0659F">
        <w:rPr>
          <w:szCs w:val="24"/>
        </w:rPr>
        <w:t xml:space="preserve"> OMA-EG/Kroger’s arguments in opposition to OCC’s Motion for Leave should be rejected.</w:t>
      </w:r>
    </w:p>
    <w:p w:rsidR="00C05A3F" w:rsidRPr="00C0659F" w:rsidP="00637B51" w14:paraId="75CD7FE8" w14:textId="2211CE5F">
      <w:pPr>
        <w:pStyle w:val="BodyTextIndent3"/>
        <w:widowControl w:val="0"/>
        <w:spacing w:line="480" w:lineRule="auto"/>
        <w:rPr>
          <w:szCs w:val="24"/>
        </w:rPr>
      </w:pPr>
      <w:r w:rsidRPr="00C0659F">
        <w:rPr>
          <w:szCs w:val="24"/>
        </w:rPr>
        <w:t xml:space="preserve">As </w:t>
      </w:r>
      <w:r w:rsidRPr="00C0659F" w:rsidR="006D27C6">
        <w:rPr>
          <w:szCs w:val="24"/>
        </w:rPr>
        <w:t>OCC explained in its Motion for Leave</w:t>
      </w:r>
      <w:r w:rsidRPr="00C0659F">
        <w:rPr>
          <w:szCs w:val="24"/>
        </w:rPr>
        <w:t>,</w:t>
      </w:r>
      <w:r w:rsidRPr="00C0659F" w:rsidR="006D27C6">
        <w:rPr>
          <w:szCs w:val="24"/>
        </w:rPr>
        <w:t xml:space="preserve"> good cause exists for the extension.</w:t>
      </w:r>
      <w:r>
        <w:rPr>
          <w:rStyle w:val="FootnoteReference"/>
          <w:szCs w:val="24"/>
        </w:rPr>
        <w:footnoteReference w:id="7"/>
      </w:r>
      <w:r w:rsidRPr="00C0659F" w:rsidR="00FB244A">
        <w:rPr>
          <w:szCs w:val="24"/>
        </w:rPr>
        <w:t xml:space="preserve"> </w:t>
      </w:r>
      <w:r w:rsidRPr="00C0659F">
        <w:rPr>
          <w:szCs w:val="24"/>
        </w:rPr>
        <w:t>O</w:t>
      </w:r>
      <w:r w:rsidRPr="00C0659F" w:rsidR="0079106D">
        <w:rPr>
          <w:szCs w:val="24"/>
        </w:rPr>
        <w:t xml:space="preserve">ther </w:t>
      </w:r>
      <w:r w:rsidRPr="00C0659F">
        <w:rPr>
          <w:szCs w:val="24"/>
        </w:rPr>
        <w:t xml:space="preserve">regulatory </w:t>
      </w:r>
      <w:r w:rsidRPr="00C0659F" w:rsidR="0079106D">
        <w:rPr>
          <w:szCs w:val="24"/>
        </w:rPr>
        <w:t xml:space="preserve">matters </w:t>
      </w:r>
      <w:r w:rsidRPr="00C0659F">
        <w:rPr>
          <w:szCs w:val="24"/>
        </w:rPr>
        <w:t xml:space="preserve">were </w:t>
      </w:r>
      <w:r w:rsidRPr="00C0659F" w:rsidR="0079106D">
        <w:rPr>
          <w:szCs w:val="24"/>
        </w:rPr>
        <w:t>stressing OCC’s limited resources</w:t>
      </w:r>
      <w:r w:rsidRPr="00C0659F" w:rsidR="00797157">
        <w:rPr>
          <w:szCs w:val="24"/>
        </w:rPr>
        <w:t xml:space="preserve">, such as the Columbia Gas </w:t>
      </w:r>
      <w:r w:rsidRPr="00C0659F" w:rsidR="00B57528">
        <w:rPr>
          <w:szCs w:val="24"/>
        </w:rPr>
        <w:t xml:space="preserve">hearing on the </w:t>
      </w:r>
      <w:r w:rsidRPr="00C0659F" w:rsidR="00797157">
        <w:rPr>
          <w:szCs w:val="24"/>
        </w:rPr>
        <w:t>settlement</w:t>
      </w:r>
      <w:r w:rsidRPr="00C0659F" w:rsidR="00C4790F">
        <w:rPr>
          <w:szCs w:val="24"/>
        </w:rPr>
        <w:t xml:space="preserve"> in Case</w:t>
      </w:r>
      <w:r w:rsidRPr="00C0659F" w:rsidR="00081BBD">
        <w:rPr>
          <w:szCs w:val="24"/>
        </w:rPr>
        <w:t xml:space="preserve"> No.</w:t>
      </w:r>
      <w:r w:rsidRPr="00C0659F" w:rsidR="00C4790F">
        <w:rPr>
          <w:szCs w:val="24"/>
        </w:rPr>
        <w:t xml:space="preserve"> 21-637</w:t>
      </w:r>
      <w:r w:rsidRPr="00C0659F" w:rsidR="00081BBD">
        <w:rPr>
          <w:szCs w:val="24"/>
        </w:rPr>
        <w:t>-GA-AIR</w:t>
      </w:r>
      <w:r w:rsidRPr="00C0659F" w:rsidR="009411F3">
        <w:rPr>
          <w:szCs w:val="24"/>
        </w:rPr>
        <w:t xml:space="preserve"> that OCC joined</w:t>
      </w:r>
      <w:r w:rsidRPr="00C0659F">
        <w:rPr>
          <w:szCs w:val="24"/>
        </w:rPr>
        <w:t xml:space="preserve">. </w:t>
      </w:r>
      <w:r w:rsidRPr="00C0659F" w:rsidR="00B57528">
        <w:rPr>
          <w:szCs w:val="24"/>
        </w:rPr>
        <w:t>The press of business regrettably</w:t>
      </w:r>
      <w:r w:rsidRPr="00C0659F">
        <w:rPr>
          <w:szCs w:val="24"/>
        </w:rPr>
        <w:t xml:space="preserve"> contributed to OCC’s oversight regarding the special three-day response time instead of the usual fifteen days. </w:t>
      </w:r>
      <w:r w:rsidRPr="00C0659F" w:rsidR="00A34ADB">
        <w:rPr>
          <w:szCs w:val="24"/>
        </w:rPr>
        <w:t>OCC certainly intends to meet PUCO due dates.</w:t>
      </w:r>
    </w:p>
    <w:p w:rsidR="002365C8" w14:paraId="71FC61FB" w14:textId="77777777">
      <w:pPr>
        <w:rPr>
          <w:szCs w:val="24"/>
        </w:rPr>
      </w:pPr>
      <w:r>
        <w:rPr>
          <w:szCs w:val="24"/>
        </w:rPr>
        <w:br w:type="page"/>
      </w:r>
    </w:p>
    <w:p w:rsidR="008A69F8" w:rsidRPr="00C0659F" w:rsidP="008370C7" w14:paraId="02354077" w14:textId="2F86B140">
      <w:pPr>
        <w:pStyle w:val="BodyTextIndent3"/>
        <w:widowControl w:val="0"/>
        <w:spacing w:line="480" w:lineRule="auto"/>
        <w:rPr>
          <w:szCs w:val="24"/>
        </w:rPr>
      </w:pPr>
      <w:r w:rsidRPr="00C0659F">
        <w:rPr>
          <w:szCs w:val="24"/>
        </w:rPr>
        <w:t>OMA</w:t>
      </w:r>
      <w:r w:rsidRPr="00C0659F" w:rsidR="00DB14ED">
        <w:rPr>
          <w:szCs w:val="24"/>
        </w:rPr>
        <w:t>-</w:t>
      </w:r>
      <w:r w:rsidRPr="00C0659F">
        <w:rPr>
          <w:szCs w:val="24"/>
        </w:rPr>
        <w:t>EG/Kroger</w:t>
      </w:r>
      <w:r w:rsidRPr="00C0659F" w:rsidR="008370C7">
        <w:rPr>
          <w:szCs w:val="24"/>
        </w:rPr>
        <w:t xml:space="preserve"> also claim that OCC filed its Motion for Leave and Memorandum Contra “four days late</w:t>
      </w:r>
      <w:r w:rsidRPr="00C0659F">
        <w:rPr>
          <w:szCs w:val="24"/>
        </w:rPr>
        <w:t>.</w:t>
      </w:r>
      <w:r w:rsidRPr="00C0659F" w:rsidR="008370C7">
        <w:rPr>
          <w:szCs w:val="24"/>
        </w:rPr>
        <w:t>”</w:t>
      </w:r>
      <w:r>
        <w:rPr>
          <w:rStyle w:val="FootnoteReference"/>
          <w:szCs w:val="24"/>
        </w:rPr>
        <w:footnoteReference w:id="8"/>
      </w:r>
      <w:r w:rsidRPr="00C0659F" w:rsidR="008370C7">
        <w:rPr>
          <w:szCs w:val="24"/>
        </w:rPr>
        <w:t xml:space="preserve"> However, </w:t>
      </w:r>
      <w:r w:rsidRPr="00C0659F">
        <w:rPr>
          <w:szCs w:val="24"/>
        </w:rPr>
        <w:t xml:space="preserve">two of </w:t>
      </w:r>
      <w:r w:rsidRPr="00C0659F" w:rsidR="00FD502E">
        <w:rPr>
          <w:szCs w:val="24"/>
        </w:rPr>
        <w:t>those</w:t>
      </w:r>
      <w:r w:rsidRPr="00C0659F" w:rsidR="00771CC8">
        <w:rPr>
          <w:szCs w:val="24"/>
        </w:rPr>
        <w:t xml:space="preserve"> four</w:t>
      </w:r>
      <w:r w:rsidRPr="00C0659F" w:rsidR="00FD502E">
        <w:rPr>
          <w:szCs w:val="24"/>
        </w:rPr>
        <w:t xml:space="preserve"> days were a Saturday and Sunday</w:t>
      </w:r>
      <w:r w:rsidRPr="00C0659F" w:rsidR="003D6D76">
        <w:rPr>
          <w:szCs w:val="24"/>
        </w:rPr>
        <w:t>.</w:t>
      </w:r>
      <w:r w:rsidRPr="00C0659F" w:rsidR="00FD502E">
        <w:rPr>
          <w:szCs w:val="24"/>
        </w:rPr>
        <w:t xml:space="preserve"> </w:t>
      </w:r>
      <w:r w:rsidRPr="00C0659F" w:rsidR="003D6D76">
        <w:rPr>
          <w:szCs w:val="24"/>
        </w:rPr>
        <w:t>A</w:t>
      </w:r>
      <w:r w:rsidRPr="00C0659F" w:rsidR="009A0384">
        <w:rPr>
          <w:szCs w:val="24"/>
        </w:rPr>
        <w:t>ny fil</w:t>
      </w:r>
      <w:r w:rsidRPr="00C0659F" w:rsidR="003D6D76">
        <w:rPr>
          <w:szCs w:val="24"/>
        </w:rPr>
        <w:t>ing on those days</w:t>
      </w:r>
      <w:r w:rsidRPr="00C0659F" w:rsidR="009A0384">
        <w:rPr>
          <w:szCs w:val="24"/>
        </w:rPr>
        <w:t xml:space="preserve"> by </w:t>
      </w:r>
      <w:r w:rsidRPr="00C0659F" w:rsidR="00FD502E">
        <w:rPr>
          <w:szCs w:val="24"/>
        </w:rPr>
        <w:t xml:space="preserve">OCC </w:t>
      </w:r>
      <w:r w:rsidRPr="00C0659F" w:rsidR="009A0384">
        <w:rPr>
          <w:szCs w:val="24"/>
        </w:rPr>
        <w:t>w</w:t>
      </w:r>
      <w:r w:rsidRPr="00C0659F" w:rsidR="00FD502E">
        <w:rPr>
          <w:szCs w:val="24"/>
        </w:rPr>
        <w:t xml:space="preserve">ould not have </w:t>
      </w:r>
      <w:r w:rsidRPr="00C0659F" w:rsidR="009A0384">
        <w:rPr>
          <w:szCs w:val="24"/>
        </w:rPr>
        <w:t xml:space="preserve">been considered filed by docketing until the following business day </w:t>
      </w:r>
      <w:r w:rsidRPr="00C0659F" w:rsidR="00FD502E">
        <w:rPr>
          <w:szCs w:val="24"/>
        </w:rPr>
        <w:t>because it was closed.</w:t>
      </w:r>
    </w:p>
    <w:p w:rsidR="004E56FE" w:rsidRPr="00C0659F" w:rsidP="008370C7" w14:paraId="14E8BD12" w14:textId="1CA2CB95">
      <w:pPr>
        <w:pStyle w:val="BodyTextIndent3"/>
        <w:widowControl w:val="0"/>
        <w:spacing w:line="480" w:lineRule="auto"/>
        <w:rPr>
          <w:szCs w:val="24"/>
        </w:rPr>
      </w:pPr>
      <w:r w:rsidRPr="00C0659F">
        <w:rPr>
          <w:szCs w:val="24"/>
        </w:rPr>
        <w:t>OMA</w:t>
      </w:r>
      <w:r w:rsidRPr="00C0659F" w:rsidR="00DB14ED">
        <w:rPr>
          <w:szCs w:val="24"/>
        </w:rPr>
        <w:t>-</w:t>
      </w:r>
      <w:r w:rsidRPr="00C0659F">
        <w:rPr>
          <w:szCs w:val="24"/>
        </w:rPr>
        <w:t>EG/Kroger claim that they have been prejudiced because they ha</w:t>
      </w:r>
      <w:r w:rsidRPr="00C0659F" w:rsidR="0006070E">
        <w:rPr>
          <w:szCs w:val="24"/>
        </w:rPr>
        <w:t>d</w:t>
      </w:r>
      <w:r w:rsidRPr="00C0659F">
        <w:rPr>
          <w:szCs w:val="24"/>
        </w:rPr>
        <w:t xml:space="preserve"> to respond to OCC’s arguments that they believe are unsupported and irrelevant.</w:t>
      </w:r>
      <w:r>
        <w:rPr>
          <w:rStyle w:val="FootnoteReference"/>
          <w:szCs w:val="24"/>
        </w:rPr>
        <w:footnoteReference w:id="9"/>
      </w:r>
      <w:r w:rsidRPr="00C0659F">
        <w:rPr>
          <w:szCs w:val="24"/>
        </w:rPr>
        <w:t xml:space="preserve"> That argument should be rejected too.</w:t>
      </w:r>
      <w:r w:rsidRPr="00C0659F">
        <w:rPr>
          <w:szCs w:val="24"/>
        </w:rPr>
        <w:t xml:space="preserve"> </w:t>
      </w:r>
      <w:r w:rsidRPr="00C0659F">
        <w:rPr>
          <w:szCs w:val="24"/>
        </w:rPr>
        <w:t>A</w:t>
      </w:r>
      <w:r w:rsidRPr="00C0659F">
        <w:rPr>
          <w:szCs w:val="24"/>
        </w:rPr>
        <w:t xml:space="preserve">s OCC explained in its Memorandum Contra, OCC’s arguments in its Initial Brief are based on </w:t>
      </w:r>
      <w:r w:rsidRPr="00C0659F" w:rsidR="002B1AA1">
        <w:rPr>
          <w:szCs w:val="24"/>
        </w:rPr>
        <w:t xml:space="preserve">PUCO orders where Commissioners </w:t>
      </w:r>
      <w:r w:rsidRPr="00C0659F">
        <w:rPr>
          <w:szCs w:val="24"/>
        </w:rPr>
        <w:t>discuss</w:t>
      </w:r>
      <w:r w:rsidRPr="00C0659F" w:rsidR="002B1AA1">
        <w:rPr>
          <w:szCs w:val="24"/>
        </w:rPr>
        <w:t>ed</w:t>
      </w:r>
      <w:r w:rsidRPr="00C0659F">
        <w:rPr>
          <w:szCs w:val="24"/>
        </w:rPr>
        <w:t xml:space="preserve"> </w:t>
      </w:r>
      <w:r w:rsidRPr="00C0659F" w:rsidR="00543663">
        <w:rPr>
          <w:szCs w:val="24"/>
        </w:rPr>
        <w:t xml:space="preserve">Dr. Ned Hill’s testimony </w:t>
      </w:r>
      <w:r w:rsidRPr="00C0659F">
        <w:rPr>
          <w:szCs w:val="24"/>
        </w:rPr>
        <w:t xml:space="preserve">in previous </w:t>
      </w:r>
      <w:r w:rsidRPr="00C0659F" w:rsidR="002B1AA1">
        <w:rPr>
          <w:szCs w:val="24"/>
        </w:rPr>
        <w:t xml:space="preserve">cases. </w:t>
      </w:r>
    </w:p>
    <w:p w:rsidR="003E018D" w:rsidRPr="00C0659F" w:rsidP="008A69F8" w14:paraId="758B9C27" w14:textId="6632DA32">
      <w:pPr>
        <w:pStyle w:val="BodyTextIndent3"/>
        <w:widowControl w:val="0"/>
        <w:spacing w:line="480" w:lineRule="auto"/>
        <w:rPr>
          <w:szCs w:val="24"/>
        </w:rPr>
      </w:pPr>
      <w:r w:rsidRPr="00C0659F">
        <w:rPr>
          <w:szCs w:val="24"/>
        </w:rPr>
        <w:t>Moreover,</w:t>
      </w:r>
      <w:r w:rsidRPr="00C0659F" w:rsidR="004E56FE">
        <w:rPr>
          <w:szCs w:val="24"/>
        </w:rPr>
        <w:t xml:space="preserve"> the PUCO should reject</w:t>
      </w:r>
      <w:r w:rsidRPr="00C0659F">
        <w:rPr>
          <w:szCs w:val="24"/>
        </w:rPr>
        <w:t xml:space="preserve"> OMA</w:t>
      </w:r>
      <w:r w:rsidRPr="00C0659F" w:rsidR="00DB14ED">
        <w:rPr>
          <w:szCs w:val="24"/>
        </w:rPr>
        <w:t>-</w:t>
      </w:r>
      <w:r w:rsidRPr="00C0659F">
        <w:rPr>
          <w:szCs w:val="24"/>
        </w:rPr>
        <w:t xml:space="preserve">EG/Kroger’s claims that they are </w:t>
      </w:r>
      <w:r w:rsidRPr="00AC15A6">
        <w:rPr>
          <w:szCs w:val="24"/>
        </w:rPr>
        <w:t>prejudiced because they “are forced to reply to [OCC’s] pleading before the holidays</w:t>
      </w:r>
      <w:r w:rsidRPr="00AC15A6" w:rsidR="004E56FE">
        <w:rPr>
          <w:szCs w:val="24"/>
        </w:rPr>
        <w:t>.</w:t>
      </w:r>
      <w:r w:rsidRPr="00AC15A6">
        <w:rPr>
          <w:szCs w:val="24"/>
        </w:rPr>
        <w:t>”</w:t>
      </w:r>
      <w:r>
        <w:rPr>
          <w:rStyle w:val="FootnoteReference"/>
          <w:szCs w:val="24"/>
        </w:rPr>
        <w:footnoteReference w:id="10"/>
      </w:r>
      <w:r w:rsidRPr="00AC15A6">
        <w:rPr>
          <w:szCs w:val="24"/>
        </w:rPr>
        <w:t xml:space="preserve"> </w:t>
      </w:r>
      <w:r w:rsidRPr="00AC15A6" w:rsidR="00697737">
        <w:rPr>
          <w:szCs w:val="24"/>
        </w:rPr>
        <w:t xml:space="preserve">OCC does not control the procedural schedule in this case, or when OMA-EG/Kroger </w:t>
      </w:r>
      <w:r w:rsidRPr="00AC15A6" w:rsidR="007B70B8">
        <w:rPr>
          <w:szCs w:val="24"/>
        </w:rPr>
        <w:t>filed their motion to strike. In addition</w:t>
      </w:r>
      <w:r w:rsidRPr="00C0659F" w:rsidR="007B70B8">
        <w:rPr>
          <w:szCs w:val="24"/>
        </w:rPr>
        <w:t>, t</w:t>
      </w:r>
      <w:r w:rsidRPr="00C0659F" w:rsidR="0038530F">
        <w:rPr>
          <w:szCs w:val="24"/>
        </w:rPr>
        <w:t xml:space="preserve">o serve residential utility consumers, </w:t>
      </w:r>
      <w:r w:rsidRPr="00C0659F">
        <w:rPr>
          <w:szCs w:val="24"/>
        </w:rPr>
        <w:t>OCC regularly works after business hours, on weekends, and before and during holidays.</w:t>
      </w:r>
      <w:r w:rsidRPr="00C0659F" w:rsidR="004E56FE">
        <w:rPr>
          <w:szCs w:val="24"/>
        </w:rPr>
        <w:t xml:space="preserve"> </w:t>
      </w:r>
    </w:p>
    <w:p w:rsidR="000F5B7F" w:rsidRPr="00C0659F" w:rsidP="003E018D" w14:paraId="4B3E3AB5" w14:textId="0A05AB2D">
      <w:pPr>
        <w:pStyle w:val="BodyTextIndent3"/>
        <w:widowControl w:val="0"/>
        <w:spacing w:line="480" w:lineRule="auto"/>
        <w:rPr>
          <w:szCs w:val="24"/>
        </w:rPr>
      </w:pPr>
      <w:r w:rsidRPr="00C0659F">
        <w:rPr>
          <w:szCs w:val="24"/>
        </w:rPr>
        <w:t xml:space="preserve">For these reasons, </w:t>
      </w:r>
      <w:r w:rsidRPr="00C0659F" w:rsidR="00D05056">
        <w:rPr>
          <w:szCs w:val="24"/>
        </w:rPr>
        <w:t>OCC respectfully requests that the PUCO grant OCC’s Motion for Leave</w:t>
      </w:r>
      <w:r w:rsidRPr="00C0659F" w:rsidR="00D659C7">
        <w:rPr>
          <w:szCs w:val="24"/>
        </w:rPr>
        <w:t xml:space="preserve"> to file out of time to</w:t>
      </w:r>
      <w:r w:rsidRPr="00C0659F" w:rsidR="006709F1">
        <w:rPr>
          <w:szCs w:val="24"/>
        </w:rPr>
        <w:t xml:space="preserve"> consider the merits of OCC’s Memorandum Contra OMA</w:t>
      </w:r>
      <w:r w:rsidRPr="00C0659F" w:rsidR="00570CD2">
        <w:rPr>
          <w:szCs w:val="24"/>
        </w:rPr>
        <w:t>-</w:t>
      </w:r>
      <w:r w:rsidRPr="00C0659F" w:rsidR="006709F1">
        <w:rPr>
          <w:szCs w:val="24"/>
        </w:rPr>
        <w:t>EG/Kroger’s motion to strike</w:t>
      </w:r>
      <w:r w:rsidRPr="00C0659F" w:rsidR="00D05056">
        <w:rPr>
          <w:szCs w:val="24"/>
        </w:rPr>
        <w:t>.</w:t>
      </w:r>
      <w:bookmarkEnd w:id="0"/>
    </w:p>
    <w:p w:rsidR="00F479C4" w14:paraId="010FB7AA" w14:textId="77777777">
      <w:pPr>
        <w:rPr>
          <w:szCs w:val="24"/>
        </w:rPr>
      </w:pPr>
      <w:r>
        <w:rPr>
          <w:szCs w:val="24"/>
        </w:rPr>
        <w:br w:type="page"/>
      </w:r>
    </w:p>
    <w:p w:rsidR="00535C4D" w:rsidRPr="00C0659F" w:rsidP="00535C4D" w14:paraId="6FCACC66" w14:textId="25FD4A14">
      <w:pPr>
        <w:tabs>
          <w:tab w:val="left" w:pos="8730"/>
        </w:tabs>
        <w:ind w:left="4320"/>
        <w:rPr>
          <w:szCs w:val="24"/>
        </w:rPr>
      </w:pPr>
      <w:r w:rsidRPr="00C0659F">
        <w:rPr>
          <w:szCs w:val="24"/>
        </w:rPr>
        <w:t>Respectfully submitted,</w:t>
      </w:r>
    </w:p>
    <w:p w:rsidR="00535C4D" w:rsidRPr="00C0659F" w:rsidP="00535C4D" w14:paraId="52104842" w14:textId="77777777">
      <w:pPr>
        <w:tabs>
          <w:tab w:val="left" w:pos="8730"/>
        </w:tabs>
        <w:ind w:left="4320"/>
        <w:rPr>
          <w:szCs w:val="24"/>
        </w:rPr>
      </w:pPr>
    </w:p>
    <w:p w:rsidR="00535C4D" w:rsidRPr="00C0659F" w:rsidP="00535C4D" w14:paraId="55B0F8B2" w14:textId="77777777">
      <w:pPr>
        <w:tabs>
          <w:tab w:val="left" w:pos="8730"/>
        </w:tabs>
        <w:ind w:left="4320"/>
        <w:rPr>
          <w:szCs w:val="24"/>
        </w:rPr>
      </w:pPr>
      <w:r w:rsidRPr="00C0659F">
        <w:rPr>
          <w:szCs w:val="24"/>
        </w:rPr>
        <w:t xml:space="preserve">Bruce Weston (0016973) </w:t>
      </w:r>
    </w:p>
    <w:p w:rsidR="00535C4D" w:rsidRPr="00C0659F" w:rsidP="00535C4D" w14:paraId="0141B403" w14:textId="77777777">
      <w:pPr>
        <w:tabs>
          <w:tab w:val="left" w:pos="8730"/>
        </w:tabs>
        <w:ind w:left="4320"/>
        <w:rPr>
          <w:szCs w:val="24"/>
        </w:rPr>
      </w:pPr>
      <w:r w:rsidRPr="00C0659F">
        <w:rPr>
          <w:szCs w:val="24"/>
        </w:rPr>
        <w:t>Ohio Consumers’ Counsel</w:t>
      </w:r>
    </w:p>
    <w:p w:rsidR="00535C4D" w:rsidRPr="00C0659F" w:rsidP="00535C4D" w14:paraId="50A3876B" w14:textId="77777777">
      <w:pPr>
        <w:tabs>
          <w:tab w:val="left" w:pos="8730"/>
        </w:tabs>
        <w:ind w:left="4320"/>
        <w:rPr>
          <w:szCs w:val="24"/>
        </w:rPr>
      </w:pPr>
    </w:p>
    <w:p w:rsidR="00535C4D" w:rsidRPr="00C0659F" w:rsidP="00535C4D" w14:paraId="2C8EF3C8" w14:textId="2429F29D">
      <w:pPr>
        <w:tabs>
          <w:tab w:val="left" w:pos="8730"/>
        </w:tabs>
        <w:ind w:left="4320"/>
        <w:rPr>
          <w:szCs w:val="24"/>
        </w:rPr>
      </w:pPr>
      <w:r w:rsidRPr="00C0659F">
        <w:rPr>
          <w:i/>
          <w:szCs w:val="24"/>
          <w:u w:val="single"/>
        </w:rPr>
        <w:t xml:space="preserve">/s/ </w:t>
      </w:r>
      <w:r w:rsidRPr="00C0659F" w:rsidR="002C40FF">
        <w:rPr>
          <w:i/>
          <w:szCs w:val="24"/>
          <w:u w:val="single"/>
        </w:rPr>
        <w:t>Angela D. O’Brien</w:t>
      </w:r>
      <w:r w:rsidRPr="00C0659F">
        <w:rPr>
          <w:i/>
          <w:szCs w:val="24"/>
        </w:rPr>
        <w:br/>
      </w:r>
      <w:r w:rsidRPr="00C0659F" w:rsidR="002C40FF">
        <w:rPr>
          <w:szCs w:val="24"/>
        </w:rPr>
        <w:t>Angela D. O’Brien (0097579)</w:t>
      </w:r>
      <w:r w:rsidRPr="00C0659F">
        <w:rPr>
          <w:szCs w:val="24"/>
        </w:rPr>
        <w:t xml:space="preserve"> </w:t>
      </w:r>
      <w:r w:rsidRPr="00C0659F">
        <w:rPr>
          <w:szCs w:val="24"/>
        </w:rPr>
        <w:br/>
        <w:t>Counsel of Record</w:t>
      </w:r>
    </w:p>
    <w:p w:rsidR="002C40FF" w:rsidRPr="00C0659F" w:rsidP="00535C4D" w14:paraId="7A394D30" w14:textId="77777777">
      <w:pPr>
        <w:tabs>
          <w:tab w:val="left" w:pos="8730"/>
        </w:tabs>
        <w:ind w:left="4320"/>
        <w:rPr>
          <w:szCs w:val="24"/>
        </w:rPr>
      </w:pPr>
      <w:r w:rsidRPr="00C0659F">
        <w:rPr>
          <w:szCs w:val="24"/>
        </w:rPr>
        <w:t>Ambrosia E. Wilson (0096598)</w:t>
      </w:r>
    </w:p>
    <w:p w:rsidR="002C40FF" w:rsidRPr="00C0659F" w:rsidP="00535C4D" w14:paraId="18BF4C7A" w14:textId="77777777">
      <w:pPr>
        <w:tabs>
          <w:tab w:val="left" w:pos="8730"/>
        </w:tabs>
        <w:ind w:left="4320"/>
        <w:rPr>
          <w:szCs w:val="24"/>
        </w:rPr>
      </w:pPr>
      <w:r w:rsidRPr="00C0659F">
        <w:rPr>
          <w:szCs w:val="24"/>
        </w:rPr>
        <w:t>John Finnigan (0018689)</w:t>
      </w:r>
    </w:p>
    <w:p w:rsidR="008A63C0" w:rsidRPr="00C0659F" w:rsidP="006A30F5" w14:paraId="31DF5B91" w14:textId="6B9D877C">
      <w:pPr>
        <w:tabs>
          <w:tab w:val="left" w:pos="8730"/>
        </w:tabs>
        <w:ind w:left="4320"/>
        <w:rPr>
          <w:szCs w:val="24"/>
        </w:rPr>
      </w:pPr>
      <w:r w:rsidRPr="00C0659F">
        <w:rPr>
          <w:szCs w:val="24"/>
        </w:rPr>
        <w:t>Connor D. Semple (0101102)</w:t>
      </w:r>
      <w:r w:rsidRPr="00C0659F" w:rsidR="001D52FC">
        <w:rPr>
          <w:szCs w:val="24"/>
        </w:rPr>
        <w:br/>
        <w:t>Assistant Consumers’ Counsel</w:t>
      </w:r>
    </w:p>
    <w:p w:rsidR="008A63C0" w:rsidRPr="00C0659F" w:rsidP="00535C4D" w14:paraId="0A24E86D" w14:textId="77777777">
      <w:pPr>
        <w:tabs>
          <w:tab w:val="left" w:pos="8730"/>
        </w:tabs>
        <w:ind w:left="4320"/>
        <w:rPr>
          <w:szCs w:val="24"/>
        </w:rPr>
      </w:pPr>
    </w:p>
    <w:p w:rsidR="00535C4D" w:rsidRPr="00C0659F" w:rsidP="00535C4D" w14:paraId="46EAB9DA" w14:textId="60C895BA">
      <w:pPr>
        <w:tabs>
          <w:tab w:val="left" w:pos="8730"/>
        </w:tabs>
        <w:ind w:left="4320"/>
        <w:rPr>
          <w:b/>
          <w:bCs/>
          <w:szCs w:val="24"/>
        </w:rPr>
      </w:pPr>
      <w:r w:rsidRPr="00C0659F">
        <w:rPr>
          <w:b/>
          <w:bCs/>
          <w:szCs w:val="24"/>
        </w:rPr>
        <w:t>Office of the Ohio Consumers' Counsel</w:t>
      </w:r>
    </w:p>
    <w:p w:rsidR="00535C4D" w:rsidRPr="00C0659F" w:rsidP="00535C4D" w14:paraId="35E8C533" w14:textId="77777777">
      <w:pPr>
        <w:tabs>
          <w:tab w:val="left" w:pos="8730"/>
        </w:tabs>
        <w:ind w:left="4320"/>
        <w:rPr>
          <w:szCs w:val="24"/>
        </w:rPr>
      </w:pPr>
      <w:r w:rsidRPr="00C0659F">
        <w:rPr>
          <w:szCs w:val="24"/>
        </w:rPr>
        <w:t>65 East State Street, Suite 700</w:t>
      </w:r>
    </w:p>
    <w:p w:rsidR="00535C4D" w:rsidRPr="00C0659F" w:rsidP="00535C4D" w14:paraId="3DE209AC" w14:textId="77777777">
      <w:pPr>
        <w:tabs>
          <w:tab w:val="left" w:pos="8730"/>
        </w:tabs>
        <w:ind w:left="4320"/>
        <w:rPr>
          <w:szCs w:val="24"/>
        </w:rPr>
      </w:pPr>
      <w:r w:rsidRPr="00C0659F">
        <w:rPr>
          <w:szCs w:val="24"/>
        </w:rPr>
        <w:t>Columbus, Ohio 43215</w:t>
      </w:r>
    </w:p>
    <w:p w:rsidR="001D52FC" w:rsidRPr="00C0659F" w:rsidP="00535C4D" w14:paraId="1C34EF87" w14:textId="6C03DAB1">
      <w:pPr>
        <w:tabs>
          <w:tab w:val="left" w:pos="8730"/>
        </w:tabs>
        <w:ind w:left="4320"/>
        <w:rPr>
          <w:szCs w:val="24"/>
        </w:rPr>
      </w:pPr>
      <w:r w:rsidRPr="00C0659F">
        <w:rPr>
          <w:szCs w:val="24"/>
        </w:rPr>
        <w:t>Telephone: [O’Brien]: (614) 466-9531</w:t>
      </w:r>
    </w:p>
    <w:p w:rsidR="002C40FF" w:rsidRPr="00C0659F" w:rsidP="00535C4D" w14:paraId="2D2B6EBD" w14:textId="40245293">
      <w:pPr>
        <w:tabs>
          <w:tab w:val="left" w:pos="8730"/>
        </w:tabs>
        <w:ind w:left="4320"/>
        <w:rPr>
          <w:szCs w:val="24"/>
        </w:rPr>
      </w:pPr>
      <w:r w:rsidRPr="00C0659F">
        <w:rPr>
          <w:szCs w:val="24"/>
        </w:rPr>
        <w:t>Telephone: [Wilson]: (614) 466-1292</w:t>
      </w:r>
    </w:p>
    <w:p w:rsidR="002C40FF" w:rsidRPr="00C0659F" w:rsidP="00535C4D" w14:paraId="42C4CD9C" w14:textId="381BE3B8">
      <w:pPr>
        <w:tabs>
          <w:tab w:val="left" w:pos="8730"/>
        </w:tabs>
        <w:ind w:left="4320"/>
        <w:rPr>
          <w:szCs w:val="24"/>
        </w:rPr>
      </w:pPr>
      <w:r w:rsidRPr="00C0659F">
        <w:rPr>
          <w:szCs w:val="24"/>
        </w:rPr>
        <w:t>Telephone [Finnigan]: (614) 466-9585</w:t>
      </w:r>
    </w:p>
    <w:p w:rsidR="002C40FF" w:rsidRPr="00C0659F" w:rsidP="00535C4D" w14:paraId="0A103FA6" w14:textId="7D7E165A">
      <w:pPr>
        <w:tabs>
          <w:tab w:val="left" w:pos="8730"/>
        </w:tabs>
        <w:ind w:left="4320"/>
        <w:rPr>
          <w:szCs w:val="24"/>
        </w:rPr>
      </w:pPr>
      <w:r w:rsidRPr="00C0659F">
        <w:rPr>
          <w:szCs w:val="24"/>
        </w:rPr>
        <w:t>Telephone [Semple]: (614) 466-9565</w:t>
      </w:r>
    </w:p>
    <w:p w:rsidR="00535C4D" w:rsidRPr="00C0659F" w:rsidP="00535C4D" w14:paraId="61E593FD" w14:textId="5DFF54CC">
      <w:pPr>
        <w:tabs>
          <w:tab w:val="left" w:pos="8730"/>
        </w:tabs>
        <w:ind w:left="4320"/>
        <w:rPr>
          <w:color w:val="0000FF"/>
          <w:szCs w:val="24"/>
        </w:rPr>
      </w:pPr>
      <w:hyperlink r:id="rId6" w:history="1">
        <w:r w:rsidRPr="00C0659F" w:rsidR="008A63C0">
          <w:rPr>
            <w:rStyle w:val="Hyperlink"/>
            <w:szCs w:val="24"/>
          </w:rPr>
          <w:t>angela</w:t>
        </w:r>
        <w:r w:rsidRPr="00C0659F" w:rsidR="00232377">
          <w:rPr>
            <w:rStyle w:val="Hyperlink"/>
            <w:szCs w:val="24"/>
          </w:rPr>
          <w:t>.</w:t>
        </w:r>
        <w:r w:rsidRPr="00C0659F" w:rsidR="008A63C0">
          <w:rPr>
            <w:rStyle w:val="Hyperlink"/>
            <w:szCs w:val="24"/>
          </w:rPr>
          <w:t>obrien</w:t>
        </w:r>
        <w:r w:rsidRPr="00C0659F" w:rsidR="00232377">
          <w:rPr>
            <w:rStyle w:val="Hyperlink"/>
            <w:szCs w:val="24"/>
          </w:rPr>
          <w:t>@occ.ohio.gov</w:t>
        </w:r>
      </w:hyperlink>
      <w:r w:rsidRPr="00C0659F" w:rsidR="00232377">
        <w:rPr>
          <w:color w:val="0000FF"/>
          <w:szCs w:val="24"/>
        </w:rPr>
        <w:t xml:space="preserve"> </w:t>
      </w:r>
    </w:p>
    <w:p w:rsidR="002C40FF" w:rsidRPr="00C0659F" w:rsidP="002C40FF" w14:paraId="0EC4C894" w14:textId="77777777">
      <w:pPr>
        <w:tabs>
          <w:tab w:val="left" w:pos="8730"/>
        </w:tabs>
        <w:ind w:left="4320"/>
        <w:rPr>
          <w:color w:val="0000FF"/>
          <w:szCs w:val="24"/>
        </w:rPr>
      </w:pPr>
      <w:r w:rsidRPr="00C0659F">
        <w:rPr>
          <w:rStyle w:val="Hyperlink"/>
          <w:szCs w:val="24"/>
        </w:rPr>
        <w:t>ambrosia.wilson@occ.ohio.gov</w:t>
      </w:r>
    </w:p>
    <w:p w:rsidR="002C40FF" w:rsidRPr="00C0659F" w:rsidP="002C40FF" w14:paraId="5E7377B8" w14:textId="541FC308">
      <w:pPr>
        <w:tabs>
          <w:tab w:val="left" w:pos="8730"/>
        </w:tabs>
        <w:ind w:left="4320"/>
        <w:rPr>
          <w:color w:val="0000FF"/>
          <w:szCs w:val="24"/>
          <w:u w:val="single"/>
        </w:rPr>
      </w:pPr>
      <w:r w:rsidRPr="00C0659F">
        <w:rPr>
          <w:rStyle w:val="Hyperlink"/>
          <w:szCs w:val="24"/>
        </w:rPr>
        <w:t>john.finnigan@occ.ohio.gov</w:t>
      </w:r>
    </w:p>
    <w:p w:rsidR="00232377" w:rsidRPr="00C0659F" w:rsidP="00232377" w14:paraId="24BE4538" w14:textId="6AE9B7C0">
      <w:pPr>
        <w:tabs>
          <w:tab w:val="left" w:pos="8730"/>
        </w:tabs>
        <w:ind w:left="4320"/>
        <w:rPr>
          <w:rStyle w:val="Hyperlink"/>
          <w:szCs w:val="24"/>
        </w:rPr>
      </w:pPr>
      <w:hyperlink r:id="rId7" w:history="1">
        <w:r w:rsidRPr="00C0659F" w:rsidR="00B73561">
          <w:rPr>
            <w:rStyle w:val="Hyperlink"/>
            <w:szCs w:val="24"/>
          </w:rPr>
          <w:t>connor.semple@occ.ohio.gov</w:t>
        </w:r>
      </w:hyperlink>
    </w:p>
    <w:p w:rsidR="00535C4D" w:rsidRPr="00C0659F" w:rsidP="00232377" w14:paraId="3F6B2907" w14:textId="51D99F3A">
      <w:pPr>
        <w:tabs>
          <w:tab w:val="left" w:pos="8730"/>
        </w:tabs>
        <w:ind w:left="4320"/>
        <w:rPr>
          <w:color w:val="0000FF"/>
          <w:szCs w:val="24"/>
        </w:rPr>
      </w:pPr>
      <w:r w:rsidRPr="00C0659F">
        <w:rPr>
          <w:szCs w:val="24"/>
        </w:rPr>
        <w:t>(willing to accept service by e-mail)</w:t>
      </w:r>
    </w:p>
    <w:p w:rsidR="00964DA7" w:rsidRPr="00C0659F" w:rsidP="007744C6" w14:paraId="7C755A23" w14:textId="493C2FEA">
      <w:pPr>
        <w:jc w:val="center"/>
        <w:rPr>
          <w:b/>
          <w:bCs/>
          <w:szCs w:val="24"/>
          <w:u w:val="single"/>
        </w:rPr>
      </w:pPr>
      <w:r w:rsidRPr="00C0659F">
        <w:rPr>
          <w:szCs w:val="24"/>
        </w:rPr>
        <w:br w:type="page"/>
      </w:r>
      <w:r w:rsidRPr="00C0659F">
        <w:rPr>
          <w:b/>
          <w:bCs/>
          <w:szCs w:val="24"/>
          <w:u w:val="single"/>
        </w:rPr>
        <w:t>CERTIFICATE OF SERVICE</w:t>
      </w:r>
    </w:p>
    <w:p w:rsidR="007744C6" w:rsidRPr="00C0659F" w:rsidP="007744C6" w14:paraId="7C69256F" w14:textId="77777777">
      <w:pPr>
        <w:rPr>
          <w:szCs w:val="24"/>
        </w:rPr>
      </w:pPr>
    </w:p>
    <w:p w:rsidR="007744C6" w:rsidRPr="00C0659F" w:rsidP="00446E8B" w14:paraId="34F1B3F9" w14:textId="038B3852">
      <w:pPr>
        <w:spacing w:line="480" w:lineRule="auto"/>
        <w:ind w:firstLine="720"/>
        <w:rPr>
          <w:szCs w:val="24"/>
        </w:rPr>
      </w:pPr>
      <w:r w:rsidRPr="00C0659F">
        <w:rPr>
          <w:szCs w:val="24"/>
        </w:rPr>
        <w:t xml:space="preserve">I hereby certify that a copy of this </w:t>
      </w:r>
      <w:r w:rsidRPr="00C0659F" w:rsidR="003E57AA">
        <w:rPr>
          <w:szCs w:val="24"/>
        </w:rPr>
        <w:t xml:space="preserve">Reply to the </w:t>
      </w:r>
      <w:r w:rsidRPr="00C0659F">
        <w:rPr>
          <w:szCs w:val="24"/>
        </w:rPr>
        <w:t>Memorandum Contra</w:t>
      </w:r>
      <w:r w:rsidRPr="00C0659F" w:rsidR="002C40FF">
        <w:rPr>
          <w:szCs w:val="24"/>
        </w:rPr>
        <w:t xml:space="preserve"> of</w:t>
      </w:r>
      <w:r w:rsidRPr="00C0659F">
        <w:rPr>
          <w:szCs w:val="24"/>
        </w:rPr>
        <w:t xml:space="preserve"> </w:t>
      </w:r>
      <w:r w:rsidRPr="00C0659F" w:rsidR="002C40FF">
        <w:rPr>
          <w:szCs w:val="24"/>
        </w:rPr>
        <w:t>Ohio Manufacturers’ Association Energy Group and Kroger Co.</w:t>
      </w:r>
      <w:r w:rsidRPr="00C0659F">
        <w:rPr>
          <w:szCs w:val="24"/>
        </w:rPr>
        <w:t xml:space="preserve"> was served on the persons stated below via electronic transmission, this </w:t>
      </w:r>
      <w:r w:rsidRPr="00C0659F" w:rsidR="006F3A48">
        <w:rPr>
          <w:szCs w:val="24"/>
        </w:rPr>
        <w:t>28</w:t>
      </w:r>
      <w:r w:rsidRPr="00C0659F" w:rsidR="006F3A48">
        <w:rPr>
          <w:szCs w:val="24"/>
          <w:vertAlign w:val="superscript"/>
        </w:rPr>
        <w:t>th</w:t>
      </w:r>
      <w:r w:rsidRPr="00C0659F" w:rsidR="004D308F">
        <w:rPr>
          <w:szCs w:val="24"/>
        </w:rPr>
        <w:t xml:space="preserve"> </w:t>
      </w:r>
      <w:r w:rsidRPr="00C0659F">
        <w:rPr>
          <w:szCs w:val="24"/>
        </w:rPr>
        <w:t xml:space="preserve">day of </w:t>
      </w:r>
      <w:r w:rsidRPr="00C0659F" w:rsidR="002C40FF">
        <w:rPr>
          <w:szCs w:val="24"/>
        </w:rPr>
        <w:t>November</w:t>
      </w:r>
      <w:r w:rsidRPr="00C0659F">
        <w:rPr>
          <w:szCs w:val="24"/>
        </w:rPr>
        <w:t xml:space="preserve"> 2022.</w:t>
      </w:r>
    </w:p>
    <w:p w:rsidR="007744C6" w:rsidRPr="00C0659F" w:rsidP="007744C6" w14:paraId="37922635" w14:textId="1415634B">
      <w:pPr>
        <w:tabs>
          <w:tab w:val="left" w:pos="4320"/>
        </w:tabs>
        <w:rPr>
          <w:i/>
          <w:iCs/>
          <w:szCs w:val="24"/>
          <w:u w:val="single"/>
        </w:rPr>
      </w:pPr>
      <w:r w:rsidRPr="00C0659F">
        <w:rPr>
          <w:szCs w:val="24"/>
        </w:rPr>
        <w:tab/>
      </w:r>
      <w:r w:rsidRPr="00C0659F">
        <w:rPr>
          <w:i/>
          <w:iCs/>
          <w:szCs w:val="24"/>
          <w:u w:val="single"/>
        </w:rPr>
        <w:t xml:space="preserve">/s/ </w:t>
      </w:r>
      <w:r w:rsidRPr="00C0659F" w:rsidR="002C40FF">
        <w:rPr>
          <w:i/>
          <w:iCs/>
          <w:szCs w:val="24"/>
          <w:u w:val="single"/>
        </w:rPr>
        <w:t>Angela D. O’Brien</w:t>
      </w:r>
      <w:r w:rsidRPr="00C0659F">
        <w:rPr>
          <w:i/>
          <w:iCs/>
          <w:szCs w:val="24"/>
          <w:u w:val="single"/>
        </w:rPr>
        <w:tab/>
      </w:r>
    </w:p>
    <w:p w:rsidR="007744C6" w:rsidRPr="00C0659F" w:rsidP="007744C6" w14:paraId="7CD0956B" w14:textId="21F308C4">
      <w:pPr>
        <w:tabs>
          <w:tab w:val="left" w:pos="4320"/>
        </w:tabs>
        <w:rPr>
          <w:szCs w:val="24"/>
        </w:rPr>
      </w:pPr>
      <w:r w:rsidRPr="00C0659F">
        <w:rPr>
          <w:szCs w:val="24"/>
        </w:rPr>
        <w:tab/>
      </w:r>
      <w:r w:rsidRPr="00C0659F" w:rsidR="002C40FF">
        <w:rPr>
          <w:szCs w:val="24"/>
        </w:rPr>
        <w:t>Angela D. O’Brien</w:t>
      </w:r>
    </w:p>
    <w:p w:rsidR="007744C6" w:rsidRPr="00C0659F" w:rsidP="007744C6" w14:paraId="690125BA" w14:textId="77777777">
      <w:pPr>
        <w:tabs>
          <w:tab w:val="left" w:pos="4320"/>
        </w:tabs>
        <w:rPr>
          <w:szCs w:val="24"/>
        </w:rPr>
      </w:pPr>
      <w:r w:rsidRPr="00C0659F">
        <w:rPr>
          <w:szCs w:val="24"/>
        </w:rPr>
        <w:tab/>
        <w:t>Assistant Consumers’ Counsel</w:t>
      </w:r>
    </w:p>
    <w:p w:rsidR="007744C6" w:rsidRPr="00C0659F" w:rsidP="007744C6" w14:paraId="6C113426" w14:textId="77777777">
      <w:pPr>
        <w:pStyle w:val="CommentSubject"/>
        <w:rPr>
          <w:szCs w:val="24"/>
        </w:rPr>
      </w:pPr>
    </w:p>
    <w:p w:rsidR="007744C6" w:rsidRPr="00C0659F" w:rsidP="007744C6" w14:paraId="6B0A7F00" w14:textId="77777777">
      <w:pPr>
        <w:pStyle w:val="CommentText"/>
      </w:pPr>
      <w:r w:rsidRPr="00C0659F">
        <w:t>The PUCO’s e-filing system will electronically serve notice of the filing of this document on the following parties:</w:t>
      </w:r>
    </w:p>
    <w:p w:rsidR="007744C6" w:rsidRPr="00C0659F" w:rsidP="007744C6" w14:paraId="0CB7241B" w14:textId="77777777">
      <w:pPr>
        <w:pStyle w:val="CommentText"/>
      </w:pPr>
    </w:p>
    <w:p w:rsidR="007744C6" w:rsidRPr="00C0659F" w:rsidP="007744C6" w14:paraId="68F0D215" w14:textId="77777777">
      <w:pPr>
        <w:pStyle w:val="CommentText"/>
        <w:jc w:val="center"/>
        <w:rPr>
          <w:b/>
          <w:u w:val="single"/>
        </w:rPr>
      </w:pPr>
      <w:r w:rsidRPr="00C0659F">
        <w:rPr>
          <w:b/>
          <w:u w:val="single"/>
        </w:rPr>
        <w:t>SERVICE LIST</w:t>
      </w:r>
    </w:p>
    <w:p w:rsidR="007744C6" w:rsidRPr="00C0659F" w:rsidP="009F14BC" w14:paraId="79B86B42" w14:textId="77777777">
      <w:pPr>
        <w:pStyle w:val="BodyText"/>
        <w:jc w:val="left"/>
        <w:rPr>
          <w:b/>
          <w:bCs/>
          <w:szCs w:val="24"/>
        </w:rPr>
      </w:pPr>
    </w:p>
    <w:tbl>
      <w:tblPr>
        <w:tblW w:w="0" w:type="auto"/>
        <w:tblCellMar>
          <w:left w:w="0" w:type="dxa"/>
          <w:right w:w="0" w:type="dxa"/>
        </w:tblCellMar>
        <w:tblLook w:val="04A0"/>
      </w:tblPr>
      <w:tblGrid>
        <w:gridCol w:w="4251"/>
        <w:gridCol w:w="4389"/>
      </w:tblGrid>
      <w:tr w14:paraId="0405C058" w14:textId="77777777" w:rsidTr="00AC5E15">
        <w:tblPrEx>
          <w:tblW w:w="0" w:type="auto"/>
          <w:tblCellMar>
            <w:left w:w="0" w:type="dxa"/>
            <w:right w:w="0" w:type="dxa"/>
          </w:tblCellMar>
          <w:tblLook w:val="04A0"/>
        </w:tblPrEx>
        <w:tc>
          <w:tcPr>
            <w:tcW w:w="4428" w:type="dxa"/>
            <w:tcMar>
              <w:top w:w="0" w:type="dxa"/>
              <w:left w:w="108" w:type="dxa"/>
              <w:bottom w:w="0" w:type="dxa"/>
              <w:right w:w="108" w:type="dxa"/>
            </w:tcMar>
          </w:tcPr>
          <w:p w:rsidR="00794D6C" w:rsidRPr="007D4C6F" w:rsidP="00AC5E15" w14:paraId="5BD495BE" w14:textId="77777777">
            <w:pPr>
              <w:autoSpaceDE w:val="0"/>
              <w:autoSpaceDN w:val="0"/>
              <w:snapToGrid w:val="0"/>
              <w:jc w:val="both"/>
              <w:rPr>
                <w:rFonts w:eastAsia="Calibri"/>
                <w:color w:val="0000FF"/>
                <w:u w:val="single"/>
              </w:rPr>
            </w:pPr>
            <w:hyperlink r:id="rId8" w:history="1">
              <w:r w:rsidRPr="007D4C6F">
                <w:rPr>
                  <w:rFonts w:eastAsia="Calibri"/>
                  <w:color w:val="0000FF"/>
                  <w:u w:val="single"/>
                </w:rPr>
                <w:t>robert.eubanks@ohioAGO.gov</w:t>
              </w:r>
            </w:hyperlink>
          </w:p>
          <w:p w:rsidR="00794D6C" w:rsidRPr="007D4C6F" w:rsidP="00AC5E15" w14:paraId="058187F2" w14:textId="77777777">
            <w:pPr>
              <w:autoSpaceDE w:val="0"/>
              <w:autoSpaceDN w:val="0"/>
              <w:snapToGrid w:val="0"/>
              <w:jc w:val="both"/>
              <w:rPr>
                <w:rFonts w:eastAsia="Calibri"/>
              </w:rPr>
            </w:pPr>
            <w:hyperlink r:id="rId9" w:history="1">
              <w:r w:rsidRPr="007D4C6F">
                <w:rPr>
                  <w:rFonts w:eastAsia="Calibri"/>
                  <w:color w:val="0000FF"/>
                  <w:u w:val="single"/>
                </w:rPr>
                <w:t>shaun.lyons@ohioAGO.gov</w:t>
              </w:r>
            </w:hyperlink>
          </w:p>
          <w:p w:rsidR="00794D6C" w:rsidRPr="007D4C6F" w:rsidP="00AC5E15" w14:paraId="5549144C" w14:textId="77777777">
            <w:pPr>
              <w:autoSpaceDE w:val="0"/>
              <w:autoSpaceDN w:val="0"/>
              <w:snapToGrid w:val="0"/>
              <w:jc w:val="both"/>
              <w:rPr>
                <w:rFonts w:eastAsia="Calibri"/>
              </w:rPr>
            </w:pPr>
            <w:hyperlink r:id="rId10" w:history="1">
              <w:r w:rsidRPr="007D4C6F">
                <w:rPr>
                  <w:rFonts w:eastAsia="Calibri"/>
                  <w:color w:val="0000FF"/>
                  <w:u w:val="single"/>
                </w:rPr>
                <w:t>werner.margard@ohioAGO.gov</w:t>
              </w:r>
            </w:hyperlink>
          </w:p>
          <w:p w:rsidR="00794D6C" w:rsidRPr="007D4C6F" w:rsidP="00AC5E15" w14:paraId="6F9C8917" w14:textId="77777777">
            <w:pPr>
              <w:autoSpaceDE w:val="0"/>
              <w:autoSpaceDN w:val="0"/>
              <w:snapToGrid w:val="0"/>
              <w:jc w:val="both"/>
              <w:rPr>
                <w:rFonts w:eastAsia="Calibri"/>
                <w:color w:val="0000FF"/>
              </w:rPr>
            </w:pPr>
            <w:hyperlink r:id="rId11" w:history="1">
              <w:r w:rsidRPr="007D4C6F">
                <w:rPr>
                  <w:rFonts w:eastAsia="Calibri"/>
                  <w:color w:val="0000FF"/>
                  <w:u w:val="single"/>
                </w:rPr>
                <w:t>mkurtz@BKLlawfirm.com</w:t>
              </w:r>
            </w:hyperlink>
          </w:p>
          <w:p w:rsidR="00794D6C" w:rsidRPr="007D4C6F" w:rsidP="00AC5E15" w14:paraId="63441D42" w14:textId="77777777">
            <w:pPr>
              <w:autoSpaceDE w:val="0"/>
              <w:autoSpaceDN w:val="0"/>
              <w:snapToGrid w:val="0"/>
              <w:jc w:val="both"/>
              <w:rPr>
                <w:rFonts w:eastAsia="Calibri"/>
                <w:color w:val="0000FF"/>
              </w:rPr>
            </w:pPr>
            <w:hyperlink r:id="rId12" w:history="1">
              <w:r w:rsidRPr="007D4C6F">
                <w:rPr>
                  <w:rFonts w:eastAsia="Calibri"/>
                  <w:color w:val="0000FF"/>
                  <w:u w:val="single"/>
                </w:rPr>
                <w:t>kboehm@BKLlawfirm.com</w:t>
              </w:r>
            </w:hyperlink>
          </w:p>
          <w:p w:rsidR="00794D6C" w:rsidRPr="007D4C6F" w:rsidP="00AC5E15" w14:paraId="47234804" w14:textId="77777777">
            <w:pPr>
              <w:autoSpaceDE w:val="0"/>
              <w:autoSpaceDN w:val="0"/>
              <w:snapToGrid w:val="0"/>
              <w:jc w:val="both"/>
              <w:rPr>
                <w:rFonts w:eastAsia="Calibri"/>
                <w:color w:val="0000FF"/>
              </w:rPr>
            </w:pPr>
            <w:hyperlink r:id="rId13" w:history="1">
              <w:r w:rsidRPr="007D4C6F">
                <w:rPr>
                  <w:rFonts w:eastAsia="Calibri"/>
                  <w:color w:val="0000FF"/>
                  <w:u w:val="single"/>
                </w:rPr>
                <w:t>jkylercohn@BKLlawfirm.com</w:t>
              </w:r>
            </w:hyperlink>
          </w:p>
          <w:p w:rsidR="00794D6C" w:rsidRPr="007D4C6F" w:rsidP="00AC5E15" w14:paraId="2F8E8F88" w14:textId="77777777">
            <w:pPr>
              <w:autoSpaceDE w:val="0"/>
              <w:autoSpaceDN w:val="0"/>
              <w:snapToGrid w:val="0"/>
              <w:jc w:val="both"/>
              <w:rPr>
                <w:rFonts w:eastAsia="Calibri"/>
                <w:color w:val="0000FF"/>
                <w:u w:val="single"/>
              </w:rPr>
            </w:pPr>
            <w:hyperlink r:id="rId14" w:history="1">
              <w:r w:rsidRPr="007D4C6F">
                <w:rPr>
                  <w:rFonts w:eastAsia="Calibri"/>
                  <w:color w:val="0000FF"/>
                  <w:u w:val="single"/>
                </w:rPr>
                <w:t>mwarnock@bricker.com</w:t>
              </w:r>
            </w:hyperlink>
          </w:p>
          <w:p w:rsidR="00794D6C" w:rsidRPr="007D4C6F" w:rsidP="00AC5E15" w14:paraId="0B25123A" w14:textId="77777777">
            <w:pPr>
              <w:autoSpaceDE w:val="0"/>
              <w:autoSpaceDN w:val="0"/>
              <w:snapToGrid w:val="0"/>
              <w:jc w:val="both"/>
              <w:rPr>
                <w:rFonts w:eastAsia="Calibri"/>
                <w:color w:val="0000FF"/>
              </w:rPr>
            </w:pPr>
            <w:hyperlink r:id="rId15" w:history="1">
              <w:r w:rsidRPr="007D4C6F">
                <w:rPr>
                  <w:rFonts w:eastAsia="Calibri"/>
                  <w:color w:val="0000FF"/>
                  <w:u w:val="single"/>
                </w:rPr>
                <w:t>kherrnstein@bricker.com</w:t>
              </w:r>
            </w:hyperlink>
          </w:p>
          <w:p w:rsidR="00794D6C" w:rsidRPr="007D4C6F" w:rsidP="00AC5E15" w14:paraId="2838E8EE" w14:textId="77777777">
            <w:pPr>
              <w:autoSpaceDE w:val="0"/>
              <w:autoSpaceDN w:val="0"/>
              <w:snapToGrid w:val="0"/>
              <w:jc w:val="both"/>
              <w:rPr>
                <w:rFonts w:eastAsia="Calibri"/>
                <w:color w:val="0000FF"/>
              </w:rPr>
            </w:pPr>
            <w:hyperlink r:id="rId16" w:history="1">
              <w:r w:rsidRPr="007D4C6F">
                <w:rPr>
                  <w:rFonts w:eastAsia="Calibri"/>
                  <w:color w:val="0000FF"/>
                  <w:u w:val="single"/>
                </w:rPr>
                <w:t>ktreadway@oneenergyllc.com</w:t>
              </w:r>
            </w:hyperlink>
          </w:p>
          <w:p w:rsidR="00794D6C" w:rsidRPr="007D4C6F" w:rsidP="00AC5E15" w14:paraId="2A4CAC3B" w14:textId="77777777">
            <w:pPr>
              <w:autoSpaceDE w:val="0"/>
              <w:autoSpaceDN w:val="0"/>
              <w:snapToGrid w:val="0"/>
              <w:jc w:val="both"/>
              <w:rPr>
                <w:rFonts w:eastAsia="Calibri"/>
                <w:color w:val="0000FF"/>
                <w:u w:val="single"/>
              </w:rPr>
            </w:pPr>
            <w:hyperlink r:id="rId17" w:history="1">
              <w:r w:rsidRPr="007D4C6F">
                <w:rPr>
                  <w:rFonts w:eastAsia="Calibri"/>
                  <w:color w:val="0000FF"/>
                  <w:u w:val="single"/>
                </w:rPr>
                <w:t>jdunn@oneenergyllc.com</w:t>
              </w:r>
            </w:hyperlink>
          </w:p>
          <w:p w:rsidR="00794D6C" w:rsidRPr="007D4C6F" w:rsidP="00AC5E15" w14:paraId="5A782EFF" w14:textId="77777777">
            <w:pPr>
              <w:autoSpaceDE w:val="0"/>
              <w:autoSpaceDN w:val="0"/>
              <w:snapToGrid w:val="0"/>
              <w:jc w:val="both"/>
              <w:rPr>
                <w:rFonts w:eastAsia="Calibri"/>
                <w:color w:val="0000FF"/>
                <w:u w:val="single"/>
              </w:rPr>
            </w:pPr>
            <w:hyperlink r:id="rId18" w:history="1">
              <w:r w:rsidRPr="007D4C6F">
                <w:rPr>
                  <w:rFonts w:eastAsia="Calibri"/>
                  <w:color w:val="0000FF"/>
                  <w:u w:val="single"/>
                </w:rPr>
                <w:t>dborchers@bricker.com</w:t>
              </w:r>
            </w:hyperlink>
          </w:p>
          <w:p w:rsidR="00794D6C" w:rsidRPr="007D4C6F" w:rsidP="00AC5E15" w14:paraId="4FAFC520" w14:textId="77777777">
            <w:pPr>
              <w:autoSpaceDE w:val="0"/>
              <w:autoSpaceDN w:val="0"/>
              <w:snapToGrid w:val="0"/>
              <w:jc w:val="both"/>
              <w:rPr>
                <w:rFonts w:eastAsia="Calibri"/>
                <w:color w:val="0000FF"/>
                <w:u w:val="single"/>
              </w:rPr>
            </w:pPr>
            <w:hyperlink r:id="rId15" w:history="1">
              <w:r w:rsidRPr="007D4C6F">
                <w:rPr>
                  <w:rFonts w:eastAsia="Calibri"/>
                  <w:color w:val="0000FF"/>
                  <w:u w:val="single"/>
                </w:rPr>
                <w:t>kherrnstein@bricker.com</w:t>
              </w:r>
            </w:hyperlink>
          </w:p>
          <w:p w:rsidR="00794D6C" w:rsidRPr="007D4C6F" w:rsidP="00AC5E15" w14:paraId="252A4A52" w14:textId="77777777">
            <w:pPr>
              <w:autoSpaceDE w:val="0"/>
              <w:autoSpaceDN w:val="0"/>
              <w:snapToGrid w:val="0"/>
              <w:jc w:val="both"/>
              <w:rPr>
                <w:rFonts w:eastAsia="Calibri"/>
                <w:color w:val="0000FF"/>
                <w:u w:val="single"/>
              </w:rPr>
            </w:pPr>
            <w:hyperlink r:id="rId19" w:history="1">
              <w:r w:rsidRPr="007D4C6F">
                <w:rPr>
                  <w:rFonts w:eastAsia="Calibri"/>
                  <w:color w:val="0000FF"/>
                  <w:u w:val="single"/>
                </w:rPr>
                <w:t>Fdarr2019@gmail.com</w:t>
              </w:r>
            </w:hyperlink>
          </w:p>
          <w:p w:rsidR="00794D6C" w:rsidRPr="007D4C6F" w:rsidP="00AC5E15" w14:paraId="627202A1" w14:textId="77777777">
            <w:pPr>
              <w:autoSpaceDE w:val="0"/>
              <w:autoSpaceDN w:val="0"/>
              <w:snapToGrid w:val="0"/>
              <w:jc w:val="both"/>
              <w:rPr>
                <w:rFonts w:eastAsia="Calibri"/>
                <w:color w:val="0000FF"/>
                <w:u w:val="single"/>
              </w:rPr>
            </w:pPr>
            <w:hyperlink r:id="rId20" w:history="1">
              <w:r w:rsidRPr="007D4C6F">
                <w:rPr>
                  <w:rFonts w:eastAsia="Calibri"/>
                  <w:color w:val="0000FF"/>
                  <w:u w:val="single"/>
                </w:rPr>
                <w:t>paul@carpenterlipps.com</w:t>
              </w:r>
            </w:hyperlink>
          </w:p>
          <w:p w:rsidR="00794D6C" w:rsidRPr="007D4C6F" w:rsidP="00AC5E15" w14:paraId="4ADBC855" w14:textId="77777777">
            <w:pPr>
              <w:autoSpaceDE w:val="0"/>
              <w:autoSpaceDN w:val="0"/>
              <w:snapToGrid w:val="0"/>
              <w:jc w:val="both"/>
              <w:rPr>
                <w:rFonts w:eastAsia="Calibri"/>
                <w:color w:val="0000FF"/>
                <w:u w:val="single"/>
              </w:rPr>
            </w:pPr>
            <w:hyperlink r:id="rId21" w:history="1">
              <w:r w:rsidRPr="007D4C6F">
                <w:rPr>
                  <w:rFonts w:eastAsia="Calibri"/>
                  <w:color w:val="0000FF"/>
                  <w:u w:val="single"/>
                </w:rPr>
                <w:t>rdove@keglerbrown.com</w:t>
              </w:r>
            </w:hyperlink>
          </w:p>
          <w:p w:rsidR="00794D6C" w:rsidRPr="007D4C6F" w:rsidP="00AC5E15" w14:paraId="6CA149A8" w14:textId="77777777">
            <w:pPr>
              <w:autoSpaceDE w:val="0"/>
              <w:autoSpaceDN w:val="0"/>
              <w:snapToGrid w:val="0"/>
              <w:jc w:val="both"/>
              <w:rPr>
                <w:rFonts w:eastAsia="Calibri"/>
                <w:color w:val="0000FF"/>
              </w:rPr>
            </w:pPr>
            <w:hyperlink r:id="rId22" w:history="1">
              <w:r w:rsidRPr="007D4C6F">
                <w:rPr>
                  <w:rFonts w:eastAsia="Calibri"/>
                  <w:color w:val="0000FF"/>
                  <w:u w:val="single"/>
                </w:rPr>
                <w:t>nbobb@keglerbrown.com</w:t>
              </w:r>
            </w:hyperlink>
          </w:p>
          <w:p w:rsidR="00794D6C" w:rsidRPr="007D4C6F" w:rsidP="00AC5E15" w14:paraId="029397A3" w14:textId="77777777">
            <w:pPr>
              <w:autoSpaceDE w:val="0"/>
              <w:autoSpaceDN w:val="0"/>
              <w:snapToGrid w:val="0"/>
              <w:jc w:val="both"/>
              <w:rPr>
                <w:rFonts w:eastAsia="Calibri"/>
                <w:color w:val="0000FF"/>
                <w:u w:val="single"/>
              </w:rPr>
            </w:pPr>
            <w:hyperlink r:id="rId23" w:history="1">
              <w:r w:rsidRPr="007D4C6F">
                <w:rPr>
                  <w:rFonts w:eastAsia="Calibri"/>
                  <w:color w:val="0000FF"/>
                  <w:u w:val="single"/>
                </w:rPr>
                <w:t>trent@hubaydougherty.com</w:t>
              </w:r>
            </w:hyperlink>
            <w:r w:rsidRPr="007D4C6F">
              <w:rPr>
                <w:rFonts w:eastAsia="Calibri"/>
                <w:color w:val="0000FF"/>
              </w:rPr>
              <w:t xml:space="preserve"> </w:t>
            </w:r>
          </w:p>
          <w:p w:rsidR="00794D6C" w:rsidRPr="007D4C6F" w:rsidP="00AC5E15" w14:paraId="732D0760" w14:textId="77777777">
            <w:pPr>
              <w:autoSpaceDE w:val="0"/>
              <w:autoSpaceDN w:val="0"/>
              <w:snapToGrid w:val="0"/>
              <w:jc w:val="both"/>
              <w:rPr>
                <w:rFonts w:eastAsia="Calibri"/>
                <w:color w:val="0000FF"/>
              </w:rPr>
            </w:pPr>
          </w:p>
          <w:p w:rsidR="00794D6C" w:rsidRPr="007D4C6F" w:rsidP="00AC5E15" w14:paraId="2180F2CD" w14:textId="77777777">
            <w:pPr>
              <w:autoSpaceDE w:val="0"/>
              <w:autoSpaceDN w:val="0"/>
              <w:snapToGrid w:val="0"/>
              <w:jc w:val="both"/>
              <w:rPr>
                <w:rFonts w:eastAsia="Calibri"/>
              </w:rPr>
            </w:pPr>
            <w:r w:rsidRPr="007D4C6F">
              <w:rPr>
                <w:rFonts w:eastAsia="Calibri"/>
              </w:rPr>
              <w:t>Attorney Examiners:</w:t>
            </w:r>
          </w:p>
          <w:p w:rsidR="00794D6C" w:rsidRPr="007D4C6F" w:rsidP="00AC5E15" w14:paraId="6AEF75DE" w14:textId="77777777">
            <w:pPr>
              <w:autoSpaceDE w:val="0"/>
              <w:autoSpaceDN w:val="0"/>
              <w:snapToGrid w:val="0"/>
              <w:jc w:val="both"/>
              <w:rPr>
                <w:rFonts w:eastAsia="Calibri"/>
              </w:rPr>
            </w:pPr>
            <w:hyperlink r:id="rId24" w:history="1">
              <w:r w:rsidRPr="007D4C6F">
                <w:rPr>
                  <w:rFonts w:eastAsia="Calibri"/>
                  <w:color w:val="0000FF"/>
                  <w:u w:val="single"/>
                </w:rPr>
                <w:t>matthew.sandor@puco.ohio.gov</w:t>
              </w:r>
            </w:hyperlink>
          </w:p>
          <w:p w:rsidR="00794D6C" w:rsidRPr="007D4C6F" w:rsidP="00AC5E15" w14:paraId="7F89A5DA" w14:textId="77777777">
            <w:pPr>
              <w:autoSpaceDE w:val="0"/>
              <w:autoSpaceDN w:val="0"/>
              <w:snapToGrid w:val="0"/>
              <w:jc w:val="both"/>
              <w:rPr>
                <w:rFonts w:eastAsia="Calibri"/>
              </w:rPr>
            </w:pPr>
            <w:hyperlink r:id="rId25" w:history="1">
              <w:r w:rsidRPr="007D4C6F">
                <w:rPr>
                  <w:rFonts w:eastAsia="Calibri"/>
                  <w:color w:val="0000FF"/>
                  <w:u w:val="single"/>
                </w:rPr>
                <w:t>nicholas.walstra@puco.ohio.gov</w:t>
              </w:r>
            </w:hyperlink>
          </w:p>
          <w:p w:rsidR="00794D6C" w:rsidRPr="007D4C6F" w:rsidP="00AC5E15" w14:paraId="5EACA516" w14:textId="77777777">
            <w:pPr>
              <w:autoSpaceDE w:val="0"/>
              <w:autoSpaceDN w:val="0"/>
              <w:snapToGrid w:val="0"/>
              <w:jc w:val="both"/>
              <w:rPr>
                <w:rFonts w:eastAsia="Calibri"/>
              </w:rPr>
            </w:pPr>
          </w:p>
        </w:tc>
        <w:tc>
          <w:tcPr>
            <w:tcW w:w="4428" w:type="dxa"/>
            <w:tcMar>
              <w:top w:w="0" w:type="dxa"/>
              <w:left w:w="108" w:type="dxa"/>
              <w:bottom w:w="0" w:type="dxa"/>
              <w:right w:w="108" w:type="dxa"/>
            </w:tcMar>
            <w:hideMark/>
          </w:tcPr>
          <w:p w:rsidR="00794D6C" w:rsidRPr="007D4C6F" w:rsidP="00AC5E15" w14:paraId="204637CD" w14:textId="77777777">
            <w:pPr>
              <w:snapToGrid w:val="0"/>
              <w:ind w:left="100"/>
              <w:jc w:val="both"/>
              <w:rPr>
                <w:rFonts w:eastAsia="Calibri"/>
              </w:rPr>
            </w:pPr>
            <w:hyperlink r:id="rId26" w:history="1">
              <w:r w:rsidRPr="007D4C6F">
                <w:rPr>
                  <w:rFonts w:eastAsia="Calibri"/>
                  <w:color w:val="0000FF"/>
                  <w:u w:val="single"/>
                </w:rPr>
                <w:t>Rocco.dascenzo@duke-energy.com</w:t>
              </w:r>
            </w:hyperlink>
          </w:p>
          <w:p w:rsidR="00794D6C" w:rsidRPr="007D4C6F" w:rsidP="00AC5E15" w14:paraId="40D78226" w14:textId="77777777">
            <w:pPr>
              <w:snapToGrid w:val="0"/>
              <w:ind w:left="100"/>
              <w:jc w:val="both"/>
              <w:rPr>
                <w:rFonts w:eastAsia="Calibri"/>
              </w:rPr>
            </w:pPr>
            <w:hyperlink r:id="rId27" w:history="1">
              <w:r w:rsidRPr="007D4C6F">
                <w:rPr>
                  <w:rFonts w:eastAsia="Calibri"/>
                  <w:color w:val="0000FF"/>
                  <w:u w:val="single"/>
                </w:rPr>
                <w:t>Jeanne.kingery@duke-energy.com</w:t>
              </w:r>
            </w:hyperlink>
          </w:p>
          <w:p w:rsidR="00794D6C" w:rsidRPr="007D4C6F" w:rsidP="00AC5E15" w14:paraId="26A8BB01" w14:textId="77777777">
            <w:pPr>
              <w:snapToGrid w:val="0"/>
              <w:ind w:left="100"/>
              <w:jc w:val="both"/>
              <w:rPr>
                <w:rFonts w:eastAsia="Calibri"/>
                <w:color w:val="0000FF"/>
                <w:u w:val="single"/>
              </w:rPr>
            </w:pPr>
            <w:hyperlink r:id="rId28" w:history="1">
              <w:r w:rsidRPr="007D4C6F">
                <w:rPr>
                  <w:rFonts w:eastAsia="Calibri"/>
                  <w:color w:val="0000FF"/>
                  <w:u w:val="single"/>
                </w:rPr>
                <w:t>Larisa.vaysman@duke-energy.com</w:t>
              </w:r>
            </w:hyperlink>
          </w:p>
          <w:p w:rsidR="00794D6C" w:rsidRPr="007D4C6F" w:rsidP="00AC5E15" w14:paraId="321AEEFB" w14:textId="77777777">
            <w:pPr>
              <w:snapToGrid w:val="0"/>
              <w:ind w:left="100"/>
              <w:jc w:val="both"/>
              <w:rPr>
                <w:rFonts w:eastAsia="Calibri"/>
              </w:rPr>
            </w:pPr>
            <w:hyperlink r:id="rId29" w:history="1">
              <w:r w:rsidRPr="007D4C6F">
                <w:rPr>
                  <w:rFonts w:eastAsia="Calibri"/>
                  <w:color w:val="0000FF"/>
                  <w:u w:val="single"/>
                </w:rPr>
                <w:t>elyse.akhbari@duke-energy.com</w:t>
              </w:r>
            </w:hyperlink>
          </w:p>
          <w:p w:rsidR="00794D6C" w:rsidRPr="007D4C6F" w:rsidP="00AC5E15" w14:paraId="4E4ECFF3" w14:textId="77777777">
            <w:pPr>
              <w:snapToGrid w:val="0"/>
              <w:ind w:left="100"/>
              <w:jc w:val="both"/>
              <w:rPr>
                <w:rFonts w:eastAsia="Calibri"/>
                <w:color w:val="0000FF"/>
                <w:u w:val="single"/>
              </w:rPr>
            </w:pPr>
            <w:hyperlink r:id="rId30" w:history="1">
              <w:r w:rsidRPr="007D4C6F">
                <w:rPr>
                  <w:rFonts w:eastAsia="Calibri"/>
                  <w:color w:val="0000FF"/>
                  <w:u w:val="single"/>
                </w:rPr>
                <w:t>ebrama@taftlaw.com</w:t>
              </w:r>
            </w:hyperlink>
          </w:p>
          <w:p w:rsidR="00794D6C" w:rsidRPr="007D4C6F" w:rsidP="00AC5E15" w14:paraId="408C8308" w14:textId="77777777">
            <w:pPr>
              <w:snapToGrid w:val="0"/>
              <w:ind w:left="100"/>
              <w:jc w:val="both"/>
              <w:rPr>
                <w:rFonts w:eastAsia="Calibri"/>
              </w:rPr>
            </w:pPr>
            <w:hyperlink r:id="rId31" w:history="1">
              <w:r w:rsidRPr="007D4C6F">
                <w:rPr>
                  <w:rFonts w:eastAsia="Calibri"/>
                  <w:color w:val="0000FF"/>
                  <w:u w:val="single"/>
                </w:rPr>
                <w:t>kverhalen@taftlaw.com</w:t>
              </w:r>
            </w:hyperlink>
          </w:p>
          <w:p w:rsidR="00794D6C" w:rsidRPr="007D4C6F" w:rsidP="00AC5E15" w14:paraId="698B9701" w14:textId="77777777">
            <w:pPr>
              <w:snapToGrid w:val="0"/>
              <w:ind w:left="100"/>
              <w:jc w:val="both"/>
              <w:rPr>
                <w:rFonts w:eastAsia="Calibri"/>
              </w:rPr>
            </w:pPr>
            <w:hyperlink r:id="rId32" w:history="1">
              <w:r w:rsidRPr="007D4C6F">
                <w:rPr>
                  <w:rFonts w:eastAsia="Calibri"/>
                  <w:color w:val="0000FF"/>
                  <w:u w:val="single"/>
                </w:rPr>
                <w:t>Bethany.allen@igs.com</w:t>
              </w:r>
            </w:hyperlink>
          </w:p>
          <w:p w:rsidR="00794D6C" w:rsidRPr="007D4C6F" w:rsidP="00AC5E15" w14:paraId="2B2CFE0C" w14:textId="77777777">
            <w:pPr>
              <w:snapToGrid w:val="0"/>
              <w:ind w:left="100"/>
              <w:jc w:val="both"/>
              <w:rPr>
                <w:rFonts w:eastAsia="Calibri"/>
              </w:rPr>
            </w:pPr>
            <w:hyperlink r:id="rId33" w:history="1">
              <w:r w:rsidRPr="007D4C6F">
                <w:rPr>
                  <w:rFonts w:eastAsia="Calibri"/>
                  <w:color w:val="0000FF"/>
                  <w:u w:val="single"/>
                </w:rPr>
                <w:t>Joe.oliker@igs.com</w:t>
              </w:r>
            </w:hyperlink>
          </w:p>
          <w:p w:rsidR="00794D6C" w:rsidRPr="007D4C6F" w:rsidP="00AC5E15" w14:paraId="781ACF6C" w14:textId="77777777">
            <w:pPr>
              <w:snapToGrid w:val="0"/>
              <w:ind w:left="100"/>
              <w:jc w:val="both"/>
              <w:rPr>
                <w:rFonts w:eastAsia="Calibri"/>
                <w:color w:val="0000FF"/>
                <w:u w:val="single"/>
              </w:rPr>
            </w:pPr>
            <w:hyperlink r:id="rId34" w:history="1">
              <w:r w:rsidRPr="007D4C6F">
                <w:rPr>
                  <w:rFonts w:eastAsia="Calibri"/>
                  <w:color w:val="0000FF"/>
                  <w:u w:val="single"/>
                </w:rPr>
                <w:t>Evan.betterton@igs.com</w:t>
              </w:r>
            </w:hyperlink>
          </w:p>
          <w:p w:rsidR="00794D6C" w:rsidRPr="007D4C6F" w:rsidP="00AC5E15" w14:paraId="379463DC" w14:textId="77777777">
            <w:pPr>
              <w:snapToGrid w:val="0"/>
              <w:ind w:left="100"/>
              <w:jc w:val="both"/>
              <w:rPr>
                <w:rFonts w:eastAsia="Calibri"/>
                <w:color w:val="0000FF"/>
                <w:u w:val="single"/>
              </w:rPr>
            </w:pPr>
            <w:hyperlink r:id="rId35" w:history="1">
              <w:r w:rsidRPr="007D4C6F">
                <w:rPr>
                  <w:rFonts w:eastAsia="Calibri"/>
                  <w:color w:val="0000FF"/>
                  <w:u w:val="single"/>
                </w:rPr>
                <w:t>Stacie.cathcart@igs.com</w:t>
              </w:r>
            </w:hyperlink>
          </w:p>
          <w:p w:rsidR="00794D6C" w:rsidRPr="007D4C6F" w:rsidP="00AC5E15" w14:paraId="52C7D20D" w14:textId="77777777">
            <w:pPr>
              <w:snapToGrid w:val="0"/>
              <w:ind w:left="100"/>
              <w:jc w:val="both"/>
              <w:rPr>
                <w:rFonts w:eastAsia="Calibri"/>
                <w:color w:val="0000FF"/>
                <w:u w:val="single"/>
              </w:rPr>
            </w:pPr>
            <w:hyperlink r:id="rId36" w:history="1">
              <w:r w:rsidRPr="007D4C6F">
                <w:rPr>
                  <w:rFonts w:eastAsia="Calibri"/>
                  <w:color w:val="0000FF"/>
                  <w:u w:val="single"/>
                </w:rPr>
                <w:t>michael.nugent@igs.com</w:t>
              </w:r>
            </w:hyperlink>
          </w:p>
          <w:p w:rsidR="00794D6C" w:rsidRPr="007D4C6F" w:rsidP="00AC5E15" w14:paraId="56D22279" w14:textId="77777777">
            <w:pPr>
              <w:snapToGrid w:val="0"/>
              <w:ind w:left="100"/>
              <w:jc w:val="both"/>
              <w:rPr>
                <w:rFonts w:eastAsia="Calibri"/>
                <w:color w:val="0000FF"/>
                <w:u w:val="single"/>
              </w:rPr>
            </w:pPr>
            <w:hyperlink r:id="rId37" w:history="1">
              <w:r w:rsidRPr="007D4C6F">
                <w:rPr>
                  <w:rFonts w:eastAsia="Calibri"/>
                  <w:color w:val="0000FF"/>
                  <w:u w:val="single"/>
                </w:rPr>
                <w:t>jlang@calfee.com</w:t>
              </w:r>
            </w:hyperlink>
          </w:p>
          <w:p w:rsidR="00794D6C" w:rsidRPr="007D4C6F" w:rsidP="00AC5E15" w14:paraId="56816F6C" w14:textId="77777777">
            <w:pPr>
              <w:snapToGrid w:val="0"/>
              <w:ind w:left="100"/>
              <w:jc w:val="both"/>
              <w:rPr>
                <w:rFonts w:eastAsia="Calibri"/>
                <w:color w:val="0000FF"/>
                <w:u w:val="single"/>
              </w:rPr>
            </w:pPr>
            <w:hyperlink r:id="rId38" w:history="1">
              <w:r w:rsidRPr="007D4C6F">
                <w:rPr>
                  <w:rFonts w:eastAsia="Calibri"/>
                  <w:color w:val="0000FF"/>
                  <w:u w:val="single"/>
                </w:rPr>
                <w:t>gjewell@calfee.com</w:t>
              </w:r>
            </w:hyperlink>
          </w:p>
          <w:p w:rsidR="00794D6C" w:rsidRPr="007D4C6F" w:rsidP="00AC5E15" w14:paraId="3E9C588D" w14:textId="77777777">
            <w:pPr>
              <w:snapToGrid w:val="0"/>
              <w:ind w:left="100"/>
              <w:jc w:val="both"/>
              <w:rPr>
                <w:rFonts w:eastAsia="Calibri"/>
                <w:color w:val="0000FF"/>
                <w:u w:val="single"/>
              </w:rPr>
            </w:pPr>
            <w:hyperlink r:id="rId39" w:history="1">
              <w:r w:rsidRPr="007D4C6F">
                <w:rPr>
                  <w:rFonts w:eastAsia="Calibri"/>
                  <w:color w:val="0000FF"/>
                  <w:u w:val="single"/>
                </w:rPr>
                <w:t>gwhaling@calfee.com</w:t>
              </w:r>
            </w:hyperlink>
          </w:p>
          <w:p w:rsidR="00794D6C" w:rsidRPr="007D4C6F" w:rsidP="00AC5E15" w14:paraId="0EFDFCA8" w14:textId="77777777">
            <w:pPr>
              <w:snapToGrid w:val="0"/>
              <w:ind w:left="100"/>
              <w:jc w:val="both"/>
              <w:rPr>
                <w:rFonts w:eastAsia="Calibri"/>
                <w:color w:val="0000FF"/>
                <w:u w:val="single"/>
              </w:rPr>
            </w:pPr>
            <w:hyperlink r:id="rId40" w:history="1">
              <w:r w:rsidRPr="007D4C6F">
                <w:rPr>
                  <w:rFonts w:eastAsia="Calibri"/>
                  <w:color w:val="0000FF"/>
                  <w:u w:val="single"/>
                </w:rPr>
                <w:t>sfranson@calfee.com</w:t>
              </w:r>
            </w:hyperlink>
          </w:p>
          <w:p w:rsidR="00794D6C" w:rsidRPr="007D4C6F" w:rsidP="00AC5E15" w14:paraId="40D26DEE" w14:textId="77777777">
            <w:pPr>
              <w:snapToGrid w:val="0"/>
              <w:ind w:left="100"/>
              <w:jc w:val="both"/>
              <w:rPr>
                <w:rFonts w:eastAsia="Calibri"/>
              </w:rPr>
            </w:pPr>
            <w:hyperlink r:id="rId41" w:history="1">
              <w:r w:rsidRPr="007D4C6F">
                <w:rPr>
                  <w:rFonts w:eastAsia="Calibri"/>
                  <w:color w:val="0000FF"/>
                  <w:u w:val="single"/>
                </w:rPr>
                <w:t>dromig@nationwideenergypartners.com</w:t>
              </w:r>
            </w:hyperlink>
          </w:p>
          <w:p w:rsidR="00794D6C" w:rsidRPr="007D4C6F" w:rsidP="00AC5E15" w14:paraId="63D02670" w14:textId="77777777">
            <w:pPr>
              <w:snapToGrid w:val="0"/>
              <w:ind w:left="100"/>
              <w:jc w:val="both"/>
              <w:rPr>
                <w:rFonts w:eastAsia="Calibri"/>
                <w:color w:val="0000FF"/>
                <w:u w:val="single"/>
              </w:rPr>
            </w:pPr>
            <w:hyperlink r:id="rId42" w:history="1">
              <w:r w:rsidRPr="007D4C6F">
                <w:rPr>
                  <w:rFonts w:eastAsia="Calibri"/>
                  <w:color w:val="0000FF"/>
                  <w:u w:val="single"/>
                </w:rPr>
                <w:t>Bojko@carpenterlipps.com</w:t>
              </w:r>
            </w:hyperlink>
          </w:p>
          <w:p w:rsidR="00794D6C" w:rsidRPr="007D4C6F" w:rsidP="00AC5E15" w14:paraId="435F94DE" w14:textId="77777777">
            <w:pPr>
              <w:snapToGrid w:val="0"/>
              <w:ind w:left="100"/>
              <w:jc w:val="both"/>
              <w:rPr>
                <w:rFonts w:eastAsia="Calibri"/>
              </w:rPr>
            </w:pPr>
            <w:hyperlink r:id="rId43" w:history="1">
              <w:r w:rsidRPr="007D4C6F">
                <w:rPr>
                  <w:rFonts w:eastAsia="Calibri"/>
                  <w:color w:val="0000FF"/>
                  <w:u w:val="single"/>
                </w:rPr>
                <w:t>Wygonski@carpenterlipps.com</w:t>
              </w:r>
            </w:hyperlink>
          </w:p>
          <w:p w:rsidR="00794D6C" w:rsidRPr="007D4C6F" w:rsidP="00AC5E15" w14:paraId="44DEDDFE" w14:textId="77777777">
            <w:pPr>
              <w:snapToGrid w:val="0"/>
              <w:ind w:left="100"/>
              <w:jc w:val="both"/>
              <w:rPr>
                <w:rFonts w:eastAsia="Calibri"/>
              </w:rPr>
            </w:pPr>
            <w:hyperlink r:id="rId44" w:history="1">
              <w:r w:rsidRPr="007D4C6F">
                <w:rPr>
                  <w:rFonts w:eastAsia="Calibri"/>
                  <w:color w:val="0000FF"/>
                  <w:u w:val="single"/>
                </w:rPr>
                <w:t>cgrundmann@spilmanlaw.com</w:t>
              </w:r>
            </w:hyperlink>
          </w:p>
          <w:p w:rsidR="00794D6C" w:rsidRPr="007D4C6F" w:rsidP="00AC5E15" w14:paraId="34F72ED8" w14:textId="77777777">
            <w:pPr>
              <w:snapToGrid w:val="0"/>
              <w:ind w:left="100"/>
              <w:jc w:val="both"/>
              <w:rPr>
                <w:rFonts w:eastAsia="Calibri"/>
                <w:color w:val="0000FF"/>
                <w:u w:val="single"/>
              </w:rPr>
            </w:pPr>
            <w:hyperlink r:id="rId45" w:history="1">
              <w:r w:rsidRPr="007D4C6F">
                <w:rPr>
                  <w:rFonts w:eastAsia="Calibri"/>
                  <w:color w:val="0000FF"/>
                  <w:u w:val="single"/>
                </w:rPr>
                <w:t>dwilliamson@spilmanlaw.com</w:t>
              </w:r>
            </w:hyperlink>
          </w:p>
          <w:p w:rsidR="00794D6C" w:rsidRPr="007D4C6F" w:rsidP="00AC5E15" w14:paraId="09CCD895" w14:textId="77777777">
            <w:pPr>
              <w:autoSpaceDE w:val="0"/>
              <w:autoSpaceDN w:val="0"/>
              <w:snapToGrid w:val="0"/>
              <w:ind w:left="100"/>
              <w:jc w:val="both"/>
              <w:rPr>
                <w:rFonts w:eastAsia="Calibri"/>
                <w:color w:val="0000FF"/>
              </w:rPr>
            </w:pPr>
            <w:hyperlink r:id="rId46" w:history="1">
              <w:r w:rsidRPr="007D4C6F">
                <w:rPr>
                  <w:rFonts w:eastAsia="Calibri"/>
                  <w:color w:val="0000FF"/>
                  <w:u w:val="single"/>
                </w:rPr>
                <w:t>cpirik@dickinsonwright.com</w:t>
              </w:r>
            </w:hyperlink>
          </w:p>
          <w:p w:rsidR="00794D6C" w:rsidRPr="007D4C6F" w:rsidP="00AC5E15" w14:paraId="129D83E1" w14:textId="77777777">
            <w:pPr>
              <w:autoSpaceDE w:val="0"/>
              <w:autoSpaceDN w:val="0"/>
              <w:snapToGrid w:val="0"/>
              <w:ind w:left="100"/>
              <w:jc w:val="both"/>
              <w:rPr>
                <w:rFonts w:eastAsia="Calibri"/>
                <w:color w:val="0000FF"/>
              </w:rPr>
            </w:pPr>
            <w:hyperlink r:id="rId47" w:history="1">
              <w:r w:rsidRPr="007D4C6F">
                <w:rPr>
                  <w:rFonts w:eastAsia="Calibri"/>
                  <w:color w:val="0000FF"/>
                  <w:u w:val="single"/>
                </w:rPr>
                <w:t>todonnell@dickinsonwright.com</w:t>
              </w:r>
            </w:hyperlink>
          </w:p>
          <w:p w:rsidR="00794D6C" w:rsidRPr="007D4C6F" w:rsidP="00AC5E15" w14:paraId="3FD9079C" w14:textId="77777777">
            <w:pPr>
              <w:autoSpaceDE w:val="0"/>
              <w:autoSpaceDN w:val="0"/>
              <w:snapToGrid w:val="0"/>
              <w:ind w:left="100"/>
              <w:jc w:val="both"/>
              <w:rPr>
                <w:rFonts w:eastAsia="Calibri"/>
              </w:rPr>
            </w:pPr>
            <w:hyperlink r:id="rId48" w:history="1">
              <w:r w:rsidRPr="007D4C6F">
                <w:rPr>
                  <w:rFonts w:eastAsia="Calibri"/>
                  <w:color w:val="0000FF"/>
                  <w:u w:val="single"/>
                </w:rPr>
                <w:t>mmcdonnell@dickinsonwright.com</w:t>
              </w:r>
            </w:hyperlink>
          </w:p>
        </w:tc>
      </w:tr>
    </w:tbl>
    <w:p w:rsidR="007744C6" w:rsidRPr="00C0659F" w14:paraId="19A2E5AE" w14:textId="19520CAB">
      <w:pPr>
        <w:rPr>
          <w:szCs w:val="24"/>
        </w:rPr>
      </w:pPr>
    </w:p>
    <w:sectPr w:rsidSect="009B01CD">
      <w:footerReference w:type="default" r:id="rId49"/>
      <w:footerReference w:type="first" r:id="rId50"/>
      <w:pgSz w:w="12240" w:h="15840"/>
      <w:pgMar w:top="1440"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E0002AEF" w:usb1="C0007841"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86593812"/>
      <w:docPartObj>
        <w:docPartGallery w:val="Page Numbers (Bottom of Page)"/>
        <w:docPartUnique/>
      </w:docPartObj>
    </w:sdtPr>
    <w:sdtEndPr>
      <w:rPr>
        <w:noProof/>
        <w:sz w:val="24"/>
        <w:szCs w:val="24"/>
      </w:rPr>
    </w:sdtEndPr>
    <w:sdtContent>
      <w:p w:rsidR="009B01CD" w:rsidRPr="009B01CD" w14:paraId="3E7268F6" w14:textId="5666A783">
        <w:pPr>
          <w:pStyle w:val="Footer"/>
          <w:jc w:val="center"/>
          <w:rPr>
            <w:sz w:val="24"/>
            <w:szCs w:val="24"/>
          </w:rPr>
        </w:pPr>
        <w:r w:rsidRPr="009B01CD">
          <w:rPr>
            <w:sz w:val="24"/>
            <w:szCs w:val="24"/>
          </w:rPr>
          <w:fldChar w:fldCharType="begin"/>
        </w:r>
        <w:r w:rsidRPr="009B01CD">
          <w:rPr>
            <w:sz w:val="24"/>
            <w:szCs w:val="24"/>
          </w:rPr>
          <w:instrText xml:space="preserve"> PAGE   \* MERGEFORMAT </w:instrText>
        </w:r>
        <w:r w:rsidRPr="009B01CD">
          <w:rPr>
            <w:sz w:val="24"/>
            <w:szCs w:val="24"/>
          </w:rPr>
          <w:fldChar w:fldCharType="separate"/>
        </w:r>
        <w:r w:rsidRPr="009B01CD">
          <w:rPr>
            <w:noProof/>
            <w:sz w:val="24"/>
            <w:szCs w:val="24"/>
          </w:rPr>
          <w:t>2</w:t>
        </w:r>
        <w:r w:rsidRPr="009B01CD">
          <w:rPr>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3631" w:rsidRPr="00943631" w14:paraId="445C279B" w14:textId="575AA9C6">
    <w:pPr>
      <w:pStyle w:val="Footer"/>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16703" w14:paraId="1CB8A92C" w14:textId="77777777">
      <w:r>
        <w:separator/>
      </w:r>
    </w:p>
  </w:footnote>
  <w:footnote w:type="continuationSeparator" w:id="1">
    <w:p w:rsidR="00916703" w14:paraId="48A81DA8" w14:textId="77777777">
      <w:r>
        <w:continuationSeparator/>
      </w:r>
    </w:p>
  </w:footnote>
  <w:footnote w:id="2">
    <w:p w:rsidR="0038530F" w:rsidP="00C0659F" w14:paraId="413183F1" w14:textId="1DE067BA">
      <w:pPr>
        <w:pStyle w:val="FootnoteText"/>
        <w:spacing w:after="120"/>
      </w:pPr>
      <w:r>
        <w:rPr>
          <w:rStyle w:val="FootnoteReference"/>
        </w:rPr>
        <w:footnoteRef/>
      </w:r>
      <w:r>
        <w:t xml:space="preserve"> </w:t>
      </w:r>
      <w:r>
        <w:rPr>
          <w:szCs w:val="24"/>
        </w:rPr>
        <w:t>“OMA</w:t>
      </w:r>
      <w:r w:rsidR="00DE4994">
        <w:rPr>
          <w:szCs w:val="24"/>
        </w:rPr>
        <w:t>-</w:t>
      </w:r>
      <w:r>
        <w:rPr>
          <w:szCs w:val="24"/>
        </w:rPr>
        <w:t>EG</w:t>
      </w:r>
      <w:r w:rsidR="00C0659F">
        <w:rPr>
          <w:szCs w:val="24"/>
        </w:rPr>
        <w:t>.</w:t>
      </w:r>
      <w:r>
        <w:rPr>
          <w:szCs w:val="24"/>
        </w:rPr>
        <w:t>”</w:t>
      </w:r>
    </w:p>
  </w:footnote>
  <w:footnote w:id="3">
    <w:p w:rsidR="00C05A3F" w:rsidP="00C0659F" w14:paraId="399FDDCA" w14:textId="17E21FB7">
      <w:pPr>
        <w:pStyle w:val="FootnoteText"/>
        <w:spacing w:after="120"/>
      </w:pPr>
      <w:r>
        <w:rPr>
          <w:rStyle w:val="FootnoteReference"/>
        </w:rPr>
        <w:footnoteRef/>
      </w:r>
      <w:r>
        <w:t xml:space="preserve"> OCC Motion for Leave </w:t>
      </w:r>
      <w:r w:rsidR="007401DD">
        <w:t>(Nov</w:t>
      </w:r>
      <w:r w:rsidR="00C0659F">
        <w:t>ember</w:t>
      </w:r>
      <w:r w:rsidR="007401DD">
        <w:t xml:space="preserve"> 21, 2022), Memorandum in Support, at 2. </w:t>
      </w:r>
    </w:p>
  </w:footnote>
  <w:footnote w:id="4">
    <w:p w:rsidR="006D27C6" w:rsidP="00C0659F" w14:paraId="2204B6B1" w14:textId="00CAE976">
      <w:pPr>
        <w:pStyle w:val="FootnoteText"/>
        <w:spacing w:after="120"/>
      </w:pPr>
      <w:r>
        <w:rPr>
          <w:rStyle w:val="FootnoteReference"/>
        </w:rPr>
        <w:footnoteRef/>
      </w:r>
      <w:r>
        <w:t xml:space="preserve"> OMA</w:t>
      </w:r>
      <w:r w:rsidR="00876839">
        <w:t>-</w:t>
      </w:r>
      <w:r>
        <w:t>EG/Kroger Memo Contra at 2.</w:t>
      </w:r>
      <w:r w:rsidR="008A2659">
        <w:t xml:space="preserve"> (</w:t>
      </w:r>
      <w:r w:rsidR="005F5C05">
        <w:t>E</w:t>
      </w:r>
      <w:r w:rsidR="008A2659">
        <w:t>mphasis added).</w:t>
      </w:r>
    </w:p>
  </w:footnote>
  <w:footnote w:id="5">
    <w:p w:rsidR="005F5C05" w:rsidRPr="005F5C05" w:rsidP="00C0659F" w14:paraId="3BC36F9E" w14:textId="0753585F">
      <w:pPr>
        <w:pStyle w:val="FootnoteText"/>
        <w:spacing w:after="120"/>
        <w:rPr>
          <w:i/>
          <w:iCs/>
        </w:rPr>
      </w:pPr>
      <w:r>
        <w:rPr>
          <w:rStyle w:val="FootnoteReference"/>
        </w:rPr>
        <w:footnoteRef/>
      </w:r>
      <w:r>
        <w:t xml:space="preserve"> </w:t>
      </w:r>
      <w:r>
        <w:rPr>
          <w:i/>
          <w:iCs/>
        </w:rPr>
        <w:t>Id.</w:t>
      </w:r>
    </w:p>
  </w:footnote>
  <w:footnote w:id="6">
    <w:p w:rsidR="00BF07B0" w:rsidRPr="004E56FE" w:rsidP="00BF07B0" w14:paraId="16E27FB7" w14:textId="04590565">
      <w:pPr>
        <w:pStyle w:val="FootnoteText"/>
        <w:spacing w:after="120"/>
        <w:rPr>
          <w:i/>
          <w:iCs/>
        </w:rPr>
      </w:pPr>
      <w:r>
        <w:rPr>
          <w:rStyle w:val="FootnoteReference"/>
        </w:rPr>
        <w:footnoteRef/>
      </w:r>
      <w:r>
        <w:t xml:space="preserve"> </w:t>
      </w:r>
      <w:r>
        <w:rPr>
          <w:i/>
          <w:iCs/>
        </w:rPr>
        <w:t>See e.g. In the Matter of the Application of Ohio Edison Company, the Cleveland Electric Illuminating Company, and the Toledo Edison Company for Authority to Provide a Standard Service Offer Pursuant to R.C. 4928.143 in the Form of an Electric Security Plan</w:t>
      </w:r>
      <w:r>
        <w:t xml:space="preserve">, Case No. 14-1297-EL-SSO, Entry (June 30, 2016), at ¶¶ 1, 31-33 (granting OMA-EG’s motion for leave to file testimony out of time), and </w:t>
      </w:r>
      <w:r>
        <w:rPr>
          <w:i/>
          <w:iCs/>
        </w:rPr>
        <w:t>In the Matter of the Commission Review of the Capacity Charges of Ohio Power Company and Columbus Southern Power Company</w:t>
      </w:r>
      <w:r>
        <w:t>, Case No. 10-2929-EL-UNC, Entry (April 13, 2012), ¶¶ 6, 9 (granting OMA-EG’s motion for leave to file testimony out of time when its paralegal was out of the office and the filing was not completed</w:t>
      </w:r>
      <w:r w:rsidR="00C11A8D">
        <w:t>)</w:t>
      </w:r>
      <w:r>
        <w:t xml:space="preserve">; </w:t>
      </w:r>
      <w:r>
        <w:rPr>
          <w:i/>
          <w:iCs/>
        </w:rPr>
        <w:t>In the Matter of the Complaint of the City of Huron v. Ohio Edison Company</w:t>
      </w:r>
      <w:r>
        <w:t>, Case No. 03-1238-EL-CSS</w:t>
      </w:r>
      <w:r w:rsidRPr="00B91792">
        <w:t>, et al.,</w:t>
      </w:r>
      <w:r>
        <w:t xml:space="preserve"> Entry (August 2, 2005), ¶ 13 (granting Ohio Edison’s motion for leave to file testimony out of time, citing no prejudice to the complainant); </w:t>
      </w:r>
      <w:r>
        <w:rPr>
          <w:i/>
          <w:iCs/>
        </w:rPr>
        <w:t>In the Matter of the City of Toledo v. FirstEnergy Solutions, Corp.</w:t>
      </w:r>
      <w:r>
        <w:t xml:space="preserve">, Case No. 14-1944-EL-CSS, Entry (January 6, 2016), ¶¶ 6, 8 (granting City of Toledo’s request to file a memorandum in opposition to FES’s motion to dismiss out of time). </w:t>
      </w:r>
    </w:p>
  </w:footnote>
  <w:footnote w:id="7">
    <w:p w:rsidR="0004663D" w:rsidP="00C0659F" w14:paraId="0830E56D" w14:textId="139C5432">
      <w:pPr>
        <w:pStyle w:val="FootnoteText"/>
        <w:spacing w:after="120"/>
      </w:pPr>
      <w:r>
        <w:rPr>
          <w:rStyle w:val="FootnoteReference"/>
        </w:rPr>
        <w:footnoteRef/>
      </w:r>
      <w:r>
        <w:t xml:space="preserve"> OCC Motion for Leave (Nov</w:t>
      </w:r>
      <w:r w:rsidR="00C0659F">
        <w:t>ember</w:t>
      </w:r>
      <w:r>
        <w:t xml:space="preserve"> 21, 2022), Memorandum in Support, at 2.</w:t>
      </w:r>
    </w:p>
  </w:footnote>
  <w:footnote w:id="8">
    <w:p w:rsidR="008370C7" w:rsidP="00C0659F" w14:paraId="0BF99A87" w14:textId="665FFC34">
      <w:pPr>
        <w:pStyle w:val="FootnoteText"/>
        <w:spacing w:after="120"/>
      </w:pPr>
      <w:r>
        <w:rPr>
          <w:rStyle w:val="FootnoteReference"/>
        </w:rPr>
        <w:footnoteRef/>
      </w:r>
      <w:r>
        <w:t xml:space="preserve"> OMA</w:t>
      </w:r>
      <w:r w:rsidR="00876839">
        <w:t>-</w:t>
      </w:r>
      <w:r>
        <w:t>EG/Kroger Memo Contra at 2.</w:t>
      </w:r>
    </w:p>
  </w:footnote>
  <w:footnote w:id="9">
    <w:p w:rsidR="00FD502E" w:rsidP="00C0659F" w14:paraId="254D413B" w14:textId="0B5B45B7">
      <w:pPr>
        <w:pStyle w:val="FootnoteText"/>
        <w:spacing w:after="120"/>
      </w:pPr>
      <w:r>
        <w:rPr>
          <w:rStyle w:val="FootnoteReference"/>
        </w:rPr>
        <w:footnoteRef/>
      </w:r>
      <w:r>
        <w:t xml:space="preserve"> OMA</w:t>
      </w:r>
      <w:r w:rsidR="00876839">
        <w:t>-</w:t>
      </w:r>
      <w:r>
        <w:t>EG/Kroger Memo Contra at 2.</w:t>
      </w:r>
    </w:p>
  </w:footnote>
  <w:footnote w:id="10">
    <w:p w:rsidR="008A69F8" w:rsidRPr="008A69F8" w:rsidP="00C0659F" w14:paraId="7522526D" w14:textId="2A02D76E">
      <w:pPr>
        <w:pStyle w:val="FootnoteText"/>
        <w:spacing w:after="120"/>
        <w:rPr>
          <w:i/>
          <w:iCs/>
        </w:rPr>
      </w:pPr>
      <w:r>
        <w:rPr>
          <w:rStyle w:val="FootnoteReference"/>
        </w:rPr>
        <w:footnoteRef/>
      </w:r>
      <w:r>
        <w:t xml:space="preserve"> </w:t>
      </w:r>
      <w:r>
        <w:rPr>
          <w:i/>
          <w:iCs/>
        </w:rPr>
        <w:t>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AD621098"/>
    <w:lvl w:ilvl="0">
      <w:start w:val="1"/>
      <w:numFmt w:val="decimal"/>
      <w:lvlText w:val="%1."/>
      <w:lvlJc w:val="left"/>
      <w:pPr>
        <w:tabs>
          <w:tab w:val="num" w:pos="1800"/>
        </w:tabs>
        <w:ind w:left="1800" w:hanging="360"/>
      </w:pPr>
    </w:lvl>
  </w:abstractNum>
  <w:abstractNum w:abstractNumId="1">
    <w:nsid w:val="FFFFFF7D"/>
    <w:multiLevelType w:val="singleLevel"/>
    <w:tmpl w:val="C2FA930C"/>
    <w:lvl w:ilvl="0">
      <w:start w:val="1"/>
      <w:numFmt w:val="decimal"/>
      <w:lvlText w:val="%1."/>
      <w:lvlJc w:val="left"/>
      <w:pPr>
        <w:tabs>
          <w:tab w:val="num" w:pos="1440"/>
        </w:tabs>
        <w:ind w:left="1440" w:hanging="360"/>
      </w:pPr>
    </w:lvl>
  </w:abstractNum>
  <w:abstractNum w:abstractNumId="2">
    <w:nsid w:val="FFFFFF7E"/>
    <w:multiLevelType w:val="singleLevel"/>
    <w:tmpl w:val="42A41BF4"/>
    <w:lvl w:ilvl="0">
      <w:start w:val="1"/>
      <w:numFmt w:val="decimal"/>
      <w:lvlText w:val="%1."/>
      <w:lvlJc w:val="left"/>
      <w:pPr>
        <w:tabs>
          <w:tab w:val="num" w:pos="1080"/>
        </w:tabs>
        <w:ind w:left="1080" w:hanging="360"/>
      </w:pPr>
    </w:lvl>
  </w:abstractNum>
  <w:abstractNum w:abstractNumId="3">
    <w:nsid w:val="FFFFFF7F"/>
    <w:multiLevelType w:val="singleLevel"/>
    <w:tmpl w:val="7BF01812"/>
    <w:lvl w:ilvl="0">
      <w:start w:val="1"/>
      <w:numFmt w:val="decimal"/>
      <w:lvlText w:val="%1."/>
      <w:lvlJc w:val="left"/>
      <w:pPr>
        <w:tabs>
          <w:tab w:val="num" w:pos="720"/>
        </w:tabs>
        <w:ind w:left="720" w:hanging="360"/>
      </w:pPr>
    </w:lvl>
  </w:abstractNum>
  <w:abstractNum w:abstractNumId="4">
    <w:nsid w:val="FFFFFF80"/>
    <w:multiLevelType w:val="singleLevel"/>
    <w:tmpl w:val="93E8AAC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856E4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F3CC7A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A1C93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C2CF4B0"/>
    <w:lvl w:ilvl="0">
      <w:start w:val="1"/>
      <w:numFmt w:val="decimal"/>
      <w:lvlText w:val="%1."/>
      <w:lvlJc w:val="left"/>
      <w:pPr>
        <w:tabs>
          <w:tab w:val="num" w:pos="360"/>
        </w:tabs>
        <w:ind w:left="360" w:hanging="360"/>
      </w:pPr>
    </w:lvl>
  </w:abstractNum>
  <w:abstractNum w:abstractNumId="9">
    <w:nsid w:val="FFFFFF89"/>
    <w:multiLevelType w:val="singleLevel"/>
    <w:tmpl w:val="4AA623EA"/>
    <w:lvl w:ilvl="0">
      <w:start w:val="1"/>
      <w:numFmt w:val="bullet"/>
      <w:lvlText w:val=""/>
      <w:lvlJc w:val="left"/>
      <w:pPr>
        <w:tabs>
          <w:tab w:val="num" w:pos="360"/>
        </w:tabs>
        <w:ind w:left="360" w:hanging="360"/>
      </w:pPr>
      <w:rPr>
        <w:rFonts w:ascii="Symbol" w:hAnsi="Symbol" w:hint="default"/>
      </w:rPr>
    </w:lvl>
  </w:abstractNum>
  <w:abstractNum w:abstractNumId="10">
    <w:nsid w:val="02DA24F1"/>
    <w:multiLevelType w:val="hybridMultilevel"/>
    <w:tmpl w:val="F158431C"/>
    <w:lvl w:ilvl="0">
      <w:start w:val="1"/>
      <w:numFmt w:val="lowerLetter"/>
      <w:lvlText w:val="%1."/>
      <w:lvlJc w:val="left"/>
      <w:pPr>
        <w:tabs>
          <w:tab w:val="num" w:pos="3600"/>
        </w:tabs>
        <w:ind w:left="3600" w:hanging="144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11">
    <w:nsid w:val="06A21865"/>
    <w:multiLevelType w:val="hybridMultilevel"/>
    <w:tmpl w:val="4B788BD0"/>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08124D5F"/>
    <w:multiLevelType w:val="hybridMultilevel"/>
    <w:tmpl w:val="C3F65CA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7240BCD"/>
    <w:multiLevelType w:val="hybridMultilevel"/>
    <w:tmpl w:val="9558D1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2771558"/>
    <w:multiLevelType w:val="hybridMultilevel"/>
    <w:tmpl w:val="5C7C587A"/>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6">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66E7E41"/>
    <w:multiLevelType w:val="hybridMultilevel"/>
    <w:tmpl w:val="E0663A82"/>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nsid w:val="5B274279"/>
    <w:multiLevelType w:val="hybridMultilevel"/>
    <w:tmpl w:val="9CBEC9AC"/>
    <w:lvl w:ilvl="0">
      <w:start w:val="1"/>
      <w:numFmt w:val="decimal"/>
      <w:lvlText w:val="%1)"/>
      <w:lvlJc w:val="left"/>
      <w:pPr>
        <w:tabs>
          <w:tab w:val="num" w:pos="1710"/>
        </w:tabs>
        <w:ind w:left="1710" w:hanging="99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2">
    <w:nsid w:val="6A396A1E"/>
    <w:multiLevelType w:val="hybridMultilevel"/>
    <w:tmpl w:val="B374DBF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ECB1E78"/>
    <w:multiLevelType w:val="hybridMultilevel"/>
    <w:tmpl w:val="A0CC3B82"/>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2160"/>
        </w:tabs>
        <w:ind w:left="2160" w:hanging="72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4">
    <w:nsid w:val="71411A17"/>
    <w:multiLevelType w:val="hybridMultilevel"/>
    <w:tmpl w:val="41B8A9B6"/>
    <w:lvl w:ilvl="0">
      <w:start w:val="2"/>
      <w:numFmt w:val="upperRoman"/>
      <w:lvlText w:val="%1&gt;"/>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6527290"/>
    <w:multiLevelType w:val="hybridMultilevel"/>
    <w:tmpl w:val="D5ACD3AC"/>
    <w:lvl w:ilvl="0">
      <w:start w:val="1"/>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6">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7">
    <w:nsid w:val="7F150E18"/>
    <w:multiLevelType w:val="hybridMultilevel"/>
    <w:tmpl w:val="9B86CAF0"/>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18"/>
  </w:num>
  <w:num w:numId="2">
    <w:abstractNumId w:val="16"/>
  </w:num>
  <w:num w:numId="3">
    <w:abstractNumId w:val="21"/>
  </w:num>
  <w:num w:numId="4">
    <w:abstractNumId w:val="20"/>
  </w:num>
  <w:num w:numId="5">
    <w:abstractNumId w:val="13"/>
  </w:num>
  <w:num w:numId="6">
    <w:abstractNumId w:val="26"/>
  </w:num>
  <w:num w:numId="7">
    <w:abstractNumId w:val="23"/>
  </w:num>
  <w:num w:numId="8">
    <w:abstractNumId w:val="27"/>
  </w:num>
  <w:num w:numId="9">
    <w:abstractNumId w:val="25"/>
  </w:num>
  <w:num w:numId="10">
    <w:abstractNumId w:val="19"/>
  </w:num>
  <w:num w:numId="11">
    <w:abstractNumId w:val="1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5"/>
  </w:num>
  <w:num w:numId="23">
    <w:abstractNumId w:val="22"/>
  </w:num>
  <w:num w:numId="24">
    <w:abstractNumId w:val="14"/>
  </w:num>
  <w:num w:numId="25">
    <w:abstractNumId w:val="11"/>
  </w:num>
  <w:num w:numId="26">
    <w:abstractNumId w:val="12"/>
  </w:num>
  <w:num w:numId="27">
    <w:abstractNumId w:val="24"/>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stylePaneFormatFilter w:val="0004"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326"/>
    <w:rsid w:val="00010B59"/>
    <w:rsid w:val="0001103E"/>
    <w:rsid w:val="0001128B"/>
    <w:rsid w:val="00023448"/>
    <w:rsid w:val="00024614"/>
    <w:rsid w:val="00025833"/>
    <w:rsid w:val="00027C64"/>
    <w:rsid w:val="00032949"/>
    <w:rsid w:val="00032DA0"/>
    <w:rsid w:val="0004130B"/>
    <w:rsid w:val="00042739"/>
    <w:rsid w:val="0004663D"/>
    <w:rsid w:val="0006070E"/>
    <w:rsid w:val="000609AC"/>
    <w:rsid w:val="000637AC"/>
    <w:rsid w:val="0007139E"/>
    <w:rsid w:val="00072061"/>
    <w:rsid w:val="00077949"/>
    <w:rsid w:val="00081BBD"/>
    <w:rsid w:val="0008241A"/>
    <w:rsid w:val="00082F86"/>
    <w:rsid w:val="00096109"/>
    <w:rsid w:val="000A1E61"/>
    <w:rsid w:val="000A7A2B"/>
    <w:rsid w:val="000B1CB4"/>
    <w:rsid w:val="000B2735"/>
    <w:rsid w:val="000C4C02"/>
    <w:rsid w:val="000C5C18"/>
    <w:rsid w:val="000D58D6"/>
    <w:rsid w:val="000D5DC2"/>
    <w:rsid w:val="000E0326"/>
    <w:rsid w:val="000E0AE1"/>
    <w:rsid w:val="000E55B1"/>
    <w:rsid w:val="000E6BBD"/>
    <w:rsid w:val="000F0633"/>
    <w:rsid w:val="000F5B7F"/>
    <w:rsid w:val="000F7329"/>
    <w:rsid w:val="00101244"/>
    <w:rsid w:val="00112549"/>
    <w:rsid w:val="001133CC"/>
    <w:rsid w:val="001161B5"/>
    <w:rsid w:val="001179CC"/>
    <w:rsid w:val="00120D8D"/>
    <w:rsid w:val="00121020"/>
    <w:rsid w:val="00121A2E"/>
    <w:rsid w:val="001232D9"/>
    <w:rsid w:val="00124D1C"/>
    <w:rsid w:val="00137BF3"/>
    <w:rsid w:val="00143A3A"/>
    <w:rsid w:val="001468F2"/>
    <w:rsid w:val="001573A9"/>
    <w:rsid w:val="0016048E"/>
    <w:rsid w:val="00162DAE"/>
    <w:rsid w:val="0016743F"/>
    <w:rsid w:val="0018182B"/>
    <w:rsid w:val="00181BC5"/>
    <w:rsid w:val="001820B8"/>
    <w:rsid w:val="00184615"/>
    <w:rsid w:val="001A073F"/>
    <w:rsid w:val="001A0C05"/>
    <w:rsid w:val="001A10D2"/>
    <w:rsid w:val="001A1E16"/>
    <w:rsid w:val="001A639F"/>
    <w:rsid w:val="001B17ED"/>
    <w:rsid w:val="001C0724"/>
    <w:rsid w:val="001C4904"/>
    <w:rsid w:val="001C640F"/>
    <w:rsid w:val="001D52FC"/>
    <w:rsid w:val="001D535F"/>
    <w:rsid w:val="001E33AF"/>
    <w:rsid w:val="001E3A31"/>
    <w:rsid w:val="001E7837"/>
    <w:rsid w:val="001F346E"/>
    <w:rsid w:val="001F5F3C"/>
    <w:rsid w:val="001F73CA"/>
    <w:rsid w:val="0020260E"/>
    <w:rsid w:val="00203E7A"/>
    <w:rsid w:val="0020461B"/>
    <w:rsid w:val="00206E19"/>
    <w:rsid w:val="00225924"/>
    <w:rsid w:val="0022796A"/>
    <w:rsid w:val="00232377"/>
    <w:rsid w:val="002365C8"/>
    <w:rsid w:val="00237D52"/>
    <w:rsid w:val="002434B2"/>
    <w:rsid w:val="00244ED5"/>
    <w:rsid w:val="00254036"/>
    <w:rsid w:val="00255394"/>
    <w:rsid w:val="00257C9F"/>
    <w:rsid w:val="002673F2"/>
    <w:rsid w:val="002715CB"/>
    <w:rsid w:val="00275D11"/>
    <w:rsid w:val="00280C54"/>
    <w:rsid w:val="00281640"/>
    <w:rsid w:val="00287978"/>
    <w:rsid w:val="00294EF2"/>
    <w:rsid w:val="002A1D69"/>
    <w:rsid w:val="002A2A08"/>
    <w:rsid w:val="002A57A7"/>
    <w:rsid w:val="002A5E15"/>
    <w:rsid w:val="002A5EA1"/>
    <w:rsid w:val="002B1AA1"/>
    <w:rsid w:val="002B7E2B"/>
    <w:rsid w:val="002C40FF"/>
    <w:rsid w:val="002D0B55"/>
    <w:rsid w:val="002D1CBA"/>
    <w:rsid w:val="002E0376"/>
    <w:rsid w:val="002E1D26"/>
    <w:rsid w:val="002F0C0D"/>
    <w:rsid w:val="002F0D09"/>
    <w:rsid w:val="002F4A32"/>
    <w:rsid w:val="002F4CBB"/>
    <w:rsid w:val="00300539"/>
    <w:rsid w:val="0030435B"/>
    <w:rsid w:val="003044B1"/>
    <w:rsid w:val="003056EB"/>
    <w:rsid w:val="003139C7"/>
    <w:rsid w:val="0031477A"/>
    <w:rsid w:val="00325D1C"/>
    <w:rsid w:val="00326174"/>
    <w:rsid w:val="00326A10"/>
    <w:rsid w:val="00331C24"/>
    <w:rsid w:val="00341930"/>
    <w:rsid w:val="00344814"/>
    <w:rsid w:val="00347C65"/>
    <w:rsid w:val="0035186B"/>
    <w:rsid w:val="00356CE5"/>
    <w:rsid w:val="00361D3E"/>
    <w:rsid w:val="003631E0"/>
    <w:rsid w:val="00366501"/>
    <w:rsid w:val="003764D5"/>
    <w:rsid w:val="00382CF9"/>
    <w:rsid w:val="00384F51"/>
    <w:rsid w:val="0038530F"/>
    <w:rsid w:val="00387A24"/>
    <w:rsid w:val="00393BC8"/>
    <w:rsid w:val="003A235F"/>
    <w:rsid w:val="003A2F1E"/>
    <w:rsid w:val="003A4F34"/>
    <w:rsid w:val="003B5088"/>
    <w:rsid w:val="003B6CBB"/>
    <w:rsid w:val="003C1E3B"/>
    <w:rsid w:val="003C5F17"/>
    <w:rsid w:val="003D64C5"/>
    <w:rsid w:val="003D6D76"/>
    <w:rsid w:val="003E018D"/>
    <w:rsid w:val="003E1BBB"/>
    <w:rsid w:val="003E4519"/>
    <w:rsid w:val="003E57AA"/>
    <w:rsid w:val="003E5BC5"/>
    <w:rsid w:val="003E5D45"/>
    <w:rsid w:val="0042087C"/>
    <w:rsid w:val="004324DA"/>
    <w:rsid w:val="004347E5"/>
    <w:rsid w:val="00434DAB"/>
    <w:rsid w:val="00445EE2"/>
    <w:rsid w:val="00446E8B"/>
    <w:rsid w:val="004561A3"/>
    <w:rsid w:val="00457C92"/>
    <w:rsid w:val="004664A0"/>
    <w:rsid w:val="00467F11"/>
    <w:rsid w:val="004717E1"/>
    <w:rsid w:val="00471D2C"/>
    <w:rsid w:val="00484FDC"/>
    <w:rsid w:val="00485A92"/>
    <w:rsid w:val="00486361"/>
    <w:rsid w:val="00492FD5"/>
    <w:rsid w:val="004931C7"/>
    <w:rsid w:val="004970D7"/>
    <w:rsid w:val="004A2AEA"/>
    <w:rsid w:val="004A3F72"/>
    <w:rsid w:val="004A757B"/>
    <w:rsid w:val="004B3D74"/>
    <w:rsid w:val="004D0A73"/>
    <w:rsid w:val="004D308F"/>
    <w:rsid w:val="004E4001"/>
    <w:rsid w:val="004E4FE5"/>
    <w:rsid w:val="004E56FE"/>
    <w:rsid w:val="00512125"/>
    <w:rsid w:val="0051409B"/>
    <w:rsid w:val="00517BC7"/>
    <w:rsid w:val="00517CA3"/>
    <w:rsid w:val="005211B7"/>
    <w:rsid w:val="005321D9"/>
    <w:rsid w:val="00532502"/>
    <w:rsid w:val="00535351"/>
    <w:rsid w:val="00535C4D"/>
    <w:rsid w:val="005433D7"/>
    <w:rsid w:val="00543663"/>
    <w:rsid w:val="00550DC6"/>
    <w:rsid w:val="00556272"/>
    <w:rsid w:val="00562C23"/>
    <w:rsid w:val="00564ECC"/>
    <w:rsid w:val="00566DB1"/>
    <w:rsid w:val="0057090F"/>
    <w:rsid w:val="00570CD2"/>
    <w:rsid w:val="00576D0C"/>
    <w:rsid w:val="005828C5"/>
    <w:rsid w:val="00583B06"/>
    <w:rsid w:val="0058489C"/>
    <w:rsid w:val="00585170"/>
    <w:rsid w:val="00591EFB"/>
    <w:rsid w:val="00594356"/>
    <w:rsid w:val="00594A1E"/>
    <w:rsid w:val="005A7640"/>
    <w:rsid w:val="005C1CEE"/>
    <w:rsid w:val="005C27C3"/>
    <w:rsid w:val="005C370A"/>
    <w:rsid w:val="005C49D4"/>
    <w:rsid w:val="005D08A4"/>
    <w:rsid w:val="005E60FC"/>
    <w:rsid w:val="005F12CD"/>
    <w:rsid w:val="005F587F"/>
    <w:rsid w:val="005F5C05"/>
    <w:rsid w:val="005F7921"/>
    <w:rsid w:val="00607F89"/>
    <w:rsid w:val="00610F07"/>
    <w:rsid w:val="006113C4"/>
    <w:rsid w:val="00613F3E"/>
    <w:rsid w:val="00621EAC"/>
    <w:rsid w:val="00621F95"/>
    <w:rsid w:val="0062224A"/>
    <w:rsid w:val="006227A7"/>
    <w:rsid w:val="006259FD"/>
    <w:rsid w:val="0062762F"/>
    <w:rsid w:val="00637B51"/>
    <w:rsid w:val="00644057"/>
    <w:rsid w:val="006565B5"/>
    <w:rsid w:val="006568FC"/>
    <w:rsid w:val="006611C6"/>
    <w:rsid w:val="006709F1"/>
    <w:rsid w:val="006720BF"/>
    <w:rsid w:val="00687B04"/>
    <w:rsid w:val="00690610"/>
    <w:rsid w:val="0069101B"/>
    <w:rsid w:val="00693299"/>
    <w:rsid w:val="006947B3"/>
    <w:rsid w:val="00697737"/>
    <w:rsid w:val="006A30F5"/>
    <w:rsid w:val="006B2E39"/>
    <w:rsid w:val="006B3D30"/>
    <w:rsid w:val="006B6324"/>
    <w:rsid w:val="006C1B77"/>
    <w:rsid w:val="006C4413"/>
    <w:rsid w:val="006C6603"/>
    <w:rsid w:val="006C6D5F"/>
    <w:rsid w:val="006D1915"/>
    <w:rsid w:val="006D27C6"/>
    <w:rsid w:val="006D507D"/>
    <w:rsid w:val="006E2305"/>
    <w:rsid w:val="006F3A48"/>
    <w:rsid w:val="006F4B02"/>
    <w:rsid w:val="007009B3"/>
    <w:rsid w:val="0071475C"/>
    <w:rsid w:val="00722DD3"/>
    <w:rsid w:val="007233EA"/>
    <w:rsid w:val="00735276"/>
    <w:rsid w:val="007369C8"/>
    <w:rsid w:val="007371F3"/>
    <w:rsid w:val="007401DD"/>
    <w:rsid w:val="00753193"/>
    <w:rsid w:val="00754107"/>
    <w:rsid w:val="007613E8"/>
    <w:rsid w:val="00762C8B"/>
    <w:rsid w:val="00763597"/>
    <w:rsid w:val="00763ACF"/>
    <w:rsid w:val="00767BFD"/>
    <w:rsid w:val="00771CC8"/>
    <w:rsid w:val="007727DB"/>
    <w:rsid w:val="007743C1"/>
    <w:rsid w:val="007744C6"/>
    <w:rsid w:val="0077599C"/>
    <w:rsid w:val="00780847"/>
    <w:rsid w:val="0078755F"/>
    <w:rsid w:val="0079106D"/>
    <w:rsid w:val="00791369"/>
    <w:rsid w:val="00794D6C"/>
    <w:rsid w:val="00797157"/>
    <w:rsid w:val="007974F8"/>
    <w:rsid w:val="007A34E9"/>
    <w:rsid w:val="007B0711"/>
    <w:rsid w:val="007B55DE"/>
    <w:rsid w:val="007B70B8"/>
    <w:rsid w:val="007C11A8"/>
    <w:rsid w:val="007C1D25"/>
    <w:rsid w:val="007D4C6F"/>
    <w:rsid w:val="007E2309"/>
    <w:rsid w:val="007E53F0"/>
    <w:rsid w:val="007E6B07"/>
    <w:rsid w:val="007F1157"/>
    <w:rsid w:val="007F2BE5"/>
    <w:rsid w:val="007F3E01"/>
    <w:rsid w:val="007F55EA"/>
    <w:rsid w:val="007F5CA4"/>
    <w:rsid w:val="007F69A1"/>
    <w:rsid w:val="007F73A1"/>
    <w:rsid w:val="008102A3"/>
    <w:rsid w:val="00814BC0"/>
    <w:rsid w:val="00817035"/>
    <w:rsid w:val="008221EE"/>
    <w:rsid w:val="0083098A"/>
    <w:rsid w:val="00833E01"/>
    <w:rsid w:val="00835605"/>
    <w:rsid w:val="008370C7"/>
    <w:rsid w:val="00844334"/>
    <w:rsid w:val="0084570A"/>
    <w:rsid w:val="0085576C"/>
    <w:rsid w:val="008562D9"/>
    <w:rsid w:val="008658CE"/>
    <w:rsid w:val="00867177"/>
    <w:rsid w:val="008729A5"/>
    <w:rsid w:val="00876080"/>
    <w:rsid w:val="00876839"/>
    <w:rsid w:val="00880C61"/>
    <w:rsid w:val="00892793"/>
    <w:rsid w:val="00895776"/>
    <w:rsid w:val="008A2659"/>
    <w:rsid w:val="008A63C0"/>
    <w:rsid w:val="008A69F8"/>
    <w:rsid w:val="008B2315"/>
    <w:rsid w:val="008C3969"/>
    <w:rsid w:val="008C4396"/>
    <w:rsid w:val="008D4814"/>
    <w:rsid w:val="008F0159"/>
    <w:rsid w:val="008F1DDE"/>
    <w:rsid w:val="008F3C1E"/>
    <w:rsid w:val="008F3D5C"/>
    <w:rsid w:val="00903EF9"/>
    <w:rsid w:val="00915BA7"/>
    <w:rsid w:val="00915E0E"/>
    <w:rsid w:val="00916703"/>
    <w:rsid w:val="009213C3"/>
    <w:rsid w:val="00921BEA"/>
    <w:rsid w:val="0093318A"/>
    <w:rsid w:val="0094008D"/>
    <w:rsid w:val="009411F3"/>
    <w:rsid w:val="00942778"/>
    <w:rsid w:val="00943631"/>
    <w:rsid w:val="00954F23"/>
    <w:rsid w:val="0095608D"/>
    <w:rsid w:val="00960ADD"/>
    <w:rsid w:val="009626AF"/>
    <w:rsid w:val="00964DA7"/>
    <w:rsid w:val="009663F7"/>
    <w:rsid w:val="009730E4"/>
    <w:rsid w:val="00974A7C"/>
    <w:rsid w:val="00977797"/>
    <w:rsid w:val="00985645"/>
    <w:rsid w:val="00986103"/>
    <w:rsid w:val="0098730B"/>
    <w:rsid w:val="009875C3"/>
    <w:rsid w:val="00993758"/>
    <w:rsid w:val="0099500D"/>
    <w:rsid w:val="00997AB3"/>
    <w:rsid w:val="009A0384"/>
    <w:rsid w:val="009A3B33"/>
    <w:rsid w:val="009A4265"/>
    <w:rsid w:val="009B01CD"/>
    <w:rsid w:val="009B6724"/>
    <w:rsid w:val="009B7423"/>
    <w:rsid w:val="009C1809"/>
    <w:rsid w:val="009C1E0C"/>
    <w:rsid w:val="009C2A91"/>
    <w:rsid w:val="009C6EA7"/>
    <w:rsid w:val="009D5AFF"/>
    <w:rsid w:val="009E289D"/>
    <w:rsid w:val="009E2EF0"/>
    <w:rsid w:val="009E48DF"/>
    <w:rsid w:val="009F11C4"/>
    <w:rsid w:val="009F14BC"/>
    <w:rsid w:val="009F5033"/>
    <w:rsid w:val="009F5D6A"/>
    <w:rsid w:val="009F7064"/>
    <w:rsid w:val="00A05643"/>
    <w:rsid w:val="00A057D4"/>
    <w:rsid w:val="00A076C0"/>
    <w:rsid w:val="00A15F7E"/>
    <w:rsid w:val="00A22FE8"/>
    <w:rsid w:val="00A3235E"/>
    <w:rsid w:val="00A34191"/>
    <w:rsid w:val="00A34ADB"/>
    <w:rsid w:val="00A37646"/>
    <w:rsid w:val="00A4133F"/>
    <w:rsid w:val="00A51B0B"/>
    <w:rsid w:val="00A6060A"/>
    <w:rsid w:val="00A644B5"/>
    <w:rsid w:val="00A77433"/>
    <w:rsid w:val="00A81BEE"/>
    <w:rsid w:val="00A83132"/>
    <w:rsid w:val="00A83DB8"/>
    <w:rsid w:val="00A96992"/>
    <w:rsid w:val="00AA14FD"/>
    <w:rsid w:val="00AA16DC"/>
    <w:rsid w:val="00AA5426"/>
    <w:rsid w:val="00AB5B08"/>
    <w:rsid w:val="00AC15A6"/>
    <w:rsid w:val="00AC4F77"/>
    <w:rsid w:val="00AC5E15"/>
    <w:rsid w:val="00AC7371"/>
    <w:rsid w:val="00AD11AC"/>
    <w:rsid w:val="00AE1D72"/>
    <w:rsid w:val="00AE227B"/>
    <w:rsid w:val="00AE306B"/>
    <w:rsid w:val="00AF3CCB"/>
    <w:rsid w:val="00B00658"/>
    <w:rsid w:val="00B05638"/>
    <w:rsid w:val="00B20DA8"/>
    <w:rsid w:val="00B34637"/>
    <w:rsid w:val="00B35412"/>
    <w:rsid w:val="00B35FD1"/>
    <w:rsid w:val="00B4498F"/>
    <w:rsid w:val="00B51A30"/>
    <w:rsid w:val="00B52CA7"/>
    <w:rsid w:val="00B57528"/>
    <w:rsid w:val="00B608F4"/>
    <w:rsid w:val="00B6421B"/>
    <w:rsid w:val="00B67D6E"/>
    <w:rsid w:val="00B725F2"/>
    <w:rsid w:val="00B72C0B"/>
    <w:rsid w:val="00B73561"/>
    <w:rsid w:val="00B7356F"/>
    <w:rsid w:val="00B8069F"/>
    <w:rsid w:val="00B9163B"/>
    <w:rsid w:val="00B91792"/>
    <w:rsid w:val="00BB582F"/>
    <w:rsid w:val="00BB7084"/>
    <w:rsid w:val="00BC25D6"/>
    <w:rsid w:val="00BD48C1"/>
    <w:rsid w:val="00BE650F"/>
    <w:rsid w:val="00BF0031"/>
    <w:rsid w:val="00BF07B0"/>
    <w:rsid w:val="00BF43F6"/>
    <w:rsid w:val="00C00091"/>
    <w:rsid w:val="00C00BA5"/>
    <w:rsid w:val="00C05A3F"/>
    <w:rsid w:val="00C0659F"/>
    <w:rsid w:val="00C11A8D"/>
    <w:rsid w:val="00C16468"/>
    <w:rsid w:val="00C16470"/>
    <w:rsid w:val="00C23727"/>
    <w:rsid w:val="00C2766A"/>
    <w:rsid w:val="00C306DF"/>
    <w:rsid w:val="00C34FD5"/>
    <w:rsid w:val="00C355AA"/>
    <w:rsid w:val="00C43CA2"/>
    <w:rsid w:val="00C44644"/>
    <w:rsid w:val="00C4790F"/>
    <w:rsid w:val="00C52C3B"/>
    <w:rsid w:val="00C5409C"/>
    <w:rsid w:val="00C55D23"/>
    <w:rsid w:val="00C63119"/>
    <w:rsid w:val="00C6655A"/>
    <w:rsid w:val="00C66EF5"/>
    <w:rsid w:val="00C77822"/>
    <w:rsid w:val="00C800CA"/>
    <w:rsid w:val="00C95BBD"/>
    <w:rsid w:val="00C96DF2"/>
    <w:rsid w:val="00CA0188"/>
    <w:rsid w:val="00CA35A1"/>
    <w:rsid w:val="00CA37C5"/>
    <w:rsid w:val="00CA669E"/>
    <w:rsid w:val="00CB48D6"/>
    <w:rsid w:val="00CB64C6"/>
    <w:rsid w:val="00CC44C8"/>
    <w:rsid w:val="00CD3C1D"/>
    <w:rsid w:val="00CD6248"/>
    <w:rsid w:val="00CD789E"/>
    <w:rsid w:val="00CE2969"/>
    <w:rsid w:val="00CF30AD"/>
    <w:rsid w:val="00D01424"/>
    <w:rsid w:val="00D045E7"/>
    <w:rsid w:val="00D04759"/>
    <w:rsid w:val="00D05056"/>
    <w:rsid w:val="00D055FC"/>
    <w:rsid w:val="00D05D46"/>
    <w:rsid w:val="00D15376"/>
    <w:rsid w:val="00D24F4F"/>
    <w:rsid w:val="00D2773C"/>
    <w:rsid w:val="00D33226"/>
    <w:rsid w:val="00D35CE2"/>
    <w:rsid w:val="00D421A0"/>
    <w:rsid w:val="00D466A8"/>
    <w:rsid w:val="00D50CD2"/>
    <w:rsid w:val="00D659C7"/>
    <w:rsid w:val="00D70870"/>
    <w:rsid w:val="00D73B66"/>
    <w:rsid w:val="00D73BC8"/>
    <w:rsid w:val="00D81F4E"/>
    <w:rsid w:val="00D943FE"/>
    <w:rsid w:val="00DA1455"/>
    <w:rsid w:val="00DA52F2"/>
    <w:rsid w:val="00DA6671"/>
    <w:rsid w:val="00DA734F"/>
    <w:rsid w:val="00DB14ED"/>
    <w:rsid w:val="00DB1F71"/>
    <w:rsid w:val="00DB62AB"/>
    <w:rsid w:val="00DC6A55"/>
    <w:rsid w:val="00DD0A94"/>
    <w:rsid w:val="00DD4DDF"/>
    <w:rsid w:val="00DD65FF"/>
    <w:rsid w:val="00DD765E"/>
    <w:rsid w:val="00DE46DA"/>
    <w:rsid w:val="00DE4994"/>
    <w:rsid w:val="00E02A22"/>
    <w:rsid w:val="00E02B6E"/>
    <w:rsid w:val="00E04518"/>
    <w:rsid w:val="00E049F7"/>
    <w:rsid w:val="00E04F2C"/>
    <w:rsid w:val="00E061DE"/>
    <w:rsid w:val="00E06719"/>
    <w:rsid w:val="00E276B3"/>
    <w:rsid w:val="00E301A5"/>
    <w:rsid w:val="00E339BB"/>
    <w:rsid w:val="00E40CA9"/>
    <w:rsid w:val="00E460BA"/>
    <w:rsid w:val="00E46DB6"/>
    <w:rsid w:val="00E51266"/>
    <w:rsid w:val="00E54A05"/>
    <w:rsid w:val="00E66042"/>
    <w:rsid w:val="00E72943"/>
    <w:rsid w:val="00E8476B"/>
    <w:rsid w:val="00E86CE0"/>
    <w:rsid w:val="00E95A13"/>
    <w:rsid w:val="00E96311"/>
    <w:rsid w:val="00E975AC"/>
    <w:rsid w:val="00EA1791"/>
    <w:rsid w:val="00EA2CDF"/>
    <w:rsid w:val="00EA767E"/>
    <w:rsid w:val="00EB62AB"/>
    <w:rsid w:val="00ED13DE"/>
    <w:rsid w:val="00ED41FE"/>
    <w:rsid w:val="00EE1742"/>
    <w:rsid w:val="00EE471A"/>
    <w:rsid w:val="00EF23FE"/>
    <w:rsid w:val="00EF5955"/>
    <w:rsid w:val="00F00582"/>
    <w:rsid w:val="00F0065E"/>
    <w:rsid w:val="00F01E13"/>
    <w:rsid w:val="00F02C9A"/>
    <w:rsid w:val="00F13BA9"/>
    <w:rsid w:val="00F15978"/>
    <w:rsid w:val="00F15F5C"/>
    <w:rsid w:val="00F17826"/>
    <w:rsid w:val="00F211FD"/>
    <w:rsid w:val="00F25B74"/>
    <w:rsid w:val="00F322DF"/>
    <w:rsid w:val="00F33AAC"/>
    <w:rsid w:val="00F36FD9"/>
    <w:rsid w:val="00F4309B"/>
    <w:rsid w:val="00F45212"/>
    <w:rsid w:val="00F479C4"/>
    <w:rsid w:val="00F50D5E"/>
    <w:rsid w:val="00F55683"/>
    <w:rsid w:val="00F62A4C"/>
    <w:rsid w:val="00F7444B"/>
    <w:rsid w:val="00F76094"/>
    <w:rsid w:val="00F8522E"/>
    <w:rsid w:val="00F90686"/>
    <w:rsid w:val="00F9095C"/>
    <w:rsid w:val="00F92058"/>
    <w:rsid w:val="00F93B73"/>
    <w:rsid w:val="00F94FCF"/>
    <w:rsid w:val="00F9612C"/>
    <w:rsid w:val="00F9782B"/>
    <w:rsid w:val="00FA0304"/>
    <w:rsid w:val="00FA07E8"/>
    <w:rsid w:val="00FA3655"/>
    <w:rsid w:val="00FA39AA"/>
    <w:rsid w:val="00FA3AFE"/>
    <w:rsid w:val="00FA4814"/>
    <w:rsid w:val="00FA58F9"/>
    <w:rsid w:val="00FB1592"/>
    <w:rsid w:val="00FB1E99"/>
    <w:rsid w:val="00FB244A"/>
    <w:rsid w:val="00FB3E40"/>
    <w:rsid w:val="00FB5E9E"/>
    <w:rsid w:val="00FB75AB"/>
    <w:rsid w:val="00FC2C83"/>
    <w:rsid w:val="00FC3728"/>
    <w:rsid w:val="00FD502E"/>
    <w:rsid w:val="00FD51A2"/>
    <w:rsid w:val="00FE794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uiPriority="99" w:qFormat="1"/>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autoRedefine/>
    <w:qFormat/>
    <w:rsid w:val="00BB7084"/>
    <w:pPr>
      <w:keepNext/>
      <w:spacing w:after="240"/>
      <w:ind w:left="720" w:hanging="720"/>
      <w:outlineLvl w:val="0"/>
    </w:pPr>
    <w:rPr>
      <w:rFonts w:ascii="Times New Roman Bold" w:hAnsi="Times New Roman Bold"/>
      <w:b/>
      <w:caps/>
      <w:szCs w:val="24"/>
    </w:rPr>
  </w:style>
  <w:style w:type="paragraph" w:styleId="Heading2">
    <w:name w:val="heading 2"/>
    <w:basedOn w:val="Normal"/>
    <w:next w:val="Normal"/>
    <w:link w:val="Heading2Char"/>
    <w:autoRedefine/>
    <w:qFormat/>
    <w:rsid w:val="00BB582F"/>
    <w:pPr>
      <w:keepNext/>
      <w:spacing w:after="240"/>
      <w:ind w:left="1440" w:hanging="720"/>
      <w:outlineLvl w:val="1"/>
    </w:pPr>
    <w:rPr>
      <w:rFonts w:ascii="Times New Roman Bold" w:hAnsi="Times New Roman Bold"/>
      <w:b/>
      <w:szCs w:val="24"/>
    </w:rPr>
  </w:style>
  <w:style w:type="paragraph" w:styleId="Heading3">
    <w:name w:val="heading 3"/>
    <w:basedOn w:val="Normal"/>
    <w:next w:val="Normal"/>
    <w:autoRedefine/>
    <w:qFormat/>
    <w:rsid w:val="001E7837"/>
    <w:pPr>
      <w:keepNext/>
      <w:spacing w:after="240"/>
      <w:ind w:left="2160" w:hanging="720"/>
      <w:outlineLvl w:val="2"/>
    </w:pPr>
    <w:rPr>
      <w:rFonts w:ascii="Times New Roman Bold" w:hAnsi="Times New Roman Bold"/>
      <w:b/>
      <w:bCs/>
      <w:szCs w:val="24"/>
    </w:rPr>
  </w:style>
  <w:style w:type="paragraph" w:styleId="Heading4">
    <w:name w:val="heading 4"/>
    <w:basedOn w:val="Normal"/>
    <w:next w:val="Normal"/>
    <w:autoRedefine/>
    <w:qFormat/>
    <w:pPr>
      <w:keepNext/>
      <w:spacing w:after="240"/>
      <w:ind w:left="2880" w:right="720" w:hanging="72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character" w:styleId="Hyperlink">
    <w:name w:val="Hyperlink"/>
    <w:uiPriority w:val="99"/>
    <w:rPr>
      <w:color w:val="0000FF"/>
      <w:u w:val="single"/>
    </w:rPr>
  </w:style>
  <w:style w:type="paragraph" w:styleId="FootnoteText">
    <w:name w:val="footnote text"/>
    <w:aliases w:val="Car,Footnote Text Char Char,Footnote Text Char Char Char Char,Footnote Text Char Char Char1,Footnote Text Char Char1,Footnote Text Char1 Char Char,Footnote Text Char1 Char1,Footnote Text Char2,Footnote Text Char4 Char Char Char Char,fn"/>
    <w:basedOn w:val="Normal"/>
    <w:link w:val="FootnoteTextChar"/>
    <w:uiPriority w:val="99"/>
    <w:qFormat/>
    <w:rPr>
      <w:sz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uiPriority w:val="99"/>
    <w:qFormat/>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uiPriority w:val="99"/>
    <w:semiHidden/>
    <w:rPr>
      <w:sz w:val="18"/>
    </w:rPr>
  </w:style>
  <w:style w:type="paragraph" w:styleId="CommentText">
    <w:name w:val="annotation text"/>
    <w:basedOn w:val="Normal"/>
    <w:link w:val="CommentTextChar"/>
    <w:rPr>
      <w:szCs w:val="24"/>
    </w:rPr>
  </w:style>
  <w:style w:type="paragraph" w:styleId="CommentSubject">
    <w:name w:val="annotation subject"/>
    <w:basedOn w:val="CommentText"/>
    <w:next w:val="CommentText"/>
    <w:link w:val="CommentSubjectChar"/>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HTMLPreformattedChar">
    <w:name w:val="HTML Preformatted Char"/>
    <w:link w:val="HTMLPreformatted"/>
    <w:rsid w:val="00F76094"/>
    <w:rPr>
      <w:rFonts w:ascii="Courier New" w:eastAsia="Courier New" w:hAnsi="Courier New" w:cs="Courier New"/>
    </w:rPr>
  </w:style>
  <w:style w:type="paragraph" w:styleId="TOC1">
    <w:name w:val="toc 1"/>
    <w:basedOn w:val="Normal"/>
    <w:next w:val="Normal"/>
    <w:autoRedefine/>
    <w:uiPriority w:val="39"/>
    <w:pPr>
      <w:tabs>
        <w:tab w:val="left" w:pos="720"/>
        <w:tab w:val="decimal" w:leader="dot" w:pos="8640"/>
      </w:tabs>
      <w:spacing w:after="240"/>
      <w:ind w:left="720" w:hanging="720"/>
    </w:pPr>
    <w:rPr>
      <w:caps/>
      <w:szCs w:val="24"/>
    </w:rPr>
  </w:style>
  <w:style w:type="paragraph" w:styleId="TOC2">
    <w:name w:val="toc 2"/>
    <w:basedOn w:val="Normal"/>
    <w:next w:val="Normal"/>
    <w:autoRedefine/>
    <w:uiPriority w:val="39"/>
    <w:pPr>
      <w:tabs>
        <w:tab w:val="left" w:pos="720"/>
        <w:tab w:val="left" w:pos="1440"/>
        <w:tab w:val="decimal" w:leader="dot" w:pos="8640"/>
      </w:tabs>
      <w:spacing w:after="240"/>
      <w:ind w:left="1440" w:hanging="720"/>
    </w:pPr>
    <w:rPr>
      <w:szCs w:val="24"/>
    </w:rPr>
  </w:style>
  <w:style w:type="paragraph" w:styleId="TOC3">
    <w:name w:val="toc 3"/>
    <w:basedOn w:val="Normal"/>
    <w:next w:val="Normal"/>
    <w:autoRedefine/>
    <w:uiPriority w:val="39"/>
    <w:pPr>
      <w:tabs>
        <w:tab w:val="left" w:pos="720"/>
        <w:tab w:val="decimal" w:leader="dot" w:pos="8640"/>
      </w:tabs>
      <w:spacing w:after="240"/>
      <w:ind w:left="2160" w:hanging="720"/>
    </w:pPr>
    <w:rPr>
      <w:szCs w:val="24"/>
    </w:rPr>
  </w:style>
  <w:style w:type="paragraph" w:styleId="TOC4">
    <w:name w:val="toc 4"/>
    <w:basedOn w:val="Normal"/>
    <w:next w:val="Normal"/>
    <w:autoRedefine/>
    <w:uiPriority w:val="39"/>
    <w:pPr>
      <w:tabs>
        <w:tab w:val="left" w:pos="720"/>
        <w:tab w:val="left" w:pos="1440"/>
        <w:tab w:val="decimal" w:leader="dot" w:pos="8640"/>
      </w:tabs>
      <w:spacing w:after="240"/>
      <w:ind w:left="2880" w:hanging="720"/>
    </w:pPr>
    <w:rPr>
      <w:szCs w:val="24"/>
    </w:rPr>
  </w:style>
  <w:style w:type="paragraph" w:styleId="ListParagraph">
    <w:name w:val="List Paragraph"/>
    <w:basedOn w:val="Normal"/>
    <w:uiPriority w:val="34"/>
    <w:qFormat/>
    <w:rsid w:val="00754107"/>
    <w:pPr>
      <w:ind w:left="720"/>
    </w:pPr>
  </w:style>
  <w:style w:type="character" w:customStyle="1" w:styleId="FootnoteTextChar">
    <w:name w:val="Footnote Text Char"/>
    <w:aliases w:val="Car Char,Footnote Text Char Char Char,Footnote Text Char Char Char Char Char,Footnote Text Char Char Char1 Char,Footnote Text Char Char1 Char,Footnote Text Char1 Char Char Char,Footnote Text Char1 Char1 Char,Footnote Text Char2 Char"/>
    <w:link w:val="FootnoteText"/>
    <w:uiPriority w:val="99"/>
    <w:rsid w:val="00203E7A"/>
  </w:style>
  <w:style w:type="character" w:customStyle="1" w:styleId="FooterChar">
    <w:name w:val="Footer Char"/>
    <w:basedOn w:val="DefaultParagraphFont"/>
    <w:link w:val="Footer"/>
    <w:uiPriority w:val="99"/>
    <w:rsid w:val="00E51266"/>
  </w:style>
  <w:style w:type="character" w:customStyle="1" w:styleId="BodyTextChar">
    <w:name w:val="Body Text Char"/>
    <w:basedOn w:val="DefaultParagraphFont"/>
    <w:link w:val="BodyText"/>
    <w:rsid w:val="007744C6"/>
    <w:rPr>
      <w:sz w:val="24"/>
    </w:rPr>
  </w:style>
  <w:style w:type="character" w:customStyle="1" w:styleId="CommentTextChar">
    <w:name w:val="Comment Text Char"/>
    <w:basedOn w:val="DefaultParagraphFont"/>
    <w:link w:val="CommentText"/>
    <w:rsid w:val="007744C6"/>
    <w:rPr>
      <w:sz w:val="24"/>
      <w:szCs w:val="24"/>
    </w:rPr>
  </w:style>
  <w:style w:type="character" w:customStyle="1" w:styleId="CommentSubjectChar">
    <w:name w:val="Comment Subject Char"/>
    <w:basedOn w:val="CommentTextChar"/>
    <w:link w:val="CommentSubject"/>
    <w:semiHidden/>
    <w:rsid w:val="007744C6"/>
    <w:rPr>
      <w:sz w:val="24"/>
      <w:szCs w:val="24"/>
    </w:rPr>
  </w:style>
  <w:style w:type="character" w:customStyle="1" w:styleId="UnresolvedMention1">
    <w:name w:val="Unresolved Mention1"/>
    <w:basedOn w:val="DefaultParagraphFont"/>
    <w:uiPriority w:val="99"/>
    <w:semiHidden/>
    <w:unhideWhenUsed/>
    <w:rsid w:val="00997AB3"/>
    <w:rPr>
      <w:color w:val="605E5C"/>
      <w:shd w:val="clear" w:color="auto" w:fill="E1DFDD"/>
    </w:rPr>
  </w:style>
  <w:style w:type="paragraph" w:styleId="Revision">
    <w:name w:val="Revision"/>
    <w:hidden/>
    <w:uiPriority w:val="99"/>
    <w:semiHidden/>
    <w:rsid w:val="005A7640"/>
    <w:rPr>
      <w:sz w:val="24"/>
    </w:rPr>
  </w:style>
  <w:style w:type="character" w:customStyle="1" w:styleId="UnresolvedMention2">
    <w:name w:val="Unresolved Mention2"/>
    <w:basedOn w:val="DefaultParagraphFont"/>
    <w:rsid w:val="00985645"/>
    <w:rPr>
      <w:color w:val="605E5C"/>
      <w:shd w:val="clear" w:color="auto" w:fill="E1DFDD"/>
    </w:rPr>
  </w:style>
  <w:style w:type="character" w:customStyle="1" w:styleId="UnresolvedMention3">
    <w:name w:val="Unresolved Mention3"/>
    <w:basedOn w:val="DefaultParagraphFont"/>
    <w:rsid w:val="00232377"/>
    <w:rPr>
      <w:color w:val="605E5C"/>
      <w:shd w:val="clear" w:color="auto" w:fill="E1DFDD"/>
    </w:rPr>
  </w:style>
  <w:style w:type="character" w:customStyle="1" w:styleId="Heading2Char">
    <w:name w:val="Heading 2 Char"/>
    <w:basedOn w:val="DefaultParagraphFont"/>
    <w:link w:val="Heading2"/>
    <w:rsid w:val="00621F95"/>
    <w:rPr>
      <w:rFonts w:ascii="Times New Roman Bold" w:hAnsi="Times New Roman Bold"/>
      <w:b/>
      <w:sz w:val="24"/>
      <w:szCs w:val="24"/>
    </w:rPr>
  </w:style>
  <w:style w:type="paragraph" w:styleId="NormalWeb">
    <w:name w:val="Normal (Web)"/>
    <w:basedOn w:val="Normal"/>
    <w:uiPriority w:val="99"/>
    <w:unhideWhenUsed/>
    <w:rsid w:val="00467F11"/>
    <w:pPr>
      <w:spacing w:before="100" w:beforeAutospacing="1" w:after="100" w:afterAutospacing="1"/>
    </w:pPr>
    <w:rPr>
      <w:szCs w:val="24"/>
    </w:rPr>
  </w:style>
  <w:style w:type="character" w:customStyle="1" w:styleId="apple-converted-space">
    <w:name w:val="apple-converted-space"/>
    <w:basedOn w:val="DefaultParagraphFont"/>
    <w:rsid w:val="00467F11"/>
  </w:style>
  <w:style w:type="character" w:customStyle="1" w:styleId="sssh">
    <w:name w:val="ss_sh"/>
    <w:basedOn w:val="DefaultParagraphFont"/>
    <w:rsid w:val="00467F11"/>
  </w:style>
  <w:style w:type="character" w:customStyle="1" w:styleId="ac">
    <w:name w:val="ac"/>
    <w:basedOn w:val="DefaultParagraphFont"/>
    <w:rsid w:val="00467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werner.margard@ohioAGO.gov" TargetMode="External" /><Relationship Id="rId11" Type="http://schemas.openxmlformats.org/officeDocument/2006/relationships/hyperlink" Target="mailto:mkurtz@BKLlawfirm.com" TargetMode="External" /><Relationship Id="rId12" Type="http://schemas.openxmlformats.org/officeDocument/2006/relationships/hyperlink" Target="mailto:kboehm@BKLlawfirm.com" TargetMode="External" /><Relationship Id="rId13" Type="http://schemas.openxmlformats.org/officeDocument/2006/relationships/hyperlink" Target="mailto:jkylercohn@BKLlawfirm.com" TargetMode="External" /><Relationship Id="rId14" Type="http://schemas.openxmlformats.org/officeDocument/2006/relationships/hyperlink" Target="mailto:mwarnock@bricker.com" TargetMode="External" /><Relationship Id="rId15" Type="http://schemas.openxmlformats.org/officeDocument/2006/relationships/hyperlink" Target="mailto:kherrnstein@bricker.com" TargetMode="External" /><Relationship Id="rId16" Type="http://schemas.openxmlformats.org/officeDocument/2006/relationships/hyperlink" Target="mailto:ktreadway@oneenergyllc.com" TargetMode="External" /><Relationship Id="rId17" Type="http://schemas.openxmlformats.org/officeDocument/2006/relationships/hyperlink" Target="mailto:jdunn@oneenergyllc.com" TargetMode="External" /><Relationship Id="rId18" Type="http://schemas.openxmlformats.org/officeDocument/2006/relationships/hyperlink" Target="mailto:dborchers@bricker.com" TargetMode="External" /><Relationship Id="rId19" Type="http://schemas.openxmlformats.org/officeDocument/2006/relationships/hyperlink" Target="mailto:Fdarr2019@gmail.com" TargetMode="External" /><Relationship Id="rId2" Type="http://schemas.openxmlformats.org/officeDocument/2006/relationships/settings" Target="settings.xml" /><Relationship Id="rId20" Type="http://schemas.openxmlformats.org/officeDocument/2006/relationships/hyperlink" Target="mailto:paul@carpenterlipps.com" TargetMode="External" /><Relationship Id="rId21" Type="http://schemas.openxmlformats.org/officeDocument/2006/relationships/hyperlink" Target="mailto:rdove@keglerbrown.com" TargetMode="External" /><Relationship Id="rId22" Type="http://schemas.openxmlformats.org/officeDocument/2006/relationships/hyperlink" Target="mailto:nbobb@keglerbrown.com" TargetMode="External" /><Relationship Id="rId23" Type="http://schemas.openxmlformats.org/officeDocument/2006/relationships/hyperlink" Target="mailto:trent@hubaydougherty.com" TargetMode="External" /><Relationship Id="rId24" Type="http://schemas.openxmlformats.org/officeDocument/2006/relationships/hyperlink" Target="mailto:matthew.sandor@puco.ohio.gov" TargetMode="External" /><Relationship Id="rId25" Type="http://schemas.openxmlformats.org/officeDocument/2006/relationships/hyperlink" Target="mailto:nicholas.walstra@puco.ohio.gov" TargetMode="External" /><Relationship Id="rId26" Type="http://schemas.openxmlformats.org/officeDocument/2006/relationships/hyperlink" Target="mailto:Rocco.dascenzo@duke-energy.com" TargetMode="External" /><Relationship Id="rId27" Type="http://schemas.openxmlformats.org/officeDocument/2006/relationships/hyperlink" Target="mailto:Jeanne.kingery@duke-energy.com" TargetMode="External" /><Relationship Id="rId28" Type="http://schemas.openxmlformats.org/officeDocument/2006/relationships/hyperlink" Target="mailto:Larisa.vaysman@duke-energy.com" TargetMode="External" /><Relationship Id="rId29" Type="http://schemas.openxmlformats.org/officeDocument/2006/relationships/hyperlink" Target="mailto:elyse.akhbari@duke-energy.com" TargetMode="External" /><Relationship Id="rId3" Type="http://schemas.openxmlformats.org/officeDocument/2006/relationships/webSettings" Target="webSettings.xml" /><Relationship Id="rId30" Type="http://schemas.openxmlformats.org/officeDocument/2006/relationships/hyperlink" Target="mailto:ebrama@taftlaw.com" TargetMode="External" /><Relationship Id="rId31" Type="http://schemas.openxmlformats.org/officeDocument/2006/relationships/hyperlink" Target="mailto:kverhalen@taftlaw.com" TargetMode="External" /><Relationship Id="rId32" Type="http://schemas.openxmlformats.org/officeDocument/2006/relationships/hyperlink" Target="mailto:Bethany.allen@igs.com" TargetMode="External" /><Relationship Id="rId33" Type="http://schemas.openxmlformats.org/officeDocument/2006/relationships/hyperlink" Target="mailto:Joe.oliker@igs.com" TargetMode="External" /><Relationship Id="rId34" Type="http://schemas.openxmlformats.org/officeDocument/2006/relationships/hyperlink" Target="mailto:Evan.betterton@igs.com" TargetMode="External" /><Relationship Id="rId35" Type="http://schemas.openxmlformats.org/officeDocument/2006/relationships/hyperlink" Target="mailto:Stacie.cathcart@igs.com" TargetMode="External" /><Relationship Id="rId36" Type="http://schemas.openxmlformats.org/officeDocument/2006/relationships/hyperlink" Target="mailto:michael.nugent@igs.com" TargetMode="External" /><Relationship Id="rId37" Type="http://schemas.openxmlformats.org/officeDocument/2006/relationships/hyperlink" Target="mailto:jlang@calfee.com" TargetMode="External" /><Relationship Id="rId38" Type="http://schemas.openxmlformats.org/officeDocument/2006/relationships/hyperlink" Target="mailto:gjewell@calfee.com" TargetMode="External" /><Relationship Id="rId39" Type="http://schemas.openxmlformats.org/officeDocument/2006/relationships/hyperlink" Target="mailto:gwhaling@calfee.com" TargetMode="External" /><Relationship Id="rId4" Type="http://schemas.openxmlformats.org/officeDocument/2006/relationships/fontTable" Target="fontTable.xml" /><Relationship Id="rId40" Type="http://schemas.openxmlformats.org/officeDocument/2006/relationships/hyperlink" Target="mailto:sfranson@calfee.com" TargetMode="External" /><Relationship Id="rId41" Type="http://schemas.openxmlformats.org/officeDocument/2006/relationships/hyperlink" Target="mailto:dromig@nationwideenergypartners.com" TargetMode="External" /><Relationship Id="rId42" Type="http://schemas.openxmlformats.org/officeDocument/2006/relationships/hyperlink" Target="mailto:Bojko@carpenterlipps.com" TargetMode="External" /><Relationship Id="rId43" Type="http://schemas.openxmlformats.org/officeDocument/2006/relationships/hyperlink" Target="mailto:Wygonski@carpenterlipps.com" TargetMode="External" /><Relationship Id="rId44" Type="http://schemas.openxmlformats.org/officeDocument/2006/relationships/hyperlink" Target="mailto:cgrundmann@spilmanlaw.com" TargetMode="External" /><Relationship Id="rId45" Type="http://schemas.openxmlformats.org/officeDocument/2006/relationships/hyperlink" Target="mailto:dwilliamson@spilmanlaw.com" TargetMode="External" /><Relationship Id="rId46" Type="http://schemas.openxmlformats.org/officeDocument/2006/relationships/hyperlink" Target="mailto:cpirik@dickinsonwright.com" TargetMode="External" /><Relationship Id="rId47" Type="http://schemas.openxmlformats.org/officeDocument/2006/relationships/hyperlink" Target="mailto:todonnell@dickinsonwright.com" TargetMode="External" /><Relationship Id="rId48" Type="http://schemas.openxmlformats.org/officeDocument/2006/relationships/hyperlink" Target="mailto:mmcdonnell@dickinsonwright.com" TargetMode="External" /><Relationship Id="rId49" Type="http://schemas.openxmlformats.org/officeDocument/2006/relationships/footer" Target="footer1.xml" /><Relationship Id="rId5" Type="http://schemas.openxmlformats.org/officeDocument/2006/relationships/customXml" Target="../customXml/item1.xml" /><Relationship Id="rId50" Type="http://schemas.openxmlformats.org/officeDocument/2006/relationships/footer" Target="footer2.xml" /><Relationship Id="rId51" Type="http://schemas.openxmlformats.org/officeDocument/2006/relationships/theme" Target="theme/theme1.xml" /><Relationship Id="rId52" Type="http://schemas.openxmlformats.org/officeDocument/2006/relationships/numbering" Target="numbering.xml" /><Relationship Id="rId53" Type="http://schemas.openxmlformats.org/officeDocument/2006/relationships/styles" Target="styles.xml" /><Relationship Id="rId6" Type="http://schemas.openxmlformats.org/officeDocument/2006/relationships/hyperlink" Target="mailto:william.michael@occ.ohio.gov" TargetMode="External" /><Relationship Id="rId7" Type="http://schemas.openxmlformats.org/officeDocument/2006/relationships/hyperlink" Target="mailto:connor.semple@occ.ohio.gov" TargetMode="External" /><Relationship Id="rId8" Type="http://schemas.openxmlformats.org/officeDocument/2006/relationships/hyperlink" Target="mailto:robert.eubanks@ohioAGO.gov" TargetMode="External" /><Relationship Id="rId9" Type="http://schemas.openxmlformats.org/officeDocument/2006/relationships/hyperlink" Target="mailto:shaun.lyons@ohioAGO.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2DBB3-0F38-4C59-943C-B8FB247D2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1181</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2022-11-28T20:34:15Z</dcterms:created>
  <dcterms:modified xsi:type="dcterms:W3CDTF">2022-11-28T20:34:15Z</dcterms:modified>
</cp:coreProperties>
</file>