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B8" w:rsidRPr="0069231B" w:rsidRDefault="006F25B8" w:rsidP="004858BF">
      <w:pPr>
        <w:jc w:val="both"/>
        <w:rPr>
          <w:sz w:val="24"/>
          <w:szCs w:val="24"/>
        </w:rPr>
      </w:pPr>
    </w:p>
    <w:p w:rsidR="006F25B8" w:rsidRPr="0069231B" w:rsidRDefault="004C49A9" w:rsidP="00B175EA">
      <w:pPr>
        <w:jc w:val="center"/>
        <w:rPr>
          <w:sz w:val="24"/>
          <w:szCs w:val="24"/>
        </w:rPr>
      </w:pPr>
      <w:r w:rsidRPr="0069231B">
        <w:rPr>
          <w:sz w:val="24"/>
          <w:szCs w:val="24"/>
        </w:rPr>
        <w:fldChar w:fldCharType="begin"/>
      </w:r>
      <w:r w:rsidR="006F25B8" w:rsidRPr="0069231B">
        <w:rPr>
          <w:sz w:val="24"/>
          <w:szCs w:val="24"/>
        </w:rPr>
        <w:instrText xml:space="preserve"> DATE \@ "MMMM d, yyyy" </w:instrText>
      </w:r>
      <w:r w:rsidRPr="0069231B">
        <w:rPr>
          <w:sz w:val="24"/>
          <w:szCs w:val="24"/>
        </w:rPr>
        <w:fldChar w:fldCharType="separate"/>
      </w:r>
      <w:r w:rsidR="002826D8">
        <w:rPr>
          <w:noProof/>
          <w:sz w:val="24"/>
          <w:szCs w:val="24"/>
        </w:rPr>
        <w:t>July 10, 2017</w:t>
      </w:r>
      <w:r w:rsidRPr="0069231B">
        <w:rPr>
          <w:sz w:val="24"/>
          <w:szCs w:val="24"/>
        </w:rPr>
        <w:fldChar w:fldCharType="end"/>
      </w:r>
    </w:p>
    <w:p w:rsidR="006F25B8" w:rsidRPr="0069231B" w:rsidRDefault="006F25B8" w:rsidP="00F20ED2">
      <w:pPr>
        <w:rPr>
          <w:sz w:val="24"/>
          <w:szCs w:val="24"/>
        </w:rPr>
      </w:pPr>
    </w:p>
    <w:p w:rsidR="00F36769" w:rsidRPr="00F36769" w:rsidRDefault="00F36769" w:rsidP="00F36769">
      <w:pPr>
        <w:rPr>
          <w:sz w:val="24"/>
          <w:szCs w:val="24"/>
        </w:rPr>
      </w:pPr>
      <w:r w:rsidRPr="00F36769">
        <w:rPr>
          <w:sz w:val="24"/>
          <w:szCs w:val="24"/>
        </w:rPr>
        <w:t>Michelle A. Green</w:t>
      </w:r>
    </w:p>
    <w:p w:rsidR="00F36769" w:rsidRPr="00F36769" w:rsidRDefault="00F36769" w:rsidP="00F36769">
      <w:pPr>
        <w:rPr>
          <w:sz w:val="24"/>
          <w:szCs w:val="24"/>
        </w:rPr>
      </w:pPr>
      <w:r w:rsidRPr="00F36769">
        <w:rPr>
          <w:sz w:val="24"/>
          <w:szCs w:val="24"/>
        </w:rPr>
        <w:t>Public Utilities Commission of Ohio</w:t>
      </w:r>
    </w:p>
    <w:p w:rsidR="00F36769" w:rsidRPr="00F36769" w:rsidRDefault="00F36769" w:rsidP="00F36769">
      <w:pPr>
        <w:rPr>
          <w:sz w:val="24"/>
          <w:szCs w:val="24"/>
        </w:rPr>
      </w:pPr>
      <w:r w:rsidRPr="00F36769">
        <w:rPr>
          <w:sz w:val="24"/>
          <w:szCs w:val="24"/>
        </w:rPr>
        <w:t>Rates and Analysis/Telecom and Technology</w:t>
      </w:r>
    </w:p>
    <w:p w:rsidR="00F36769" w:rsidRDefault="00F36769" w:rsidP="00F36769">
      <w:pPr>
        <w:rPr>
          <w:sz w:val="24"/>
          <w:szCs w:val="24"/>
        </w:rPr>
      </w:pPr>
      <w:r w:rsidRPr="00F36769">
        <w:rPr>
          <w:sz w:val="24"/>
          <w:szCs w:val="24"/>
        </w:rPr>
        <w:t>Utility Specialist</w:t>
      </w:r>
    </w:p>
    <w:p w:rsidR="00695758" w:rsidRPr="00695758" w:rsidRDefault="00695758" w:rsidP="00F36769">
      <w:pPr>
        <w:rPr>
          <w:i/>
          <w:sz w:val="24"/>
          <w:szCs w:val="24"/>
        </w:rPr>
      </w:pPr>
      <w:r w:rsidRPr="00695758">
        <w:rPr>
          <w:i/>
          <w:sz w:val="24"/>
          <w:szCs w:val="24"/>
        </w:rPr>
        <w:t xml:space="preserve">Delivered Via </w:t>
      </w:r>
      <w:proofErr w:type="spellStart"/>
      <w:r w:rsidRPr="00695758">
        <w:rPr>
          <w:i/>
          <w:sz w:val="24"/>
          <w:szCs w:val="24"/>
        </w:rPr>
        <w:t>PUCO</w:t>
      </w:r>
      <w:proofErr w:type="spellEnd"/>
      <w:r w:rsidRPr="00695758">
        <w:rPr>
          <w:i/>
          <w:sz w:val="24"/>
          <w:szCs w:val="24"/>
        </w:rPr>
        <w:t xml:space="preserve"> Docketing </w:t>
      </w:r>
      <w:r w:rsidR="00A75EAF">
        <w:rPr>
          <w:i/>
          <w:sz w:val="24"/>
          <w:szCs w:val="24"/>
        </w:rPr>
        <w:t>Information System</w:t>
      </w:r>
      <w:r w:rsidR="00616817">
        <w:rPr>
          <w:i/>
          <w:sz w:val="24"/>
          <w:szCs w:val="24"/>
        </w:rPr>
        <w:t xml:space="preserve"> </w:t>
      </w:r>
    </w:p>
    <w:p w:rsidR="006F25B8" w:rsidRDefault="006F25B8" w:rsidP="00F20ED2">
      <w:pPr>
        <w:rPr>
          <w:sz w:val="24"/>
          <w:szCs w:val="24"/>
        </w:rPr>
      </w:pPr>
    </w:p>
    <w:p w:rsidR="00B81A96" w:rsidRPr="00FC5F2E" w:rsidRDefault="00C31434" w:rsidP="0005457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="00054579">
        <w:rPr>
          <w:sz w:val="24"/>
          <w:szCs w:val="24"/>
        </w:rPr>
        <w:tab/>
      </w:r>
      <w:r w:rsidR="00B81A96" w:rsidRPr="00FC5F2E">
        <w:rPr>
          <w:i/>
          <w:sz w:val="24"/>
          <w:szCs w:val="24"/>
        </w:rPr>
        <w:t xml:space="preserve">In the Matter of the Application of Budget </w:t>
      </w:r>
      <w:proofErr w:type="spellStart"/>
      <w:r w:rsidR="00B81A96" w:rsidRPr="00FC5F2E">
        <w:rPr>
          <w:i/>
          <w:sz w:val="24"/>
          <w:szCs w:val="24"/>
        </w:rPr>
        <w:t>PrePay</w:t>
      </w:r>
      <w:proofErr w:type="spellEnd"/>
      <w:r w:rsidR="00B81A96" w:rsidRPr="00FC5F2E">
        <w:rPr>
          <w:i/>
          <w:sz w:val="24"/>
          <w:szCs w:val="24"/>
        </w:rPr>
        <w:t>, Inc., for Approval to Relinquish Its Designation as an Eligible Telecommunications Carrier and for Cancellation of Its Certificate of Public Convenience and Necessity</w:t>
      </w:r>
      <w:r w:rsidR="00FC5F2E">
        <w:rPr>
          <w:sz w:val="24"/>
          <w:szCs w:val="24"/>
        </w:rPr>
        <w:t>,</w:t>
      </w:r>
    </w:p>
    <w:p w:rsidR="00B81A96" w:rsidRPr="0069231B" w:rsidRDefault="00B81A96" w:rsidP="00F20E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PUCO</w:t>
      </w:r>
      <w:proofErr w:type="spellEnd"/>
      <w:r>
        <w:rPr>
          <w:sz w:val="24"/>
          <w:szCs w:val="24"/>
        </w:rPr>
        <w:t xml:space="preserve"> Case No. 12-1933-</w:t>
      </w:r>
      <w:proofErr w:type="spellStart"/>
      <w:r>
        <w:rPr>
          <w:sz w:val="24"/>
          <w:szCs w:val="24"/>
        </w:rPr>
        <w:t>TP-UNC</w:t>
      </w:r>
      <w:proofErr w:type="spellEnd"/>
    </w:p>
    <w:p w:rsidR="006F25B8" w:rsidRPr="0069231B" w:rsidRDefault="006F25B8" w:rsidP="004858BF">
      <w:pPr>
        <w:rPr>
          <w:sz w:val="24"/>
          <w:szCs w:val="24"/>
        </w:rPr>
      </w:pPr>
    </w:p>
    <w:p w:rsidR="006F25B8" w:rsidRPr="0069231B" w:rsidRDefault="006F25B8" w:rsidP="004858BF">
      <w:pPr>
        <w:rPr>
          <w:sz w:val="24"/>
          <w:szCs w:val="24"/>
        </w:rPr>
      </w:pPr>
      <w:r w:rsidRPr="0069231B">
        <w:rPr>
          <w:sz w:val="24"/>
          <w:szCs w:val="24"/>
        </w:rPr>
        <w:t xml:space="preserve">Dear </w:t>
      </w:r>
      <w:r w:rsidR="00F36769">
        <w:rPr>
          <w:noProof/>
          <w:sz w:val="24"/>
          <w:szCs w:val="24"/>
        </w:rPr>
        <w:t>Ms. Green</w:t>
      </w:r>
      <w:r w:rsidRPr="0069231B">
        <w:rPr>
          <w:sz w:val="24"/>
          <w:szCs w:val="24"/>
        </w:rPr>
        <w:t>:</w:t>
      </w:r>
    </w:p>
    <w:p w:rsidR="006F25B8" w:rsidRDefault="006F25B8" w:rsidP="004858BF">
      <w:pPr>
        <w:rPr>
          <w:sz w:val="24"/>
          <w:szCs w:val="24"/>
        </w:rPr>
      </w:pPr>
    </w:p>
    <w:p w:rsidR="00C31434" w:rsidRPr="00C31434" w:rsidRDefault="00367270" w:rsidP="00C54F64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be advised</w:t>
      </w:r>
      <w:r w:rsidR="00B73535">
        <w:rPr>
          <w:sz w:val="24"/>
          <w:szCs w:val="24"/>
        </w:rPr>
        <w:t xml:space="preserve"> as of </w:t>
      </w:r>
      <w:r w:rsidR="00D332B5">
        <w:rPr>
          <w:sz w:val="24"/>
          <w:szCs w:val="24"/>
        </w:rPr>
        <w:t xml:space="preserve">July </w:t>
      </w:r>
      <w:r w:rsidR="00F8182F">
        <w:rPr>
          <w:sz w:val="24"/>
          <w:szCs w:val="24"/>
        </w:rPr>
        <w:t>5</w:t>
      </w:r>
      <w:r w:rsidR="00D332B5">
        <w:rPr>
          <w:sz w:val="24"/>
          <w:szCs w:val="24"/>
        </w:rPr>
        <w:t xml:space="preserve">, 2017, Budget </w:t>
      </w:r>
      <w:proofErr w:type="spellStart"/>
      <w:r w:rsidR="00D332B5">
        <w:rPr>
          <w:sz w:val="24"/>
          <w:szCs w:val="24"/>
        </w:rPr>
        <w:t>PrePay</w:t>
      </w:r>
      <w:proofErr w:type="spellEnd"/>
      <w:r w:rsidR="00D332B5">
        <w:rPr>
          <w:sz w:val="24"/>
          <w:szCs w:val="24"/>
        </w:rPr>
        <w:t xml:space="preserve">, Inc. </w:t>
      </w:r>
      <w:r w:rsidR="00790B79">
        <w:rPr>
          <w:sz w:val="24"/>
          <w:szCs w:val="24"/>
        </w:rPr>
        <w:t xml:space="preserve">(“Budget </w:t>
      </w:r>
      <w:proofErr w:type="spellStart"/>
      <w:r w:rsidR="00790B79">
        <w:rPr>
          <w:sz w:val="24"/>
          <w:szCs w:val="24"/>
        </w:rPr>
        <w:t>PrePay</w:t>
      </w:r>
      <w:proofErr w:type="spellEnd"/>
      <w:r w:rsidR="00790B79">
        <w:rPr>
          <w:sz w:val="24"/>
          <w:szCs w:val="24"/>
        </w:rPr>
        <w:t xml:space="preserve">”) </w:t>
      </w:r>
      <w:r w:rsidR="00B73535">
        <w:rPr>
          <w:sz w:val="24"/>
          <w:szCs w:val="24"/>
        </w:rPr>
        <w:t xml:space="preserve">had </w:t>
      </w:r>
      <w:r w:rsidR="00C67411">
        <w:rPr>
          <w:sz w:val="24"/>
          <w:szCs w:val="24"/>
        </w:rPr>
        <w:t xml:space="preserve">827 </w:t>
      </w:r>
      <w:r w:rsidR="00D332B5">
        <w:rPr>
          <w:sz w:val="24"/>
          <w:szCs w:val="24"/>
        </w:rPr>
        <w:t>Ohio consumer</w:t>
      </w:r>
      <w:r w:rsidR="005518C2">
        <w:rPr>
          <w:sz w:val="24"/>
          <w:szCs w:val="24"/>
        </w:rPr>
        <w:t xml:space="preserve"> accounts</w:t>
      </w:r>
      <w:r w:rsidR="00755099">
        <w:rPr>
          <w:sz w:val="24"/>
          <w:szCs w:val="24"/>
        </w:rPr>
        <w:t xml:space="preserve"> remaining in its system</w:t>
      </w:r>
      <w:r w:rsidR="00B73535">
        <w:rPr>
          <w:sz w:val="24"/>
          <w:szCs w:val="24"/>
        </w:rPr>
        <w:t xml:space="preserve">.  </w:t>
      </w:r>
      <w:r w:rsidR="00F8182F">
        <w:rPr>
          <w:sz w:val="24"/>
          <w:szCs w:val="24"/>
        </w:rPr>
        <w:t>O</w:t>
      </w:r>
      <w:r w:rsidR="001B517F">
        <w:rPr>
          <w:sz w:val="24"/>
          <w:szCs w:val="24"/>
        </w:rPr>
        <w:t>n</w:t>
      </w:r>
      <w:r w:rsidR="00B73535">
        <w:rPr>
          <w:sz w:val="24"/>
          <w:szCs w:val="24"/>
        </w:rPr>
        <w:t xml:space="preserve"> July 6, 2017, </w:t>
      </w:r>
      <w:r w:rsidR="006316BA">
        <w:rPr>
          <w:sz w:val="24"/>
          <w:szCs w:val="24"/>
        </w:rPr>
        <w:t xml:space="preserve">and </w:t>
      </w:r>
      <w:r w:rsidR="00B73535">
        <w:rPr>
          <w:sz w:val="24"/>
          <w:szCs w:val="24"/>
        </w:rPr>
        <w:t>pursuant to this Commission’s Entry of June 21, 2017</w:t>
      </w:r>
      <w:r w:rsidR="009F0F42">
        <w:rPr>
          <w:sz w:val="24"/>
          <w:szCs w:val="24"/>
        </w:rPr>
        <w:t xml:space="preserve">, </w:t>
      </w:r>
      <w:r w:rsidR="00B757A2">
        <w:rPr>
          <w:sz w:val="24"/>
          <w:szCs w:val="24"/>
        </w:rPr>
        <w:t xml:space="preserve">Budget </w:t>
      </w:r>
      <w:proofErr w:type="spellStart"/>
      <w:r w:rsidR="00B757A2">
        <w:rPr>
          <w:sz w:val="24"/>
          <w:szCs w:val="24"/>
        </w:rPr>
        <w:t>PrePay</w:t>
      </w:r>
      <w:proofErr w:type="spellEnd"/>
      <w:r w:rsidR="009F0F42">
        <w:rPr>
          <w:sz w:val="24"/>
          <w:szCs w:val="24"/>
        </w:rPr>
        <w:t xml:space="preserve"> disconnected those </w:t>
      </w:r>
      <w:r w:rsidR="00D65B17">
        <w:rPr>
          <w:sz w:val="24"/>
          <w:szCs w:val="24"/>
        </w:rPr>
        <w:t xml:space="preserve">827 </w:t>
      </w:r>
      <w:r w:rsidR="009F0F42">
        <w:rPr>
          <w:sz w:val="24"/>
          <w:szCs w:val="24"/>
        </w:rPr>
        <w:t xml:space="preserve">consumers from its </w:t>
      </w:r>
      <w:r w:rsidR="00B757A2">
        <w:rPr>
          <w:sz w:val="24"/>
          <w:szCs w:val="24"/>
        </w:rPr>
        <w:t xml:space="preserve">system and </w:t>
      </w:r>
      <w:r w:rsidR="00C155BE">
        <w:rPr>
          <w:sz w:val="24"/>
          <w:szCs w:val="24"/>
        </w:rPr>
        <w:t xml:space="preserve">from </w:t>
      </w:r>
      <w:r w:rsidR="002A5833">
        <w:rPr>
          <w:sz w:val="24"/>
          <w:szCs w:val="24"/>
        </w:rPr>
        <w:t xml:space="preserve">its </w:t>
      </w:r>
      <w:r w:rsidR="007C00AB">
        <w:rPr>
          <w:sz w:val="24"/>
          <w:szCs w:val="24"/>
        </w:rPr>
        <w:t xml:space="preserve">underlying carrier.  Those </w:t>
      </w:r>
      <w:r w:rsidR="00B757A2">
        <w:rPr>
          <w:sz w:val="24"/>
          <w:szCs w:val="24"/>
        </w:rPr>
        <w:t xml:space="preserve">consumers </w:t>
      </w:r>
      <w:r w:rsidR="003F6A08">
        <w:rPr>
          <w:sz w:val="24"/>
          <w:szCs w:val="24"/>
        </w:rPr>
        <w:t xml:space="preserve">were also </w:t>
      </w:r>
      <w:r w:rsidR="00D332B5">
        <w:rPr>
          <w:sz w:val="24"/>
          <w:szCs w:val="24"/>
        </w:rPr>
        <w:t xml:space="preserve">de-enrolled from </w:t>
      </w:r>
      <w:r w:rsidR="00193984">
        <w:rPr>
          <w:sz w:val="24"/>
          <w:szCs w:val="24"/>
        </w:rPr>
        <w:t>the National Lifeline Accountability Database</w:t>
      </w:r>
      <w:r w:rsidR="003F6A08">
        <w:rPr>
          <w:sz w:val="24"/>
          <w:szCs w:val="24"/>
        </w:rPr>
        <w:t xml:space="preserve"> on July 6, 2017</w:t>
      </w:r>
      <w:r w:rsidR="00C31434">
        <w:rPr>
          <w:sz w:val="24"/>
          <w:szCs w:val="24"/>
        </w:rPr>
        <w:t xml:space="preserve">.  If you should </w:t>
      </w:r>
      <w:r>
        <w:rPr>
          <w:sz w:val="24"/>
          <w:szCs w:val="24"/>
        </w:rPr>
        <w:t xml:space="preserve">have any questions, please do not hesitate to </w:t>
      </w:r>
      <w:r w:rsidR="00C31434">
        <w:rPr>
          <w:sz w:val="24"/>
          <w:szCs w:val="24"/>
        </w:rPr>
        <w:t>contact me.</w:t>
      </w:r>
    </w:p>
    <w:p w:rsidR="006F25B8" w:rsidRPr="0069231B" w:rsidRDefault="006F25B8" w:rsidP="004858BF">
      <w:pPr>
        <w:rPr>
          <w:sz w:val="24"/>
          <w:szCs w:val="24"/>
        </w:rPr>
      </w:pPr>
    </w:p>
    <w:p w:rsidR="006F25B8" w:rsidRPr="0069231B" w:rsidRDefault="006F25B8" w:rsidP="004858BF">
      <w:pPr>
        <w:keepNext/>
        <w:keepLines/>
        <w:rPr>
          <w:sz w:val="24"/>
          <w:szCs w:val="24"/>
        </w:rPr>
      </w:pP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  <w:t>Very truly yours,</w:t>
      </w:r>
    </w:p>
    <w:p w:rsidR="006F25B8" w:rsidRPr="0069231B" w:rsidRDefault="006F25B8" w:rsidP="004858BF">
      <w:pPr>
        <w:keepNext/>
        <w:keepLines/>
        <w:rPr>
          <w:sz w:val="24"/>
          <w:szCs w:val="24"/>
        </w:rPr>
      </w:pPr>
    </w:p>
    <w:p w:rsidR="006F25B8" w:rsidRPr="0069231B" w:rsidRDefault="006F25B8" w:rsidP="004858BF">
      <w:pPr>
        <w:keepNext/>
        <w:keepLines/>
        <w:rPr>
          <w:sz w:val="24"/>
          <w:szCs w:val="24"/>
        </w:rPr>
      </w:pPr>
    </w:p>
    <w:p w:rsidR="006F25B8" w:rsidRPr="0069231B" w:rsidRDefault="006F25B8" w:rsidP="004858BF">
      <w:pPr>
        <w:keepNext/>
        <w:keepLines/>
        <w:rPr>
          <w:sz w:val="24"/>
          <w:szCs w:val="24"/>
        </w:rPr>
      </w:pPr>
    </w:p>
    <w:p w:rsidR="006F25B8" w:rsidRPr="0069231B" w:rsidRDefault="006F25B8" w:rsidP="008F7F9A">
      <w:pPr>
        <w:keepNext/>
        <w:keepLines/>
        <w:outlineLvl w:val="0"/>
        <w:rPr>
          <w:sz w:val="24"/>
          <w:szCs w:val="24"/>
        </w:rPr>
      </w:pP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</w:r>
      <w:r w:rsidRPr="0069231B">
        <w:rPr>
          <w:sz w:val="24"/>
          <w:szCs w:val="24"/>
        </w:rPr>
        <w:tab/>
        <w:t>Richard R. Parsons</w:t>
      </w:r>
    </w:p>
    <w:p w:rsidR="006F25B8" w:rsidRPr="0069231B" w:rsidRDefault="006F25B8" w:rsidP="004858BF">
      <w:pPr>
        <w:rPr>
          <w:sz w:val="24"/>
          <w:szCs w:val="24"/>
        </w:rPr>
      </w:pPr>
    </w:p>
    <w:p w:rsidR="006F25B8" w:rsidRPr="0069231B" w:rsidRDefault="006F25B8" w:rsidP="004858BF">
      <w:pPr>
        <w:rPr>
          <w:sz w:val="24"/>
          <w:szCs w:val="24"/>
        </w:rPr>
      </w:pPr>
    </w:p>
    <w:p w:rsidR="000241E5" w:rsidRPr="0069231B" w:rsidRDefault="000241E5" w:rsidP="00C31434">
      <w:pPr>
        <w:rPr>
          <w:sz w:val="24"/>
          <w:szCs w:val="24"/>
        </w:rPr>
      </w:pPr>
    </w:p>
    <w:sectPr w:rsidR="000241E5" w:rsidRPr="0069231B" w:rsidSect="006F25B8">
      <w:headerReference w:type="default" r:id="rId6"/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B8" w:rsidRDefault="006F25B8">
      <w:r>
        <w:separator/>
      </w:r>
    </w:p>
  </w:endnote>
  <w:endnote w:type="continuationSeparator" w:id="0">
    <w:p w:rsidR="006F25B8" w:rsidRDefault="006F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B8" w:rsidRDefault="006F25B8">
      <w:r>
        <w:separator/>
      </w:r>
    </w:p>
  </w:footnote>
  <w:footnote w:type="continuationSeparator" w:id="0">
    <w:p w:rsidR="006F25B8" w:rsidRDefault="006F2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61" w:rsidRDefault="0037394A" w:rsidP="00D56243">
    <w:pPr>
      <w:pStyle w:val="Header"/>
    </w:pPr>
    <w:r>
      <w:rPr>
        <w:noProof/>
      </w:rPr>
      <w:t>«ContactFirstName»</w:t>
    </w:r>
    <w:r w:rsidR="00F57761">
      <w:t xml:space="preserve"> </w:t>
    </w:r>
    <w:r>
      <w:rPr>
        <w:noProof/>
      </w:rPr>
      <w:t>«ContactSurname»</w:t>
    </w:r>
  </w:p>
  <w:p w:rsidR="00F57761" w:rsidRDefault="004C49A9" w:rsidP="00D56243">
    <w:pPr>
      <w:pStyle w:val="Header"/>
    </w:pPr>
    <w:fldSimple w:instr=" DATE \@ &quot;MMMM d, yyyy&quot; ">
      <w:r w:rsidR="002826D8">
        <w:rPr>
          <w:noProof/>
        </w:rPr>
        <w:t>July 10, 2017</w:t>
      </w:r>
    </w:fldSimple>
  </w:p>
  <w:p w:rsidR="00F57761" w:rsidRDefault="00F57761" w:rsidP="00D56243">
    <w:pPr>
      <w:pStyle w:val="Header"/>
    </w:pPr>
    <w:r>
      <w:t xml:space="preserve">Page </w:t>
    </w:r>
    <w:fldSimple w:instr=" PAGE ">
      <w:r w:rsidR="00660D36">
        <w:rPr>
          <w:noProof/>
        </w:rPr>
        <w:t>1</w:t>
      </w:r>
    </w:fldSimple>
    <w:r>
      <w:t xml:space="preserve"> of </w:t>
    </w:r>
    <w:fldSimple w:instr=" NUMPAGES ">
      <w:r w:rsidR="00660D36">
        <w:rPr>
          <w:noProof/>
        </w:rPr>
        <w:t>1</w:t>
      </w:r>
    </w:fldSimple>
  </w:p>
  <w:p w:rsidR="00F57761" w:rsidRDefault="00F57761" w:rsidP="00D56243">
    <w:pPr>
      <w:pStyle w:val="Header"/>
    </w:pPr>
  </w:p>
  <w:p w:rsidR="00F57761" w:rsidRDefault="00F57761" w:rsidP="00D56243">
    <w:pPr>
      <w:pStyle w:val="Header"/>
    </w:pPr>
  </w:p>
  <w:p w:rsidR="00F57761" w:rsidRPr="00D56243" w:rsidRDefault="00F57761" w:rsidP="00D562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63" w:rsidRPr="00D06B7E" w:rsidRDefault="00A96363" w:rsidP="00A96363">
    <w:pPr>
      <w:ind w:left="-720" w:right="-720"/>
      <w:jc w:val="right"/>
      <w:rPr>
        <w:rFonts w:ascii="Californian FB" w:hAnsi="Californian FB"/>
        <w:b/>
        <w:bCs/>
      </w:rPr>
    </w:pPr>
    <w:r w:rsidRPr="00D06B7E">
      <w:rPr>
        <w:rFonts w:ascii="Californian FB" w:hAnsi="Californian FB"/>
        <w:b/>
        <w:bCs/>
        <w:sz w:val="46"/>
        <w:szCs w:val="46"/>
      </w:rPr>
      <w:t>K</w:t>
    </w:r>
    <w:r w:rsidRPr="007366D0">
      <w:rPr>
        <w:rFonts w:ascii="Californian FB" w:hAnsi="Californian FB"/>
        <w:b/>
        <w:bCs/>
        <w:sz w:val="32"/>
        <w:szCs w:val="32"/>
      </w:rPr>
      <w:t>RAVITZ</w:t>
    </w:r>
    <w:r w:rsidRPr="007366D0">
      <w:rPr>
        <w:rFonts w:ascii="Californian FB" w:hAnsi="Californian FB"/>
        <w:b/>
        <w:bCs/>
        <w:sz w:val="44"/>
        <w:szCs w:val="44"/>
      </w:rPr>
      <w:t xml:space="preserve">, </w:t>
    </w:r>
    <w:r w:rsidRPr="00D06B7E">
      <w:rPr>
        <w:rFonts w:ascii="Californian FB" w:hAnsi="Californian FB"/>
        <w:b/>
        <w:bCs/>
        <w:sz w:val="46"/>
        <w:szCs w:val="46"/>
      </w:rPr>
      <w:t>B</w:t>
    </w:r>
    <w:r w:rsidRPr="007366D0">
      <w:rPr>
        <w:rFonts w:ascii="Californian FB" w:hAnsi="Californian FB"/>
        <w:b/>
        <w:bCs/>
        <w:sz w:val="32"/>
        <w:szCs w:val="32"/>
      </w:rPr>
      <w:t>ROWN</w:t>
    </w:r>
    <w:r w:rsidRPr="007366D0">
      <w:rPr>
        <w:rFonts w:ascii="Californian FB" w:hAnsi="Californian FB"/>
        <w:b/>
        <w:bCs/>
        <w:sz w:val="44"/>
        <w:szCs w:val="44"/>
      </w:rPr>
      <w:t xml:space="preserve"> </w:t>
    </w:r>
    <w:r w:rsidRPr="00362D02">
      <w:rPr>
        <w:rFonts w:ascii="Californian FB" w:hAnsi="Californian FB"/>
        <w:b/>
        <w:bCs/>
        <w:sz w:val="32"/>
        <w:szCs w:val="32"/>
      </w:rPr>
      <w:t>&amp;</w:t>
    </w:r>
    <w:r w:rsidRPr="007366D0">
      <w:rPr>
        <w:rFonts w:ascii="Californian FB" w:hAnsi="Californian FB"/>
        <w:b/>
        <w:bCs/>
        <w:sz w:val="44"/>
        <w:szCs w:val="44"/>
      </w:rPr>
      <w:t xml:space="preserve"> </w:t>
    </w:r>
    <w:r w:rsidRPr="00D06B7E">
      <w:rPr>
        <w:rFonts w:ascii="Californian FB" w:hAnsi="Californian FB"/>
        <w:b/>
        <w:bCs/>
        <w:sz w:val="46"/>
        <w:szCs w:val="46"/>
      </w:rPr>
      <w:t>D</w:t>
    </w:r>
    <w:r w:rsidRPr="007366D0">
      <w:rPr>
        <w:rFonts w:ascii="Californian FB" w:hAnsi="Californian FB"/>
        <w:b/>
        <w:bCs/>
        <w:sz w:val="32"/>
        <w:szCs w:val="32"/>
      </w:rPr>
      <w:t>ORTCH</w:t>
    </w:r>
    <w:r w:rsidRPr="007366D0">
      <w:rPr>
        <w:rFonts w:ascii="Californian FB" w:hAnsi="Californian FB"/>
        <w:b/>
        <w:bCs/>
        <w:sz w:val="44"/>
        <w:szCs w:val="44"/>
      </w:rPr>
      <w:t xml:space="preserve">, </w:t>
    </w:r>
    <w:r w:rsidRPr="007366D0">
      <w:rPr>
        <w:rFonts w:ascii="Californian FB" w:hAnsi="Californian FB"/>
        <w:b/>
        <w:bCs/>
        <w:sz w:val="32"/>
        <w:szCs w:val="32"/>
      </w:rPr>
      <w:t>LLC</w:t>
    </w:r>
    <w:r w:rsidRPr="00D06B7E">
      <w:rPr>
        <w:rFonts w:ascii="Californian FB" w:hAnsi="Californian FB"/>
        <w:b/>
        <w:bCs/>
      </w:rPr>
      <w:t xml:space="preserve">                      </w:t>
    </w:r>
  </w:p>
  <w:tbl>
    <w:tblPr>
      <w:tblW w:w="10980" w:type="dxa"/>
      <w:tblInd w:w="-792" w:type="dxa"/>
      <w:tblLook w:val="01E0"/>
    </w:tblPr>
    <w:tblGrid>
      <w:gridCol w:w="4765"/>
      <w:gridCol w:w="6215"/>
    </w:tblGrid>
    <w:tr w:rsidR="00A96363" w:rsidRPr="00A96363" w:rsidTr="00A96363">
      <w:tc>
        <w:tcPr>
          <w:tcW w:w="4765" w:type="dxa"/>
        </w:tcPr>
        <w:p w:rsidR="00A96363" w:rsidRPr="00A96363" w:rsidRDefault="00A96363" w:rsidP="00A96363">
          <w:pPr>
            <w:rPr>
              <w:rFonts w:ascii="Californian FB" w:hAnsi="Californian FB"/>
              <w:b/>
              <w:bCs/>
              <w:sz w:val="22"/>
              <w:szCs w:val="22"/>
            </w:rPr>
          </w:pPr>
          <w:r w:rsidRPr="00A96363">
            <w:rPr>
              <w:rFonts w:ascii="Californian FB" w:hAnsi="Californian FB"/>
              <w:b/>
              <w:bCs/>
              <w:sz w:val="22"/>
              <w:szCs w:val="22"/>
            </w:rPr>
            <w:t>Richard R. Parsons</w:t>
          </w:r>
        </w:p>
      </w:tc>
      <w:tc>
        <w:tcPr>
          <w:tcW w:w="6215" w:type="dxa"/>
        </w:tcPr>
        <w:p w:rsidR="00A96363" w:rsidRPr="00A96363" w:rsidRDefault="00A96363" w:rsidP="00A96363">
          <w:pPr>
            <w:jc w:val="right"/>
            <w:rPr>
              <w:rFonts w:ascii="Californian FB" w:hAnsi="Californian FB"/>
              <w:b/>
              <w:bCs/>
            </w:rPr>
          </w:pPr>
          <w:r w:rsidRPr="00A96363">
            <w:rPr>
              <w:rFonts w:ascii="Californian FB" w:hAnsi="Californian FB"/>
              <w:b/>
              <w:bCs/>
            </w:rPr>
            <w:t>Attorneys at Law</w:t>
          </w:r>
        </w:p>
      </w:tc>
    </w:tr>
    <w:tr w:rsidR="00A96363" w:rsidRPr="00A96363" w:rsidTr="00A96363">
      <w:tc>
        <w:tcPr>
          <w:tcW w:w="4765" w:type="dxa"/>
        </w:tcPr>
        <w:p w:rsidR="00A96363" w:rsidRPr="00A96363" w:rsidRDefault="00A96363" w:rsidP="00A96363">
          <w:pPr>
            <w:rPr>
              <w:rFonts w:ascii="Californian FB" w:hAnsi="Californian FB"/>
              <w:b/>
              <w:bCs/>
            </w:rPr>
          </w:pPr>
          <w:proofErr w:type="spellStart"/>
          <w:r w:rsidRPr="00A96363">
            <w:rPr>
              <w:rFonts w:ascii="Californian FB" w:hAnsi="Californian FB"/>
              <w:b/>
              <w:bCs/>
            </w:rPr>
            <w:t>ddial</w:t>
          </w:r>
          <w:proofErr w:type="spellEnd"/>
          <w:r w:rsidRPr="00A96363">
            <w:rPr>
              <w:rFonts w:ascii="Californian FB" w:hAnsi="Californian FB"/>
              <w:b/>
              <w:bCs/>
            </w:rPr>
            <w:t>: 614-545-5367</w:t>
          </w:r>
        </w:p>
      </w:tc>
      <w:tc>
        <w:tcPr>
          <w:tcW w:w="6215" w:type="dxa"/>
        </w:tcPr>
        <w:p w:rsidR="00A96363" w:rsidRPr="00A96363" w:rsidRDefault="00A96363" w:rsidP="00A96363">
          <w:pPr>
            <w:jc w:val="right"/>
            <w:rPr>
              <w:rFonts w:ascii="Californian FB" w:hAnsi="Californian FB"/>
              <w:b/>
              <w:bCs/>
            </w:rPr>
          </w:pPr>
        </w:p>
      </w:tc>
    </w:tr>
    <w:tr w:rsidR="00A96363" w:rsidRPr="00A96363" w:rsidTr="00A96363">
      <w:tc>
        <w:tcPr>
          <w:tcW w:w="4765" w:type="dxa"/>
        </w:tcPr>
        <w:p w:rsidR="00A96363" w:rsidRPr="00A96363" w:rsidRDefault="00A96363" w:rsidP="006F0A63">
          <w:pPr>
            <w:rPr>
              <w:rFonts w:ascii="Californian FB" w:hAnsi="Californian FB"/>
              <w:b/>
              <w:bCs/>
            </w:rPr>
          </w:pPr>
          <w:proofErr w:type="spellStart"/>
          <w:r w:rsidRPr="00A96363">
            <w:rPr>
              <w:rFonts w:ascii="Californian FB" w:hAnsi="Californian FB"/>
              <w:b/>
              <w:bCs/>
            </w:rPr>
            <w:t>dfax</w:t>
          </w:r>
          <w:proofErr w:type="spellEnd"/>
          <w:r w:rsidRPr="00A96363">
            <w:rPr>
              <w:rFonts w:ascii="Californian FB" w:hAnsi="Californian FB"/>
              <w:b/>
              <w:bCs/>
            </w:rPr>
            <w:t>: 614-545-5368</w:t>
          </w:r>
        </w:p>
      </w:tc>
      <w:tc>
        <w:tcPr>
          <w:tcW w:w="6215" w:type="dxa"/>
        </w:tcPr>
        <w:p w:rsidR="00A96363" w:rsidRPr="00A96363" w:rsidRDefault="00A96363" w:rsidP="00A96363">
          <w:pPr>
            <w:jc w:val="right"/>
            <w:rPr>
              <w:rFonts w:ascii="Californian FB" w:hAnsi="Californian FB"/>
              <w:b/>
              <w:bCs/>
            </w:rPr>
          </w:pPr>
          <w:smartTag w:uri="urn:schemas-microsoft-com:office:smarttags" w:element="Street">
            <w:smartTag w:uri="urn:schemas-microsoft-com:office:smarttags" w:element="address">
              <w:r w:rsidRPr="00A96363">
                <w:rPr>
                  <w:rFonts w:ascii="Californian FB" w:hAnsi="Californian FB"/>
                  <w:b/>
                  <w:bCs/>
                </w:rPr>
                <w:t>65 East State Street</w:t>
              </w:r>
            </w:smartTag>
          </w:smartTag>
          <w:r w:rsidRPr="00A96363">
            <w:rPr>
              <w:rFonts w:ascii="Californian FB" w:hAnsi="Californian FB"/>
              <w:b/>
              <w:bCs/>
            </w:rPr>
            <w:t xml:space="preserve"> - </w:t>
          </w:r>
          <w:smartTag w:uri="urn:schemas-microsoft-com:office:smarttags" w:element="address">
            <w:smartTag w:uri="urn:schemas-microsoft-com:office:smarttags" w:element="Street">
              <w:r w:rsidRPr="00A96363">
                <w:rPr>
                  <w:rFonts w:ascii="Californian FB" w:hAnsi="Californian FB"/>
                  <w:b/>
                  <w:bCs/>
                </w:rPr>
                <w:t>Suite</w:t>
              </w:r>
            </w:smartTag>
            <w:r w:rsidRPr="00A96363">
              <w:rPr>
                <w:rFonts w:ascii="Californian FB" w:hAnsi="Californian FB"/>
                <w:b/>
                <w:bCs/>
              </w:rPr>
              <w:t xml:space="preserve"> 200</w:t>
            </w:r>
          </w:smartTag>
        </w:p>
      </w:tc>
    </w:tr>
    <w:tr w:rsidR="00A96363" w:rsidRPr="00A96363" w:rsidTr="00A96363">
      <w:tc>
        <w:tcPr>
          <w:tcW w:w="4765" w:type="dxa"/>
        </w:tcPr>
        <w:p w:rsidR="00A96363" w:rsidRPr="00A96363" w:rsidRDefault="00A96363" w:rsidP="006F0A63">
          <w:pPr>
            <w:rPr>
              <w:rFonts w:ascii="Californian FB" w:hAnsi="Californian FB"/>
              <w:b/>
              <w:bCs/>
            </w:rPr>
          </w:pPr>
          <w:r w:rsidRPr="00A96363">
            <w:rPr>
              <w:rFonts w:ascii="Californian FB" w:hAnsi="Californian FB"/>
              <w:b/>
              <w:bCs/>
            </w:rPr>
            <w:t>rparsons@kravitzllc.com</w:t>
          </w:r>
        </w:p>
      </w:tc>
      <w:tc>
        <w:tcPr>
          <w:tcW w:w="6215" w:type="dxa"/>
        </w:tcPr>
        <w:p w:rsidR="00A96363" w:rsidRPr="00A96363" w:rsidRDefault="00A96363" w:rsidP="00A96363">
          <w:pPr>
            <w:jc w:val="right"/>
            <w:rPr>
              <w:rFonts w:ascii="Californian FB" w:hAnsi="Californian FB"/>
              <w:b/>
              <w:bCs/>
            </w:rPr>
          </w:pPr>
          <w:smartTag w:uri="urn:schemas-microsoft-com:office:smarttags" w:element="place">
            <w:smartTag w:uri="urn:schemas-microsoft-com:office:smarttags" w:element="City">
              <w:r w:rsidRPr="00A96363">
                <w:rPr>
                  <w:rFonts w:ascii="Californian FB" w:hAnsi="Californian FB"/>
                  <w:b/>
                  <w:bCs/>
                </w:rPr>
                <w:t>Columbus</w:t>
              </w:r>
            </w:smartTag>
            <w:r w:rsidRPr="00A96363">
              <w:rPr>
                <w:rFonts w:ascii="Californian FB" w:hAnsi="Californian FB"/>
                <w:b/>
                <w:bCs/>
              </w:rPr>
              <w:t xml:space="preserve">, </w:t>
            </w:r>
            <w:smartTag w:uri="urn:schemas-microsoft-com:office:smarttags" w:element="State">
              <w:r w:rsidRPr="00A96363">
                <w:rPr>
                  <w:rFonts w:ascii="Californian FB" w:hAnsi="Californian FB"/>
                  <w:b/>
                  <w:bCs/>
                </w:rPr>
                <w:t>Ohio</w:t>
              </w:r>
            </w:smartTag>
            <w:r w:rsidRPr="00A96363">
              <w:rPr>
                <w:rFonts w:ascii="Californian FB" w:hAnsi="Californian FB"/>
                <w:b/>
                <w:bCs/>
              </w:rPr>
              <w:t xml:space="preserve">  </w:t>
            </w:r>
            <w:smartTag w:uri="urn:schemas-microsoft-com:office:smarttags" w:element="PostalCode">
              <w:r w:rsidRPr="00A96363">
                <w:rPr>
                  <w:rFonts w:ascii="Californian FB" w:hAnsi="Californian FB"/>
                  <w:b/>
                  <w:bCs/>
                </w:rPr>
                <w:t>43215-4277</w:t>
              </w:r>
            </w:smartTag>
          </w:smartTag>
          <w:r w:rsidRPr="00A96363">
            <w:rPr>
              <w:rFonts w:ascii="Californian FB" w:hAnsi="Californian FB"/>
              <w:b/>
              <w:bCs/>
            </w:rPr>
            <w:t xml:space="preserve">    </w:t>
          </w:r>
        </w:p>
      </w:tc>
    </w:tr>
    <w:tr w:rsidR="00A96363" w:rsidRPr="00A96363" w:rsidTr="00A96363">
      <w:tc>
        <w:tcPr>
          <w:tcW w:w="4765" w:type="dxa"/>
        </w:tcPr>
        <w:p w:rsidR="00A96363" w:rsidRPr="00A96363" w:rsidRDefault="00A96363" w:rsidP="006F0A63">
          <w:pPr>
            <w:rPr>
              <w:rFonts w:ascii="Californian FB" w:hAnsi="Californian FB"/>
              <w:b/>
              <w:bCs/>
            </w:rPr>
          </w:pPr>
        </w:p>
      </w:tc>
      <w:tc>
        <w:tcPr>
          <w:tcW w:w="6215" w:type="dxa"/>
        </w:tcPr>
        <w:p w:rsidR="00A96363" w:rsidRPr="00A96363" w:rsidRDefault="00A96363" w:rsidP="00A96363">
          <w:pPr>
            <w:jc w:val="right"/>
            <w:rPr>
              <w:rFonts w:ascii="Californian FB" w:hAnsi="Californian FB"/>
              <w:b/>
              <w:bCs/>
            </w:rPr>
          </w:pPr>
          <w:r w:rsidRPr="00A96363">
            <w:rPr>
              <w:rFonts w:ascii="Californian FB" w:hAnsi="Californian FB"/>
              <w:b/>
              <w:bCs/>
            </w:rPr>
            <w:t>614-464-2000</w:t>
          </w:r>
        </w:p>
      </w:tc>
    </w:tr>
    <w:tr w:rsidR="00A96363" w:rsidRPr="00A96363" w:rsidTr="00A96363">
      <w:tc>
        <w:tcPr>
          <w:tcW w:w="4765" w:type="dxa"/>
        </w:tcPr>
        <w:p w:rsidR="00A96363" w:rsidRPr="00A96363" w:rsidRDefault="00A96363" w:rsidP="006F0A63">
          <w:pPr>
            <w:rPr>
              <w:rFonts w:ascii="Californian FB" w:hAnsi="Californian FB"/>
              <w:b/>
              <w:bCs/>
            </w:rPr>
          </w:pPr>
        </w:p>
      </w:tc>
      <w:tc>
        <w:tcPr>
          <w:tcW w:w="6215" w:type="dxa"/>
        </w:tcPr>
        <w:p w:rsidR="00A96363" w:rsidRPr="00A96363" w:rsidRDefault="00A96363" w:rsidP="00A96363">
          <w:pPr>
            <w:jc w:val="right"/>
            <w:rPr>
              <w:rFonts w:ascii="Californian FB" w:hAnsi="Californian FB"/>
              <w:b/>
              <w:bCs/>
            </w:rPr>
          </w:pPr>
          <w:r w:rsidRPr="00A96363">
            <w:rPr>
              <w:rFonts w:ascii="Californian FB" w:hAnsi="Californian FB"/>
              <w:b/>
              <w:bCs/>
            </w:rPr>
            <w:t>fax 614-464-2002</w:t>
          </w:r>
        </w:p>
      </w:tc>
    </w:tr>
    <w:tr w:rsidR="00A96363" w:rsidRPr="00A96363" w:rsidTr="00A96363">
      <w:tc>
        <w:tcPr>
          <w:tcW w:w="4765" w:type="dxa"/>
        </w:tcPr>
        <w:p w:rsidR="00A96363" w:rsidRPr="00A96363" w:rsidRDefault="00A96363" w:rsidP="006F0A63">
          <w:pPr>
            <w:rPr>
              <w:rFonts w:ascii="Californian FB" w:hAnsi="Californian FB"/>
              <w:b/>
              <w:bCs/>
            </w:rPr>
          </w:pPr>
        </w:p>
      </w:tc>
      <w:tc>
        <w:tcPr>
          <w:tcW w:w="6215" w:type="dxa"/>
        </w:tcPr>
        <w:p w:rsidR="00A96363" w:rsidRPr="00A96363" w:rsidRDefault="00A96363" w:rsidP="00A96363">
          <w:pPr>
            <w:jc w:val="right"/>
            <w:rPr>
              <w:rFonts w:ascii="Californian FB" w:hAnsi="Californian FB"/>
              <w:b/>
              <w:bCs/>
            </w:rPr>
          </w:pPr>
        </w:p>
      </w:tc>
    </w:tr>
    <w:tr w:rsidR="00A96363" w:rsidRPr="00A96363" w:rsidTr="00A96363">
      <w:tc>
        <w:tcPr>
          <w:tcW w:w="4765" w:type="dxa"/>
        </w:tcPr>
        <w:p w:rsidR="00A96363" w:rsidRPr="00A96363" w:rsidRDefault="00A96363" w:rsidP="006F0A63">
          <w:pPr>
            <w:rPr>
              <w:rFonts w:ascii="Californian FB" w:hAnsi="Californian FB"/>
              <w:b/>
              <w:bCs/>
            </w:rPr>
          </w:pPr>
        </w:p>
      </w:tc>
      <w:tc>
        <w:tcPr>
          <w:tcW w:w="6215" w:type="dxa"/>
        </w:tcPr>
        <w:p w:rsidR="00A96363" w:rsidRPr="00A96363" w:rsidRDefault="00A96363" w:rsidP="00A96363">
          <w:pPr>
            <w:jc w:val="right"/>
            <w:rPr>
              <w:rFonts w:ascii="Californian FB" w:hAnsi="Californian FB"/>
              <w:b/>
              <w:bCs/>
            </w:rPr>
          </w:pPr>
        </w:p>
      </w:tc>
    </w:tr>
    <w:tr w:rsidR="00A96363" w:rsidRPr="00A96363" w:rsidTr="00A96363">
      <w:tc>
        <w:tcPr>
          <w:tcW w:w="4765" w:type="dxa"/>
        </w:tcPr>
        <w:p w:rsidR="00A96363" w:rsidRPr="00A96363" w:rsidRDefault="00A96363" w:rsidP="006F0A63">
          <w:pPr>
            <w:rPr>
              <w:rFonts w:ascii="Californian FB" w:hAnsi="Californian FB"/>
              <w:b/>
              <w:bCs/>
            </w:rPr>
          </w:pPr>
        </w:p>
      </w:tc>
      <w:tc>
        <w:tcPr>
          <w:tcW w:w="6215" w:type="dxa"/>
        </w:tcPr>
        <w:p w:rsidR="00A96363" w:rsidRPr="00A96363" w:rsidRDefault="00A96363" w:rsidP="00A96363">
          <w:pPr>
            <w:jc w:val="right"/>
            <w:rPr>
              <w:rFonts w:ascii="Californian FB" w:hAnsi="Californian FB"/>
              <w:b/>
              <w:bCs/>
            </w:rPr>
          </w:pPr>
        </w:p>
      </w:tc>
    </w:tr>
    <w:tr w:rsidR="00A96363" w:rsidRPr="00A96363" w:rsidTr="00A96363">
      <w:tc>
        <w:tcPr>
          <w:tcW w:w="4765" w:type="dxa"/>
        </w:tcPr>
        <w:p w:rsidR="00A96363" w:rsidRPr="00A96363" w:rsidRDefault="00A96363" w:rsidP="006F0A63">
          <w:pPr>
            <w:rPr>
              <w:rFonts w:ascii="Californian FB" w:hAnsi="Californian FB"/>
              <w:b/>
              <w:bCs/>
            </w:rPr>
          </w:pPr>
        </w:p>
      </w:tc>
      <w:tc>
        <w:tcPr>
          <w:tcW w:w="6215" w:type="dxa"/>
        </w:tcPr>
        <w:p w:rsidR="00A96363" w:rsidRPr="00A96363" w:rsidRDefault="00A96363" w:rsidP="00A96363">
          <w:pPr>
            <w:jc w:val="right"/>
            <w:rPr>
              <w:rFonts w:ascii="Californian FB" w:hAnsi="Californian FB"/>
              <w:b/>
              <w:bCs/>
            </w:rPr>
          </w:pPr>
        </w:p>
      </w:tc>
    </w:tr>
  </w:tbl>
  <w:p w:rsidR="00F57761" w:rsidRPr="004858BF" w:rsidRDefault="00F57761" w:rsidP="002C2657">
    <w:pPr>
      <w:pStyle w:val="Header"/>
      <w:tabs>
        <w:tab w:val="clear" w:pos="4320"/>
        <w:tab w:val="clear" w:pos="8640"/>
      </w:tabs>
      <w:jc w:val="right"/>
      <w:rPr>
        <w:rFonts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BF"/>
    <w:rsid w:val="000241E5"/>
    <w:rsid w:val="00031630"/>
    <w:rsid w:val="00054579"/>
    <w:rsid w:val="00097073"/>
    <w:rsid w:val="000B26BA"/>
    <w:rsid w:val="000F5F4D"/>
    <w:rsid w:val="00193984"/>
    <w:rsid w:val="001B517F"/>
    <w:rsid w:val="001E6F7B"/>
    <w:rsid w:val="002826D8"/>
    <w:rsid w:val="002A5833"/>
    <w:rsid w:val="002B5B56"/>
    <w:rsid w:val="002C2657"/>
    <w:rsid w:val="00311009"/>
    <w:rsid w:val="00367270"/>
    <w:rsid w:val="0037394A"/>
    <w:rsid w:val="003D39C7"/>
    <w:rsid w:val="003F6A08"/>
    <w:rsid w:val="004136FE"/>
    <w:rsid w:val="004858BF"/>
    <w:rsid w:val="004C1F21"/>
    <w:rsid w:val="004C49A9"/>
    <w:rsid w:val="00510E6A"/>
    <w:rsid w:val="005205B6"/>
    <w:rsid w:val="005518C2"/>
    <w:rsid w:val="005924F9"/>
    <w:rsid w:val="00616817"/>
    <w:rsid w:val="006316BA"/>
    <w:rsid w:val="00660D36"/>
    <w:rsid w:val="0069231B"/>
    <w:rsid w:val="00695758"/>
    <w:rsid w:val="006C5FD8"/>
    <w:rsid w:val="006E7814"/>
    <w:rsid w:val="006F0A63"/>
    <w:rsid w:val="006F25B8"/>
    <w:rsid w:val="006F76BC"/>
    <w:rsid w:val="007123F4"/>
    <w:rsid w:val="007376BC"/>
    <w:rsid w:val="00755099"/>
    <w:rsid w:val="00790B79"/>
    <w:rsid w:val="007C00AB"/>
    <w:rsid w:val="008231BF"/>
    <w:rsid w:val="00897117"/>
    <w:rsid w:val="008A53D7"/>
    <w:rsid w:val="008F7F9A"/>
    <w:rsid w:val="00922C1A"/>
    <w:rsid w:val="009519B8"/>
    <w:rsid w:val="00972853"/>
    <w:rsid w:val="00987382"/>
    <w:rsid w:val="009C4C4F"/>
    <w:rsid w:val="009C5293"/>
    <w:rsid w:val="009D783D"/>
    <w:rsid w:val="009E0303"/>
    <w:rsid w:val="009F0F42"/>
    <w:rsid w:val="00A75EAF"/>
    <w:rsid w:val="00A77E56"/>
    <w:rsid w:val="00A96363"/>
    <w:rsid w:val="00AC069F"/>
    <w:rsid w:val="00B175EA"/>
    <w:rsid w:val="00B26D70"/>
    <w:rsid w:val="00B402A4"/>
    <w:rsid w:val="00B52CA5"/>
    <w:rsid w:val="00B73535"/>
    <w:rsid w:val="00B757A2"/>
    <w:rsid w:val="00B81852"/>
    <w:rsid w:val="00B81A96"/>
    <w:rsid w:val="00B84EBC"/>
    <w:rsid w:val="00BC73A3"/>
    <w:rsid w:val="00C06EBB"/>
    <w:rsid w:val="00C155BE"/>
    <w:rsid w:val="00C31434"/>
    <w:rsid w:val="00C366AF"/>
    <w:rsid w:val="00C4573C"/>
    <w:rsid w:val="00C54F64"/>
    <w:rsid w:val="00C67411"/>
    <w:rsid w:val="00C9039D"/>
    <w:rsid w:val="00D115EA"/>
    <w:rsid w:val="00D332B5"/>
    <w:rsid w:val="00D355AC"/>
    <w:rsid w:val="00D46B65"/>
    <w:rsid w:val="00D56243"/>
    <w:rsid w:val="00D65B17"/>
    <w:rsid w:val="00D83F9D"/>
    <w:rsid w:val="00DB7E1C"/>
    <w:rsid w:val="00DD4A60"/>
    <w:rsid w:val="00E25B8E"/>
    <w:rsid w:val="00E77C5F"/>
    <w:rsid w:val="00EB3F0E"/>
    <w:rsid w:val="00F12C1E"/>
    <w:rsid w:val="00F16094"/>
    <w:rsid w:val="00F16C7F"/>
    <w:rsid w:val="00F20ED2"/>
    <w:rsid w:val="00F36769"/>
    <w:rsid w:val="00F57761"/>
    <w:rsid w:val="00F8182F"/>
    <w:rsid w:val="00F83E63"/>
    <w:rsid w:val="00FC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9A9"/>
  </w:style>
  <w:style w:type="paragraph" w:styleId="Heading1">
    <w:name w:val="heading 1"/>
    <w:basedOn w:val="Normal"/>
    <w:next w:val="Normal"/>
    <w:qFormat/>
    <w:rsid w:val="004C49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4C49A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8BF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4858BF"/>
    <w:rPr>
      <w:color w:val="0000FF"/>
      <w:u w:val="single"/>
    </w:rPr>
  </w:style>
  <w:style w:type="paragraph" w:styleId="Footer">
    <w:name w:val="footer"/>
    <w:basedOn w:val="Normal"/>
    <w:rsid w:val="00B26D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6D7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F7F9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9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20, 2007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20, 2007</dc:title>
  <dc:creator>rp</dc:creator>
  <cp:lastModifiedBy>Richard Parsons</cp:lastModifiedBy>
  <cp:revision>74</cp:revision>
  <cp:lastPrinted>2013-05-16T19:07:00Z</cp:lastPrinted>
  <dcterms:created xsi:type="dcterms:W3CDTF">2017-07-10T16:18:00Z</dcterms:created>
  <dcterms:modified xsi:type="dcterms:W3CDTF">2017-07-10T16:37:00Z</dcterms:modified>
</cp:coreProperties>
</file>