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7" w:rsidRPr="00386405" w:rsidRDefault="00C062C7" w:rsidP="00C062C7">
      <w:pPr>
        <w:widowControl/>
        <w:jc w:val="center"/>
        <w:rPr>
          <w:b/>
          <w:szCs w:val="26"/>
        </w:rPr>
      </w:pPr>
      <w:bookmarkStart w:id="0" w:name="_GoBack"/>
      <w:bookmarkEnd w:id="0"/>
      <w:r w:rsidRPr="00386405">
        <w:rPr>
          <w:b/>
          <w:szCs w:val="26"/>
        </w:rPr>
        <w:t>BEFORE THE</w:t>
      </w:r>
    </w:p>
    <w:p w:rsidR="00C062C7" w:rsidRPr="00546BAF" w:rsidRDefault="00C062C7" w:rsidP="00C062C7">
      <w:pPr>
        <w:widowControl/>
        <w:jc w:val="center"/>
        <w:rPr>
          <w:b/>
          <w:szCs w:val="26"/>
        </w:rPr>
      </w:pPr>
      <w:r w:rsidRPr="00546BAF">
        <w:rPr>
          <w:b/>
          <w:szCs w:val="26"/>
        </w:rPr>
        <w:t>UNITED STATES OF AMERICA</w:t>
      </w:r>
    </w:p>
    <w:p w:rsidR="00C062C7" w:rsidRPr="00546BAF" w:rsidRDefault="00C062C7" w:rsidP="00C062C7">
      <w:pPr>
        <w:widowControl/>
        <w:jc w:val="center"/>
        <w:rPr>
          <w:b/>
          <w:szCs w:val="26"/>
        </w:rPr>
      </w:pPr>
      <w:r w:rsidRPr="00546BAF">
        <w:rPr>
          <w:b/>
          <w:szCs w:val="26"/>
        </w:rPr>
        <w:t>FEDERAL ENERGY REGULATORY COMMISSION</w:t>
      </w:r>
    </w:p>
    <w:p w:rsidR="00C062C7" w:rsidRDefault="00C062C7" w:rsidP="00C062C7">
      <w:pPr>
        <w:widowControl/>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0"/>
        <w:gridCol w:w="4248"/>
      </w:tblGrid>
      <w:tr w:rsidR="00197B20" w:rsidTr="00197B20">
        <w:tc>
          <w:tcPr>
            <w:tcW w:w="4788" w:type="dxa"/>
          </w:tcPr>
          <w:p w:rsidR="00197B20" w:rsidRDefault="00197B20" w:rsidP="00C062C7">
            <w:pPr>
              <w:widowControl/>
              <w:rPr>
                <w:szCs w:val="26"/>
              </w:rPr>
            </w:pPr>
            <w:r w:rsidRPr="00056150">
              <w:rPr>
                <w:szCs w:val="26"/>
              </w:rPr>
              <w:t>Constellation Energy Commodities Group, Inc</w:t>
            </w:r>
            <w:r>
              <w:rPr>
                <w:szCs w:val="26"/>
              </w:rPr>
              <w:t>.</w:t>
            </w:r>
          </w:p>
        </w:tc>
        <w:tc>
          <w:tcPr>
            <w:tcW w:w="540" w:type="dxa"/>
          </w:tcPr>
          <w:p w:rsidR="00197B20" w:rsidRDefault="00197B20" w:rsidP="00C062C7">
            <w:pPr>
              <w:widowControl/>
              <w:rPr>
                <w:szCs w:val="26"/>
              </w:rPr>
            </w:pPr>
            <w:r>
              <w:rPr>
                <w:szCs w:val="26"/>
              </w:rPr>
              <w:t>:</w:t>
            </w:r>
          </w:p>
          <w:p w:rsidR="00197B20" w:rsidRDefault="00197B20" w:rsidP="00C062C7">
            <w:pPr>
              <w:widowControl/>
              <w:rPr>
                <w:szCs w:val="26"/>
              </w:rPr>
            </w:pPr>
            <w:r>
              <w:rPr>
                <w:szCs w:val="26"/>
              </w:rPr>
              <w:t>:</w:t>
            </w:r>
          </w:p>
        </w:tc>
        <w:tc>
          <w:tcPr>
            <w:tcW w:w="4248" w:type="dxa"/>
          </w:tcPr>
          <w:p w:rsidR="00197B20" w:rsidRDefault="00197B20" w:rsidP="00C062C7">
            <w:pPr>
              <w:widowControl/>
              <w:rPr>
                <w:szCs w:val="26"/>
              </w:rPr>
            </w:pPr>
            <w:r w:rsidRPr="00056150">
              <w:rPr>
                <w:szCs w:val="26"/>
              </w:rPr>
              <w:t>Docket No. IN12-7-000</w:t>
            </w:r>
          </w:p>
        </w:tc>
      </w:tr>
    </w:tbl>
    <w:p w:rsidR="00C062C7" w:rsidRPr="00056150" w:rsidRDefault="00C062C7" w:rsidP="00C062C7">
      <w:pPr>
        <w:widowControl/>
        <w:rPr>
          <w:szCs w:val="26"/>
        </w:rPr>
      </w:pPr>
    </w:p>
    <w:p w:rsidR="00C062C7" w:rsidRPr="008B1F79" w:rsidRDefault="00C062C7" w:rsidP="00C062C7">
      <w:pPr>
        <w:tabs>
          <w:tab w:val="left" w:pos="9360"/>
        </w:tabs>
        <w:spacing w:after="240"/>
        <w:rPr>
          <w:b/>
          <w:szCs w:val="26"/>
          <w:u w:val="single"/>
          <w:lang w:bidi="en-US"/>
        </w:rPr>
      </w:pPr>
      <w:r w:rsidRPr="008B1F79">
        <w:rPr>
          <w:b/>
          <w:szCs w:val="26"/>
          <w:u w:val="single"/>
          <w:lang w:bidi="en-US"/>
        </w:rPr>
        <w:tab/>
      </w:r>
    </w:p>
    <w:p w:rsidR="0019651C" w:rsidRDefault="008E342F" w:rsidP="0019651C">
      <w:pPr>
        <w:jc w:val="center"/>
        <w:rPr>
          <w:b/>
          <w:bCs/>
          <w:szCs w:val="26"/>
        </w:rPr>
      </w:pPr>
      <w:r>
        <w:rPr>
          <w:b/>
          <w:bCs/>
          <w:szCs w:val="26"/>
        </w:rPr>
        <w:t xml:space="preserve">ANSWER TO </w:t>
      </w:r>
      <w:r w:rsidR="00386405">
        <w:rPr>
          <w:b/>
          <w:bCs/>
          <w:szCs w:val="26"/>
        </w:rPr>
        <w:t xml:space="preserve">MOTION FOR </w:t>
      </w:r>
      <w:r>
        <w:rPr>
          <w:b/>
          <w:bCs/>
          <w:szCs w:val="26"/>
        </w:rPr>
        <w:t>CLARIFICATION</w:t>
      </w:r>
      <w:r w:rsidR="005C1AEE">
        <w:rPr>
          <w:b/>
          <w:bCs/>
          <w:szCs w:val="26"/>
        </w:rPr>
        <w:t xml:space="preserve"> OF JOINT PJM CONSUMER ADVOCATE OFFICES</w:t>
      </w:r>
    </w:p>
    <w:p w:rsidR="0019651C" w:rsidRDefault="005C1AEE" w:rsidP="0019651C">
      <w:pPr>
        <w:jc w:val="center"/>
        <w:rPr>
          <w:b/>
          <w:bCs/>
          <w:szCs w:val="26"/>
        </w:rPr>
      </w:pPr>
      <w:r>
        <w:rPr>
          <w:b/>
          <w:bCs/>
          <w:szCs w:val="26"/>
        </w:rPr>
        <w:t>BY</w:t>
      </w:r>
    </w:p>
    <w:p w:rsidR="00C062C7" w:rsidRPr="001C6E91" w:rsidRDefault="005C1AEE" w:rsidP="0019651C">
      <w:pPr>
        <w:jc w:val="center"/>
        <w:rPr>
          <w:b/>
          <w:szCs w:val="26"/>
        </w:rPr>
      </w:pPr>
      <w:r>
        <w:rPr>
          <w:b/>
          <w:bCs/>
          <w:szCs w:val="26"/>
        </w:rPr>
        <w:t>THE PUBLIC UTILITIES COMMISSION OF OHIO</w:t>
      </w:r>
    </w:p>
    <w:p w:rsidR="008B1F79" w:rsidRDefault="008B1F79" w:rsidP="008B1F79">
      <w:pPr>
        <w:tabs>
          <w:tab w:val="left" w:pos="9360"/>
        </w:tabs>
        <w:spacing w:after="240"/>
        <w:rPr>
          <w:b/>
          <w:szCs w:val="26"/>
          <w:u w:val="single"/>
          <w:lang w:bidi="en-US"/>
        </w:rPr>
      </w:pPr>
      <w:r w:rsidRPr="008B1F79">
        <w:rPr>
          <w:b/>
          <w:szCs w:val="26"/>
          <w:u w:val="single"/>
          <w:lang w:bidi="en-US"/>
        </w:rPr>
        <w:tab/>
      </w:r>
    </w:p>
    <w:p w:rsidR="00386405" w:rsidRDefault="00386405" w:rsidP="00386405">
      <w:pPr>
        <w:rPr>
          <w:rFonts w:eastAsia="Calibri"/>
          <w:b/>
          <w:bCs/>
          <w:color w:val="000000"/>
          <w:szCs w:val="26"/>
        </w:rPr>
      </w:pPr>
    </w:p>
    <w:p w:rsidR="005C1AEE" w:rsidRDefault="00386405" w:rsidP="0019651C">
      <w:pPr>
        <w:pStyle w:val="Textstyle0"/>
      </w:pPr>
      <w:r w:rsidRPr="00F26449">
        <w:rPr>
          <w:lang w:eastAsia="ar-SA"/>
        </w:rPr>
        <w:tab/>
      </w:r>
      <w:r w:rsidR="0019651C">
        <w:t xml:space="preserve">Comes now the Public Utilities Commission of Ohio </w:t>
      </w:r>
      <w:r w:rsidR="005C1AEE">
        <w:t>(Ohio Commission) pursuant to 18 C.F.R. Section 385.213 and respectfully submits its answer to the Motion for Clarification of the Joint PJM Consumer Advocate Offices (Motion).  The Ohio Commission must admit a degree of puzzlement regarding the Motion.  There is nothing to be clarified.  The facts are quite simple as the Commission already found.  Only the Ohio Commission submitted a plan.  The Ohio Consumers Counsel did not submit a plan.  The Joint PJM Consumer Advocate Offices submitted a plan but it was not signed by the Ohio Consumers’ Counsel.</w:t>
      </w:r>
      <w:r w:rsidR="002D7380">
        <w:t xml:space="preserve">  None of the signatories to the Joint PJM Consumer Advocate Offices plan are state agencies in Ohio</w:t>
      </w:r>
      <w:r w:rsidR="00B64AE4">
        <w:t xml:space="preserve"> eligible </w:t>
      </w:r>
      <w:r w:rsidR="002D7380">
        <w:t>to receive allocations.  Therefore the only proposal before the Commission is that of the Ohio Commission.</w:t>
      </w:r>
      <w:r w:rsidR="00B64AE4">
        <w:t xml:space="preserve">  </w:t>
      </w:r>
      <w:proofErr w:type="gramStart"/>
      <w:r w:rsidR="00B64AE4">
        <w:t>The September 26 Order recognized these simple facts.</w:t>
      </w:r>
      <w:proofErr w:type="gramEnd"/>
      <w:r w:rsidR="00B64AE4">
        <w:t xml:space="preserve">  There is nothing to be clarified.</w:t>
      </w:r>
    </w:p>
    <w:p w:rsidR="005C1AEE" w:rsidRDefault="005C1AEE" w:rsidP="0019651C">
      <w:pPr>
        <w:pStyle w:val="Textstyle0"/>
      </w:pPr>
    </w:p>
    <w:p w:rsidR="005C1AEE" w:rsidRDefault="005C1AEE" w:rsidP="0019651C">
      <w:pPr>
        <w:pStyle w:val="Textstyle0"/>
      </w:pPr>
    </w:p>
    <w:p w:rsidR="005C1AEE" w:rsidRDefault="005C1AEE" w:rsidP="0019651C">
      <w:pPr>
        <w:pStyle w:val="Textstyle0"/>
      </w:pPr>
    </w:p>
    <w:p w:rsidR="005C1AEE" w:rsidRDefault="005C1AEE" w:rsidP="0019651C">
      <w:pPr>
        <w:pStyle w:val="Textstyle0"/>
      </w:pPr>
    </w:p>
    <w:p w:rsidR="005C1AEE" w:rsidRDefault="005C1AEE" w:rsidP="0019651C">
      <w:pPr>
        <w:pStyle w:val="Textstyle0"/>
      </w:pPr>
    </w:p>
    <w:p w:rsidR="0019651C" w:rsidRDefault="0019651C" w:rsidP="0019651C">
      <w:pPr>
        <w:pStyle w:val="Textstyle0"/>
      </w:pPr>
      <w:r>
        <w:tab/>
        <w:t xml:space="preserve">Wherefore the </w:t>
      </w:r>
      <w:r w:rsidR="00B64AE4">
        <w:t>Ohio Commission asks that the Motion be denied</w:t>
      </w:r>
      <w:r>
        <w:t>.</w:t>
      </w:r>
    </w:p>
    <w:p w:rsidR="00DF5EC6" w:rsidRPr="001C6E91" w:rsidRDefault="00DF5EC6" w:rsidP="00DF5EC6">
      <w:pPr>
        <w:widowControl/>
        <w:autoSpaceDE/>
        <w:autoSpaceDN/>
        <w:adjustRightInd/>
        <w:spacing w:line="480" w:lineRule="auto"/>
        <w:ind w:left="4320"/>
        <w:rPr>
          <w:szCs w:val="26"/>
          <w:lang w:eastAsia="x-none"/>
        </w:rPr>
      </w:pPr>
      <w:r w:rsidRPr="001C6E91">
        <w:rPr>
          <w:szCs w:val="26"/>
          <w:lang w:val="x-none" w:eastAsia="x-none"/>
        </w:rPr>
        <w:t>Respectfully submitted,</w:t>
      </w:r>
    </w:p>
    <w:p w:rsidR="00DF5EC6" w:rsidRPr="005F3771" w:rsidRDefault="00DF5EC6" w:rsidP="00DF5EC6">
      <w:pPr>
        <w:widowControl/>
        <w:tabs>
          <w:tab w:val="left" w:pos="9360"/>
        </w:tabs>
        <w:autoSpaceDE/>
        <w:autoSpaceDN/>
        <w:adjustRightInd/>
        <w:ind w:left="4320"/>
        <w:rPr>
          <w:rFonts w:ascii="Brush Script MT" w:hAnsi="Brush Script MT"/>
          <w:i/>
          <w:sz w:val="32"/>
          <w:szCs w:val="32"/>
          <w:u w:val="single"/>
          <w:lang w:val="x-none" w:eastAsia="x-none"/>
        </w:rPr>
      </w:pPr>
      <w:r w:rsidRPr="005F3771">
        <w:rPr>
          <w:rFonts w:ascii="Brush Script MT" w:hAnsi="Brush Script MT"/>
          <w:i/>
          <w:sz w:val="32"/>
          <w:szCs w:val="32"/>
          <w:u w:val="single"/>
          <w:lang w:val="x-none" w:eastAsia="x-none"/>
        </w:rPr>
        <w:t>/s/ Thomas W. McNamee</w:t>
      </w:r>
      <w:r w:rsidRPr="005F3771">
        <w:rPr>
          <w:rFonts w:ascii="Brush Script MT" w:hAnsi="Brush Script MT"/>
          <w:i/>
          <w:sz w:val="32"/>
          <w:szCs w:val="32"/>
          <w:u w:val="single"/>
          <w:lang w:val="x-none" w:eastAsia="x-none"/>
        </w:rPr>
        <w:tab/>
      </w: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Thomas W. McNamee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Public Utilities Section</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180 East Broad Street</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Columbus, OH 43215-3793</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614.466.4396 (telephone)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614.644.8764 (fax)</w:t>
      </w:r>
    </w:p>
    <w:p w:rsidR="00DF5EC6" w:rsidRPr="001C6E91" w:rsidRDefault="002266A7" w:rsidP="00DF5EC6">
      <w:pPr>
        <w:widowControl/>
        <w:autoSpaceDE/>
        <w:autoSpaceDN/>
        <w:adjustRightInd/>
        <w:ind w:left="4320"/>
        <w:rPr>
          <w:rFonts w:eastAsia="Calibri"/>
          <w:szCs w:val="26"/>
        </w:rPr>
      </w:pPr>
      <w:hyperlink r:id="rId9" w:history="1">
        <w:r w:rsidR="00DF5EC6" w:rsidRPr="001C6E91">
          <w:rPr>
            <w:rFonts w:eastAsia="Calibri"/>
            <w:color w:val="0000FF"/>
            <w:szCs w:val="26"/>
            <w:u w:val="single"/>
          </w:rPr>
          <w:t>thomas.mcnamee@puc.state.oh.us</w:t>
        </w:r>
      </w:hyperlink>
    </w:p>
    <w:p w:rsidR="00DF5EC6" w:rsidRPr="001C6E91" w:rsidRDefault="00DF5EC6" w:rsidP="00DF5EC6">
      <w:pPr>
        <w:widowControl/>
        <w:autoSpaceDE/>
        <w:autoSpaceDN/>
        <w:adjustRightInd/>
        <w:ind w:left="4320"/>
        <w:rPr>
          <w:rFonts w:eastAsia="Calibri"/>
          <w:szCs w:val="26"/>
        </w:rPr>
      </w:pP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 xml:space="preserve">On behalf of </w:t>
      </w: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The Public Utilities Commission of Ohio</w:t>
      </w:r>
    </w:p>
    <w:p w:rsidR="00DF5EC6" w:rsidRPr="005F3771" w:rsidRDefault="00DF5EC6" w:rsidP="00DF5EC6">
      <w:pPr>
        <w:keepNext/>
        <w:widowControl/>
        <w:autoSpaceDE/>
        <w:autoSpaceDN/>
        <w:adjustRightInd/>
        <w:spacing w:before="360" w:after="240"/>
        <w:jc w:val="center"/>
        <w:outlineLvl w:val="0"/>
        <w:rPr>
          <w:b/>
          <w:bCs/>
          <w:kern w:val="32"/>
          <w:szCs w:val="26"/>
          <w:lang w:val="x-none" w:eastAsia="x-none"/>
        </w:rPr>
      </w:pPr>
    </w:p>
    <w:p w:rsidR="00DF5EC6" w:rsidRPr="005F3771" w:rsidRDefault="00DF5EC6" w:rsidP="00DF5EC6">
      <w:pPr>
        <w:widowControl/>
        <w:autoSpaceDE/>
        <w:autoSpaceDN/>
        <w:adjustRightInd/>
        <w:spacing w:after="200" w:line="276" w:lineRule="auto"/>
        <w:rPr>
          <w:rFonts w:eastAsia="Calibri"/>
          <w:szCs w:val="26"/>
        </w:rPr>
      </w:pPr>
      <w:r w:rsidRPr="005F3771">
        <w:rPr>
          <w:rFonts w:eastAsia="Calibri"/>
          <w:szCs w:val="26"/>
        </w:rPr>
        <w:t xml:space="preserve">Dated at Columbus, Ohio this </w:t>
      </w:r>
      <w:r w:rsidR="00B64AE4">
        <w:rPr>
          <w:rFonts w:eastAsia="Calibri"/>
          <w:szCs w:val="26"/>
        </w:rPr>
        <w:t>October 1</w:t>
      </w:r>
      <w:r w:rsidRPr="005F3771">
        <w:rPr>
          <w:rFonts w:eastAsia="Calibri"/>
          <w:szCs w:val="26"/>
        </w:rPr>
        <w:t xml:space="preserve">, 2012 </w:t>
      </w:r>
    </w:p>
    <w:p w:rsidR="00DF5EC6" w:rsidRPr="00C941C4" w:rsidRDefault="00DF5EC6" w:rsidP="00DF5EC6">
      <w:pPr>
        <w:spacing w:line="360" w:lineRule="auto"/>
        <w:jc w:val="center"/>
        <w:rPr>
          <w:b/>
          <w:sz w:val="24"/>
        </w:rPr>
      </w:pPr>
    </w:p>
    <w:p w:rsidR="0019651C" w:rsidRPr="00292490" w:rsidRDefault="0019651C" w:rsidP="0019651C">
      <w:pPr>
        <w:pStyle w:val="Heading1"/>
      </w:pPr>
      <w:bookmarkStart w:id="1" w:name="_Toc331418225"/>
      <w:r w:rsidRPr="00292490">
        <w:t>CERTIFICATE OF SERVICE</w:t>
      </w:r>
      <w:bookmarkEnd w:id="1"/>
    </w:p>
    <w:p w:rsidR="0019651C" w:rsidRPr="00292490" w:rsidRDefault="0019651C" w:rsidP="0019651C">
      <w:pPr>
        <w:pStyle w:val="Textstyle0"/>
      </w:pPr>
      <w:r w:rsidRPr="00292490">
        <w:tab/>
        <w:t>I hereby certify that the foregoing have been served in accordance with 18 C.F.R. Sec. 385.2010 upon each person designated on the official service list compiled by the Secretary in this proceeding.</w:t>
      </w:r>
    </w:p>
    <w:p w:rsidR="0019651C" w:rsidRPr="00DD0BFC" w:rsidRDefault="0019651C" w:rsidP="0019651C">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19651C" w:rsidRPr="00292490" w:rsidRDefault="0019651C" w:rsidP="0019651C">
      <w:pPr>
        <w:tabs>
          <w:tab w:val="left" w:pos="9360"/>
        </w:tabs>
        <w:ind w:left="4760"/>
        <w:rPr>
          <w:b/>
          <w:szCs w:val="26"/>
        </w:rPr>
      </w:pPr>
      <w:r w:rsidRPr="00292490">
        <w:rPr>
          <w:b/>
          <w:szCs w:val="26"/>
        </w:rPr>
        <w:t>Thomas W. McNamee</w:t>
      </w:r>
    </w:p>
    <w:p w:rsidR="0019651C" w:rsidRPr="00292490" w:rsidRDefault="0019651C" w:rsidP="0019651C">
      <w:pPr>
        <w:tabs>
          <w:tab w:val="left" w:pos="9360"/>
        </w:tabs>
        <w:ind w:left="4760"/>
        <w:rPr>
          <w:szCs w:val="26"/>
        </w:rPr>
      </w:pPr>
    </w:p>
    <w:p w:rsidR="0019651C" w:rsidRPr="00292490" w:rsidRDefault="0019651C" w:rsidP="0019651C">
      <w:pPr>
        <w:rPr>
          <w:szCs w:val="26"/>
        </w:rPr>
      </w:pPr>
    </w:p>
    <w:p w:rsidR="0019651C" w:rsidRPr="00673D8A" w:rsidRDefault="0019651C" w:rsidP="0019651C">
      <w:pPr>
        <w:rPr>
          <w:szCs w:val="26"/>
        </w:rPr>
      </w:pPr>
      <w:proofErr w:type="gramStart"/>
      <w:r w:rsidRPr="00292490">
        <w:rPr>
          <w:szCs w:val="26"/>
        </w:rPr>
        <w:t>Dated at</w:t>
      </w:r>
      <w:r>
        <w:rPr>
          <w:szCs w:val="26"/>
        </w:rPr>
        <w:t xml:space="preserve"> Columbus, Ohio this </w:t>
      </w:r>
      <w:r w:rsidR="00B64AE4">
        <w:rPr>
          <w:szCs w:val="26"/>
        </w:rPr>
        <w:t>October 1</w:t>
      </w:r>
      <w:r>
        <w:rPr>
          <w:szCs w:val="26"/>
        </w:rPr>
        <w:t>, 2012.</w:t>
      </w:r>
      <w:proofErr w:type="gramEnd"/>
    </w:p>
    <w:p w:rsidR="00386405" w:rsidRDefault="00386405" w:rsidP="00386405">
      <w:pPr>
        <w:tabs>
          <w:tab w:val="left" w:pos="4170"/>
        </w:tabs>
        <w:rPr>
          <w:szCs w:val="26"/>
        </w:rPr>
      </w:pPr>
    </w:p>
    <w:sectPr w:rsidR="00386405" w:rsidSect="007D0309">
      <w:footerReference w:type="defaul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E0" w:rsidRDefault="005238E0" w:rsidP="00003886">
      <w:r>
        <w:separator/>
      </w:r>
    </w:p>
  </w:endnote>
  <w:endnote w:type="continuationSeparator" w:id="0">
    <w:p w:rsidR="005238E0" w:rsidRDefault="005238E0" w:rsidP="0000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07404582"/>
      <w:docPartObj>
        <w:docPartGallery w:val="Page Numbers (Bottom of Page)"/>
        <w:docPartUnique/>
      </w:docPartObj>
    </w:sdtPr>
    <w:sdtEndPr>
      <w:rPr>
        <w:noProof/>
      </w:rPr>
    </w:sdtEndPr>
    <w:sdtContent>
      <w:p w:rsidR="00D0212F" w:rsidRPr="007D0309" w:rsidRDefault="00D0212F" w:rsidP="007D0309">
        <w:pPr>
          <w:pStyle w:val="Footer"/>
          <w:jc w:val="center"/>
          <w:rPr>
            <w:sz w:val="24"/>
          </w:rPr>
        </w:pPr>
        <w:r w:rsidRPr="007D0309">
          <w:rPr>
            <w:sz w:val="24"/>
          </w:rPr>
          <w:fldChar w:fldCharType="begin"/>
        </w:r>
        <w:r w:rsidRPr="007D0309">
          <w:rPr>
            <w:sz w:val="24"/>
          </w:rPr>
          <w:instrText xml:space="preserve"> PAGE   \* MERGEFORMAT </w:instrText>
        </w:r>
        <w:r w:rsidRPr="007D0309">
          <w:rPr>
            <w:sz w:val="24"/>
          </w:rPr>
          <w:fldChar w:fldCharType="separate"/>
        </w:r>
        <w:r w:rsidR="002266A7">
          <w:rPr>
            <w:noProof/>
            <w:sz w:val="24"/>
          </w:rPr>
          <w:t>2</w:t>
        </w:r>
        <w:r w:rsidRPr="007D0309">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E0" w:rsidRDefault="005238E0" w:rsidP="00003886">
      <w:r>
        <w:separator/>
      </w:r>
    </w:p>
  </w:footnote>
  <w:footnote w:type="continuationSeparator" w:id="0">
    <w:p w:rsidR="005238E0" w:rsidRDefault="005238E0" w:rsidP="0000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1ED"/>
    <w:multiLevelType w:val="hybridMultilevel"/>
    <w:tmpl w:val="930CDB42"/>
    <w:lvl w:ilvl="0" w:tplc="F998083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97847"/>
    <w:multiLevelType w:val="hybridMultilevel"/>
    <w:tmpl w:val="F2FA1152"/>
    <w:lvl w:ilvl="0" w:tplc="E2E4D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22A09"/>
    <w:multiLevelType w:val="hybridMultilevel"/>
    <w:tmpl w:val="AE2C39EC"/>
    <w:lvl w:ilvl="0" w:tplc="7E564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60C15"/>
    <w:multiLevelType w:val="hybridMultilevel"/>
    <w:tmpl w:val="FDC4FF40"/>
    <w:lvl w:ilvl="0" w:tplc="B3F4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BC1F82"/>
    <w:multiLevelType w:val="hybridMultilevel"/>
    <w:tmpl w:val="53B26292"/>
    <w:lvl w:ilvl="0" w:tplc="D758CCFC">
      <w:start w:val="1"/>
      <w:numFmt w:val="decimal"/>
      <w:lvlText w:val="%1."/>
      <w:lvlJc w:val="left"/>
      <w:pPr>
        <w:ind w:left="1080" w:hanging="360"/>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C7"/>
    <w:rsid w:val="0000055C"/>
    <w:rsid w:val="00003886"/>
    <w:rsid w:val="0006588E"/>
    <w:rsid w:val="0009018A"/>
    <w:rsid w:val="000B5491"/>
    <w:rsid w:val="000C6AB6"/>
    <w:rsid w:val="000E54AD"/>
    <w:rsid w:val="000E6234"/>
    <w:rsid w:val="000F3424"/>
    <w:rsid w:val="00112AD1"/>
    <w:rsid w:val="00127ABF"/>
    <w:rsid w:val="00157F1B"/>
    <w:rsid w:val="0019651C"/>
    <w:rsid w:val="00197B20"/>
    <w:rsid w:val="001B6E8A"/>
    <w:rsid w:val="001C6E91"/>
    <w:rsid w:val="001D2EB5"/>
    <w:rsid w:val="001E5908"/>
    <w:rsid w:val="00215A94"/>
    <w:rsid w:val="002266A7"/>
    <w:rsid w:val="00280F5B"/>
    <w:rsid w:val="002D1233"/>
    <w:rsid w:val="002D7380"/>
    <w:rsid w:val="0035791F"/>
    <w:rsid w:val="00377D1C"/>
    <w:rsid w:val="00385B6D"/>
    <w:rsid w:val="00386405"/>
    <w:rsid w:val="003A6BB7"/>
    <w:rsid w:val="00451537"/>
    <w:rsid w:val="00471D51"/>
    <w:rsid w:val="00482AF1"/>
    <w:rsid w:val="00483B96"/>
    <w:rsid w:val="00490B80"/>
    <w:rsid w:val="004B0219"/>
    <w:rsid w:val="004B282E"/>
    <w:rsid w:val="004B3432"/>
    <w:rsid w:val="004B697D"/>
    <w:rsid w:val="004D27B3"/>
    <w:rsid w:val="004F0393"/>
    <w:rsid w:val="005238E0"/>
    <w:rsid w:val="00536344"/>
    <w:rsid w:val="00543112"/>
    <w:rsid w:val="00546BAF"/>
    <w:rsid w:val="005500C3"/>
    <w:rsid w:val="005C1AEE"/>
    <w:rsid w:val="005F1F71"/>
    <w:rsid w:val="0060152A"/>
    <w:rsid w:val="006025BB"/>
    <w:rsid w:val="00653A6E"/>
    <w:rsid w:val="00695124"/>
    <w:rsid w:val="006A2732"/>
    <w:rsid w:val="006B785F"/>
    <w:rsid w:val="006C164C"/>
    <w:rsid w:val="006C29C3"/>
    <w:rsid w:val="006E611D"/>
    <w:rsid w:val="00741710"/>
    <w:rsid w:val="00756719"/>
    <w:rsid w:val="00777838"/>
    <w:rsid w:val="007A34D8"/>
    <w:rsid w:val="007B5420"/>
    <w:rsid w:val="007D0309"/>
    <w:rsid w:val="00887518"/>
    <w:rsid w:val="00887CD8"/>
    <w:rsid w:val="008923F8"/>
    <w:rsid w:val="008B1F79"/>
    <w:rsid w:val="008D2435"/>
    <w:rsid w:val="008E342F"/>
    <w:rsid w:val="00A03383"/>
    <w:rsid w:val="00A24D67"/>
    <w:rsid w:val="00A32CBA"/>
    <w:rsid w:val="00A4006B"/>
    <w:rsid w:val="00A7144A"/>
    <w:rsid w:val="00AE536B"/>
    <w:rsid w:val="00B12E0B"/>
    <w:rsid w:val="00B14283"/>
    <w:rsid w:val="00B64AE4"/>
    <w:rsid w:val="00B85970"/>
    <w:rsid w:val="00B97AF0"/>
    <w:rsid w:val="00BC73FE"/>
    <w:rsid w:val="00BE4993"/>
    <w:rsid w:val="00C062C7"/>
    <w:rsid w:val="00C22AAE"/>
    <w:rsid w:val="00C729BF"/>
    <w:rsid w:val="00C778F2"/>
    <w:rsid w:val="00C941C4"/>
    <w:rsid w:val="00CA7F77"/>
    <w:rsid w:val="00CB62FF"/>
    <w:rsid w:val="00D0212F"/>
    <w:rsid w:val="00D250B8"/>
    <w:rsid w:val="00D5658A"/>
    <w:rsid w:val="00D65963"/>
    <w:rsid w:val="00DB3541"/>
    <w:rsid w:val="00DB40CD"/>
    <w:rsid w:val="00DC7305"/>
    <w:rsid w:val="00DD7D8E"/>
    <w:rsid w:val="00DE7ACC"/>
    <w:rsid w:val="00DF04A0"/>
    <w:rsid w:val="00DF5EC6"/>
    <w:rsid w:val="00E03B10"/>
    <w:rsid w:val="00E3128C"/>
    <w:rsid w:val="00E339B0"/>
    <w:rsid w:val="00E541C9"/>
    <w:rsid w:val="00E5745C"/>
    <w:rsid w:val="00E63AF8"/>
    <w:rsid w:val="00E708EC"/>
    <w:rsid w:val="00EF0F30"/>
    <w:rsid w:val="00F14469"/>
    <w:rsid w:val="00F31C94"/>
    <w:rsid w:val="00FD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6025BB"/>
    <w:rPr>
      <w:b/>
      <w:bCs/>
    </w:rPr>
  </w:style>
  <w:style w:type="character" w:customStyle="1" w:styleId="CommentSubjectChar">
    <w:name w:val="Comment Subject Char"/>
    <w:basedOn w:val="CommentTextChar"/>
    <w:link w:val="CommentSubject"/>
    <w:uiPriority w:val="99"/>
    <w:semiHidden/>
    <w:rsid w:val="006025BB"/>
    <w:rPr>
      <w:rFonts w:ascii="Times New Roman" w:eastAsia="Times New Roman" w:hAnsi="Times New Roman" w:cs="Times New Roman"/>
      <w:b/>
      <w:bCs/>
      <w:sz w:val="20"/>
      <w:szCs w:val="20"/>
    </w:rPr>
  </w:style>
  <w:style w:type="paragraph" w:styleId="Revision">
    <w:name w:val="Revision"/>
    <w:hidden/>
    <w:uiPriority w:val="99"/>
    <w:semiHidden/>
    <w:rsid w:val="00EF0F30"/>
    <w:pPr>
      <w:spacing w:after="0" w:line="240" w:lineRule="auto"/>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6025BB"/>
    <w:rPr>
      <w:b/>
      <w:bCs/>
    </w:rPr>
  </w:style>
  <w:style w:type="character" w:customStyle="1" w:styleId="CommentSubjectChar">
    <w:name w:val="Comment Subject Char"/>
    <w:basedOn w:val="CommentTextChar"/>
    <w:link w:val="CommentSubject"/>
    <w:uiPriority w:val="99"/>
    <w:semiHidden/>
    <w:rsid w:val="006025BB"/>
    <w:rPr>
      <w:rFonts w:ascii="Times New Roman" w:eastAsia="Times New Roman" w:hAnsi="Times New Roman" w:cs="Times New Roman"/>
      <w:b/>
      <w:bCs/>
      <w:sz w:val="20"/>
      <w:szCs w:val="20"/>
    </w:rPr>
  </w:style>
  <w:style w:type="paragraph" w:styleId="Revision">
    <w:name w:val="Revision"/>
    <w:hidden/>
    <w:uiPriority w:val="99"/>
    <w:semiHidden/>
    <w:rsid w:val="00EF0F30"/>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208">
      <w:bodyDiv w:val="1"/>
      <w:marLeft w:val="0"/>
      <w:marRight w:val="0"/>
      <w:marTop w:val="0"/>
      <w:marBottom w:val="0"/>
      <w:divBdr>
        <w:top w:val="none" w:sz="0" w:space="0" w:color="auto"/>
        <w:left w:val="none" w:sz="0" w:space="0" w:color="auto"/>
        <w:bottom w:val="none" w:sz="0" w:space="0" w:color="auto"/>
        <w:right w:val="none" w:sz="0" w:space="0" w:color="auto"/>
      </w:divBdr>
    </w:div>
    <w:div w:id="572543468">
      <w:bodyDiv w:val="1"/>
      <w:marLeft w:val="0"/>
      <w:marRight w:val="0"/>
      <w:marTop w:val="0"/>
      <w:marBottom w:val="0"/>
      <w:divBdr>
        <w:top w:val="none" w:sz="0" w:space="0" w:color="auto"/>
        <w:left w:val="none" w:sz="0" w:space="0" w:color="auto"/>
        <w:bottom w:val="none" w:sz="0" w:space="0" w:color="auto"/>
        <w:right w:val="none" w:sz="0" w:space="0" w:color="auto"/>
      </w:divBdr>
    </w:div>
    <w:div w:id="615217019">
      <w:bodyDiv w:val="1"/>
      <w:marLeft w:val="0"/>
      <w:marRight w:val="0"/>
      <w:marTop w:val="0"/>
      <w:marBottom w:val="0"/>
      <w:divBdr>
        <w:top w:val="none" w:sz="0" w:space="0" w:color="auto"/>
        <w:left w:val="none" w:sz="0" w:space="0" w:color="auto"/>
        <w:bottom w:val="none" w:sz="0" w:space="0" w:color="auto"/>
        <w:right w:val="none" w:sz="0" w:space="0" w:color="auto"/>
      </w:divBdr>
    </w:div>
    <w:div w:id="1157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omas.mcnamee@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421B-0499-4000-A269-60E6F290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Scott, Tonnetta</cp:lastModifiedBy>
  <cp:revision>2</cp:revision>
  <cp:lastPrinted>2012-09-25T11:59:00Z</cp:lastPrinted>
  <dcterms:created xsi:type="dcterms:W3CDTF">2012-10-01T20:04:00Z</dcterms:created>
  <dcterms:modified xsi:type="dcterms:W3CDTF">2012-10-01T20:04:00Z</dcterms:modified>
</cp:coreProperties>
</file>