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D3" w:rsidRPr="00627CFD" w:rsidRDefault="008241D3" w:rsidP="008241D3">
      <w:pPr>
        <w:tabs>
          <w:tab w:val="left" w:pos="0"/>
          <w:tab w:val="left" w:pos="720"/>
        </w:tabs>
        <w:spacing w:after="0" w:line="240" w:lineRule="auto"/>
        <w:jc w:val="center"/>
        <w:rPr>
          <w:rFonts w:ascii="Times New Roman" w:eastAsia="Times New Roman" w:hAnsi="Times New Roman" w:cs="Times New Roman"/>
          <w:b/>
          <w:sz w:val="24"/>
          <w:szCs w:val="24"/>
        </w:rPr>
      </w:pPr>
      <w:bookmarkStart w:id="0" w:name="_GoBack"/>
      <w:bookmarkEnd w:id="0"/>
      <w:r w:rsidRPr="00627CFD">
        <w:rPr>
          <w:rFonts w:ascii="Times New Roman" w:eastAsia="Times New Roman" w:hAnsi="Times New Roman" w:cs="Times New Roman"/>
          <w:b/>
          <w:sz w:val="24"/>
          <w:szCs w:val="24"/>
        </w:rPr>
        <w:t>BEFORE</w:t>
      </w:r>
    </w:p>
    <w:p w:rsidR="008241D3" w:rsidRPr="00627CFD" w:rsidRDefault="008241D3" w:rsidP="008241D3">
      <w:pPr>
        <w:tabs>
          <w:tab w:val="left" w:pos="0"/>
          <w:tab w:val="left" w:pos="720"/>
        </w:tabs>
        <w:spacing w:after="0" w:line="240" w:lineRule="auto"/>
        <w:jc w:val="center"/>
        <w:rPr>
          <w:rFonts w:ascii="Times New Roman" w:eastAsia="Times New Roman" w:hAnsi="Times New Roman" w:cs="Times New Roman"/>
          <w:b/>
          <w:sz w:val="24"/>
          <w:szCs w:val="24"/>
        </w:rPr>
      </w:pPr>
      <w:r w:rsidRPr="00627CFD">
        <w:rPr>
          <w:rFonts w:ascii="Times New Roman" w:eastAsia="Times New Roman" w:hAnsi="Times New Roman" w:cs="Times New Roman"/>
          <w:b/>
          <w:sz w:val="24"/>
          <w:szCs w:val="24"/>
        </w:rPr>
        <w:t>THE PUBLIC UTILITIES COMMISSION OF OHIO</w:t>
      </w:r>
    </w:p>
    <w:p w:rsidR="00942D78" w:rsidRPr="00627CFD" w:rsidRDefault="00942D78" w:rsidP="00942D78">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942D78" w:rsidRPr="00627CFD" w:rsidTr="00DE464D">
        <w:trPr>
          <w:trHeight w:val="807"/>
        </w:trPr>
        <w:tc>
          <w:tcPr>
            <w:tcW w:w="4332" w:type="dxa"/>
            <w:shd w:val="clear" w:color="auto" w:fill="auto"/>
          </w:tcPr>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tc>
        <w:tc>
          <w:tcPr>
            <w:tcW w:w="4400" w:type="dxa"/>
            <w:shd w:val="clear" w:color="auto" w:fill="auto"/>
          </w:tcPr>
          <w:p w:rsidR="00942D78" w:rsidRPr="00627CFD" w:rsidRDefault="00942D78" w:rsidP="00DE464D">
            <w:pPr>
              <w:pStyle w:val="HTMLPreformatted"/>
              <w:rPr>
                <w:rFonts w:ascii="Times New Roman" w:hAnsi="Times New Roman" w:cs="Times New Roman"/>
                <w:sz w:val="24"/>
                <w:szCs w:val="24"/>
              </w:rPr>
            </w:pPr>
          </w:p>
          <w:p w:rsidR="00942D78" w:rsidRPr="00627CFD" w:rsidRDefault="00942D78" w:rsidP="00DE464D">
            <w:pPr>
              <w:pStyle w:val="HTMLPreformatted"/>
              <w:rPr>
                <w:rFonts w:ascii="Times New Roman" w:hAnsi="Times New Roman" w:cs="Times New Roman"/>
                <w:sz w:val="24"/>
                <w:szCs w:val="24"/>
              </w:rPr>
            </w:pP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Case No. 14-1297-EL-SSO</w:t>
            </w:r>
          </w:p>
        </w:tc>
      </w:tr>
    </w:tbl>
    <w:p w:rsidR="008241D3" w:rsidRPr="00627CFD" w:rsidRDefault="008241D3" w:rsidP="008241D3">
      <w:pPr>
        <w:pBdr>
          <w:bottom w:val="single" w:sz="12" w:space="1" w:color="auto"/>
        </w:pBdr>
        <w:spacing w:after="0" w:line="240" w:lineRule="auto"/>
        <w:jc w:val="center"/>
        <w:rPr>
          <w:rFonts w:ascii="Times New Roman" w:eastAsia="Times New Roman" w:hAnsi="Times New Roman" w:cs="Times New Roman"/>
          <w:sz w:val="24"/>
          <w:szCs w:val="24"/>
        </w:rPr>
      </w:pPr>
    </w:p>
    <w:p w:rsidR="008241D3" w:rsidRPr="00627CFD" w:rsidRDefault="008241D3" w:rsidP="00043657">
      <w:pPr>
        <w:pBdr>
          <w:top w:val="single" w:sz="4" w:space="1" w:color="auto"/>
        </w:pBdr>
        <w:spacing w:line="240" w:lineRule="auto"/>
        <w:jc w:val="center"/>
        <w:rPr>
          <w:rFonts w:ascii="Times New Roman" w:hAnsi="Times New Roman" w:cs="Times New Roman"/>
          <w:b/>
          <w:sz w:val="24"/>
          <w:szCs w:val="24"/>
        </w:rPr>
      </w:pPr>
    </w:p>
    <w:p w:rsidR="008241D3" w:rsidRPr="00627CFD" w:rsidRDefault="008241D3" w:rsidP="008241D3">
      <w:pPr>
        <w:pBdr>
          <w:top w:val="single" w:sz="4" w:space="1" w:color="auto"/>
        </w:pBd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MEMORANDUM CONTRA</w:t>
      </w:r>
    </w:p>
    <w:p w:rsidR="008241D3" w:rsidRPr="00627CFD" w:rsidRDefault="008241D3" w:rsidP="008241D3">
      <w:pPr>
        <w:pBdr>
          <w:top w:val="single" w:sz="4" w:space="1" w:color="auto"/>
        </w:pBd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APPLICATION</w:t>
      </w:r>
      <w:r w:rsidR="002F231B">
        <w:rPr>
          <w:rFonts w:ascii="Times New Roman" w:hAnsi="Times New Roman" w:cs="Times New Roman"/>
          <w:b/>
          <w:sz w:val="24"/>
          <w:szCs w:val="24"/>
        </w:rPr>
        <w:t>S</w:t>
      </w:r>
      <w:r w:rsidRPr="00627CFD">
        <w:rPr>
          <w:rFonts w:ascii="Times New Roman" w:hAnsi="Times New Roman" w:cs="Times New Roman"/>
          <w:b/>
          <w:sz w:val="24"/>
          <w:szCs w:val="24"/>
        </w:rPr>
        <w:t xml:space="preserve"> FOR REHEARING</w:t>
      </w:r>
    </w:p>
    <w:p w:rsidR="008241D3" w:rsidRPr="00627CFD" w:rsidRDefault="008241D3" w:rsidP="008241D3">
      <w:pP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BY</w:t>
      </w:r>
    </w:p>
    <w:p w:rsidR="008241D3" w:rsidRPr="00627CFD" w:rsidRDefault="008241D3" w:rsidP="008241D3">
      <w:pP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THE OFFICE OF THE OHIO CONSUMERS’ COUNSEL</w:t>
      </w:r>
      <w:r w:rsidR="00827FA4" w:rsidRPr="00627CFD">
        <w:rPr>
          <w:rFonts w:ascii="Times New Roman" w:hAnsi="Times New Roman" w:cs="Times New Roman"/>
          <w:b/>
          <w:sz w:val="24"/>
          <w:szCs w:val="24"/>
        </w:rPr>
        <w:t xml:space="preserve"> AND THE NORTHWEST OHIO AGGREGATION COALITION</w:t>
      </w:r>
    </w:p>
    <w:p w:rsidR="008241D3" w:rsidRPr="00627CFD" w:rsidRDefault="008241D3" w:rsidP="008241D3">
      <w:pPr>
        <w:pBdr>
          <w:bottom w:val="single" w:sz="12" w:space="1" w:color="auto"/>
        </w:pBdr>
        <w:spacing w:after="0" w:line="240" w:lineRule="auto"/>
        <w:jc w:val="center"/>
        <w:rPr>
          <w:rFonts w:ascii="Times New Roman" w:eastAsia="Times New Roman" w:hAnsi="Times New Roman" w:cs="Times New Roman"/>
          <w:b/>
          <w:sz w:val="24"/>
          <w:szCs w:val="24"/>
        </w:rPr>
      </w:pPr>
    </w:p>
    <w:p w:rsidR="008241D3" w:rsidRPr="00627CFD" w:rsidRDefault="008241D3" w:rsidP="008241D3">
      <w:pPr>
        <w:tabs>
          <w:tab w:val="left" w:pos="0"/>
          <w:tab w:val="left" w:pos="720"/>
        </w:tabs>
        <w:spacing w:after="0" w:line="240" w:lineRule="auto"/>
        <w:rPr>
          <w:rFonts w:ascii="Times New Roman" w:eastAsia="Times New Roman" w:hAnsi="Times New Roman" w:cs="Times New Roman"/>
          <w:b/>
          <w:sz w:val="24"/>
          <w:szCs w:val="24"/>
        </w:rPr>
      </w:pPr>
    </w:p>
    <w:p w:rsidR="00942D78" w:rsidRPr="00627CFD" w:rsidRDefault="008241D3" w:rsidP="00942D78">
      <w:pPr>
        <w:tabs>
          <w:tab w:val="left" w:pos="0"/>
          <w:tab w:val="left" w:pos="720"/>
        </w:tabs>
        <w:spacing w:after="0" w:line="240" w:lineRule="auto"/>
        <w:rPr>
          <w:rFonts w:ascii="Times New Roman" w:hAnsi="Times New Roman" w:cs="Times New Roman"/>
          <w:sz w:val="24"/>
          <w:szCs w:val="24"/>
        </w:rPr>
      </w:pPr>
      <w:r w:rsidRPr="00627CFD">
        <w:rPr>
          <w:rFonts w:ascii="Times New Roman" w:eastAsia="Times New Roman" w:hAnsi="Times New Roman" w:cs="Times New Roman"/>
          <w:b/>
          <w:sz w:val="24"/>
          <w:szCs w:val="24"/>
        </w:rPr>
        <w:tab/>
      </w:r>
      <w:r w:rsidR="00942D78" w:rsidRPr="00627CFD">
        <w:rPr>
          <w:rFonts w:ascii="Times New Roman" w:hAnsi="Times New Roman" w:cs="Times New Roman"/>
          <w:sz w:val="24"/>
          <w:szCs w:val="24"/>
        </w:rPr>
        <w:tab/>
      </w:r>
      <w:r w:rsidR="00942D78" w:rsidRPr="00627CFD">
        <w:rPr>
          <w:rFonts w:ascii="Times New Roman" w:hAnsi="Times New Roman" w:cs="Times New Roman"/>
          <w:sz w:val="24"/>
          <w:szCs w:val="24"/>
        </w:rPr>
        <w:tab/>
      </w:r>
      <w:r w:rsidR="00942D78" w:rsidRPr="00627CFD">
        <w:rPr>
          <w:rFonts w:ascii="Times New Roman" w:hAnsi="Times New Roman" w:cs="Times New Roman"/>
          <w:sz w:val="24"/>
          <w:szCs w:val="24"/>
        </w:rPr>
        <w:tab/>
      </w:r>
      <w:r w:rsidR="00942D78" w:rsidRPr="00627CFD">
        <w:rPr>
          <w:rFonts w:ascii="Times New Roman" w:hAnsi="Times New Roman" w:cs="Times New Roman"/>
          <w:sz w:val="24"/>
          <w:szCs w:val="24"/>
        </w:rPr>
        <w:tab/>
      </w:r>
      <w:r w:rsidR="00942D78" w:rsidRPr="00627CFD">
        <w:rPr>
          <w:rFonts w:ascii="Times New Roman" w:hAnsi="Times New Roman" w:cs="Times New Roman"/>
          <w:sz w:val="24"/>
          <w:szCs w:val="24"/>
        </w:rPr>
        <w:tab/>
      </w:r>
    </w:p>
    <w:p w:rsidR="00942D78" w:rsidRPr="00627CFD" w:rsidRDefault="00942D78" w:rsidP="00942D78">
      <w:pPr>
        <w:tabs>
          <w:tab w:val="left" w:pos="0"/>
          <w:tab w:val="left" w:pos="720"/>
        </w:tabs>
        <w:spacing w:after="0" w:line="240" w:lineRule="auto"/>
        <w:rPr>
          <w:rFonts w:ascii="Times New Roman" w:hAnsi="Times New Roman" w:cs="Times New Roman"/>
          <w:sz w:val="24"/>
          <w:szCs w:val="24"/>
        </w:rPr>
      </w:pP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t>BRUCE J. WESTON (0016973)</w:t>
      </w:r>
    </w:p>
    <w:p w:rsidR="00942D78" w:rsidRPr="00627CFD" w:rsidRDefault="00942D78" w:rsidP="00942D78">
      <w:pPr>
        <w:pStyle w:val="Footer"/>
        <w:tabs>
          <w:tab w:val="clear" w:pos="8640"/>
          <w:tab w:val="left" w:pos="4320"/>
        </w:tabs>
        <w:contextualSpacing/>
      </w:pPr>
      <w:r w:rsidRPr="00627CFD">
        <w:tab/>
        <w:t>OHIO CONSUMERS’ COUNSEL</w:t>
      </w:r>
    </w:p>
    <w:p w:rsidR="00942D78" w:rsidRPr="00627CFD" w:rsidRDefault="00942D78" w:rsidP="00942D78">
      <w:pPr>
        <w:tabs>
          <w:tab w:val="left" w:pos="4230"/>
          <w:tab w:val="left" w:pos="4320"/>
        </w:tabs>
        <w:spacing w:after="0" w:line="240" w:lineRule="auto"/>
        <w:ind w:left="4320"/>
        <w:contextualSpacing/>
        <w:rPr>
          <w:rFonts w:ascii="Times New Roman" w:hAnsi="Times New Roman" w:cs="Times New Roman"/>
          <w:sz w:val="24"/>
          <w:szCs w:val="24"/>
        </w:rPr>
      </w:pPr>
    </w:p>
    <w:p w:rsidR="00942D78" w:rsidRPr="00627CFD" w:rsidRDefault="00942D78" w:rsidP="00942D78">
      <w:pPr>
        <w:tabs>
          <w:tab w:val="left" w:pos="4230"/>
        </w:tabs>
        <w:spacing w:after="0" w:line="240" w:lineRule="auto"/>
        <w:ind w:left="4320"/>
        <w:contextualSpacing/>
        <w:rPr>
          <w:rFonts w:ascii="Times New Roman" w:hAnsi="Times New Roman" w:cs="Times New Roman"/>
          <w:sz w:val="24"/>
          <w:szCs w:val="24"/>
        </w:rPr>
      </w:pPr>
      <w:r w:rsidRPr="00627CFD">
        <w:rPr>
          <w:rFonts w:ascii="Times New Roman" w:hAnsi="Times New Roman" w:cs="Times New Roman"/>
          <w:sz w:val="24"/>
          <w:szCs w:val="24"/>
        </w:rPr>
        <w:t>Larry S. Sauer (0039223)</w:t>
      </w:r>
    </w:p>
    <w:p w:rsidR="00942D78" w:rsidRPr="00627CFD" w:rsidRDefault="00942D78" w:rsidP="00942D78">
      <w:pPr>
        <w:tabs>
          <w:tab w:val="left" w:pos="4230"/>
        </w:tabs>
        <w:spacing w:after="0" w:line="240" w:lineRule="auto"/>
        <w:ind w:left="4320"/>
        <w:contextualSpacing/>
        <w:rPr>
          <w:rFonts w:ascii="Times New Roman" w:hAnsi="Times New Roman" w:cs="Times New Roman"/>
          <w:sz w:val="24"/>
          <w:szCs w:val="24"/>
        </w:rPr>
      </w:pPr>
      <w:r w:rsidRPr="00627CFD">
        <w:rPr>
          <w:rFonts w:ascii="Times New Roman" w:hAnsi="Times New Roman" w:cs="Times New Roman"/>
          <w:sz w:val="24"/>
          <w:szCs w:val="24"/>
        </w:rPr>
        <w:t>Counsel of Record</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Maureen R. Willis (0020847)</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William J. Michael (0070921)</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Kevin F. Moore (0089228)</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Ajay Kumar (0092208)</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Assistant Consumers’ Counsel</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p>
    <w:p w:rsidR="00942D78" w:rsidRPr="00627CFD" w:rsidRDefault="00942D78" w:rsidP="00942D78">
      <w:pPr>
        <w:autoSpaceDE w:val="0"/>
        <w:autoSpaceDN w:val="0"/>
        <w:adjustRightInd w:val="0"/>
        <w:spacing w:after="0" w:line="240" w:lineRule="auto"/>
        <w:ind w:left="4320"/>
        <w:rPr>
          <w:rFonts w:ascii="Times New Roman" w:hAnsi="Times New Roman" w:cs="Times New Roman"/>
          <w:b/>
          <w:sz w:val="24"/>
          <w:szCs w:val="24"/>
        </w:rPr>
      </w:pPr>
      <w:r w:rsidRPr="00627CFD">
        <w:rPr>
          <w:rFonts w:ascii="Times New Roman" w:hAnsi="Times New Roman" w:cs="Times New Roman"/>
          <w:b/>
          <w:sz w:val="24"/>
          <w:szCs w:val="24"/>
        </w:rPr>
        <w:t>Office of the Ohio Consumers’ Counsel</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10 West Broad Street, Suite 1800</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Columbus, Ohio 43215-3485</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[Sauer]: (614) 466-1312</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[Willis]: (614) 466-9567</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[Michael]: (614) 466-1291</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[Moore]: (614) 387-2965</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[Kumar]: (614) 466-1292</w:t>
      </w:r>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8" w:history="1">
        <w:r w:rsidR="00942D78" w:rsidRPr="00627CFD">
          <w:rPr>
            <w:rStyle w:val="Hyperlink"/>
            <w:rFonts w:ascii="Times New Roman" w:hAnsi="Times New Roman" w:cs="Times New Roman"/>
            <w:color w:val="auto"/>
            <w:sz w:val="24"/>
            <w:szCs w:val="24"/>
          </w:rPr>
          <w:t>Larry.sauer@occ.ohio.gov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9" w:history="1">
        <w:r w:rsidR="00942D78" w:rsidRPr="00627CFD">
          <w:rPr>
            <w:rStyle w:val="Hyperlink"/>
            <w:rFonts w:ascii="Times New Roman" w:hAnsi="Times New Roman" w:cs="Times New Roman"/>
            <w:color w:val="auto"/>
            <w:sz w:val="24"/>
            <w:szCs w:val="24"/>
          </w:rPr>
          <w:t>Maureen.willis@occ.ohio.gov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10" w:history="1">
        <w:r w:rsidR="00942D78" w:rsidRPr="00627CFD">
          <w:rPr>
            <w:rStyle w:val="Hyperlink"/>
            <w:rFonts w:ascii="Times New Roman" w:hAnsi="Times New Roman" w:cs="Times New Roman"/>
            <w:color w:val="auto"/>
            <w:sz w:val="24"/>
            <w:szCs w:val="24"/>
          </w:rPr>
          <w:t>William.michael@occ.ohio.gov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11" w:history="1">
        <w:r w:rsidR="00942D78" w:rsidRPr="00627CFD">
          <w:rPr>
            <w:rStyle w:val="Hyperlink"/>
            <w:rFonts w:ascii="Times New Roman" w:hAnsi="Times New Roman" w:cs="Times New Roman"/>
            <w:color w:val="auto"/>
            <w:sz w:val="24"/>
            <w:szCs w:val="24"/>
          </w:rPr>
          <w:t>Kevin.moore@occ.ohio.gov</w:t>
        </w:r>
      </w:hyperlink>
    </w:p>
    <w:p w:rsidR="00942D78" w:rsidRPr="00627CFD" w:rsidRDefault="001D1886" w:rsidP="00942D78">
      <w:pPr>
        <w:autoSpaceDE w:val="0"/>
        <w:autoSpaceDN w:val="0"/>
        <w:adjustRightInd w:val="0"/>
        <w:spacing w:after="0" w:line="240" w:lineRule="auto"/>
        <w:ind w:left="4320"/>
        <w:rPr>
          <w:rStyle w:val="Hyperlink"/>
          <w:rFonts w:ascii="Times New Roman" w:hAnsi="Times New Roman" w:cs="Times New Roman"/>
          <w:color w:val="auto"/>
          <w:sz w:val="24"/>
          <w:szCs w:val="24"/>
        </w:rPr>
      </w:pPr>
      <w:hyperlink r:id="rId12" w:history="1">
        <w:r w:rsidR="00942D78" w:rsidRPr="00627CFD">
          <w:rPr>
            <w:rStyle w:val="Hyperlink"/>
            <w:rFonts w:ascii="Times New Roman" w:hAnsi="Times New Roman" w:cs="Times New Roman"/>
            <w:color w:val="auto"/>
            <w:sz w:val="24"/>
            <w:szCs w:val="24"/>
          </w:rPr>
          <w:t>Ajay.kumar@occ.ohio.gov</w:t>
        </w:r>
      </w:hyperlink>
    </w:p>
    <w:p w:rsidR="00BD25A6" w:rsidRPr="00627CFD" w:rsidRDefault="00BD25A6">
      <w:pPr>
        <w:rPr>
          <w:rFonts w:ascii="Times New Roman" w:hAnsi="Times New Roman" w:cs="Times New Roman"/>
          <w:spacing w:val="-1"/>
          <w:sz w:val="24"/>
          <w:szCs w:val="24"/>
        </w:rPr>
      </w:pPr>
      <w:r w:rsidRPr="00627CFD">
        <w:rPr>
          <w:rFonts w:ascii="Times New Roman" w:hAnsi="Times New Roman" w:cs="Times New Roman"/>
          <w:spacing w:val="-1"/>
          <w:sz w:val="24"/>
          <w:szCs w:val="24"/>
        </w:rPr>
        <w:br w:type="page"/>
      </w:r>
    </w:p>
    <w:p w:rsidR="00BD25A6" w:rsidRPr="00627CFD" w:rsidRDefault="00BD25A6" w:rsidP="00BD25A6">
      <w:pPr>
        <w:pStyle w:val="BodyText"/>
        <w:spacing w:after="0" w:line="240" w:lineRule="auto"/>
        <w:ind w:left="4392" w:right="1384"/>
        <w:rPr>
          <w:rFonts w:ascii="Times New Roman" w:hAnsi="Times New Roman" w:cs="Times New Roman"/>
          <w:sz w:val="24"/>
          <w:szCs w:val="24"/>
        </w:rPr>
      </w:pPr>
      <w:r w:rsidRPr="00627CFD">
        <w:rPr>
          <w:rFonts w:ascii="Times New Roman" w:hAnsi="Times New Roman" w:cs="Times New Roman"/>
          <w:spacing w:val="-1"/>
          <w:sz w:val="24"/>
          <w:szCs w:val="24"/>
        </w:rPr>
        <w:lastRenderedPageBreak/>
        <w:t>Thomas</w:t>
      </w:r>
      <w:r w:rsidRPr="00627CFD">
        <w:rPr>
          <w:rFonts w:ascii="Times New Roman" w:hAnsi="Times New Roman" w:cs="Times New Roman"/>
          <w:spacing w:val="-9"/>
          <w:sz w:val="24"/>
          <w:szCs w:val="24"/>
        </w:rPr>
        <w:t xml:space="preserve"> </w:t>
      </w:r>
      <w:r w:rsidRPr="00627CFD">
        <w:rPr>
          <w:rFonts w:ascii="Times New Roman" w:hAnsi="Times New Roman" w:cs="Times New Roman"/>
          <w:sz w:val="24"/>
          <w:szCs w:val="24"/>
        </w:rPr>
        <w:t>R.</w:t>
      </w:r>
      <w:r w:rsidRPr="00627CFD">
        <w:rPr>
          <w:rFonts w:ascii="Times New Roman" w:hAnsi="Times New Roman" w:cs="Times New Roman"/>
          <w:spacing w:val="-8"/>
          <w:sz w:val="24"/>
          <w:szCs w:val="24"/>
        </w:rPr>
        <w:t xml:space="preserve"> </w:t>
      </w:r>
      <w:r w:rsidRPr="00627CFD">
        <w:rPr>
          <w:rFonts w:ascii="Times New Roman" w:hAnsi="Times New Roman" w:cs="Times New Roman"/>
          <w:spacing w:val="-1"/>
          <w:sz w:val="24"/>
          <w:szCs w:val="24"/>
        </w:rPr>
        <w:t>Hays</w:t>
      </w:r>
      <w:r w:rsidRPr="00627CFD">
        <w:rPr>
          <w:rFonts w:ascii="Times New Roman" w:hAnsi="Times New Roman" w:cs="Times New Roman"/>
          <w:spacing w:val="-7"/>
          <w:sz w:val="24"/>
          <w:szCs w:val="24"/>
        </w:rPr>
        <w:t xml:space="preserve"> </w:t>
      </w:r>
      <w:r w:rsidRPr="00627CFD">
        <w:rPr>
          <w:rFonts w:ascii="Times New Roman" w:hAnsi="Times New Roman" w:cs="Times New Roman"/>
          <w:sz w:val="24"/>
          <w:szCs w:val="24"/>
        </w:rPr>
        <w:t>(0054062),</w:t>
      </w:r>
      <w:r w:rsidRPr="00627CFD">
        <w:rPr>
          <w:rFonts w:ascii="Times New Roman" w:hAnsi="Times New Roman" w:cs="Times New Roman"/>
          <w:spacing w:val="26"/>
          <w:w w:val="99"/>
          <w:sz w:val="24"/>
          <w:szCs w:val="24"/>
        </w:rPr>
        <w:t xml:space="preserve"> </w:t>
      </w:r>
      <w:r w:rsidRPr="00627CFD">
        <w:rPr>
          <w:rFonts w:ascii="Times New Roman" w:hAnsi="Times New Roman" w:cs="Times New Roman"/>
          <w:sz w:val="24"/>
          <w:szCs w:val="24"/>
        </w:rPr>
        <w:t>Counsel</w:t>
      </w:r>
      <w:r w:rsidRPr="00627CFD">
        <w:rPr>
          <w:rFonts w:ascii="Times New Roman" w:hAnsi="Times New Roman" w:cs="Times New Roman"/>
          <w:spacing w:val="-9"/>
          <w:sz w:val="24"/>
          <w:szCs w:val="24"/>
        </w:rPr>
        <w:t xml:space="preserve"> </w:t>
      </w:r>
      <w:r w:rsidRPr="00627CFD">
        <w:rPr>
          <w:rFonts w:ascii="Times New Roman" w:hAnsi="Times New Roman" w:cs="Times New Roman"/>
          <w:sz w:val="24"/>
          <w:szCs w:val="24"/>
        </w:rPr>
        <w:t>of</w:t>
      </w:r>
      <w:r w:rsidRPr="00627CFD">
        <w:rPr>
          <w:rFonts w:ascii="Times New Roman" w:hAnsi="Times New Roman" w:cs="Times New Roman"/>
          <w:spacing w:val="-9"/>
          <w:sz w:val="24"/>
          <w:szCs w:val="24"/>
        </w:rPr>
        <w:t xml:space="preserve"> </w:t>
      </w:r>
      <w:r w:rsidRPr="00627CFD">
        <w:rPr>
          <w:rFonts w:ascii="Times New Roman" w:hAnsi="Times New Roman" w:cs="Times New Roman"/>
          <w:spacing w:val="-1"/>
          <w:sz w:val="24"/>
          <w:szCs w:val="24"/>
        </w:rPr>
        <w:t>Record</w:t>
      </w:r>
    </w:p>
    <w:p w:rsidR="00BD25A6" w:rsidRPr="00627CFD" w:rsidRDefault="00BD25A6" w:rsidP="00BD25A6">
      <w:pPr>
        <w:pStyle w:val="BodyText"/>
        <w:spacing w:after="0" w:line="240" w:lineRule="auto"/>
        <w:ind w:left="4392" w:right="1384"/>
        <w:rPr>
          <w:rFonts w:ascii="Times New Roman" w:hAnsi="Times New Roman" w:cs="Times New Roman"/>
          <w:sz w:val="24"/>
          <w:szCs w:val="24"/>
        </w:rPr>
      </w:pPr>
      <w:r w:rsidRPr="00627CFD">
        <w:rPr>
          <w:rFonts w:ascii="Times New Roman" w:hAnsi="Times New Roman" w:cs="Times New Roman"/>
          <w:spacing w:val="-1"/>
          <w:sz w:val="24"/>
          <w:szCs w:val="24"/>
        </w:rPr>
        <w:t>For</w:t>
      </w:r>
      <w:r w:rsidRPr="00627CFD">
        <w:rPr>
          <w:rFonts w:ascii="Times New Roman" w:hAnsi="Times New Roman" w:cs="Times New Roman"/>
          <w:spacing w:val="-8"/>
          <w:sz w:val="24"/>
          <w:szCs w:val="24"/>
        </w:rPr>
        <w:t xml:space="preserve"> </w:t>
      </w:r>
      <w:r w:rsidRPr="00627CFD">
        <w:rPr>
          <w:rFonts w:ascii="Times New Roman" w:hAnsi="Times New Roman" w:cs="Times New Roman"/>
          <w:sz w:val="24"/>
          <w:szCs w:val="24"/>
        </w:rPr>
        <w:t>NOAC</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1"/>
          <w:sz w:val="24"/>
          <w:szCs w:val="24"/>
        </w:rPr>
        <w:t>and</w:t>
      </w:r>
      <w:r w:rsidRPr="00627CFD">
        <w:rPr>
          <w:rFonts w:ascii="Times New Roman" w:hAnsi="Times New Roman" w:cs="Times New Roman"/>
          <w:spacing w:val="-6"/>
          <w:sz w:val="24"/>
          <w:szCs w:val="24"/>
        </w:rPr>
        <w:t xml:space="preserve"> </w:t>
      </w:r>
      <w:r w:rsidRPr="00627CFD">
        <w:rPr>
          <w:rFonts w:ascii="Times New Roman" w:hAnsi="Times New Roman" w:cs="Times New Roman"/>
          <w:sz w:val="24"/>
          <w:szCs w:val="24"/>
        </w:rPr>
        <w:t>the</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1"/>
          <w:sz w:val="24"/>
          <w:szCs w:val="24"/>
        </w:rPr>
        <w:t>Individual</w:t>
      </w:r>
      <w:r w:rsidRPr="00627CFD">
        <w:rPr>
          <w:rFonts w:ascii="Times New Roman" w:hAnsi="Times New Roman" w:cs="Times New Roman"/>
          <w:spacing w:val="23"/>
          <w:w w:val="99"/>
          <w:sz w:val="24"/>
          <w:szCs w:val="24"/>
        </w:rPr>
        <w:t xml:space="preserve"> </w:t>
      </w:r>
      <w:r w:rsidRPr="00627CFD">
        <w:rPr>
          <w:rFonts w:ascii="Times New Roman" w:hAnsi="Times New Roman" w:cs="Times New Roman"/>
          <w:sz w:val="24"/>
          <w:szCs w:val="24"/>
        </w:rPr>
        <w:t>Communities</w:t>
      </w:r>
    </w:p>
    <w:p w:rsidR="00BD25A6" w:rsidRPr="00627CFD" w:rsidRDefault="00BD25A6" w:rsidP="00BD25A6">
      <w:pPr>
        <w:pStyle w:val="BodyText"/>
        <w:spacing w:after="0" w:line="240" w:lineRule="auto"/>
        <w:ind w:left="4392"/>
        <w:rPr>
          <w:rFonts w:ascii="Times New Roman" w:hAnsi="Times New Roman" w:cs="Times New Roman"/>
          <w:sz w:val="24"/>
          <w:szCs w:val="24"/>
        </w:rPr>
      </w:pPr>
      <w:r w:rsidRPr="00627CFD">
        <w:rPr>
          <w:rFonts w:ascii="Times New Roman" w:hAnsi="Times New Roman" w:cs="Times New Roman"/>
          <w:sz w:val="24"/>
          <w:szCs w:val="24"/>
        </w:rPr>
        <w:t>8355</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2"/>
          <w:sz w:val="24"/>
          <w:szCs w:val="24"/>
        </w:rPr>
        <w:t>Island</w:t>
      </w:r>
      <w:r w:rsidRPr="00627CFD">
        <w:rPr>
          <w:rFonts w:ascii="Times New Roman" w:hAnsi="Times New Roman" w:cs="Times New Roman"/>
          <w:spacing w:val="-3"/>
          <w:sz w:val="24"/>
          <w:szCs w:val="24"/>
        </w:rPr>
        <w:t xml:space="preserve"> </w:t>
      </w:r>
      <w:r w:rsidRPr="00627CFD">
        <w:rPr>
          <w:rFonts w:ascii="Times New Roman" w:hAnsi="Times New Roman" w:cs="Times New Roman"/>
          <w:spacing w:val="-1"/>
          <w:sz w:val="24"/>
          <w:szCs w:val="24"/>
        </w:rPr>
        <w:t>Lane</w:t>
      </w:r>
    </w:p>
    <w:p w:rsidR="00BD25A6" w:rsidRPr="00627CFD" w:rsidRDefault="00BD25A6" w:rsidP="00BD25A6">
      <w:pPr>
        <w:pStyle w:val="BodyText"/>
        <w:spacing w:after="0" w:line="240" w:lineRule="auto"/>
        <w:ind w:left="4392"/>
        <w:rPr>
          <w:rFonts w:ascii="Times New Roman" w:hAnsi="Times New Roman" w:cs="Times New Roman"/>
          <w:sz w:val="24"/>
          <w:szCs w:val="24"/>
        </w:rPr>
      </w:pPr>
      <w:r w:rsidRPr="00627CFD">
        <w:rPr>
          <w:rFonts w:ascii="Times New Roman" w:hAnsi="Times New Roman" w:cs="Times New Roman"/>
          <w:spacing w:val="-1"/>
          <w:sz w:val="24"/>
          <w:szCs w:val="24"/>
        </w:rPr>
        <w:t>Maineville,</w:t>
      </w:r>
      <w:r w:rsidRPr="00627CFD">
        <w:rPr>
          <w:rFonts w:ascii="Times New Roman" w:hAnsi="Times New Roman" w:cs="Times New Roman"/>
          <w:spacing w:val="-11"/>
          <w:sz w:val="24"/>
          <w:szCs w:val="24"/>
        </w:rPr>
        <w:t xml:space="preserve"> </w:t>
      </w:r>
      <w:r w:rsidRPr="00627CFD">
        <w:rPr>
          <w:rFonts w:ascii="Times New Roman" w:hAnsi="Times New Roman" w:cs="Times New Roman"/>
          <w:spacing w:val="-1"/>
          <w:sz w:val="24"/>
          <w:szCs w:val="24"/>
        </w:rPr>
        <w:t>Ohio</w:t>
      </w:r>
      <w:r w:rsidRPr="00627CFD">
        <w:rPr>
          <w:rFonts w:ascii="Times New Roman" w:hAnsi="Times New Roman" w:cs="Times New Roman"/>
          <w:spacing w:val="-11"/>
          <w:sz w:val="24"/>
          <w:szCs w:val="24"/>
        </w:rPr>
        <w:t xml:space="preserve"> </w:t>
      </w:r>
      <w:r w:rsidRPr="00627CFD">
        <w:rPr>
          <w:rFonts w:ascii="Times New Roman" w:hAnsi="Times New Roman" w:cs="Times New Roman"/>
          <w:sz w:val="24"/>
          <w:szCs w:val="24"/>
        </w:rPr>
        <w:t>45039</w:t>
      </w:r>
    </w:p>
    <w:p w:rsidR="00BD25A6" w:rsidRPr="00627CFD" w:rsidRDefault="00BD25A6" w:rsidP="00BD25A6">
      <w:pPr>
        <w:pStyle w:val="BodyText"/>
        <w:spacing w:after="0" w:line="240" w:lineRule="auto"/>
        <w:ind w:left="4392" w:right="1384"/>
        <w:rPr>
          <w:rFonts w:ascii="Times New Roman" w:hAnsi="Times New Roman" w:cs="Times New Roman"/>
          <w:sz w:val="24"/>
          <w:szCs w:val="24"/>
        </w:rPr>
      </w:pPr>
      <w:r w:rsidRPr="00627CFD">
        <w:rPr>
          <w:rFonts w:ascii="Times New Roman" w:hAnsi="Times New Roman" w:cs="Times New Roman"/>
          <w:spacing w:val="-1"/>
          <w:sz w:val="24"/>
          <w:szCs w:val="24"/>
        </w:rPr>
        <w:t>Telephone:</w:t>
      </w:r>
      <w:r w:rsidRPr="00627CFD">
        <w:rPr>
          <w:rFonts w:ascii="Times New Roman" w:hAnsi="Times New Roman" w:cs="Times New Roman"/>
          <w:spacing w:val="-25"/>
          <w:sz w:val="24"/>
          <w:szCs w:val="24"/>
        </w:rPr>
        <w:t xml:space="preserve"> </w:t>
      </w:r>
      <w:r w:rsidRPr="00627CFD">
        <w:rPr>
          <w:rFonts w:ascii="Times New Roman" w:hAnsi="Times New Roman" w:cs="Times New Roman"/>
          <w:sz w:val="24"/>
          <w:szCs w:val="24"/>
        </w:rPr>
        <w:t>419-410-7069</w:t>
      </w:r>
      <w:r w:rsidRPr="00627CFD">
        <w:rPr>
          <w:rFonts w:ascii="Times New Roman" w:hAnsi="Times New Roman" w:cs="Times New Roman"/>
          <w:w w:val="99"/>
          <w:sz w:val="24"/>
          <w:szCs w:val="24"/>
        </w:rPr>
        <w:t xml:space="preserve">  </w:t>
      </w:r>
      <w:hyperlink r:id="rId13">
        <w:r w:rsidRPr="00627CFD">
          <w:rPr>
            <w:rFonts w:ascii="Times New Roman" w:hAnsi="Times New Roman" w:cs="Times New Roman"/>
            <w:spacing w:val="-1"/>
            <w:sz w:val="24"/>
            <w:szCs w:val="24"/>
            <w:u w:val="single" w:color="0000FF"/>
          </w:rPr>
          <w:t>trhayslaw@gmail.com</w:t>
        </w:r>
      </w:hyperlink>
    </w:p>
    <w:p w:rsidR="00BD25A6" w:rsidRPr="00627CFD" w:rsidRDefault="00BD25A6" w:rsidP="00BD25A6">
      <w:pPr>
        <w:rPr>
          <w:rFonts w:ascii="Times New Roman" w:hAnsi="Times New Roman" w:cs="Times New Roman"/>
          <w:sz w:val="24"/>
          <w:szCs w:val="24"/>
        </w:rPr>
        <w:sectPr w:rsidR="00BD25A6" w:rsidRPr="00627CFD" w:rsidSect="00F9085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0" w:footer="1049" w:gutter="0"/>
          <w:cols w:space="720"/>
        </w:sectPr>
      </w:pPr>
    </w:p>
    <w:p w:rsidR="00F515BC" w:rsidRPr="00627CFD" w:rsidRDefault="00F515BC" w:rsidP="00F515BC">
      <w:pPr>
        <w:tabs>
          <w:tab w:val="left" w:pos="0"/>
          <w:tab w:val="left" w:pos="720"/>
        </w:tabs>
        <w:spacing w:after="0" w:line="240" w:lineRule="auto"/>
        <w:jc w:val="center"/>
        <w:rPr>
          <w:rFonts w:ascii="Times New Roman" w:eastAsia="Times New Roman" w:hAnsi="Times New Roman" w:cs="Times New Roman"/>
          <w:b/>
          <w:sz w:val="24"/>
          <w:szCs w:val="24"/>
        </w:rPr>
      </w:pPr>
      <w:r w:rsidRPr="00627CFD">
        <w:rPr>
          <w:rFonts w:ascii="Times New Roman" w:eastAsia="Times New Roman" w:hAnsi="Times New Roman" w:cs="Times New Roman"/>
          <w:b/>
          <w:sz w:val="24"/>
          <w:szCs w:val="24"/>
        </w:rPr>
        <w:t>TABLE OF CONTENTS</w:t>
      </w:r>
    </w:p>
    <w:p w:rsidR="00F515BC" w:rsidRPr="00627CFD" w:rsidRDefault="00F515BC" w:rsidP="00F515BC">
      <w:pPr>
        <w:tabs>
          <w:tab w:val="left" w:pos="0"/>
          <w:tab w:val="left" w:pos="720"/>
        </w:tabs>
        <w:spacing w:after="0" w:line="240" w:lineRule="auto"/>
        <w:jc w:val="center"/>
        <w:rPr>
          <w:rFonts w:ascii="Times New Roman" w:eastAsia="Times New Roman" w:hAnsi="Times New Roman" w:cs="Times New Roman"/>
          <w:sz w:val="24"/>
          <w:szCs w:val="24"/>
        </w:rPr>
      </w:pPr>
    </w:p>
    <w:p w:rsidR="00F515BC" w:rsidRPr="00627CFD" w:rsidRDefault="00F515BC" w:rsidP="00F515BC">
      <w:pPr>
        <w:tabs>
          <w:tab w:val="left" w:pos="0"/>
          <w:tab w:val="left" w:pos="720"/>
        </w:tabs>
        <w:spacing w:after="0" w:line="240" w:lineRule="auto"/>
        <w:jc w:val="center"/>
        <w:rPr>
          <w:rFonts w:ascii="Times New Roman" w:eastAsia="Times New Roman" w:hAnsi="Times New Roman" w:cs="Times New Roman"/>
          <w:b/>
          <w:sz w:val="24"/>
          <w:szCs w:val="24"/>
        </w:rPr>
      </w:pP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sz w:val="24"/>
          <w:szCs w:val="24"/>
        </w:rPr>
        <w:tab/>
      </w:r>
      <w:r w:rsidRPr="00627CFD">
        <w:rPr>
          <w:rFonts w:ascii="Times New Roman" w:eastAsia="Times New Roman" w:hAnsi="Times New Roman" w:cs="Times New Roman"/>
          <w:b/>
          <w:sz w:val="24"/>
          <w:szCs w:val="24"/>
        </w:rPr>
        <w:t>PAGE</w:t>
      </w:r>
    </w:p>
    <w:p w:rsidR="00F515BC" w:rsidRPr="00627CFD" w:rsidRDefault="00F515BC" w:rsidP="00F515BC">
      <w:pPr>
        <w:tabs>
          <w:tab w:val="left" w:pos="0"/>
          <w:tab w:val="left" w:pos="720"/>
        </w:tabs>
        <w:spacing w:after="0" w:line="240" w:lineRule="auto"/>
        <w:jc w:val="center"/>
        <w:rPr>
          <w:rFonts w:ascii="Times New Roman" w:eastAsia="Times New Roman" w:hAnsi="Times New Roman" w:cs="Times New Roman"/>
          <w:sz w:val="24"/>
          <w:szCs w:val="24"/>
        </w:rPr>
      </w:pPr>
    </w:p>
    <w:p w:rsidR="00C94104" w:rsidRDefault="00F515BC">
      <w:pPr>
        <w:pStyle w:val="TOC1"/>
        <w:rPr>
          <w:rFonts w:asciiTheme="minorHAnsi" w:eastAsiaTheme="minorEastAsia" w:hAnsiTheme="minorHAnsi"/>
          <w:caps w:val="0"/>
          <w:noProof/>
          <w:sz w:val="22"/>
        </w:rPr>
      </w:pPr>
      <w:r w:rsidRPr="00627CFD">
        <w:rPr>
          <w:rFonts w:eastAsia="Times New Roman" w:cs="Times New Roman"/>
          <w:szCs w:val="24"/>
        </w:rPr>
        <w:fldChar w:fldCharType="begin"/>
      </w:r>
      <w:r w:rsidRPr="00627CFD">
        <w:rPr>
          <w:rFonts w:eastAsia="Times New Roman" w:cs="Times New Roman"/>
          <w:szCs w:val="24"/>
        </w:rPr>
        <w:instrText xml:space="preserve"> TOC \o "1-4" \h \z \u </w:instrText>
      </w:r>
      <w:r w:rsidRPr="00627CFD">
        <w:rPr>
          <w:rFonts w:eastAsia="Times New Roman" w:cs="Times New Roman"/>
          <w:szCs w:val="24"/>
        </w:rPr>
        <w:fldChar w:fldCharType="separate"/>
      </w:r>
      <w:hyperlink w:anchor="_Toc450832985" w:history="1">
        <w:r w:rsidR="00C94104" w:rsidRPr="00762A0B">
          <w:rPr>
            <w:rStyle w:val="Hyperlink"/>
            <w:noProof/>
          </w:rPr>
          <w:t>I.</w:t>
        </w:r>
        <w:r w:rsidR="00C94104">
          <w:rPr>
            <w:rFonts w:asciiTheme="minorHAnsi" w:eastAsiaTheme="minorEastAsia" w:hAnsiTheme="minorHAnsi"/>
            <w:caps w:val="0"/>
            <w:noProof/>
            <w:sz w:val="22"/>
          </w:rPr>
          <w:tab/>
        </w:r>
        <w:r w:rsidR="00C94104" w:rsidRPr="00762A0B">
          <w:rPr>
            <w:rStyle w:val="Hyperlink"/>
            <w:noProof/>
          </w:rPr>
          <w:t>INTRODUCTION</w:t>
        </w:r>
        <w:r w:rsidR="00C94104">
          <w:rPr>
            <w:noProof/>
            <w:webHidden/>
          </w:rPr>
          <w:tab/>
        </w:r>
        <w:r w:rsidR="00C94104">
          <w:rPr>
            <w:noProof/>
            <w:webHidden/>
          </w:rPr>
          <w:fldChar w:fldCharType="begin"/>
        </w:r>
        <w:r w:rsidR="00C94104">
          <w:rPr>
            <w:noProof/>
            <w:webHidden/>
          </w:rPr>
          <w:instrText xml:space="preserve"> PAGEREF _Toc450832985 \h </w:instrText>
        </w:r>
        <w:r w:rsidR="00C94104">
          <w:rPr>
            <w:noProof/>
            <w:webHidden/>
          </w:rPr>
        </w:r>
        <w:r w:rsidR="00C94104">
          <w:rPr>
            <w:noProof/>
            <w:webHidden/>
          </w:rPr>
          <w:fldChar w:fldCharType="separate"/>
        </w:r>
        <w:r w:rsidR="00AD27FE">
          <w:rPr>
            <w:noProof/>
            <w:webHidden/>
          </w:rPr>
          <w:t>1</w:t>
        </w:r>
        <w:r w:rsidR="00C94104">
          <w:rPr>
            <w:noProof/>
            <w:webHidden/>
          </w:rPr>
          <w:fldChar w:fldCharType="end"/>
        </w:r>
      </w:hyperlink>
    </w:p>
    <w:p w:rsidR="00C94104" w:rsidRDefault="001D1886">
      <w:pPr>
        <w:pStyle w:val="TOC1"/>
        <w:rPr>
          <w:rFonts w:asciiTheme="minorHAnsi" w:eastAsiaTheme="minorEastAsia" w:hAnsiTheme="minorHAnsi"/>
          <w:caps w:val="0"/>
          <w:noProof/>
          <w:sz w:val="22"/>
        </w:rPr>
      </w:pPr>
      <w:hyperlink w:anchor="_Toc450832986" w:history="1">
        <w:r w:rsidR="00C94104" w:rsidRPr="00762A0B">
          <w:rPr>
            <w:rStyle w:val="Hyperlink"/>
            <w:noProof/>
          </w:rPr>
          <w:t xml:space="preserve">II. </w:t>
        </w:r>
        <w:r w:rsidR="00C94104">
          <w:rPr>
            <w:rFonts w:asciiTheme="minorHAnsi" w:eastAsiaTheme="minorEastAsia" w:hAnsiTheme="minorHAnsi"/>
            <w:caps w:val="0"/>
            <w:noProof/>
            <w:sz w:val="22"/>
          </w:rPr>
          <w:tab/>
        </w:r>
        <w:r w:rsidR="00C94104" w:rsidRPr="00762A0B">
          <w:rPr>
            <w:rStyle w:val="Hyperlink"/>
            <w:noProof/>
          </w:rPr>
          <w:t>RECOMMENDATIONS</w:t>
        </w:r>
        <w:r w:rsidR="00C94104">
          <w:rPr>
            <w:noProof/>
            <w:webHidden/>
          </w:rPr>
          <w:tab/>
        </w:r>
        <w:r w:rsidR="00C94104">
          <w:rPr>
            <w:noProof/>
            <w:webHidden/>
          </w:rPr>
          <w:fldChar w:fldCharType="begin"/>
        </w:r>
        <w:r w:rsidR="00C94104">
          <w:rPr>
            <w:noProof/>
            <w:webHidden/>
          </w:rPr>
          <w:instrText xml:space="preserve"> PAGEREF _Toc450832986 \h </w:instrText>
        </w:r>
        <w:r w:rsidR="00C94104">
          <w:rPr>
            <w:noProof/>
            <w:webHidden/>
          </w:rPr>
        </w:r>
        <w:r w:rsidR="00C94104">
          <w:rPr>
            <w:noProof/>
            <w:webHidden/>
          </w:rPr>
          <w:fldChar w:fldCharType="separate"/>
        </w:r>
        <w:r w:rsidR="00AD27FE">
          <w:rPr>
            <w:noProof/>
            <w:webHidden/>
          </w:rPr>
          <w:t>2</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2987" w:history="1">
        <w:r w:rsidR="00C94104" w:rsidRPr="00762A0B">
          <w:rPr>
            <w:rStyle w:val="Hyperlink"/>
            <w:rFonts w:cs="Times New Roman"/>
            <w:noProof/>
          </w:rPr>
          <w:t>A.</w:t>
        </w:r>
        <w:r w:rsidR="00C94104">
          <w:rPr>
            <w:rFonts w:asciiTheme="minorHAnsi" w:eastAsiaTheme="minorEastAsia" w:hAnsiTheme="minorHAnsi"/>
            <w:noProof/>
            <w:sz w:val="22"/>
          </w:rPr>
          <w:tab/>
        </w:r>
        <w:r w:rsidR="00C94104" w:rsidRPr="00762A0B">
          <w:rPr>
            <w:rStyle w:val="Hyperlink"/>
            <w:rFonts w:cs="Times New Roman"/>
            <w:noProof/>
          </w:rPr>
          <w:t>FirstEnergy's has failed to preserve its right to raise issues associated with the Federal Energy Regulatory Commission's (FERC) ruling in the EPSA Complaint. (FirstEnergy’s Assignment of Error 8).</w:t>
        </w:r>
        <w:r w:rsidR="00C94104">
          <w:rPr>
            <w:noProof/>
            <w:webHidden/>
          </w:rPr>
          <w:tab/>
        </w:r>
        <w:r w:rsidR="00C94104">
          <w:rPr>
            <w:noProof/>
            <w:webHidden/>
          </w:rPr>
          <w:fldChar w:fldCharType="begin"/>
        </w:r>
        <w:r w:rsidR="00C94104">
          <w:rPr>
            <w:noProof/>
            <w:webHidden/>
          </w:rPr>
          <w:instrText xml:space="preserve"> PAGEREF _Toc450832987 \h </w:instrText>
        </w:r>
        <w:r w:rsidR="00C94104">
          <w:rPr>
            <w:noProof/>
            <w:webHidden/>
          </w:rPr>
        </w:r>
        <w:r w:rsidR="00C94104">
          <w:rPr>
            <w:noProof/>
            <w:webHidden/>
          </w:rPr>
          <w:fldChar w:fldCharType="separate"/>
        </w:r>
        <w:r w:rsidR="00AD27FE">
          <w:rPr>
            <w:noProof/>
            <w:webHidden/>
          </w:rPr>
          <w:t>2</w:t>
        </w:r>
        <w:r w:rsidR="00C94104">
          <w:rPr>
            <w:noProof/>
            <w:webHidden/>
          </w:rPr>
          <w:fldChar w:fldCharType="end"/>
        </w:r>
      </w:hyperlink>
    </w:p>
    <w:p w:rsidR="00C94104" w:rsidRDefault="001D1886">
      <w:pPr>
        <w:pStyle w:val="TOC3"/>
        <w:tabs>
          <w:tab w:val="left" w:pos="2160"/>
        </w:tabs>
        <w:rPr>
          <w:rFonts w:asciiTheme="minorHAnsi" w:eastAsiaTheme="minorEastAsia" w:hAnsiTheme="minorHAnsi"/>
          <w:noProof/>
          <w:sz w:val="22"/>
        </w:rPr>
      </w:pPr>
      <w:hyperlink w:anchor="_Toc450832988" w:history="1">
        <w:r w:rsidR="00C94104" w:rsidRPr="00762A0B">
          <w:rPr>
            <w:rStyle w:val="Hyperlink"/>
            <w:noProof/>
          </w:rPr>
          <w:t>1.</w:t>
        </w:r>
        <w:r w:rsidR="00C94104">
          <w:rPr>
            <w:rFonts w:asciiTheme="minorHAnsi" w:eastAsiaTheme="minorEastAsia" w:hAnsiTheme="minorHAnsi"/>
            <w:noProof/>
            <w:sz w:val="22"/>
          </w:rPr>
          <w:tab/>
        </w:r>
        <w:r w:rsidR="00C94104" w:rsidRPr="00762A0B">
          <w:rPr>
            <w:rStyle w:val="Hyperlink"/>
            <w:noProof/>
          </w:rPr>
          <w:t>FirstEnergy's assignment of error eight violates R.C. 4903.10, and therefore, the PUCO lacks jurisdiction to consider it.</w:t>
        </w:r>
        <w:r w:rsidR="00C94104">
          <w:rPr>
            <w:noProof/>
            <w:webHidden/>
          </w:rPr>
          <w:tab/>
        </w:r>
        <w:r w:rsidR="00C94104">
          <w:rPr>
            <w:noProof/>
            <w:webHidden/>
          </w:rPr>
          <w:fldChar w:fldCharType="begin"/>
        </w:r>
        <w:r w:rsidR="00C94104">
          <w:rPr>
            <w:noProof/>
            <w:webHidden/>
          </w:rPr>
          <w:instrText xml:space="preserve"> PAGEREF _Toc450832988 \h </w:instrText>
        </w:r>
        <w:r w:rsidR="00C94104">
          <w:rPr>
            <w:noProof/>
            <w:webHidden/>
          </w:rPr>
        </w:r>
        <w:r w:rsidR="00C94104">
          <w:rPr>
            <w:noProof/>
            <w:webHidden/>
          </w:rPr>
          <w:fldChar w:fldCharType="separate"/>
        </w:r>
        <w:r w:rsidR="00AD27FE">
          <w:rPr>
            <w:noProof/>
            <w:webHidden/>
          </w:rPr>
          <w:t>2</w:t>
        </w:r>
        <w:r w:rsidR="00C94104">
          <w:rPr>
            <w:noProof/>
            <w:webHidden/>
          </w:rPr>
          <w:fldChar w:fldCharType="end"/>
        </w:r>
      </w:hyperlink>
    </w:p>
    <w:p w:rsidR="00C94104" w:rsidRDefault="001D1886">
      <w:pPr>
        <w:pStyle w:val="TOC3"/>
        <w:tabs>
          <w:tab w:val="left" w:pos="2160"/>
        </w:tabs>
        <w:rPr>
          <w:rFonts w:asciiTheme="minorHAnsi" w:eastAsiaTheme="minorEastAsia" w:hAnsiTheme="minorHAnsi"/>
          <w:noProof/>
          <w:sz w:val="22"/>
        </w:rPr>
      </w:pPr>
      <w:hyperlink w:anchor="_Toc450832989" w:history="1">
        <w:r w:rsidR="00C94104" w:rsidRPr="00762A0B">
          <w:rPr>
            <w:rStyle w:val="Hyperlink"/>
            <w:noProof/>
          </w:rPr>
          <w:t>2.</w:t>
        </w:r>
        <w:r w:rsidR="00C94104">
          <w:rPr>
            <w:rFonts w:asciiTheme="minorHAnsi" w:eastAsiaTheme="minorEastAsia" w:hAnsiTheme="minorHAnsi"/>
            <w:noProof/>
            <w:sz w:val="22"/>
          </w:rPr>
          <w:tab/>
        </w:r>
        <w:r w:rsidR="00C94104" w:rsidRPr="00762A0B">
          <w:rPr>
            <w:rStyle w:val="Hyperlink"/>
            <w:noProof/>
          </w:rPr>
          <w:t>FirstEnergy violates Ohio law by proposing to change its electric security plan (“ESP”) through the rehearing process, to the detriment of consumers. At this stage of these proceedings FirstEnergy’s options under Ohio law are limited.</w:t>
        </w:r>
        <w:r w:rsidR="00C94104">
          <w:rPr>
            <w:noProof/>
            <w:webHidden/>
          </w:rPr>
          <w:tab/>
        </w:r>
        <w:r w:rsidR="00C94104">
          <w:rPr>
            <w:noProof/>
            <w:webHidden/>
          </w:rPr>
          <w:fldChar w:fldCharType="begin"/>
        </w:r>
        <w:r w:rsidR="00C94104">
          <w:rPr>
            <w:noProof/>
            <w:webHidden/>
          </w:rPr>
          <w:instrText xml:space="preserve"> PAGEREF _Toc450832989 \h </w:instrText>
        </w:r>
        <w:r w:rsidR="00C94104">
          <w:rPr>
            <w:noProof/>
            <w:webHidden/>
          </w:rPr>
        </w:r>
        <w:r w:rsidR="00C94104">
          <w:rPr>
            <w:noProof/>
            <w:webHidden/>
          </w:rPr>
          <w:fldChar w:fldCharType="separate"/>
        </w:r>
        <w:r w:rsidR="00AD27FE">
          <w:rPr>
            <w:noProof/>
            <w:webHidden/>
          </w:rPr>
          <w:t>3</w:t>
        </w:r>
        <w:r w:rsidR="00C94104">
          <w:rPr>
            <w:noProof/>
            <w:webHidden/>
          </w:rPr>
          <w:fldChar w:fldCharType="end"/>
        </w:r>
      </w:hyperlink>
    </w:p>
    <w:p w:rsidR="00C94104" w:rsidRDefault="001D1886">
      <w:pPr>
        <w:pStyle w:val="TOC3"/>
        <w:tabs>
          <w:tab w:val="left" w:pos="2160"/>
        </w:tabs>
        <w:rPr>
          <w:rFonts w:asciiTheme="minorHAnsi" w:eastAsiaTheme="minorEastAsia" w:hAnsiTheme="minorHAnsi"/>
          <w:noProof/>
          <w:sz w:val="22"/>
        </w:rPr>
      </w:pPr>
      <w:hyperlink w:anchor="_Toc450832990" w:history="1">
        <w:r w:rsidR="00C94104" w:rsidRPr="00762A0B">
          <w:rPr>
            <w:rStyle w:val="Hyperlink"/>
            <w:rFonts w:eastAsia="Times New Roman"/>
            <w:noProof/>
          </w:rPr>
          <w:t>3.</w:t>
        </w:r>
        <w:r w:rsidR="00C94104">
          <w:rPr>
            <w:rFonts w:asciiTheme="minorHAnsi" w:eastAsiaTheme="minorEastAsia" w:hAnsiTheme="minorHAnsi"/>
            <w:noProof/>
            <w:sz w:val="22"/>
          </w:rPr>
          <w:tab/>
        </w:r>
        <w:r w:rsidR="00C94104" w:rsidRPr="00762A0B">
          <w:rPr>
            <w:rStyle w:val="Hyperlink"/>
            <w:rFonts w:eastAsia="Times New Roman"/>
            <w:noProof/>
          </w:rPr>
          <w:t>FirstEnergy’s modified proposal, supplemental testimony and proposed procedural schedule are nothing more than an untimely motion to reopen the record.</w:t>
        </w:r>
        <w:r w:rsidR="00C94104">
          <w:rPr>
            <w:noProof/>
            <w:webHidden/>
          </w:rPr>
          <w:tab/>
        </w:r>
        <w:r w:rsidR="00C94104">
          <w:rPr>
            <w:noProof/>
            <w:webHidden/>
          </w:rPr>
          <w:fldChar w:fldCharType="begin"/>
        </w:r>
        <w:r w:rsidR="00C94104">
          <w:rPr>
            <w:noProof/>
            <w:webHidden/>
          </w:rPr>
          <w:instrText xml:space="preserve"> PAGEREF _Toc450832990 \h </w:instrText>
        </w:r>
        <w:r w:rsidR="00C94104">
          <w:rPr>
            <w:noProof/>
            <w:webHidden/>
          </w:rPr>
        </w:r>
        <w:r w:rsidR="00C94104">
          <w:rPr>
            <w:noProof/>
            <w:webHidden/>
          </w:rPr>
          <w:fldChar w:fldCharType="separate"/>
        </w:r>
        <w:r w:rsidR="00AD27FE">
          <w:rPr>
            <w:noProof/>
            <w:webHidden/>
          </w:rPr>
          <w:t>5</w:t>
        </w:r>
        <w:r w:rsidR="00C94104">
          <w:rPr>
            <w:noProof/>
            <w:webHidden/>
          </w:rPr>
          <w:fldChar w:fldCharType="end"/>
        </w:r>
      </w:hyperlink>
    </w:p>
    <w:p w:rsidR="00C94104" w:rsidRDefault="001D1886">
      <w:pPr>
        <w:pStyle w:val="TOC4"/>
        <w:tabs>
          <w:tab w:val="left" w:pos="2880"/>
        </w:tabs>
        <w:rPr>
          <w:rFonts w:asciiTheme="minorHAnsi" w:eastAsiaTheme="minorEastAsia" w:hAnsiTheme="minorHAnsi"/>
          <w:noProof/>
          <w:sz w:val="22"/>
        </w:rPr>
      </w:pPr>
      <w:hyperlink w:anchor="_Toc450832991" w:history="1">
        <w:r w:rsidR="00C94104" w:rsidRPr="00762A0B">
          <w:rPr>
            <w:rStyle w:val="Hyperlink"/>
            <w:rFonts w:eastAsia="Times New Roman" w:cs="Times New Roman"/>
            <w:noProof/>
          </w:rPr>
          <w:t xml:space="preserve">a. </w:t>
        </w:r>
        <w:r w:rsidR="00C94104">
          <w:rPr>
            <w:rFonts w:asciiTheme="minorHAnsi" w:eastAsiaTheme="minorEastAsia" w:hAnsiTheme="minorHAnsi"/>
            <w:noProof/>
            <w:sz w:val="22"/>
          </w:rPr>
          <w:tab/>
        </w:r>
        <w:r w:rsidR="00C94104" w:rsidRPr="00762A0B">
          <w:rPr>
            <w:rStyle w:val="Hyperlink"/>
            <w:rFonts w:eastAsia="Times New Roman" w:cs="Times New Roman"/>
            <w:noProof/>
          </w:rPr>
          <w:t>FirstEnergy’s proposal is unlawful because the evidence FirstEnergy offers could have been offered upon the original hearing.</w:t>
        </w:r>
        <w:r w:rsidR="00C94104">
          <w:rPr>
            <w:noProof/>
            <w:webHidden/>
          </w:rPr>
          <w:tab/>
        </w:r>
        <w:r w:rsidR="00C94104">
          <w:rPr>
            <w:noProof/>
            <w:webHidden/>
          </w:rPr>
          <w:fldChar w:fldCharType="begin"/>
        </w:r>
        <w:r w:rsidR="00C94104">
          <w:rPr>
            <w:noProof/>
            <w:webHidden/>
          </w:rPr>
          <w:instrText xml:space="preserve"> PAGEREF _Toc450832991 \h </w:instrText>
        </w:r>
        <w:r w:rsidR="00C94104">
          <w:rPr>
            <w:noProof/>
            <w:webHidden/>
          </w:rPr>
        </w:r>
        <w:r w:rsidR="00C94104">
          <w:rPr>
            <w:noProof/>
            <w:webHidden/>
          </w:rPr>
          <w:fldChar w:fldCharType="separate"/>
        </w:r>
        <w:r w:rsidR="00AD27FE">
          <w:rPr>
            <w:noProof/>
            <w:webHidden/>
          </w:rPr>
          <w:t>7</w:t>
        </w:r>
        <w:r w:rsidR="00C94104">
          <w:rPr>
            <w:noProof/>
            <w:webHidden/>
          </w:rPr>
          <w:fldChar w:fldCharType="end"/>
        </w:r>
      </w:hyperlink>
    </w:p>
    <w:p w:rsidR="00C94104" w:rsidRDefault="001D1886">
      <w:pPr>
        <w:pStyle w:val="TOC3"/>
        <w:tabs>
          <w:tab w:val="left" w:pos="2160"/>
        </w:tabs>
        <w:rPr>
          <w:rFonts w:asciiTheme="minorHAnsi" w:eastAsiaTheme="minorEastAsia" w:hAnsiTheme="minorHAnsi"/>
          <w:noProof/>
          <w:sz w:val="22"/>
        </w:rPr>
      </w:pPr>
      <w:hyperlink w:anchor="_Toc450832992" w:history="1">
        <w:r w:rsidR="00C94104" w:rsidRPr="00762A0B">
          <w:rPr>
            <w:rStyle w:val="Hyperlink"/>
            <w:noProof/>
          </w:rPr>
          <w:t>4</w:t>
        </w:r>
        <w:r w:rsidR="00C94104" w:rsidRPr="00762A0B">
          <w:rPr>
            <w:rStyle w:val="Hyperlink"/>
            <w:rFonts w:eastAsia="Times New Roman"/>
            <w:noProof/>
          </w:rPr>
          <w:t>.</w:t>
        </w:r>
        <w:r w:rsidR="00C94104">
          <w:rPr>
            <w:rFonts w:asciiTheme="minorHAnsi" w:eastAsiaTheme="minorEastAsia" w:hAnsiTheme="minorHAnsi"/>
            <w:noProof/>
            <w:sz w:val="22"/>
          </w:rPr>
          <w:tab/>
        </w:r>
        <w:r w:rsidR="00C94104" w:rsidRPr="00762A0B">
          <w:rPr>
            <w:rStyle w:val="Hyperlink"/>
            <w:noProof/>
          </w:rPr>
          <w:t>FirstEnergy's proposal is unreasonable and unlawful.</w:t>
        </w:r>
        <w:r w:rsidR="00C94104">
          <w:rPr>
            <w:noProof/>
            <w:webHidden/>
          </w:rPr>
          <w:tab/>
        </w:r>
        <w:r w:rsidR="00C94104">
          <w:rPr>
            <w:noProof/>
            <w:webHidden/>
          </w:rPr>
          <w:fldChar w:fldCharType="begin"/>
        </w:r>
        <w:r w:rsidR="00C94104">
          <w:rPr>
            <w:noProof/>
            <w:webHidden/>
          </w:rPr>
          <w:instrText xml:space="preserve"> PAGEREF _Toc450832992 \h </w:instrText>
        </w:r>
        <w:r w:rsidR="00C94104">
          <w:rPr>
            <w:noProof/>
            <w:webHidden/>
          </w:rPr>
        </w:r>
        <w:r w:rsidR="00C94104">
          <w:rPr>
            <w:noProof/>
            <w:webHidden/>
          </w:rPr>
          <w:fldChar w:fldCharType="separate"/>
        </w:r>
        <w:r w:rsidR="00AD27FE">
          <w:rPr>
            <w:noProof/>
            <w:webHidden/>
          </w:rPr>
          <w:t>8</w:t>
        </w:r>
        <w:r w:rsidR="00C94104">
          <w:rPr>
            <w:noProof/>
            <w:webHidden/>
          </w:rPr>
          <w:fldChar w:fldCharType="end"/>
        </w:r>
      </w:hyperlink>
    </w:p>
    <w:p w:rsidR="00C94104" w:rsidRDefault="001D1886">
      <w:pPr>
        <w:pStyle w:val="TOC4"/>
        <w:tabs>
          <w:tab w:val="left" w:pos="2880"/>
        </w:tabs>
        <w:rPr>
          <w:rFonts w:asciiTheme="minorHAnsi" w:eastAsiaTheme="minorEastAsia" w:hAnsiTheme="minorHAnsi"/>
          <w:noProof/>
          <w:sz w:val="22"/>
        </w:rPr>
      </w:pPr>
      <w:hyperlink w:anchor="_Toc450832993" w:history="1">
        <w:r w:rsidR="00C94104" w:rsidRPr="00762A0B">
          <w:rPr>
            <w:rStyle w:val="Hyperlink"/>
            <w:rFonts w:cs="Times New Roman"/>
            <w:noProof/>
          </w:rPr>
          <w:t xml:space="preserve">a.  </w:t>
        </w:r>
        <w:r w:rsidR="00C94104">
          <w:rPr>
            <w:rFonts w:asciiTheme="minorHAnsi" w:eastAsiaTheme="minorEastAsia" w:hAnsiTheme="minorHAnsi"/>
            <w:noProof/>
            <w:sz w:val="22"/>
          </w:rPr>
          <w:tab/>
        </w:r>
        <w:r w:rsidR="00C94104" w:rsidRPr="00762A0B">
          <w:rPr>
            <w:rStyle w:val="Hyperlink"/>
            <w:rFonts w:cs="Times New Roman"/>
            <w:noProof/>
          </w:rPr>
          <w:t>The modified Rider RRS is unreasonable and not in the public interest because it would charge customers based on fictitious revenues and fictitious costs.</w:t>
        </w:r>
        <w:r w:rsidR="00C94104">
          <w:rPr>
            <w:noProof/>
            <w:webHidden/>
          </w:rPr>
          <w:tab/>
        </w:r>
        <w:r w:rsidR="00C94104">
          <w:rPr>
            <w:noProof/>
            <w:webHidden/>
          </w:rPr>
          <w:fldChar w:fldCharType="begin"/>
        </w:r>
        <w:r w:rsidR="00C94104">
          <w:rPr>
            <w:noProof/>
            <w:webHidden/>
          </w:rPr>
          <w:instrText xml:space="preserve"> PAGEREF _Toc450832993 \h </w:instrText>
        </w:r>
        <w:r w:rsidR="00C94104">
          <w:rPr>
            <w:noProof/>
            <w:webHidden/>
          </w:rPr>
        </w:r>
        <w:r w:rsidR="00C94104">
          <w:rPr>
            <w:noProof/>
            <w:webHidden/>
          </w:rPr>
          <w:fldChar w:fldCharType="separate"/>
        </w:r>
        <w:r w:rsidR="00AD27FE">
          <w:rPr>
            <w:noProof/>
            <w:webHidden/>
          </w:rPr>
          <w:t>8</w:t>
        </w:r>
        <w:r w:rsidR="00C94104">
          <w:rPr>
            <w:noProof/>
            <w:webHidden/>
          </w:rPr>
          <w:fldChar w:fldCharType="end"/>
        </w:r>
      </w:hyperlink>
    </w:p>
    <w:p w:rsidR="00C94104" w:rsidRDefault="001D1886">
      <w:pPr>
        <w:pStyle w:val="TOC4"/>
        <w:tabs>
          <w:tab w:val="left" w:pos="2880"/>
        </w:tabs>
        <w:rPr>
          <w:rFonts w:asciiTheme="minorHAnsi" w:eastAsiaTheme="minorEastAsia" w:hAnsiTheme="minorHAnsi"/>
          <w:noProof/>
          <w:sz w:val="22"/>
        </w:rPr>
      </w:pPr>
      <w:hyperlink w:anchor="_Toc450832994" w:history="1">
        <w:r w:rsidR="00C94104" w:rsidRPr="00762A0B">
          <w:rPr>
            <w:rStyle w:val="Hyperlink"/>
            <w:rFonts w:eastAsia="Times New Roman" w:cs="Times New Roman"/>
            <w:noProof/>
          </w:rPr>
          <w:t xml:space="preserve">b. </w:t>
        </w:r>
        <w:r w:rsidR="00C94104">
          <w:rPr>
            <w:rFonts w:asciiTheme="minorHAnsi" w:eastAsiaTheme="minorEastAsia" w:hAnsiTheme="minorHAnsi"/>
            <w:noProof/>
            <w:sz w:val="22"/>
          </w:rPr>
          <w:tab/>
        </w:r>
        <w:r w:rsidR="00C94104" w:rsidRPr="00762A0B">
          <w:rPr>
            <w:rStyle w:val="Hyperlink"/>
            <w:rFonts w:eastAsia="Times New Roman" w:cs="Times New Roman"/>
            <w:noProof/>
          </w:rPr>
          <w:t>The modified Rider RRS proposal maintains an unlawful subsidy and unreasonably incents FirstEnergy to keep uneconomic generation in the competitive market.</w:t>
        </w:r>
        <w:r w:rsidR="00C94104">
          <w:rPr>
            <w:noProof/>
            <w:webHidden/>
          </w:rPr>
          <w:tab/>
        </w:r>
        <w:r w:rsidR="00C94104">
          <w:rPr>
            <w:noProof/>
            <w:webHidden/>
          </w:rPr>
          <w:fldChar w:fldCharType="begin"/>
        </w:r>
        <w:r w:rsidR="00C94104">
          <w:rPr>
            <w:noProof/>
            <w:webHidden/>
          </w:rPr>
          <w:instrText xml:space="preserve"> PAGEREF _Toc450832994 \h </w:instrText>
        </w:r>
        <w:r w:rsidR="00C94104">
          <w:rPr>
            <w:noProof/>
            <w:webHidden/>
          </w:rPr>
        </w:r>
        <w:r w:rsidR="00C94104">
          <w:rPr>
            <w:noProof/>
            <w:webHidden/>
          </w:rPr>
          <w:fldChar w:fldCharType="separate"/>
        </w:r>
        <w:r w:rsidR="00AD27FE">
          <w:rPr>
            <w:noProof/>
            <w:webHidden/>
          </w:rPr>
          <w:t>9</w:t>
        </w:r>
        <w:r w:rsidR="00C94104">
          <w:rPr>
            <w:noProof/>
            <w:webHidden/>
          </w:rPr>
          <w:fldChar w:fldCharType="end"/>
        </w:r>
      </w:hyperlink>
    </w:p>
    <w:p w:rsidR="00C94104" w:rsidRDefault="001D1886">
      <w:pPr>
        <w:pStyle w:val="TOC4"/>
        <w:tabs>
          <w:tab w:val="left" w:pos="2880"/>
        </w:tabs>
        <w:rPr>
          <w:rFonts w:asciiTheme="minorHAnsi" w:eastAsiaTheme="minorEastAsia" w:hAnsiTheme="minorHAnsi"/>
          <w:noProof/>
          <w:sz w:val="22"/>
        </w:rPr>
      </w:pPr>
      <w:hyperlink w:anchor="_Toc450832995" w:history="1">
        <w:r w:rsidR="00C94104" w:rsidRPr="00762A0B">
          <w:rPr>
            <w:rStyle w:val="Hyperlink"/>
            <w:rFonts w:eastAsia="Times New Roman" w:cs="Times New Roman"/>
            <w:noProof/>
          </w:rPr>
          <w:t>c.</w:t>
        </w:r>
        <w:r w:rsidR="00C94104">
          <w:rPr>
            <w:rFonts w:asciiTheme="minorHAnsi" w:eastAsiaTheme="minorEastAsia" w:hAnsiTheme="minorHAnsi"/>
            <w:noProof/>
            <w:sz w:val="22"/>
          </w:rPr>
          <w:tab/>
        </w:r>
        <w:r w:rsidR="00C94104" w:rsidRPr="00762A0B">
          <w:rPr>
            <w:rStyle w:val="Hyperlink"/>
            <w:rFonts w:eastAsia="Times New Roman" w:cs="Times New Roman"/>
            <w:noProof/>
          </w:rPr>
          <w:t>FirstEnergy’s modified proposal is unreasonable because it lacks sufficient benefits for Ohioans who will be required to pay the Rider RRS charges.</w:t>
        </w:r>
        <w:r w:rsidR="00C94104">
          <w:rPr>
            <w:noProof/>
            <w:webHidden/>
          </w:rPr>
          <w:tab/>
        </w:r>
        <w:r w:rsidR="00C94104">
          <w:rPr>
            <w:noProof/>
            <w:webHidden/>
          </w:rPr>
          <w:fldChar w:fldCharType="begin"/>
        </w:r>
        <w:r w:rsidR="00C94104">
          <w:rPr>
            <w:noProof/>
            <w:webHidden/>
          </w:rPr>
          <w:instrText xml:space="preserve"> PAGEREF _Toc450832995 \h </w:instrText>
        </w:r>
        <w:r w:rsidR="00C94104">
          <w:rPr>
            <w:noProof/>
            <w:webHidden/>
          </w:rPr>
        </w:r>
        <w:r w:rsidR="00C94104">
          <w:rPr>
            <w:noProof/>
            <w:webHidden/>
          </w:rPr>
          <w:fldChar w:fldCharType="separate"/>
        </w:r>
        <w:r w:rsidR="00AD27FE">
          <w:rPr>
            <w:noProof/>
            <w:webHidden/>
          </w:rPr>
          <w:t>11</w:t>
        </w:r>
        <w:r w:rsidR="00C94104">
          <w:rPr>
            <w:noProof/>
            <w:webHidden/>
          </w:rPr>
          <w:fldChar w:fldCharType="end"/>
        </w:r>
      </w:hyperlink>
    </w:p>
    <w:p w:rsidR="00C94104" w:rsidRDefault="001D1886">
      <w:pPr>
        <w:pStyle w:val="TOC4"/>
        <w:tabs>
          <w:tab w:val="left" w:pos="2880"/>
        </w:tabs>
        <w:rPr>
          <w:rFonts w:asciiTheme="minorHAnsi" w:eastAsiaTheme="minorEastAsia" w:hAnsiTheme="minorHAnsi"/>
          <w:noProof/>
          <w:sz w:val="22"/>
        </w:rPr>
      </w:pPr>
      <w:hyperlink w:anchor="_Toc450832996" w:history="1">
        <w:r w:rsidR="00C94104" w:rsidRPr="00762A0B">
          <w:rPr>
            <w:rStyle w:val="Hyperlink"/>
            <w:rFonts w:cs="Times New Roman"/>
            <w:noProof/>
          </w:rPr>
          <w:t>d.</w:t>
        </w:r>
        <w:r w:rsidR="00C94104">
          <w:rPr>
            <w:rFonts w:asciiTheme="minorHAnsi" w:eastAsiaTheme="minorEastAsia" w:hAnsiTheme="minorHAnsi"/>
            <w:noProof/>
            <w:sz w:val="22"/>
          </w:rPr>
          <w:tab/>
        </w:r>
        <w:r w:rsidR="00C94104" w:rsidRPr="00762A0B">
          <w:rPr>
            <w:rStyle w:val="Hyperlink"/>
            <w:rFonts w:cs="Times New Roman"/>
            <w:noProof/>
          </w:rPr>
          <w:t>FirstEnergy’s proposal seeks to unlawfully exclude revenues from its modified Rider RRS from the Significantly Excessive Earnings Test (SEET) to the detriment of customers.</w:t>
        </w:r>
        <w:r w:rsidR="00C94104">
          <w:rPr>
            <w:noProof/>
            <w:webHidden/>
          </w:rPr>
          <w:tab/>
        </w:r>
        <w:r w:rsidR="00C94104">
          <w:rPr>
            <w:noProof/>
            <w:webHidden/>
          </w:rPr>
          <w:fldChar w:fldCharType="begin"/>
        </w:r>
        <w:r w:rsidR="00C94104">
          <w:rPr>
            <w:noProof/>
            <w:webHidden/>
          </w:rPr>
          <w:instrText xml:space="preserve"> PAGEREF _Toc450832996 \h </w:instrText>
        </w:r>
        <w:r w:rsidR="00C94104">
          <w:rPr>
            <w:noProof/>
            <w:webHidden/>
          </w:rPr>
        </w:r>
        <w:r w:rsidR="00C94104">
          <w:rPr>
            <w:noProof/>
            <w:webHidden/>
          </w:rPr>
          <w:fldChar w:fldCharType="separate"/>
        </w:r>
        <w:r w:rsidR="00AD27FE">
          <w:rPr>
            <w:noProof/>
            <w:webHidden/>
          </w:rPr>
          <w:t>12</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2997" w:history="1">
        <w:r w:rsidR="00C94104" w:rsidRPr="00762A0B">
          <w:rPr>
            <w:rStyle w:val="Hyperlink"/>
            <w:rFonts w:cs="Times New Roman"/>
            <w:noProof/>
          </w:rPr>
          <w:t>B.</w:t>
        </w:r>
        <w:r w:rsidR="00C94104">
          <w:rPr>
            <w:rFonts w:asciiTheme="minorHAnsi" w:eastAsiaTheme="minorEastAsia" w:hAnsiTheme="minorHAnsi"/>
            <w:noProof/>
            <w:sz w:val="22"/>
          </w:rPr>
          <w:tab/>
        </w:r>
        <w:r w:rsidR="00C94104" w:rsidRPr="00762A0B">
          <w:rPr>
            <w:rStyle w:val="Hyperlink"/>
            <w:rFonts w:cs="Times New Roman"/>
            <w:noProof/>
          </w:rPr>
          <w:t>FirstEnergy should bear the costs for plant outages greater than 90 days. (FirstEnergy Assignment of Error 7).</w:t>
        </w:r>
        <w:r w:rsidR="00C94104">
          <w:rPr>
            <w:noProof/>
            <w:webHidden/>
          </w:rPr>
          <w:tab/>
        </w:r>
        <w:r w:rsidR="00C94104">
          <w:rPr>
            <w:noProof/>
            <w:webHidden/>
          </w:rPr>
          <w:fldChar w:fldCharType="begin"/>
        </w:r>
        <w:r w:rsidR="00C94104">
          <w:rPr>
            <w:noProof/>
            <w:webHidden/>
          </w:rPr>
          <w:instrText xml:space="preserve"> PAGEREF _Toc450832997 \h </w:instrText>
        </w:r>
        <w:r w:rsidR="00C94104">
          <w:rPr>
            <w:noProof/>
            <w:webHidden/>
          </w:rPr>
        </w:r>
        <w:r w:rsidR="00C94104">
          <w:rPr>
            <w:noProof/>
            <w:webHidden/>
          </w:rPr>
          <w:fldChar w:fldCharType="separate"/>
        </w:r>
        <w:r w:rsidR="00AD27FE">
          <w:rPr>
            <w:noProof/>
            <w:webHidden/>
          </w:rPr>
          <w:t>14</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2998" w:history="1">
        <w:r w:rsidR="00C94104" w:rsidRPr="00762A0B">
          <w:rPr>
            <w:rStyle w:val="Hyperlink"/>
            <w:rFonts w:cs="Times New Roman"/>
            <w:noProof/>
          </w:rPr>
          <w:t>C.</w:t>
        </w:r>
        <w:r w:rsidR="00C94104">
          <w:rPr>
            <w:rFonts w:asciiTheme="minorHAnsi" w:eastAsiaTheme="minorEastAsia" w:hAnsiTheme="minorHAnsi"/>
            <w:noProof/>
            <w:sz w:val="22"/>
          </w:rPr>
          <w:tab/>
        </w:r>
        <w:r w:rsidR="00C94104" w:rsidRPr="00762A0B">
          <w:rPr>
            <w:rStyle w:val="Hyperlink"/>
            <w:rFonts w:cs="Times New Roman"/>
            <w:noProof/>
          </w:rPr>
          <w:t>FirstEnergy should bear the costs of capacity performance penalties. (FirstEnergy Assignment of Error 6).</w:t>
        </w:r>
        <w:r w:rsidR="00C94104">
          <w:rPr>
            <w:noProof/>
            <w:webHidden/>
          </w:rPr>
          <w:tab/>
        </w:r>
        <w:r w:rsidR="00C94104">
          <w:rPr>
            <w:noProof/>
            <w:webHidden/>
          </w:rPr>
          <w:fldChar w:fldCharType="begin"/>
        </w:r>
        <w:r w:rsidR="00C94104">
          <w:rPr>
            <w:noProof/>
            <w:webHidden/>
          </w:rPr>
          <w:instrText xml:space="preserve"> PAGEREF _Toc450832998 \h </w:instrText>
        </w:r>
        <w:r w:rsidR="00C94104">
          <w:rPr>
            <w:noProof/>
            <w:webHidden/>
          </w:rPr>
        </w:r>
        <w:r w:rsidR="00C94104">
          <w:rPr>
            <w:noProof/>
            <w:webHidden/>
          </w:rPr>
          <w:fldChar w:fldCharType="separate"/>
        </w:r>
        <w:r w:rsidR="00AD27FE">
          <w:rPr>
            <w:noProof/>
            <w:webHidden/>
          </w:rPr>
          <w:t>15</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2999" w:history="1">
        <w:r w:rsidR="00C94104" w:rsidRPr="00762A0B">
          <w:rPr>
            <w:rStyle w:val="Hyperlink"/>
            <w:rFonts w:cs="Times New Roman"/>
            <w:noProof/>
          </w:rPr>
          <w:t>D.</w:t>
        </w:r>
        <w:r w:rsidR="00C94104">
          <w:rPr>
            <w:rFonts w:asciiTheme="minorHAnsi" w:eastAsiaTheme="minorEastAsia" w:hAnsiTheme="minorHAnsi"/>
            <w:noProof/>
            <w:sz w:val="22"/>
          </w:rPr>
          <w:tab/>
        </w:r>
        <w:r w:rsidR="00C94104" w:rsidRPr="00762A0B">
          <w:rPr>
            <w:rStyle w:val="Hyperlink"/>
            <w:rFonts w:cs="Times New Roman"/>
            <w:noProof/>
          </w:rPr>
          <w:t>The PUCO's Order does not unlawfully restrict the utilities' right to withdraw its application for an Electric Security Plan (FirstEnergy Assignment of Error 1).</w:t>
        </w:r>
        <w:r w:rsidR="00C94104">
          <w:rPr>
            <w:noProof/>
            <w:webHidden/>
          </w:rPr>
          <w:tab/>
        </w:r>
        <w:r w:rsidR="00C94104">
          <w:rPr>
            <w:noProof/>
            <w:webHidden/>
          </w:rPr>
          <w:fldChar w:fldCharType="begin"/>
        </w:r>
        <w:r w:rsidR="00C94104">
          <w:rPr>
            <w:noProof/>
            <w:webHidden/>
          </w:rPr>
          <w:instrText xml:space="preserve"> PAGEREF _Toc450832999 \h </w:instrText>
        </w:r>
        <w:r w:rsidR="00C94104">
          <w:rPr>
            <w:noProof/>
            <w:webHidden/>
          </w:rPr>
        </w:r>
        <w:r w:rsidR="00C94104">
          <w:rPr>
            <w:noProof/>
            <w:webHidden/>
          </w:rPr>
          <w:fldChar w:fldCharType="separate"/>
        </w:r>
        <w:r w:rsidR="00AD27FE">
          <w:rPr>
            <w:noProof/>
            <w:webHidden/>
          </w:rPr>
          <w:t>16</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3000" w:history="1">
        <w:r w:rsidR="00C94104" w:rsidRPr="00762A0B">
          <w:rPr>
            <w:rStyle w:val="Hyperlink"/>
            <w:rFonts w:cs="Times New Roman"/>
            <w:noProof/>
          </w:rPr>
          <w:t xml:space="preserve">E. </w:t>
        </w:r>
        <w:r w:rsidR="00C94104">
          <w:rPr>
            <w:rFonts w:asciiTheme="minorHAnsi" w:eastAsiaTheme="minorEastAsia" w:hAnsiTheme="minorHAnsi"/>
            <w:noProof/>
            <w:sz w:val="22"/>
          </w:rPr>
          <w:tab/>
        </w:r>
        <w:r w:rsidR="00C94104" w:rsidRPr="00762A0B">
          <w:rPr>
            <w:rStyle w:val="Hyperlink"/>
            <w:rFonts w:cs="Times New Roman"/>
            <w:noProof/>
          </w:rPr>
          <w:t>The PUCO acted reasonably and lawfully in not finding that Rider RRS relates to default service under R.C. 4928.143(B)(2)(d). (FirstEnergy Assignment of Error 3).</w:t>
        </w:r>
        <w:r w:rsidR="00C94104">
          <w:rPr>
            <w:noProof/>
            <w:webHidden/>
          </w:rPr>
          <w:tab/>
        </w:r>
        <w:r w:rsidR="00C94104">
          <w:rPr>
            <w:noProof/>
            <w:webHidden/>
          </w:rPr>
          <w:fldChar w:fldCharType="begin"/>
        </w:r>
        <w:r w:rsidR="00C94104">
          <w:rPr>
            <w:noProof/>
            <w:webHidden/>
          </w:rPr>
          <w:instrText xml:space="preserve"> PAGEREF _Toc450833000 \h </w:instrText>
        </w:r>
        <w:r w:rsidR="00C94104">
          <w:rPr>
            <w:noProof/>
            <w:webHidden/>
          </w:rPr>
        </w:r>
        <w:r w:rsidR="00C94104">
          <w:rPr>
            <w:noProof/>
            <w:webHidden/>
          </w:rPr>
          <w:fldChar w:fldCharType="separate"/>
        </w:r>
        <w:r w:rsidR="00AD27FE">
          <w:rPr>
            <w:noProof/>
            <w:webHidden/>
          </w:rPr>
          <w:t>18</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3001" w:history="1">
        <w:r w:rsidR="00C94104" w:rsidRPr="00762A0B">
          <w:rPr>
            <w:rStyle w:val="Hyperlink"/>
            <w:rFonts w:cs="Times New Roman"/>
            <w:noProof/>
          </w:rPr>
          <w:t>F.</w:t>
        </w:r>
        <w:r w:rsidR="00C94104">
          <w:rPr>
            <w:rFonts w:asciiTheme="minorHAnsi" w:eastAsiaTheme="minorEastAsia" w:hAnsiTheme="minorHAnsi"/>
            <w:noProof/>
            <w:sz w:val="22"/>
          </w:rPr>
          <w:tab/>
        </w:r>
        <w:r w:rsidR="00C94104" w:rsidRPr="00762A0B">
          <w:rPr>
            <w:rStyle w:val="Hyperlink"/>
            <w:rFonts w:cs="Times New Roman"/>
            <w:noProof/>
          </w:rPr>
          <w:t>The PUCO should reject the IGS Rider and the unlawful side agreement between FirstEnergy and IGS (FirstEnergy Assignment of Error 5).</w:t>
        </w:r>
        <w:r w:rsidR="00C94104">
          <w:rPr>
            <w:noProof/>
            <w:webHidden/>
          </w:rPr>
          <w:tab/>
        </w:r>
        <w:r w:rsidR="00C94104">
          <w:rPr>
            <w:noProof/>
            <w:webHidden/>
          </w:rPr>
          <w:fldChar w:fldCharType="begin"/>
        </w:r>
        <w:r w:rsidR="00C94104">
          <w:rPr>
            <w:noProof/>
            <w:webHidden/>
          </w:rPr>
          <w:instrText xml:space="preserve"> PAGEREF _Toc450833001 \h </w:instrText>
        </w:r>
        <w:r w:rsidR="00C94104">
          <w:rPr>
            <w:noProof/>
            <w:webHidden/>
          </w:rPr>
        </w:r>
        <w:r w:rsidR="00C94104">
          <w:rPr>
            <w:noProof/>
            <w:webHidden/>
          </w:rPr>
          <w:fldChar w:fldCharType="separate"/>
        </w:r>
        <w:r w:rsidR="00AD27FE">
          <w:rPr>
            <w:noProof/>
            <w:webHidden/>
          </w:rPr>
          <w:t>21</w:t>
        </w:r>
        <w:r w:rsidR="00C94104">
          <w:rPr>
            <w:noProof/>
            <w:webHidden/>
          </w:rPr>
          <w:fldChar w:fldCharType="end"/>
        </w:r>
      </w:hyperlink>
    </w:p>
    <w:p w:rsidR="00C94104" w:rsidRDefault="001D1886">
      <w:pPr>
        <w:pStyle w:val="TOC2"/>
        <w:tabs>
          <w:tab w:val="left" w:pos="1440"/>
        </w:tabs>
        <w:rPr>
          <w:rFonts w:asciiTheme="minorHAnsi" w:eastAsiaTheme="minorEastAsia" w:hAnsiTheme="minorHAnsi"/>
          <w:noProof/>
          <w:sz w:val="22"/>
        </w:rPr>
      </w:pPr>
      <w:hyperlink w:anchor="_Toc450833002" w:history="1">
        <w:r w:rsidR="00C94104" w:rsidRPr="00762A0B">
          <w:rPr>
            <w:rStyle w:val="Hyperlink"/>
            <w:rFonts w:eastAsia="Times New Roman" w:cs="Times New Roman"/>
            <w:noProof/>
          </w:rPr>
          <w:t>G.</w:t>
        </w:r>
        <w:r w:rsidR="00C94104">
          <w:rPr>
            <w:rFonts w:asciiTheme="minorHAnsi" w:eastAsiaTheme="minorEastAsia" w:hAnsiTheme="minorHAnsi"/>
            <w:noProof/>
            <w:sz w:val="22"/>
          </w:rPr>
          <w:tab/>
        </w:r>
        <w:r w:rsidR="00C94104" w:rsidRPr="00762A0B">
          <w:rPr>
            <w:rStyle w:val="Hyperlink"/>
            <w:rFonts w:eastAsia="Times New Roman" w:cs="Times New Roman"/>
            <w:noProof/>
          </w:rPr>
          <w:t>The PUCO should reject Mid-Atlantic Renewable Energy Coalition’s Application for Rehearing.</w:t>
        </w:r>
        <w:r w:rsidR="00C94104">
          <w:rPr>
            <w:noProof/>
            <w:webHidden/>
          </w:rPr>
          <w:tab/>
        </w:r>
        <w:r w:rsidR="00C94104">
          <w:rPr>
            <w:noProof/>
            <w:webHidden/>
          </w:rPr>
          <w:fldChar w:fldCharType="begin"/>
        </w:r>
        <w:r w:rsidR="00C94104">
          <w:rPr>
            <w:noProof/>
            <w:webHidden/>
          </w:rPr>
          <w:instrText xml:space="preserve"> PAGEREF _Toc450833002 \h </w:instrText>
        </w:r>
        <w:r w:rsidR="00C94104">
          <w:rPr>
            <w:noProof/>
            <w:webHidden/>
          </w:rPr>
        </w:r>
        <w:r w:rsidR="00C94104">
          <w:rPr>
            <w:noProof/>
            <w:webHidden/>
          </w:rPr>
          <w:fldChar w:fldCharType="separate"/>
        </w:r>
        <w:r w:rsidR="00AD27FE">
          <w:rPr>
            <w:noProof/>
            <w:webHidden/>
          </w:rPr>
          <w:t>22</w:t>
        </w:r>
        <w:r w:rsidR="00C94104">
          <w:rPr>
            <w:noProof/>
            <w:webHidden/>
          </w:rPr>
          <w:fldChar w:fldCharType="end"/>
        </w:r>
      </w:hyperlink>
    </w:p>
    <w:p w:rsidR="00C94104" w:rsidRDefault="001D1886">
      <w:pPr>
        <w:pStyle w:val="TOC1"/>
        <w:rPr>
          <w:rFonts w:asciiTheme="minorHAnsi" w:eastAsiaTheme="minorEastAsia" w:hAnsiTheme="minorHAnsi"/>
          <w:caps w:val="0"/>
          <w:noProof/>
          <w:sz w:val="22"/>
        </w:rPr>
      </w:pPr>
      <w:hyperlink w:anchor="_Toc450833003" w:history="1">
        <w:r w:rsidR="00C94104" w:rsidRPr="00762A0B">
          <w:rPr>
            <w:rStyle w:val="Hyperlink"/>
            <w:noProof/>
          </w:rPr>
          <w:t>III.</w:t>
        </w:r>
        <w:r w:rsidR="00C94104">
          <w:rPr>
            <w:rFonts w:asciiTheme="minorHAnsi" w:eastAsiaTheme="minorEastAsia" w:hAnsiTheme="minorHAnsi"/>
            <w:caps w:val="0"/>
            <w:noProof/>
            <w:sz w:val="22"/>
          </w:rPr>
          <w:tab/>
        </w:r>
        <w:r w:rsidR="00C94104" w:rsidRPr="00762A0B">
          <w:rPr>
            <w:rStyle w:val="Hyperlink"/>
            <w:noProof/>
          </w:rPr>
          <w:t>CONCLUSION</w:t>
        </w:r>
        <w:r w:rsidR="00C94104">
          <w:rPr>
            <w:noProof/>
            <w:webHidden/>
          </w:rPr>
          <w:tab/>
        </w:r>
        <w:r w:rsidR="00C94104">
          <w:rPr>
            <w:noProof/>
            <w:webHidden/>
          </w:rPr>
          <w:fldChar w:fldCharType="begin"/>
        </w:r>
        <w:r w:rsidR="00C94104">
          <w:rPr>
            <w:noProof/>
            <w:webHidden/>
          </w:rPr>
          <w:instrText xml:space="preserve"> PAGEREF _Toc450833003 \h </w:instrText>
        </w:r>
        <w:r w:rsidR="00C94104">
          <w:rPr>
            <w:noProof/>
            <w:webHidden/>
          </w:rPr>
        </w:r>
        <w:r w:rsidR="00C94104">
          <w:rPr>
            <w:noProof/>
            <w:webHidden/>
          </w:rPr>
          <w:fldChar w:fldCharType="separate"/>
        </w:r>
        <w:r w:rsidR="00AD27FE">
          <w:rPr>
            <w:noProof/>
            <w:webHidden/>
          </w:rPr>
          <w:t>23</w:t>
        </w:r>
        <w:r w:rsidR="00C94104">
          <w:rPr>
            <w:noProof/>
            <w:webHidden/>
          </w:rPr>
          <w:fldChar w:fldCharType="end"/>
        </w:r>
      </w:hyperlink>
    </w:p>
    <w:p w:rsidR="006F65CB" w:rsidRPr="00627CFD" w:rsidRDefault="00F515BC" w:rsidP="00F515BC">
      <w:pPr>
        <w:tabs>
          <w:tab w:val="left" w:pos="0"/>
          <w:tab w:val="left" w:pos="720"/>
        </w:tabs>
        <w:spacing w:after="0" w:line="240" w:lineRule="auto"/>
        <w:jc w:val="center"/>
        <w:rPr>
          <w:rFonts w:ascii="Times New Roman" w:eastAsia="Times New Roman" w:hAnsi="Times New Roman" w:cs="Times New Roman"/>
          <w:sz w:val="24"/>
          <w:szCs w:val="24"/>
        </w:rPr>
        <w:sectPr w:rsidR="006F65CB" w:rsidRPr="00627CFD" w:rsidSect="00F9085D">
          <w:headerReference w:type="default" r:id="rId20"/>
          <w:footerReference w:type="default" r:id="rId21"/>
          <w:pgSz w:w="12240" w:h="15840"/>
          <w:pgMar w:top="1440" w:right="1800" w:bottom="1440" w:left="1800" w:header="720" w:footer="720" w:gutter="0"/>
          <w:pgNumType w:fmt="lowerRoman" w:start="1"/>
          <w:cols w:space="720"/>
          <w:docGrid w:linePitch="360"/>
        </w:sectPr>
      </w:pPr>
      <w:r w:rsidRPr="00627CFD">
        <w:rPr>
          <w:rFonts w:ascii="Times New Roman" w:eastAsia="Times New Roman" w:hAnsi="Times New Roman" w:cs="Times New Roman"/>
          <w:sz w:val="24"/>
          <w:szCs w:val="24"/>
        </w:rPr>
        <w:fldChar w:fldCharType="end"/>
      </w:r>
    </w:p>
    <w:p w:rsidR="008241D3" w:rsidRPr="00627CFD" w:rsidRDefault="008241D3" w:rsidP="00F515BC">
      <w:pPr>
        <w:tabs>
          <w:tab w:val="left" w:pos="0"/>
          <w:tab w:val="left" w:pos="720"/>
        </w:tabs>
        <w:spacing w:after="0" w:line="240" w:lineRule="auto"/>
        <w:jc w:val="center"/>
        <w:rPr>
          <w:rFonts w:ascii="Times New Roman" w:eastAsia="Times New Roman" w:hAnsi="Times New Roman" w:cs="Times New Roman"/>
          <w:b/>
          <w:sz w:val="24"/>
          <w:szCs w:val="24"/>
        </w:rPr>
      </w:pPr>
      <w:r w:rsidRPr="00627CFD">
        <w:rPr>
          <w:rFonts w:ascii="Times New Roman" w:eastAsia="Times New Roman" w:hAnsi="Times New Roman" w:cs="Times New Roman"/>
          <w:b/>
          <w:sz w:val="24"/>
          <w:szCs w:val="24"/>
        </w:rPr>
        <w:t>BEFORE</w:t>
      </w:r>
    </w:p>
    <w:p w:rsidR="008241D3" w:rsidRPr="00627CFD" w:rsidRDefault="008241D3" w:rsidP="008241D3">
      <w:pPr>
        <w:tabs>
          <w:tab w:val="left" w:pos="0"/>
          <w:tab w:val="left" w:pos="720"/>
        </w:tabs>
        <w:spacing w:after="0" w:line="240" w:lineRule="auto"/>
        <w:jc w:val="center"/>
        <w:rPr>
          <w:rFonts w:ascii="Times New Roman" w:eastAsia="Times New Roman" w:hAnsi="Times New Roman" w:cs="Times New Roman"/>
          <w:b/>
          <w:sz w:val="24"/>
          <w:szCs w:val="24"/>
        </w:rPr>
      </w:pPr>
      <w:r w:rsidRPr="00627CFD">
        <w:rPr>
          <w:rFonts w:ascii="Times New Roman" w:eastAsia="Times New Roman" w:hAnsi="Times New Roman" w:cs="Times New Roman"/>
          <w:b/>
          <w:sz w:val="24"/>
          <w:szCs w:val="24"/>
        </w:rPr>
        <w:t>THE PUBLIC UTILITIES COMMISSION OF OHIO</w:t>
      </w:r>
    </w:p>
    <w:tbl>
      <w:tblPr>
        <w:tblW w:w="9092" w:type="dxa"/>
        <w:tblLook w:val="01E0" w:firstRow="1" w:lastRow="1" w:firstColumn="1" w:lastColumn="1" w:noHBand="0" w:noVBand="0"/>
      </w:tblPr>
      <w:tblGrid>
        <w:gridCol w:w="4332"/>
        <w:gridCol w:w="360"/>
        <w:gridCol w:w="4400"/>
      </w:tblGrid>
      <w:tr w:rsidR="00942D78" w:rsidRPr="00627CFD" w:rsidTr="00DE464D">
        <w:trPr>
          <w:trHeight w:val="807"/>
        </w:trPr>
        <w:tc>
          <w:tcPr>
            <w:tcW w:w="4332" w:type="dxa"/>
            <w:shd w:val="clear" w:color="auto" w:fill="auto"/>
          </w:tcPr>
          <w:p w:rsidR="00942D78" w:rsidRPr="00627CFD" w:rsidRDefault="00942D78" w:rsidP="00DE464D">
            <w:pPr>
              <w:pStyle w:val="HTMLPreformatted"/>
              <w:rPr>
                <w:rFonts w:ascii="Times New Roman" w:hAnsi="Times New Roman" w:cs="Times New Roman"/>
                <w:sz w:val="24"/>
                <w:szCs w:val="24"/>
              </w:rPr>
            </w:pP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w:t>
            </w:r>
          </w:p>
        </w:tc>
        <w:tc>
          <w:tcPr>
            <w:tcW w:w="4400" w:type="dxa"/>
            <w:shd w:val="clear" w:color="auto" w:fill="auto"/>
          </w:tcPr>
          <w:p w:rsidR="00942D78" w:rsidRPr="00627CFD" w:rsidRDefault="00942D78" w:rsidP="00DE464D">
            <w:pPr>
              <w:pStyle w:val="HTMLPreformatted"/>
              <w:rPr>
                <w:rFonts w:ascii="Times New Roman" w:hAnsi="Times New Roman" w:cs="Times New Roman"/>
                <w:sz w:val="24"/>
                <w:szCs w:val="24"/>
              </w:rPr>
            </w:pPr>
          </w:p>
          <w:p w:rsidR="00942D78" w:rsidRPr="00627CFD" w:rsidRDefault="00942D78" w:rsidP="00DE464D">
            <w:pPr>
              <w:pStyle w:val="HTMLPreformatted"/>
              <w:rPr>
                <w:rFonts w:ascii="Times New Roman" w:hAnsi="Times New Roman" w:cs="Times New Roman"/>
                <w:sz w:val="24"/>
                <w:szCs w:val="24"/>
              </w:rPr>
            </w:pPr>
          </w:p>
          <w:p w:rsidR="00942D78" w:rsidRPr="00627CFD" w:rsidRDefault="00942D78" w:rsidP="00DE464D">
            <w:pPr>
              <w:pStyle w:val="HTMLPreformatted"/>
              <w:rPr>
                <w:rFonts w:ascii="Times New Roman" w:hAnsi="Times New Roman" w:cs="Times New Roman"/>
                <w:sz w:val="24"/>
                <w:szCs w:val="24"/>
              </w:rPr>
            </w:pPr>
            <w:r w:rsidRPr="00627CFD">
              <w:rPr>
                <w:rFonts w:ascii="Times New Roman" w:hAnsi="Times New Roman" w:cs="Times New Roman"/>
                <w:sz w:val="24"/>
                <w:szCs w:val="24"/>
              </w:rPr>
              <w:t>Case No. 14-1297-EL-SSO</w:t>
            </w:r>
          </w:p>
        </w:tc>
      </w:tr>
    </w:tbl>
    <w:p w:rsidR="008241D3" w:rsidRPr="00627CFD" w:rsidRDefault="008241D3" w:rsidP="008241D3">
      <w:pPr>
        <w:pBdr>
          <w:bottom w:val="single" w:sz="12" w:space="1" w:color="auto"/>
        </w:pBdr>
        <w:spacing w:after="0" w:line="240" w:lineRule="auto"/>
        <w:jc w:val="center"/>
        <w:rPr>
          <w:rFonts w:ascii="Times New Roman" w:eastAsia="Times New Roman" w:hAnsi="Times New Roman" w:cs="Times New Roman"/>
          <w:sz w:val="24"/>
          <w:szCs w:val="24"/>
        </w:rPr>
      </w:pPr>
    </w:p>
    <w:p w:rsidR="008241D3" w:rsidRPr="00627CFD" w:rsidRDefault="008241D3" w:rsidP="008241D3">
      <w:pPr>
        <w:pBdr>
          <w:top w:val="single" w:sz="4" w:space="1" w:color="auto"/>
        </w:pBdr>
        <w:spacing w:after="0" w:line="240" w:lineRule="auto"/>
        <w:jc w:val="center"/>
        <w:rPr>
          <w:rFonts w:ascii="Times New Roman" w:hAnsi="Times New Roman" w:cs="Times New Roman"/>
          <w:b/>
          <w:sz w:val="24"/>
          <w:szCs w:val="24"/>
        </w:rPr>
      </w:pPr>
    </w:p>
    <w:p w:rsidR="008241D3" w:rsidRPr="00627CFD" w:rsidRDefault="008241D3" w:rsidP="008241D3">
      <w:pPr>
        <w:pBdr>
          <w:top w:val="single" w:sz="4" w:space="1" w:color="auto"/>
        </w:pBd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MEMORANDUM CONTRA</w:t>
      </w:r>
    </w:p>
    <w:p w:rsidR="008241D3" w:rsidRPr="00627CFD" w:rsidRDefault="008241D3" w:rsidP="008241D3">
      <w:pPr>
        <w:pBdr>
          <w:top w:val="single" w:sz="4" w:space="1" w:color="auto"/>
        </w:pBd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APPLICATION</w:t>
      </w:r>
      <w:r w:rsidR="002F231B">
        <w:rPr>
          <w:rFonts w:ascii="Times New Roman" w:hAnsi="Times New Roman" w:cs="Times New Roman"/>
          <w:b/>
          <w:sz w:val="24"/>
          <w:szCs w:val="24"/>
        </w:rPr>
        <w:t>S</w:t>
      </w:r>
      <w:r w:rsidRPr="00627CFD">
        <w:rPr>
          <w:rFonts w:ascii="Times New Roman" w:hAnsi="Times New Roman" w:cs="Times New Roman"/>
          <w:b/>
          <w:sz w:val="24"/>
          <w:szCs w:val="24"/>
        </w:rPr>
        <w:t xml:space="preserve"> FOR REHEARING</w:t>
      </w:r>
    </w:p>
    <w:p w:rsidR="008241D3" w:rsidRPr="00627CFD" w:rsidRDefault="008241D3" w:rsidP="008241D3">
      <w:pP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BY</w:t>
      </w:r>
    </w:p>
    <w:p w:rsidR="00827FA4" w:rsidRPr="00627CFD" w:rsidRDefault="008241D3" w:rsidP="00827FA4">
      <w:pPr>
        <w:spacing w:after="0" w:line="240" w:lineRule="auto"/>
        <w:jc w:val="center"/>
        <w:rPr>
          <w:rFonts w:ascii="Times New Roman" w:hAnsi="Times New Roman" w:cs="Times New Roman"/>
          <w:b/>
          <w:sz w:val="24"/>
          <w:szCs w:val="24"/>
        </w:rPr>
      </w:pPr>
      <w:r w:rsidRPr="00627CFD">
        <w:rPr>
          <w:rFonts w:ascii="Times New Roman" w:hAnsi="Times New Roman" w:cs="Times New Roman"/>
          <w:b/>
          <w:sz w:val="24"/>
          <w:szCs w:val="24"/>
        </w:rPr>
        <w:t>THE OFFICE OF THE OHIO CONSUMERS’ COUNSEL</w:t>
      </w:r>
      <w:r w:rsidR="00827FA4" w:rsidRPr="00627CFD">
        <w:rPr>
          <w:rFonts w:ascii="Times New Roman" w:hAnsi="Times New Roman" w:cs="Times New Roman"/>
          <w:b/>
          <w:sz w:val="24"/>
          <w:szCs w:val="24"/>
        </w:rPr>
        <w:t xml:space="preserve"> AND THE NORTHWEST OHIO AGGREGATION COALITION</w:t>
      </w:r>
    </w:p>
    <w:p w:rsidR="008241D3" w:rsidRPr="00627CFD" w:rsidRDefault="008241D3" w:rsidP="008241D3">
      <w:pPr>
        <w:pBdr>
          <w:bottom w:val="single" w:sz="12" w:space="1" w:color="auto"/>
        </w:pBdr>
        <w:spacing w:after="0" w:line="240" w:lineRule="auto"/>
        <w:jc w:val="center"/>
        <w:rPr>
          <w:rFonts w:ascii="Times New Roman" w:eastAsia="Times New Roman" w:hAnsi="Times New Roman" w:cs="Times New Roman"/>
          <w:b/>
          <w:sz w:val="24"/>
          <w:szCs w:val="24"/>
        </w:rPr>
      </w:pPr>
    </w:p>
    <w:p w:rsidR="008241D3" w:rsidRPr="00627CFD" w:rsidRDefault="008241D3" w:rsidP="008241D3">
      <w:pPr>
        <w:tabs>
          <w:tab w:val="left" w:pos="0"/>
          <w:tab w:val="left" w:pos="720"/>
        </w:tabs>
        <w:spacing w:after="0" w:line="240" w:lineRule="auto"/>
        <w:rPr>
          <w:rFonts w:ascii="Times New Roman" w:eastAsia="Times New Roman" w:hAnsi="Times New Roman" w:cs="Times New Roman"/>
          <w:b/>
          <w:sz w:val="24"/>
          <w:szCs w:val="24"/>
        </w:rPr>
      </w:pPr>
    </w:p>
    <w:p w:rsidR="008241D3" w:rsidRPr="00627CFD" w:rsidRDefault="001F2FB7" w:rsidP="006E19F7">
      <w:pPr>
        <w:pStyle w:val="Heading1"/>
        <w:rPr>
          <w:rFonts w:ascii="Times New Roman" w:hAnsi="Times New Roman"/>
        </w:rPr>
      </w:pPr>
      <w:bookmarkStart w:id="1" w:name="_Toc450832985"/>
      <w:r w:rsidRPr="00627CFD">
        <w:rPr>
          <w:rFonts w:ascii="Times New Roman" w:hAnsi="Times New Roman"/>
        </w:rPr>
        <w:t>I.</w:t>
      </w:r>
      <w:r w:rsidRPr="00627CFD">
        <w:rPr>
          <w:rFonts w:ascii="Times New Roman" w:hAnsi="Times New Roman"/>
        </w:rPr>
        <w:tab/>
      </w:r>
      <w:r w:rsidR="008241D3" w:rsidRPr="00627CFD">
        <w:rPr>
          <w:rFonts w:ascii="Times New Roman" w:hAnsi="Times New Roman"/>
        </w:rPr>
        <w:t>INTRODUCTION</w:t>
      </w:r>
      <w:bookmarkEnd w:id="1"/>
    </w:p>
    <w:p w:rsidR="00640855" w:rsidRPr="00627CFD" w:rsidRDefault="00C0678A" w:rsidP="00BD25A6">
      <w:pPr>
        <w:spacing w:after="120" w:line="480" w:lineRule="auto"/>
        <w:rPr>
          <w:rFonts w:ascii="Times New Roman" w:hAnsi="Times New Roman" w:cs="Times New Roman"/>
          <w:sz w:val="24"/>
          <w:szCs w:val="24"/>
        </w:rPr>
      </w:pPr>
      <w:r w:rsidRPr="00627CFD">
        <w:rPr>
          <w:rFonts w:ascii="Times New Roman" w:hAnsi="Times New Roman" w:cs="Times New Roman"/>
          <w:sz w:val="24"/>
          <w:szCs w:val="24"/>
        </w:rPr>
        <w:tab/>
      </w:r>
      <w:r w:rsidR="00E30370" w:rsidRPr="00627CFD">
        <w:rPr>
          <w:rFonts w:ascii="Times New Roman" w:hAnsi="Times New Roman" w:cs="Times New Roman"/>
          <w:sz w:val="24"/>
          <w:szCs w:val="24"/>
        </w:rPr>
        <w:t>In response to legal action</w:t>
      </w:r>
      <w:r w:rsidR="00E30370" w:rsidRPr="00627CFD">
        <w:rPr>
          <w:rStyle w:val="FootnoteReference"/>
          <w:rFonts w:ascii="Times New Roman" w:hAnsi="Times New Roman" w:cs="Times New Roman"/>
          <w:sz w:val="24"/>
          <w:szCs w:val="24"/>
        </w:rPr>
        <w:footnoteReference w:id="1"/>
      </w:r>
      <w:r w:rsidR="00E30370" w:rsidRPr="00627CFD">
        <w:rPr>
          <w:rFonts w:ascii="Times New Roman" w:hAnsi="Times New Roman" w:cs="Times New Roman"/>
          <w:sz w:val="24"/>
          <w:szCs w:val="24"/>
        </w:rPr>
        <w:t xml:space="preserve"> by the Ohio Consumers’ Counsel and others, </w:t>
      </w:r>
      <w:r w:rsidR="00F45AFB" w:rsidRPr="00627CFD">
        <w:rPr>
          <w:rFonts w:ascii="Times New Roman" w:hAnsi="Times New Roman" w:cs="Times New Roman"/>
          <w:sz w:val="24"/>
          <w:szCs w:val="24"/>
        </w:rPr>
        <w:t>the Federal Energy Regulatory Commission (</w:t>
      </w:r>
      <w:r w:rsidR="00E30370" w:rsidRPr="00627CFD">
        <w:rPr>
          <w:rFonts w:ascii="Times New Roman" w:hAnsi="Times New Roman" w:cs="Times New Roman"/>
          <w:sz w:val="24"/>
          <w:szCs w:val="24"/>
        </w:rPr>
        <w:t>FERC</w:t>
      </w:r>
      <w:r w:rsidR="00F45AFB" w:rsidRPr="00627CFD">
        <w:rPr>
          <w:rFonts w:ascii="Times New Roman" w:hAnsi="Times New Roman" w:cs="Times New Roman"/>
          <w:sz w:val="24"/>
          <w:szCs w:val="24"/>
        </w:rPr>
        <w:t>)</w:t>
      </w:r>
      <w:r w:rsidR="00E30370" w:rsidRPr="00627CFD">
        <w:rPr>
          <w:rFonts w:ascii="Times New Roman" w:hAnsi="Times New Roman" w:cs="Times New Roman"/>
          <w:sz w:val="24"/>
          <w:szCs w:val="24"/>
        </w:rPr>
        <w:t xml:space="preserve"> issued orders to provide Ohioans the benefits of competitive markets and lower</w:t>
      </w:r>
      <w:r w:rsidR="004E750C" w:rsidRPr="00627CFD">
        <w:rPr>
          <w:rFonts w:ascii="Times New Roman" w:hAnsi="Times New Roman" w:cs="Times New Roman"/>
          <w:sz w:val="24"/>
          <w:szCs w:val="24"/>
        </w:rPr>
        <w:t xml:space="preserve"> electric</w:t>
      </w:r>
      <w:r w:rsidR="00E30370" w:rsidRPr="00627CFD">
        <w:rPr>
          <w:rFonts w:ascii="Times New Roman" w:hAnsi="Times New Roman" w:cs="Times New Roman"/>
          <w:sz w:val="24"/>
          <w:szCs w:val="24"/>
        </w:rPr>
        <w:t xml:space="preserve"> rates.</w:t>
      </w:r>
      <w:r w:rsidR="00875068" w:rsidRPr="00627CFD">
        <w:rPr>
          <w:rStyle w:val="FootnoteReference"/>
          <w:rFonts w:ascii="Times New Roman" w:hAnsi="Times New Roman" w:cs="Times New Roman"/>
          <w:sz w:val="24"/>
          <w:szCs w:val="24"/>
        </w:rPr>
        <w:footnoteReference w:id="2"/>
      </w:r>
      <w:r w:rsidR="00E30370" w:rsidRPr="00627CFD">
        <w:rPr>
          <w:rFonts w:ascii="Times New Roman" w:hAnsi="Times New Roman" w:cs="Times New Roman"/>
          <w:sz w:val="24"/>
          <w:szCs w:val="24"/>
        </w:rPr>
        <w:t xml:space="preserve"> FERC's ruling protect</w:t>
      </w:r>
      <w:r w:rsidR="0050567A" w:rsidRPr="00627CFD">
        <w:rPr>
          <w:rFonts w:ascii="Times New Roman" w:hAnsi="Times New Roman" w:cs="Times New Roman"/>
          <w:sz w:val="24"/>
          <w:szCs w:val="24"/>
        </w:rPr>
        <w:t>ed</w:t>
      </w:r>
      <w:r w:rsidR="00E30370" w:rsidRPr="00627CFD">
        <w:rPr>
          <w:rFonts w:ascii="Times New Roman" w:hAnsi="Times New Roman" w:cs="Times New Roman"/>
          <w:sz w:val="24"/>
          <w:szCs w:val="24"/>
        </w:rPr>
        <w:t xml:space="preserve"> captive customers of </w:t>
      </w:r>
      <w:r w:rsidR="0050567A" w:rsidRPr="00627CFD">
        <w:rPr>
          <w:rFonts w:ascii="Times New Roman" w:hAnsi="Times New Roman" w:cs="Times New Roman"/>
          <w:sz w:val="24"/>
          <w:szCs w:val="24"/>
        </w:rPr>
        <w:t xml:space="preserve">monopoly </w:t>
      </w:r>
      <w:r w:rsidR="00E30370" w:rsidRPr="00627CFD">
        <w:rPr>
          <w:rFonts w:ascii="Times New Roman" w:hAnsi="Times New Roman" w:cs="Times New Roman"/>
          <w:sz w:val="24"/>
          <w:szCs w:val="24"/>
        </w:rPr>
        <w:t xml:space="preserve">utilities (like FirstEnergy) </w:t>
      </w:r>
      <w:r w:rsidR="0050567A" w:rsidRPr="00627CFD">
        <w:rPr>
          <w:rFonts w:ascii="Times New Roman" w:hAnsi="Times New Roman" w:cs="Times New Roman"/>
          <w:sz w:val="24"/>
          <w:szCs w:val="24"/>
        </w:rPr>
        <w:t xml:space="preserve">from </w:t>
      </w:r>
      <w:r w:rsidR="00E30370" w:rsidRPr="00627CFD">
        <w:rPr>
          <w:rFonts w:ascii="Times New Roman" w:hAnsi="Times New Roman" w:cs="Times New Roman"/>
          <w:sz w:val="24"/>
          <w:szCs w:val="24"/>
        </w:rPr>
        <w:t>cross</w:t>
      </w:r>
      <w:r w:rsidR="0050567A" w:rsidRPr="00627CFD">
        <w:rPr>
          <w:rFonts w:ascii="Times New Roman" w:hAnsi="Times New Roman" w:cs="Times New Roman"/>
          <w:sz w:val="24"/>
          <w:szCs w:val="24"/>
        </w:rPr>
        <w:t>-</w:t>
      </w:r>
      <w:r w:rsidR="00E30370" w:rsidRPr="00627CFD">
        <w:rPr>
          <w:rFonts w:ascii="Times New Roman" w:hAnsi="Times New Roman" w:cs="Times New Roman"/>
          <w:sz w:val="24"/>
          <w:szCs w:val="24"/>
        </w:rPr>
        <w:t>subsidizing</w:t>
      </w:r>
      <w:r w:rsidR="0050567A" w:rsidRPr="00627CFD">
        <w:rPr>
          <w:rFonts w:ascii="Times New Roman" w:hAnsi="Times New Roman" w:cs="Times New Roman"/>
          <w:sz w:val="24"/>
          <w:szCs w:val="24"/>
        </w:rPr>
        <w:t xml:space="preserve"> the</w:t>
      </w:r>
      <w:r w:rsidR="00E30370" w:rsidRPr="00627CFD">
        <w:rPr>
          <w:rFonts w:ascii="Times New Roman" w:hAnsi="Times New Roman" w:cs="Times New Roman"/>
          <w:sz w:val="24"/>
          <w:szCs w:val="24"/>
        </w:rPr>
        <w:t xml:space="preserve"> </w:t>
      </w:r>
      <w:r w:rsidR="0050567A" w:rsidRPr="00627CFD">
        <w:rPr>
          <w:rFonts w:ascii="Times New Roman" w:hAnsi="Times New Roman" w:cs="Times New Roman"/>
          <w:sz w:val="24"/>
          <w:szCs w:val="24"/>
        </w:rPr>
        <w:t xml:space="preserve">utilities’ </w:t>
      </w:r>
      <w:r w:rsidR="00E30370" w:rsidRPr="00627CFD">
        <w:rPr>
          <w:rFonts w:ascii="Times New Roman" w:hAnsi="Times New Roman" w:cs="Times New Roman"/>
          <w:sz w:val="24"/>
          <w:szCs w:val="24"/>
        </w:rPr>
        <w:t xml:space="preserve">power sales </w:t>
      </w:r>
      <w:r w:rsidR="00BE4558">
        <w:rPr>
          <w:rFonts w:ascii="Times New Roman" w:hAnsi="Times New Roman" w:cs="Times New Roman"/>
          <w:sz w:val="24"/>
          <w:szCs w:val="24"/>
        </w:rPr>
        <w:t xml:space="preserve">with </w:t>
      </w:r>
      <w:r w:rsidR="00E30370" w:rsidRPr="00627CFD">
        <w:rPr>
          <w:rFonts w:ascii="Times New Roman" w:hAnsi="Times New Roman" w:cs="Times New Roman"/>
          <w:sz w:val="24"/>
          <w:szCs w:val="24"/>
        </w:rPr>
        <w:t xml:space="preserve">affiliates (like FirstEnergy Solutions).  FERC's ruling has the potential to save </w:t>
      </w:r>
      <w:r w:rsidR="00EC3E39" w:rsidRPr="00627CFD">
        <w:rPr>
          <w:rFonts w:ascii="Times New Roman" w:hAnsi="Times New Roman" w:cs="Times New Roman"/>
          <w:sz w:val="24"/>
          <w:szCs w:val="24"/>
        </w:rPr>
        <w:t xml:space="preserve">each of </w:t>
      </w:r>
      <w:r w:rsidR="00E30370" w:rsidRPr="00627CFD">
        <w:rPr>
          <w:rFonts w:ascii="Times New Roman" w:hAnsi="Times New Roman" w:cs="Times New Roman"/>
          <w:sz w:val="24"/>
          <w:szCs w:val="24"/>
        </w:rPr>
        <w:t>FirstEnergy's 1.</w:t>
      </w:r>
      <w:r w:rsidR="00177EAD" w:rsidRPr="00627CFD">
        <w:rPr>
          <w:rFonts w:ascii="Times New Roman" w:hAnsi="Times New Roman" w:cs="Times New Roman"/>
          <w:sz w:val="24"/>
          <w:szCs w:val="24"/>
        </w:rPr>
        <w:t>9</w:t>
      </w:r>
      <w:r w:rsidR="00E30370" w:rsidRPr="00627CFD">
        <w:rPr>
          <w:rFonts w:ascii="Times New Roman" w:hAnsi="Times New Roman" w:cs="Times New Roman"/>
          <w:sz w:val="24"/>
          <w:szCs w:val="24"/>
        </w:rPr>
        <w:t xml:space="preserve"> million electric consumers hundreds of dollars over the next eight years, while advancing the competitive market envisioned by the Ohio legislature.  </w:t>
      </w:r>
    </w:p>
    <w:p w:rsidR="00640855" w:rsidRPr="00627CFD" w:rsidRDefault="00640855" w:rsidP="00E22B49">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E30370" w:rsidRPr="00627CFD">
        <w:rPr>
          <w:rFonts w:ascii="Times New Roman" w:hAnsi="Times New Roman" w:cs="Times New Roman"/>
          <w:sz w:val="24"/>
          <w:szCs w:val="24"/>
        </w:rPr>
        <w:t xml:space="preserve">Yet, the saga continues for FirstEnergy's customers.  FirstEnergy has now proposed an end-run around the FERC ruling.  It presents in its Application for Rehearing a modified Rider RRS that is even worse for customers than its original proposal. </w:t>
      </w:r>
      <w:r w:rsidRPr="00627CFD">
        <w:rPr>
          <w:rFonts w:ascii="Times New Roman" w:hAnsi="Times New Roman" w:cs="Times New Roman"/>
          <w:sz w:val="24"/>
          <w:szCs w:val="24"/>
        </w:rPr>
        <w:t xml:space="preserve">The PUCO should reject FirstEnergy's </w:t>
      </w:r>
      <w:r w:rsidR="00FC55EC" w:rsidRPr="00627CFD">
        <w:rPr>
          <w:rFonts w:ascii="Times New Roman" w:hAnsi="Times New Roman" w:cs="Times New Roman"/>
          <w:sz w:val="24"/>
          <w:szCs w:val="24"/>
        </w:rPr>
        <w:t xml:space="preserve">unlawful </w:t>
      </w:r>
      <w:r w:rsidRPr="00627CFD">
        <w:rPr>
          <w:rFonts w:ascii="Times New Roman" w:hAnsi="Times New Roman" w:cs="Times New Roman"/>
          <w:sz w:val="24"/>
          <w:szCs w:val="24"/>
        </w:rPr>
        <w:t xml:space="preserve">attempts to introduce a modified Rider RRS as part of its application for rehearing.  </w:t>
      </w:r>
    </w:p>
    <w:p w:rsidR="00C0678A" w:rsidRPr="00627CFD" w:rsidRDefault="00640855" w:rsidP="00E22B49">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C0678A" w:rsidRPr="00627CFD">
        <w:rPr>
          <w:rFonts w:ascii="Times New Roman" w:hAnsi="Times New Roman" w:cs="Times New Roman"/>
          <w:sz w:val="24"/>
          <w:szCs w:val="24"/>
        </w:rPr>
        <w:t>The Office of the Ohio Consumers’ Counsel (“OCC”)</w:t>
      </w:r>
      <w:r w:rsidRPr="00627CFD">
        <w:rPr>
          <w:rFonts w:ascii="Times New Roman" w:hAnsi="Times New Roman" w:cs="Times New Roman"/>
          <w:sz w:val="24"/>
          <w:szCs w:val="24"/>
        </w:rPr>
        <w:t xml:space="preserve"> and Northwest Ohio </w:t>
      </w:r>
      <w:r w:rsidR="00EF4246" w:rsidRPr="00627CFD">
        <w:rPr>
          <w:rFonts w:ascii="Times New Roman" w:hAnsi="Times New Roman" w:cs="Times New Roman"/>
          <w:sz w:val="24"/>
          <w:szCs w:val="24"/>
        </w:rPr>
        <w:t>Aggregation</w:t>
      </w:r>
      <w:r w:rsidR="00827FA4" w:rsidRPr="00627CFD">
        <w:rPr>
          <w:rFonts w:ascii="Times New Roman" w:hAnsi="Times New Roman" w:cs="Times New Roman"/>
          <w:sz w:val="24"/>
          <w:szCs w:val="24"/>
        </w:rPr>
        <w:t xml:space="preserve"> Coalition</w:t>
      </w:r>
      <w:r w:rsidR="00C0678A" w:rsidRPr="00627CFD">
        <w:rPr>
          <w:rFonts w:ascii="Times New Roman" w:hAnsi="Times New Roman" w:cs="Times New Roman"/>
          <w:sz w:val="24"/>
          <w:szCs w:val="24"/>
        </w:rPr>
        <w:t xml:space="preserve"> file this Memorandum Contra the FirstEnergy Utilities (“Utilities  or “FirstEnergy”) Application for Rehearing. </w:t>
      </w:r>
      <w:r w:rsidR="00FC55EC" w:rsidRPr="00627CFD">
        <w:rPr>
          <w:rFonts w:ascii="Times New Roman" w:hAnsi="Times New Roman" w:cs="Times New Roman"/>
          <w:sz w:val="24"/>
          <w:szCs w:val="24"/>
        </w:rPr>
        <w:t>We</w:t>
      </w:r>
      <w:r w:rsidR="00C0678A" w:rsidRPr="00627CFD">
        <w:rPr>
          <w:rFonts w:ascii="Times New Roman" w:hAnsi="Times New Roman" w:cs="Times New Roman"/>
          <w:sz w:val="24"/>
          <w:szCs w:val="24"/>
        </w:rPr>
        <w:t xml:space="preserve"> oppose, inter alia, the Utility’s attempt to </w:t>
      </w:r>
      <w:r w:rsidR="002637F0" w:rsidRPr="00627CFD">
        <w:rPr>
          <w:rFonts w:ascii="Times New Roman" w:hAnsi="Times New Roman" w:cs="Times New Roman"/>
          <w:sz w:val="24"/>
          <w:szCs w:val="24"/>
        </w:rPr>
        <w:t>unlawfully reopen the record</w:t>
      </w:r>
      <w:r w:rsidR="00EC3E39" w:rsidRPr="00627CFD">
        <w:rPr>
          <w:rFonts w:ascii="Times New Roman" w:hAnsi="Times New Roman" w:cs="Times New Roman"/>
          <w:sz w:val="24"/>
          <w:szCs w:val="24"/>
        </w:rPr>
        <w:t xml:space="preserve">, submit a </w:t>
      </w:r>
      <w:r w:rsidR="00685615" w:rsidRPr="00627CFD">
        <w:rPr>
          <w:rFonts w:ascii="Times New Roman" w:hAnsi="Times New Roman" w:cs="Times New Roman"/>
          <w:sz w:val="24"/>
          <w:szCs w:val="24"/>
        </w:rPr>
        <w:t>modified</w:t>
      </w:r>
      <w:r w:rsidR="00EC3E39" w:rsidRPr="00627CFD">
        <w:rPr>
          <w:rFonts w:ascii="Times New Roman" w:hAnsi="Times New Roman" w:cs="Times New Roman"/>
          <w:sz w:val="24"/>
          <w:szCs w:val="24"/>
        </w:rPr>
        <w:t xml:space="preserve"> electric security plan,</w:t>
      </w:r>
      <w:r w:rsidR="002637F0" w:rsidRPr="00627CFD">
        <w:rPr>
          <w:rFonts w:ascii="Times New Roman" w:hAnsi="Times New Roman" w:cs="Times New Roman"/>
          <w:sz w:val="24"/>
          <w:szCs w:val="24"/>
        </w:rPr>
        <w:t xml:space="preserve"> and reverse the PUCO’s Order on a number of important issues impacting consumers.  For the following reasons, First</w:t>
      </w:r>
      <w:r w:rsidR="00C0678A" w:rsidRPr="00627CFD">
        <w:rPr>
          <w:rFonts w:ascii="Times New Roman" w:hAnsi="Times New Roman" w:cs="Times New Roman"/>
          <w:sz w:val="24"/>
          <w:szCs w:val="24"/>
        </w:rPr>
        <w:t>Energy's Application for Rehearing should be denied.</w:t>
      </w:r>
    </w:p>
    <w:p w:rsidR="00E22B49" w:rsidRPr="00627CFD" w:rsidRDefault="00E22B49" w:rsidP="00E22B49">
      <w:pPr>
        <w:spacing w:after="0" w:line="240" w:lineRule="auto"/>
        <w:rPr>
          <w:rFonts w:ascii="Times New Roman" w:hAnsi="Times New Roman" w:cs="Times New Roman"/>
          <w:sz w:val="24"/>
          <w:szCs w:val="24"/>
        </w:rPr>
      </w:pPr>
    </w:p>
    <w:p w:rsidR="00C0678A" w:rsidRPr="00627CFD" w:rsidRDefault="005C5D3D" w:rsidP="00043657">
      <w:pPr>
        <w:pStyle w:val="Heading1"/>
        <w:rPr>
          <w:rFonts w:ascii="Times New Roman" w:hAnsi="Times New Roman"/>
        </w:rPr>
      </w:pPr>
      <w:bookmarkStart w:id="2" w:name="_Toc450832986"/>
      <w:r w:rsidRPr="00627CFD">
        <w:rPr>
          <w:rFonts w:ascii="Times New Roman" w:hAnsi="Times New Roman"/>
        </w:rPr>
        <w:t xml:space="preserve">II. </w:t>
      </w:r>
      <w:r w:rsidR="006E19F7" w:rsidRPr="00627CFD">
        <w:rPr>
          <w:rFonts w:ascii="Times New Roman" w:hAnsi="Times New Roman"/>
        </w:rPr>
        <w:tab/>
      </w:r>
      <w:r w:rsidR="00C0678A" w:rsidRPr="00627CFD">
        <w:rPr>
          <w:rFonts w:ascii="Times New Roman" w:hAnsi="Times New Roman"/>
        </w:rPr>
        <w:t>RECOMMENDATIONS</w:t>
      </w:r>
      <w:bookmarkEnd w:id="2"/>
    </w:p>
    <w:p w:rsidR="00B232D8" w:rsidRPr="00627CFD" w:rsidRDefault="00B232D8" w:rsidP="00B232D8">
      <w:pPr>
        <w:pStyle w:val="Heading2"/>
        <w:rPr>
          <w:rFonts w:ascii="Times New Roman" w:hAnsi="Times New Roman" w:cs="Times New Roman"/>
          <w:szCs w:val="24"/>
        </w:rPr>
      </w:pPr>
      <w:bookmarkStart w:id="3" w:name="_Toc450832987"/>
      <w:r w:rsidRPr="00627CFD">
        <w:rPr>
          <w:rFonts w:ascii="Times New Roman" w:hAnsi="Times New Roman" w:cs="Times New Roman"/>
          <w:szCs w:val="24"/>
        </w:rPr>
        <w:t>A.</w:t>
      </w:r>
      <w:r w:rsidRPr="00627CFD">
        <w:rPr>
          <w:rFonts w:ascii="Times New Roman" w:hAnsi="Times New Roman" w:cs="Times New Roman"/>
          <w:szCs w:val="24"/>
        </w:rPr>
        <w:tab/>
      </w:r>
      <w:r w:rsidR="00177EAD" w:rsidRPr="00627CFD">
        <w:rPr>
          <w:rFonts w:ascii="Times New Roman" w:hAnsi="Times New Roman" w:cs="Times New Roman"/>
          <w:szCs w:val="24"/>
        </w:rPr>
        <w:t xml:space="preserve">FirstEnergy's </w:t>
      </w:r>
      <w:r w:rsidR="00FC55EC" w:rsidRPr="00627CFD">
        <w:rPr>
          <w:rFonts w:ascii="Times New Roman" w:hAnsi="Times New Roman" w:cs="Times New Roman"/>
          <w:szCs w:val="24"/>
        </w:rPr>
        <w:t xml:space="preserve">has failed to preserve its right to raise issues </w:t>
      </w:r>
      <w:r w:rsidR="00F45AFB" w:rsidRPr="00627CFD">
        <w:rPr>
          <w:rFonts w:ascii="Times New Roman" w:hAnsi="Times New Roman" w:cs="Times New Roman"/>
          <w:szCs w:val="24"/>
        </w:rPr>
        <w:t xml:space="preserve">associated with the </w:t>
      </w:r>
      <w:r w:rsidRPr="00627CFD">
        <w:rPr>
          <w:rFonts w:ascii="Times New Roman" w:hAnsi="Times New Roman" w:cs="Times New Roman"/>
          <w:szCs w:val="24"/>
        </w:rPr>
        <w:t>Federal Energy Regulatory Commission</w:t>
      </w:r>
      <w:r w:rsidR="00F45AFB" w:rsidRPr="00627CFD">
        <w:rPr>
          <w:rFonts w:ascii="Times New Roman" w:hAnsi="Times New Roman" w:cs="Times New Roman"/>
          <w:szCs w:val="24"/>
        </w:rPr>
        <w:t xml:space="preserve">'s (FERC) ruling in the EPSA Complaint. </w:t>
      </w:r>
      <w:r w:rsidR="006B6689" w:rsidRPr="00627CFD">
        <w:rPr>
          <w:rFonts w:ascii="Times New Roman" w:hAnsi="Times New Roman" w:cs="Times New Roman"/>
          <w:szCs w:val="24"/>
        </w:rPr>
        <w:t>(</w:t>
      </w:r>
      <w:r w:rsidR="00131770" w:rsidRPr="00627CFD">
        <w:rPr>
          <w:rFonts w:ascii="Times New Roman" w:hAnsi="Times New Roman" w:cs="Times New Roman"/>
          <w:szCs w:val="24"/>
        </w:rPr>
        <w:t>FirstEnergy’s Assignment of Error 8</w:t>
      </w:r>
      <w:r w:rsidR="006B6689" w:rsidRPr="00627CFD">
        <w:rPr>
          <w:rFonts w:ascii="Times New Roman" w:hAnsi="Times New Roman" w:cs="Times New Roman"/>
          <w:szCs w:val="24"/>
        </w:rPr>
        <w:t>)</w:t>
      </w:r>
      <w:r w:rsidR="00E22B49" w:rsidRPr="00627CFD">
        <w:rPr>
          <w:rFonts w:ascii="Times New Roman" w:hAnsi="Times New Roman" w:cs="Times New Roman"/>
          <w:szCs w:val="24"/>
        </w:rPr>
        <w:t>.</w:t>
      </w:r>
      <w:bookmarkEnd w:id="3"/>
    </w:p>
    <w:p w:rsidR="00D75392" w:rsidRPr="00627CFD" w:rsidRDefault="00D75392" w:rsidP="006F65CB">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F45AFB" w:rsidRPr="00627CFD">
        <w:rPr>
          <w:rFonts w:ascii="Times New Roman" w:hAnsi="Times New Roman" w:cs="Times New Roman"/>
          <w:sz w:val="24"/>
          <w:szCs w:val="24"/>
        </w:rPr>
        <w:t xml:space="preserve">In FirstEnergy's assignment of Error 8, it claims that the PUCO's Order is unreasonable because it does not reflect FERC's </w:t>
      </w:r>
      <w:r w:rsidR="00FE116F" w:rsidRPr="00627CFD">
        <w:rPr>
          <w:rFonts w:ascii="Times New Roman" w:hAnsi="Times New Roman" w:cs="Times New Roman"/>
          <w:sz w:val="24"/>
          <w:szCs w:val="24"/>
        </w:rPr>
        <w:t xml:space="preserve">Order issued in </w:t>
      </w:r>
      <w:r w:rsidR="00F45AFB" w:rsidRPr="00627CFD">
        <w:rPr>
          <w:rFonts w:ascii="Times New Roman" w:hAnsi="Times New Roman" w:cs="Times New Roman"/>
          <w:sz w:val="24"/>
          <w:szCs w:val="24"/>
        </w:rPr>
        <w:t>the EPSA Complaint Case.</w:t>
      </w:r>
      <w:r w:rsidR="00F45AFB" w:rsidRPr="00627CFD">
        <w:rPr>
          <w:rStyle w:val="FootnoteReference"/>
          <w:rFonts w:ascii="Times New Roman" w:hAnsi="Times New Roman" w:cs="Times New Roman"/>
          <w:sz w:val="24"/>
          <w:szCs w:val="24"/>
        </w:rPr>
        <w:footnoteReference w:id="3"/>
      </w:r>
      <w:r w:rsidR="00F45AFB" w:rsidRPr="00627CFD">
        <w:rPr>
          <w:rFonts w:ascii="Times New Roman" w:hAnsi="Times New Roman" w:cs="Times New Roman"/>
          <w:sz w:val="24"/>
          <w:szCs w:val="24"/>
        </w:rPr>
        <w:t xml:space="preserve"> </w:t>
      </w:r>
      <w:r w:rsidR="00B232D8" w:rsidRPr="00627CFD">
        <w:rPr>
          <w:rFonts w:ascii="Times New Roman" w:hAnsi="Times New Roman" w:cs="Times New Roman"/>
          <w:sz w:val="24"/>
          <w:szCs w:val="24"/>
        </w:rPr>
        <w:t>Th</w:t>
      </w:r>
      <w:r w:rsidR="00FE116F" w:rsidRPr="00627CFD">
        <w:rPr>
          <w:rFonts w:ascii="Times New Roman" w:hAnsi="Times New Roman" w:cs="Times New Roman"/>
          <w:sz w:val="24"/>
          <w:szCs w:val="24"/>
        </w:rPr>
        <w:t>is a</w:t>
      </w:r>
      <w:r w:rsidR="00B232D8" w:rsidRPr="00627CFD">
        <w:rPr>
          <w:rFonts w:ascii="Times New Roman" w:hAnsi="Times New Roman" w:cs="Times New Roman"/>
          <w:sz w:val="24"/>
          <w:szCs w:val="24"/>
        </w:rPr>
        <w:t xml:space="preserve">ssignment of </w:t>
      </w:r>
      <w:r w:rsidR="00FE116F" w:rsidRPr="00627CFD">
        <w:rPr>
          <w:rFonts w:ascii="Times New Roman" w:hAnsi="Times New Roman" w:cs="Times New Roman"/>
          <w:sz w:val="24"/>
          <w:szCs w:val="24"/>
        </w:rPr>
        <w:t>e</w:t>
      </w:r>
      <w:r w:rsidR="00B232D8" w:rsidRPr="00627CFD">
        <w:rPr>
          <w:rFonts w:ascii="Times New Roman" w:hAnsi="Times New Roman" w:cs="Times New Roman"/>
          <w:sz w:val="24"/>
          <w:szCs w:val="24"/>
        </w:rPr>
        <w:t>rror</w:t>
      </w:r>
      <w:r w:rsidR="00F45AFB" w:rsidRPr="00627CFD">
        <w:rPr>
          <w:rFonts w:ascii="Times New Roman" w:hAnsi="Times New Roman" w:cs="Times New Roman"/>
          <w:sz w:val="24"/>
          <w:szCs w:val="24"/>
        </w:rPr>
        <w:t>, however,</w:t>
      </w:r>
      <w:r w:rsidR="00B232D8" w:rsidRPr="00627CFD">
        <w:rPr>
          <w:rFonts w:ascii="Times New Roman" w:hAnsi="Times New Roman" w:cs="Times New Roman"/>
          <w:sz w:val="24"/>
          <w:szCs w:val="24"/>
        </w:rPr>
        <w:t xml:space="preserve"> </w:t>
      </w:r>
      <w:r w:rsidR="00177EAD" w:rsidRPr="00627CFD">
        <w:rPr>
          <w:rFonts w:ascii="Times New Roman" w:hAnsi="Times New Roman" w:cs="Times New Roman"/>
          <w:sz w:val="24"/>
          <w:szCs w:val="24"/>
        </w:rPr>
        <w:t>fails to provide a proper basis for granting rehearing and should be rejected for the reasons set forth in detail below.</w:t>
      </w:r>
    </w:p>
    <w:p w:rsidR="00B232D8" w:rsidRPr="00627CFD" w:rsidRDefault="00B232D8" w:rsidP="00B232D8">
      <w:pPr>
        <w:pStyle w:val="Heading3"/>
      </w:pPr>
      <w:bookmarkStart w:id="4" w:name="_Toc450832988"/>
      <w:r w:rsidRPr="00627CFD">
        <w:t>1.</w:t>
      </w:r>
      <w:r w:rsidRPr="00627CFD">
        <w:tab/>
      </w:r>
      <w:r w:rsidR="00875068" w:rsidRPr="00627CFD">
        <w:t>FirstEnergy's a</w:t>
      </w:r>
      <w:r w:rsidRPr="00627CFD">
        <w:t xml:space="preserve">ssignment of </w:t>
      </w:r>
      <w:r w:rsidR="00875068" w:rsidRPr="00627CFD">
        <w:t>e</w:t>
      </w:r>
      <w:r w:rsidRPr="00627CFD">
        <w:t>rror</w:t>
      </w:r>
      <w:r w:rsidR="00231887" w:rsidRPr="00627CFD">
        <w:t xml:space="preserve"> </w:t>
      </w:r>
      <w:r w:rsidR="00177EAD" w:rsidRPr="00627CFD">
        <w:t xml:space="preserve">eight </w:t>
      </w:r>
      <w:r w:rsidR="00F800E6" w:rsidRPr="00627CFD">
        <w:t>violates</w:t>
      </w:r>
      <w:r w:rsidRPr="00627CFD">
        <w:t xml:space="preserve"> R.C. 4903.10, and</w:t>
      </w:r>
      <w:r w:rsidR="00E30370" w:rsidRPr="00627CFD">
        <w:t xml:space="preserve"> </w:t>
      </w:r>
      <w:r w:rsidR="00FD6100" w:rsidRPr="00627CFD">
        <w:t xml:space="preserve">therefore, the PUCO lacks jurisdiction to consider </w:t>
      </w:r>
      <w:r w:rsidR="00875068" w:rsidRPr="00627CFD">
        <w:t>it</w:t>
      </w:r>
      <w:r w:rsidRPr="00627CFD">
        <w:t>.</w:t>
      </w:r>
      <w:bookmarkEnd w:id="4"/>
    </w:p>
    <w:p w:rsidR="00E30370" w:rsidRPr="00627CFD" w:rsidRDefault="00D75392" w:rsidP="00E30370">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The requirements for an application for rehearing under R.C. 4903.10 have not been met by FirstEnergy.  R.C. 4903.10 requires</w:t>
      </w:r>
      <w:r w:rsidR="00E30370" w:rsidRPr="00627CFD">
        <w:rPr>
          <w:rFonts w:ascii="Times New Roman" w:hAnsi="Times New Roman" w:cs="Times New Roman"/>
          <w:sz w:val="24"/>
          <w:szCs w:val="24"/>
        </w:rPr>
        <w:t>, among other things</w:t>
      </w:r>
      <w:r w:rsidR="00F800E6" w:rsidRPr="00627CFD">
        <w:rPr>
          <w:rFonts w:ascii="Times New Roman" w:hAnsi="Times New Roman" w:cs="Times New Roman"/>
          <w:sz w:val="24"/>
          <w:szCs w:val="24"/>
        </w:rPr>
        <w:t>,</w:t>
      </w:r>
      <w:r w:rsidR="00E30370" w:rsidRPr="00627CFD">
        <w:rPr>
          <w:rFonts w:ascii="Times New Roman" w:hAnsi="Times New Roman" w:cs="Times New Roman"/>
          <w:sz w:val="24"/>
          <w:szCs w:val="24"/>
        </w:rPr>
        <w:t xml:space="preserve"> that the "</w:t>
      </w:r>
      <w:r w:rsidR="00B232D8" w:rsidRPr="00627CFD">
        <w:rPr>
          <w:rFonts w:ascii="Times New Roman" w:hAnsi="Times New Roman" w:cs="Times New Roman"/>
          <w:sz w:val="24"/>
          <w:szCs w:val="24"/>
        </w:rPr>
        <w:t>application shall be in writing and shall set forth specifically the ground or grounds on which the applicant considers the order to be unreasonable or unlawful.</w:t>
      </w:r>
      <w:r w:rsidR="00E30370" w:rsidRPr="00627CFD">
        <w:rPr>
          <w:rFonts w:ascii="Times New Roman" w:hAnsi="Times New Roman" w:cs="Times New Roman"/>
          <w:sz w:val="24"/>
          <w:szCs w:val="24"/>
        </w:rPr>
        <w:t>"</w:t>
      </w:r>
      <w:r w:rsidR="00B232D8" w:rsidRPr="00627CFD">
        <w:rPr>
          <w:rStyle w:val="FootnoteReference"/>
          <w:rFonts w:ascii="Times New Roman" w:hAnsi="Times New Roman" w:cs="Times New Roman"/>
          <w:sz w:val="24"/>
          <w:szCs w:val="24"/>
        </w:rPr>
        <w:footnoteReference w:id="4"/>
      </w:r>
    </w:p>
    <w:p w:rsidR="00B232D8" w:rsidRPr="00627CFD" w:rsidRDefault="00D75392" w:rsidP="00E30370">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FirstEnergy has failed to state with any specificity the reasons why the PUCO’s Opinion and Order was unreasonable</w:t>
      </w:r>
      <w:r w:rsidR="00CA4856" w:rsidRPr="00627CFD">
        <w:rPr>
          <w:rFonts w:ascii="Times New Roman" w:hAnsi="Times New Roman" w:cs="Times New Roman"/>
          <w:sz w:val="24"/>
          <w:szCs w:val="24"/>
        </w:rPr>
        <w:t xml:space="preserve"> or unlawful</w:t>
      </w:r>
      <w:r w:rsidR="00B232D8" w:rsidRPr="00627CFD">
        <w:rPr>
          <w:rFonts w:ascii="Times New Roman" w:hAnsi="Times New Roman" w:cs="Times New Roman"/>
          <w:sz w:val="24"/>
          <w:szCs w:val="24"/>
        </w:rPr>
        <w:t xml:space="preserve">. FirstEnergy’s only claim is that the Order does not reflect the April 27, 2016 FERC ruling.  However, the PUCO issued its Opinion and Order on March 31, 2016, and FERC issued its Order on April 27, 2016.  For timing reasons alone, it was impossible for the PUCO to reflect the FERC Order in </w:t>
      </w:r>
      <w:r w:rsidR="00BE4558">
        <w:rPr>
          <w:rFonts w:ascii="Times New Roman" w:hAnsi="Times New Roman" w:cs="Times New Roman"/>
          <w:sz w:val="24"/>
          <w:szCs w:val="24"/>
        </w:rPr>
        <w:t>its</w:t>
      </w:r>
      <w:r w:rsidR="00B232D8" w:rsidRPr="00627CFD">
        <w:rPr>
          <w:rFonts w:ascii="Times New Roman" w:hAnsi="Times New Roman" w:cs="Times New Roman"/>
          <w:sz w:val="24"/>
          <w:szCs w:val="24"/>
        </w:rPr>
        <w:t xml:space="preserve"> Opinion and Order</w:t>
      </w:r>
      <w:r w:rsidR="00CA4856" w:rsidRPr="00627CFD">
        <w:rPr>
          <w:rFonts w:ascii="Times New Roman" w:hAnsi="Times New Roman" w:cs="Times New Roman"/>
          <w:sz w:val="24"/>
          <w:szCs w:val="24"/>
        </w:rPr>
        <w:t xml:space="preserve">.  </w:t>
      </w:r>
      <w:r w:rsidR="00B232D8" w:rsidRPr="00627CFD">
        <w:rPr>
          <w:rFonts w:ascii="Times New Roman" w:hAnsi="Times New Roman" w:cs="Times New Roman"/>
          <w:sz w:val="24"/>
          <w:szCs w:val="24"/>
        </w:rPr>
        <w:t>FirstEnergy’s assignment of error</w:t>
      </w:r>
      <w:r w:rsidR="00CA4856" w:rsidRPr="00627CFD">
        <w:rPr>
          <w:rFonts w:ascii="Times New Roman" w:hAnsi="Times New Roman" w:cs="Times New Roman"/>
          <w:sz w:val="24"/>
          <w:szCs w:val="24"/>
        </w:rPr>
        <w:t xml:space="preserve"> lacks the specificity required by R.C. 4903.</w:t>
      </w:r>
      <w:r w:rsidR="00640855" w:rsidRPr="00627CFD">
        <w:rPr>
          <w:rFonts w:ascii="Times New Roman" w:hAnsi="Times New Roman" w:cs="Times New Roman"/>
          <w:sz w:val="24"/>
          <w:szCs w:val="24"/>
        </w:rPr>
        <w:t>10</w:t>
      </w:r>
      <w:r w:rsidR="00CA4856" w:rsidRPr="00627CFD">
        <w:rPr>
          <w:rFonts w:ascii="Times New Roman" w:hAnsi="Times New Roman" w:cs="Times New Roman"/>
          <w:sz w:val="24"/>
          <w:szCs w:val="24"/>
        </w:rPr>
        <w:t xml:space="preserve">.  The PUCO as a matter of law lacks jurisdiction to consider such an application.  </w:t>
      </w:r>
    </w:p>
    <w:p w:rsidR="00627CFD" w:rsidRPr="00627CFD" w:rsidRDefault="006A52BD" w:rsidP="00627CFD">
      <w:pPr>
        <w:pStyle w:val="Heading3"/>
      </w:pPr>
      <w:r w:rsidRPr="00627CFD">
        <w:rPr>
          <w:rFonts w:eastAsia="Times New Roman"/>
        </w:rPr>
        <w:t xml:space="preserve"> </w:t>
      </w:r>
      <w:bookmarkStart w:id="5" w:name="_Toc450743970"/>
      <w:bookmarkStart w:id="6" w:name="_Toc450832989"/>
      <w:r w:rsidR="00627CFD" w:rsidRPr="00627CFD">
        <w:t>2.</w:t>
      </w:r>
      <w:r w:rsidR="00627CFD" w:rsidRPr="00627CFD">
        <w:tab/>
        <w:t>FirstEnergy violates Ohio law by proposing to change its electric security plan (“ESP”) through the rehearing process, to the detriment of consumers. At this stage of these proceedings FirstEnergy’s options under Ohio law are limited.</w:t>
      </w:r>
      <w:bookmarkEnd w:id="5"/>
      <w:bookmarkEnd w:id="6"/>
      <w:r w:rsidR="00627CFD" w:rsidRPr="00627CFD">
        <w:t xml:space="preserve">  </w:t>
      </w:r>
    </w:p>
    <w:p w:rsidR="00627CFD" w:rsidRPr="00627CFD" w:rsidRDefault="00627CFD" w:rsidP="00627CFD">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 At this stage of an ESP proceeding, Ohio law presents two paths that utilities generally could follow as a result of a PUCO’s Order modifying a utilities’ ESP application. A utility could accept the PUCO’s changes to the ESP application, or withdraw and terminate its ESP application.</w:t>
      </w:r>
    </w:p>
    <w:p w:rsidR="00627CFD" w:rsidRPr="00627CFD" w:rsidRDefault="00627CFD" w:rsidP="00627CFD">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The path of accepting the PUCO’s modifications to FirstEnergy’s ESP Application, however, has been preempted by the April 27, 2016 FERC Order.  In that Order FERC </w:t>
      </w:r>
      <w:r w:rsidRPr="00627CFD">
        <w:rPr>
          <w:rFonts w:ascii="Times New Roman" w:hAnsi="Times New Roman" w:cs="Times New Roman"/>
          <w:color w:val="000000"/>
          <w:sz w:val="24"/>
          <w:szCs w:val="24"/>
        </w:rPr>
        <w:t xml:space="preserve">rescinded the  waiver and found that, prior to transacting under the Affiliate PPA, FE Solutions must submit the Affiliate PPA for review and approval under </w:t>
      </w:r>
      <w:r w:rsidRPr="00627CFD">
        <w:rPr>
          <w:rFonts w:ascii="Times New Roman" w:hAnsi="Times New Roman" w:cs="Times New Roman"/>
          <w:i/>
          <w:iCs/>
          <w:color w:val="000000"/>
          <w:sz w:val="24"/>
          <w:szCs w:val="24"/>
        </w:rPr>
        <w:t>Edgar</w:t>
      </w:r>
      <w:r w:rsidRPr="00627CFD">
        <w:rPr>
          <w:rFonts w:ascii="Times New Roman" w:hAnsi="Times New Roman" w:cs="Times New Roman"/>
          <w:color w:val="000000"/>
          <w:sz w:val="24"/>
          <w:szCs w:val="24"/>
        </w:rPr>
        <w:t xml:space="preserve"> and</w:t>
      </w:r>
      <w:r w:rsidRPr="00627CFD">
        <w:rPr>
          <w:rFonts w:ascii="Times New Roman" w:hAnsi="Times New Roman" w:cs="Times New Roman"/>
          <w:i/>
          <w:iCs/>
          <w:color w:val="000000"/>
          <w:sz w:val="24"/>
          <w:szCs w:val="24"/>
        </w:rPr>
        <w:t xml:space="preserve"> Allegheny </w:t>
      </w:r>
      <w:r w:rsidRPr="00627CFD">
        <w:rPr>
          <w:rFonts w:ascii="Times New Roman" w:hAnsi="Times New Roman" w:cs="Times New Roman"/>
          <w:color w:val="000000"/>
          <w:sz w:val="24"/>
          <w:szCs w:val="24"/>
        </w:rPr>
        <w:t>in accordance with 18 C.F.R. § 35.39(b).</w:t>
      </w:r>
      <w:r w:rsidRPr="00627CFD">
        <w:rPr>
          <w:rStyle w:val="FootnoteReference"/>
          <w:rFonts w:ascii="Times New Roman" w:hAnsi="Times New Roman" w:cs="Times New Roman"/>
          <w:color w:val="000000"/>
          <w:sz w:val="24"/>
          <w:szCs w:val="24"/>
        </w:rPr>
        <w:footnoteReference w:id="5"/>
      </w:r>
      <w:r w:rsidRPr="00627CFD">
        <w:rPr>
          <w:rFonts w:ascii="Times New Roman" w:hAnsi="Times New Roman" w:cs="Times New Roman"/>
          <w:color w:val="000000"/>
          <w:sz w:val="24"/>
          <w:szCs w:val="24"/>
        </w:rPr>
        <w:t xml:space="preserve">  </w:t>
      </w:r>
      <w:r w:rsidRPr="00627CFD">
        <w:rPr>
          <w:rFonts w:ascii="Times New Roman" w:hAnsi="Times New Roman" w:cs="Times New Roman"/>
          <w:sz w:val="24"/>
          <w:szCs w:val="24"/>
        </w:rPr>
        <w:t>FirstEnergy must have its PPA approved by FERC before the first dollar could ever be collected from customers under Rider RRS. Therefore, the PUCO’s approval of Rider RRS at a capped level for two years</w:t>
      </w:r>
      <w:r w:rsidRPr="00627CFD">
        <w:rPr>
          <w:rStyle w:val="FootnoteReference"/>
          <w:rFonts w:ascii="Times New Roman" w:hAnsi="Times New Roman" w:cs="Times New Roman"/>
          <w:sz w:val="24"/>
          <w:szCs w:val="24"/>
        </w:rPr>
        <w:footnoteReference w:id="6"/>
      </w:r>
      <w:r w:rsidRPr="00627CFD">
        <w:rPr>
          <w:rFonts w:ascii="Times New Roman" w:hAnsi="Times New Roman" w:cs="Times New Roman"/>
          <w:sz w:val="24"/>
          <w:szCs w:val="24"/>
        </w:rPr>
        <w:t xml:space="preserve"> was preempted and FirstEnergy can no longer accept the PUCO’s modifications to </w:t>
      </w:r>
      <w:r w:rsidR="00BE4558">
        <w:rPr>
          <w:rFonts w:ascii="Times New Roman" w:hAnsi="Times New Roman" w:cs="Times New Roman"/>
          <w:sz w:val="24"/>
          <w:szCs w:val="24"/>
        </w:rPr>
        <w:t>its E</w:t>
      </w:r>
      <w:r w:rsidRPr="00627CFD">
        <w:rPr>
          <w:rFonts w:ascii="Times New Roman" w:hAnsi="Times New Roman" w:cs="Times New Roman"/>
          <w:sz w:val="24"/>
          <w:szCs w:val="24"/>
        </w:rPr>
        <w:t xml:space="preserve">SP Application and Stipulations. </w:t>
      </w:r>
    </w:p>
    <w:p w:rsidR="00627CFD" w:rsidRPr="00627CFD" w:rsidRDefault="00627CFD" w:rsidP="00627CFD">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As a result of FERC’s action, the ESP statute leaves FirstEnergy with one viable path to pursue.  R.C. 4928.143 provides the following path: </w:t>
      </w:r>
    </w:p>
    <w:p w:rsidR="00627CFD" w:rsidRPr="00627CFD" w:rsidRDefault="00627CFD" w:rsidP="00627CFD">
      <w:pPr>
        <w:ind w:left="1440" w:right="720"/>
        <w:jc w:val="both"/>
        <w:rPr>
          <w:rFonts w:ascii="Times New Roman" w:eastAsia="Times New Roman" w:hAnsi="Times New Roman" w:cs="Times New Roman"/>
          <w:sz w:val="24"/>
          <w:szCs w:val="24"/>
        </w:rPr>
      </w:pPr>
      <w:r w:rsidRPr="00627CFD">
        <w:rPr>
          <w:rFonts w:ascii="Times New Roman" w:eastAsia="Times New Roman" w:hAnsi="Times New Roman" w:cs="Times New Roman"/>
          <w:sz w:val="24"/>
          <w:szCs w:val="24"/>
        </w:rPr>
        <w:t xml:space="preserve">(a) If the commission modifies and approves an application under division (C)(1) of this section, the electric distribution utility may withdraw the application, thereby terminating it, and may file a new standard service offer under this section or a standard service offer under section </w:t>
      </w:r>
      <w:hyperlink r:id="rId22" w:tooltip="4928.142" w:history="1">
        <w:r w:rsidRPr="00627CFD">
          <w:rPr>
            <w:rFonts w:ascii="Times New Roman" w:eastAsia="Times New Roman" w:hAnsi="Times New Roman" w:cs="Times New Roman"/>
            <w:sz w:val="24"/>
            <w:szCs w:val="24"/>
          </w:rPr>
          <w:t>4928.142</w:t>
        </w:r>
      </w:hyperlink>
      <w:r w:rsidRPr="00627CFD">
        <w:rPr>
          <w:rFonts w:ascii="Times New Roman" w:eastAsia="Times New Roman" w:hAnsi="Times New Roman" w:cs="Times New Roman"/>
          <w:sz w:val="24"/>
          <w:szCs w:val="24"/>
        </w:rPr>
        <w:t xml:space="preserve"> of the Revised Code.</w:t>
      </w:r>
      <w:r w:rsidRPr="00627CFD">
        <w:rPr>
          <w:rStyle w:val="FootnoteReference"/>
          <w:rFonts w:ascii="Times New Roman" w:hAnsi="Times New Roman" w:cs="Times New Roman"/>
          <w:sz w:val="24"/>
          <w:szCs w:val="24"/>
        </w:rPr>
        <w:footnoteReference w:id="7"/>
      </w:r>
      <w:r w:rsidRPr="00627CFD">
        <w:rPr>
          <w:rFonts w:ascii="Times New Roman" w:eastAsia="Times New Roman" w:hAnsi="Times New Roman" w:cs="Times New Roman"/>
          <w:sz w:val="24"/>
          <w:szCs w:val="24"/>
        </w:rPr>
        <w:t xml:space="preserve"> </w:t>
      </w:r>
    </w:p>
    <w:p w:rsidR="00627CFD" w:rsidRPr="00627CFD" w:rsidRDefault="00627CFD" w:rsidP="00627CFD">
      <w:pPr>
        <w:spacing w:after="0" w:line="480" w:lineRule="auto"/>
        <w:rPr>
          <w:rFonts w:ascii="Times New Roman" w:eastAsia="Times New Roman" w:hAnsi="Times New Roman" w:cs="Times New Roman"/>
          <w:bCs/>
          <w:sz w:val="24"/>
          <w:szCs w:val="24"/>
        </w:rPr>
      </w:pPr>
      <w:r w:rsidRPr="00627CFD">
        <w:rPr>
          <w:rFonts w:ascii="Times New Roman" w:hAnsi="Times New Roman" w:cs="Times New Roman"/>
          <w:sz w:val="24"/>
          <w:szCs w:val="24"/>
        </w:rPr>
        <w:t xml:space="preserve">If FirstEnergy withdraws its ESP Application, then FirstEnergy must file a standard service offer in the form of either an ESP or a market rate offer. The available options do not include the path that FirstEnergy has chosen.  FirstEnergy has tried to fundamentally change (or save) its ESP Application, through the rehearing process. </w:t>
      </w:r>
      <w:r w:rsidRPr="00627CFD">
        <w:rPr>
          <w:rFonts w:ascii="Times New Roman" w:eastAsia="Times New Roman" w:hAnsi="Times New Roman" w:cs="Times New Roman"/>
          <w:bCs/>
          <w:sz w:val="24"/>
          <w:szCs w:val="24"/>
        </w:rPr>
        <w:t>The fundamental change to FirstEnergy’s ESP Application and Stipulations is to modify Rider RRS.  The modification eliminates the PPA between FirstEnergy and its unregulated affiliate, FirstEnergy Solutions (“FES”).</w:t>
      </w:r>
      <w:r w:rsidRPr="00627CFD">
        <w:rPr>
          <w:rStyle w:val="FootnoteReference"/>
          <w:rFonts w:ascii="Times New Roman" w:hAnsi="Times New Roman" w:cs="Times New Roman"/>
          <w:sz w:val="24"/>
          <w:szCs w:val="24"/>
        </w:rPr>
        <w:footnoteReference w:id="8"/>
      </w:r>
      <w:r w:rsidRPr="00627CFD">
        <w:rPr>
          <w:rFonts w:ascii="Times New Roman" w:eastAsia="Times New Roman" w:hAnsi="Times New Roman" w:cs="Times New Roman"/>
          <w:bCs/>
          <w:sz w:val="24"/>
          <w:szCs w:val="24"/>
        </w:rPr>
        <w:t xml:space="preserve"> The modification proposes a process that uses “assumed levels of MWs, MWhs and costs included in the record, which will not be adjusted to reflect actual conditions or operation."  Additionally, the modified Rider RRS "will not be subject to the operational performance of any particular generation facilities ***.</w:t>
      </w:r>
      <w:r w:rsidR="00BE4558">
        <w:rPr>
          <w:rFonts w:ascii="Times New Roman" w:eastAsia="Times New Roman" w:hAnsi="Times New Roman" w:cs="Times New Roman"/>
          <w:bCs/>
          <w:sz w:val="24"/>
          <w:szCs w:val="24"/>
        </w:rPr>
        <w:t>”</w:t>
      </w:r>
      <w:r w:rsidRPr="00627CFD">
        <w:rPr>
          <w:rStyle w:val="FootnoteReference"/>
          <w:rFonts w:ascii="Times New Roman" w:hAnsi="Times New Roman" w:cs="Times New Roman"/>
          <w:sz w:val="24"/>
          <w:szCs w:val="24"/>
        </w:rPr>
        <w:footnoteReference w:id="9"/>
      </w:r>
      <w:r w:rsidRPr="00627CFD">
        <w:rPr>
          <w:rFonts w:ascii="Times New Roman" w:eastAsia="Times New Roman" w:hAnsi="Times New Roman" w:cs="Times New Roman"/>
          <w:bCs/>
          <w:sz w:val="24"/>
          <w:szCs w:val="24"/>
        </w:rPr>
        <w:t xml:space="preserve"> </w:t>
      </w:r>
    </w:p>
    <w:p w:rsidR="00627CFD" w:rsidRPr="00627CFD" w:rsidRDefault="00627CFD" w:rsidP="00627CFD">
      <w:pPr>
        <w:spacing w:after="0" w:line="480" w:lineRule="auto"/>
        <w:rPr>
          <w:rFonts w:ascii="Times New Roman" w:eastAsia="Times New Roman" w:hAnsi="Times New Roman" w:cs="Times New Roman"/>
          <w:bCs/>
          <w:sz w:val="24"/>
          <w:szCs w:val="24"/>
        </w:rPr>
      </w:pPr>
      <w:r w:rsidRPr="00627CFD">
        <w:rPr>
          <w:rFonts w:ascii="Times New Roman" w:eastAsia="Times New Roman" w:hAnsi="Times New Roman" w:cs="Times New Roman"/>
          <w:bCs/>
          <w:sz w:val="24"/>
          <w:szCs w:val="24"/>
        </w:rPr>
        <w:tab/>
        <w:t xml:space="preserve">FirstEnergy’s proposal drastically departs from its ESP Application, modified by the Stipulations.  FirstEnergy cannot fundamentally change its application, after the PUCO’s order, without proceeding through the statutory process of filing a new standard service offer.  Given FERC’s decision, FirstEnergy must withdraw and terminate its Application.  The PUCO has no jurisdiction to entertain FirstEnergy’s proposal for rehearing.  Rehearing should be denied.  </w:t>
      </w:r>
    </w:p>
    <w:p w:rsidR="00B232D8" w:rsidRPr="00627CFD" w:rsidRDefault="00B232D8" w:rsidP="00DE464D">
      <w:pPr>
        <w:pStyle w:val="Heading3"/>
        <w:spacing w:after="0"/>
        <w:rPr>
          <w:rFonts w:eastAsia="Times New Roman"/>
        </w:rPr>
      </w:pPr>
      <w:bookmarkStart w:id="7" w:name="_Toc450832990"/>
      <w:r w:rsidRPr="00627CFD">
        <w:rPr>
          <w:rFonts w:eastAsia="Times New Roman"/>
        </w:rPr>
        <w:t>3.</w:t>
      </w:r>
      <w:r w:rsidRPr="00627CFD">
        <w:rPr>
          <w:rFonts w:eastAsia="Times New Roman"/>
        </w:rPr>
        <w:tab/>
        <w:t xml:space="preserve">FirstEnergy’s modified proposal, supplemental testimony and proposed procedural schedule are </w:t>
      </w:r>
      <w:r w:rsidR="00DF0206" w:rsidRPr="00627CFD">
        <w:rPr>
          <w:rFonts w:eastAsia="Times New Roman"/>
        </w:rPr>
        <w:t>nothing more than an untimely motion to reopen the record</w:t>
      </w:r>
      <w:r w:rsidR="00640855" w:rsidRPr="00627CFD">
        <w:rPr>
          <w:rFonts w:eastAsia="Times New Roman"/>
        </w:rPr>
        <w:t>.</w:t>
      </w:r>
      <w:bookmarkEnd w:id="7"/>
      <w:r w:rsidR="00AA5589" w:rsidRPr="00627CFD">
        <w:rPr>
          <w:rFonts w:eastAsia="Times New Roman"/>
        </w:rPr>
        <w:t xml:space="preserve"> </w:t>
      </w:r>
    </w:p>
    <w:p w:rsidR="00DE464D" w:rsidRPr="00627CFD" w:rsidRDefault="00B232D8" w:rsidP="00DE464D">
      <w:pPr>
        <w:autoSpaceDE w:val="0"/>
        <w:autoSpaceDN w:val="0"/>
        <w:adjustRightInd w:val="0"/>
        <w:spacing w:after="0" w:line="240" w:lineRule="auto"/>
        <w:rPr>
          <w:rFonts w:ascii="Times New Roman" w:eastAsia="Times New Roman" w:hAnsi="Times New Roman" w:cs="Times New Roman"/>
          <w:b/>
          <w:bCs/>
          <w:sz w:val="24"/>
          <w:szCs w:val="24"/>
        </w:rPr>
      </w:pPr>
      <w:r w:rsidRPr="00627CFD">
        <w:rPr>
          <w:rFonts w:ascii="Times New Roman" w:eastAsia="Times New Roman" w:hAnsi="Times New Roman" w:cs="Times New Roman"/>
          <w:b/>
          <w:bCs/>
          <w:sz w:val="24"/>
          <w:szCs w:val="24"/>
        </w:rPr>
        <w:tab/>
      </w:r>
    </w:p>
    <w:p w:rsidR="006A52BD" w:rsidRPr="00627CFD" w:rsidRDefault="00DE464D" w:rsidP="00DE464D">
      <w:pPr>
        <w:autoSpaceDE w:val="0"/>
        <w:autoSpaceDN w:val="0"/>
        <w:adjustRightInd w:val="0"/>
        <w:spacing w:after="0" w:line="480" w:lineRule="auto"/>
        <w:rPr>
          <w:rFonts w:ascii="Times New Roman" w:hAnsi="Times New Roman" w:cs="Times New Roman"/>
          <w:sz w:val="24"/>
          <w:szCs w:val="24"/>
        </w:rPr>
      </w:pPr>
      <w:r w:rsidRPr="00627CFD">
        <w:rPr>
          <w:rFonts w:ascii="Times New Roman" w:eastAsia="Times New Roman" w:hAnsi="Times New Roman" w:cs="Times New Roman"/>
          <w:bCs/>
          <w:sz w:val="24"/>
          <w:szCs w:val="24"/>
        </w:rPr>
        <w:tab/>
      </w:r>
      <w:r w:rsidR="00DF0206" w:rsidRPr="00627CFD">
        <w:rPr>
          <w:rFonts w:ascii="Times New Roman" w:hAnsi="Times New Roman" w:cs="Times New Roman"/>
          <w:sz w:val="24"/>
          <w:szCs w:val="24"/>
        </w:rPr>
        <w:t xml:space="preserve">The evidentiary hearing in this case concluded on </w:t>
      </w:r>
      <w:r w:rsidR="00851427" w:rsidRPr="00627CFD">
        <w:rPr>
          <w:rFonts w:ascii="Times New Roman" w:hAnsi="Times New Roman" w:cs="Times New Roman"/>
          <w:sz w:val="24"/>
          <w:szCs w:val="24"/>
        </w:rPr>
        <w:t>January 22, 2016.</w:t>
      </w:r>
      <w:r w:rsidR="00DF0206" w:rsidRPr="00627CFD">
        <w:rPr>
          <w:rFonts w:ascii="Times New Roman" w:hAnsi="Times New Roman" w:cs="Times New Roman"/>
          <w:sz w:val="24"/>
          <w:szCs w:val="24"/>
        </w:rPr>
        <w:t xml:space="preserve">  Initial briefs and reply briefs were filed.  An Order was issued on March 31, 2016.  FirstEnergy was directed to file tariffs consistent with the PUCO's Order.</w:t>
      </w:r>
      <w:r w:rsidR="00DF0206" w:rsidRPr="00627CFD">
        <w:rPr>
          <w:rStyle w:val="FootnoteReference"/>
          <w:rFonts w:ascii="Times New Roman" w:hAnsi="Times New Roman" w:cs="Times New Roman"/>
          <w:sz w:val="24"/>
          <w:szCs w:val="24"/>
        </w:rPr>
        <w:footnoteReference w:id="10"/>
      </w:r>
      <w:r w:rsidR="00DF0206" w:rsidRPr="00627CFD">
        <w:rPr>
          <w:rFonts w:ascii="Times New Roman" w:hAnsi="Times New Roman" w:cs="Times New Roman"/>
          <w:sz w:val="24"/>
          <w:szCs w:val="24"/>
        </w:rPr>
        <w:t xml:space="preserve">   We are now in the rehearing stages of the proceeding. </w:t>
      </w:r>
      <w:r w:rsidR="00B232D8" w:rsidRPr="00627CFD">
        <w:rPr>
          <w:rFonts w:ascii="Times New Roman" w:eastAsia="Times New Roman" w:hAnsi="Times New Roman" w:cs="Times New Roman"/>
          <w:bCs/>
          <w:sz w:val="24"/>
          <w:szCs w:val="24"/>
        </w:rPr>
        <w:t xml:space="preserve">The record in these proceedings has been closed.  </w:t>
      </w:r>
      <w:r w:rsidR="00B232D8" w:rsidRPr="00627CFD">
        <w:rPr>
          <w:rFonts w:ascii="Times New Roman" w:hAnsi="Times New Roman" w:cs="Times New Roman"/>
          <w:sz w:val="24"/>
          <w:szCs w:val="24"/>
        </w:rPr>
        <w:t xml:space="preserve">FirstEnergy acknowledges this fact in its Application for Rehearing.  FirstEnergy states: </w:t>
      </w:r>
      <w:r w:rsidR="00851427" w:rsidRPr="00627CFD">
        <w:rPr>
          <w:rFonts w:ascii="Times New Roman" w:hAnsi="Times New Roman" w:cs="Times New Roman"/>
          <w:sz w:val="24"/>
          <w:szCs w:val="24"/>
        </w:rPr>
        <w:t>"</w:t>
      </w:r>
      <w:r w:rsidR="00B232D8" w:rsidRPr="00627CFD">
        <w:rPr>
          <w:rFonts w:ascii="Times New Roman" w:hAnsi="Times New Roman" w:cs="Times New Roman"/>
          <w:sz w:val="24"/>
          <w:szCs w:val="24"/>
        </w:rPr>
        <w:t>The record need not, and in fact, should not be reopened except as necessary for the limited purpose to explain the modified Rider RRS.</w:t>
      </w:r>
      <w:r w:rsidR="00851427" w:rsidRPr="00627CFD">
        <w:rPr>
          <w:rFonts w:ascii="Times New Roman" w:hAnsi="Times New Roman" w:cs="Times New Roman"/>
          <w:sz w:val="24"/>
          <w:szCs w:val="24"/>
        </w:rPr>
        <w:t>"</w:t>
      </w:r>
      <w:r w:rsidR="00B232D8" w:rsidRPr="00627CFD">
        <w:rPr>
          <w:rStyle w:val="FootnoteReference"/>
          <w:rFonts w:ascii="Times New Roman" w:hAnsi="Times New Roman" w:cs="Times New Roman"/>
          <w:sz w:val="24"/>
          <w:szCs w:val="24"/>
        </w:rPr>
        <w:footnoteReference w:id="11"/>
      </w:r>
    </w:p>
    <w:p w:rsidR="00B1303D" w:rsidRPr="00627CFD" w:rsidRDefault="006A52BD" w:rsidP="00DE464D">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But according to the PUCO rules, </w:t>
      </w:r>
      <w:r w:rsidR="004D31C4" w:rsidRPr="00627CFD">
        <w:rPr>
          <w:rFonts w:ascii="Times New Roman" w:hAnsi="Times New Roman" w:cs="Times New Roman"/>
          <w:sz w:val="24"/>
          <w:szCs w:val="24"/>
        </w:rPr>
        <w:t xml:space="preserve">reopening of the record may only occur </w:t>
      </w:r>
      <w:r w:rsidR="004D31C4" w:rsidRPr="00627CFD">
        <w:rPr>
          <w:rFonts w:ascii="Times New Roman" w:hAnsi="Times New Roman" w:cs="Times New Roman"/>
          <w:i/>
          <w:sz w:val="24"/>
          <w:szCs w:val="24"/>
        </w:rPr>
        <w:t>prior</w:t>
      </w:r>
      <w:r w:rsidR="004D31C4" w:rsidRPr="00627CFD">
        <w:rPr>
          <w:rFonts w:ascii="Times New Roman" w:hAnsi="Times New Roman" w:cs="Times New Roman"/>
          <w:sz w:val="24"/>
          <w:szCs w:val="24"/>
        </w:rPr>
        <w:t xml:space="preserve"> t</w:t>
      </w:r>
      <w:r w:rsidR="00DF0206" w:rsidRPr="00627CFD">
        <w:rPr>
          <w:rFonts w:ascii="Times New Roman" w:hAnsi="Times New Roman" w:cs="Times New Roman"/>
          <w:sz w:val="24"/>
          <w:szCs w:val="24"/>
        </w:rPr>
        <w:t>o the issuance of a final order, upon a showing of good cause.</w:t>
      </w:r>
      <w:r w:rsidR="004D31C4" w:rsidRPr="00627CFD">
        <w:rPr>
          <w:rStyle w:val="FootnoteReference"/>
          <w:rFonts w:ascii="Times New Roman" w:hAnsi="Times New Roman" w:cs="Times New Roman"/>
          <w:sz w:val="24"/>
          <w:szCs w:val="24"/>
        </w:rPr>
        <w:footnoteReference w:id="12"/>
      </w:r>
      <w:r w:rsidR="004D31C4" w:rsidRPr="00627CFD">
        <w:rPr>
          <w:rFonts w:ascii="Times New Roman" w:hAnsi="Times New Roman" w:cs="Times New Roman"/>
          <w:sz w:val="24"/>
          <w:szCs w:val="24"/>
        </w:rPr>
        <w:t xml:space="preserve"> </w:t>
      </w:r>
      <w:r w:rsidR="00B1303D" w:rsidRPr="00627CFD">
        <w:rPr>
          <w:rFonts w:ascii="Times New Roman" w:hAnsi="Times New Roman" w:cs="Times New Roman"/>
          <w:sz w:val="24"/>
          <w:szCs w:val="24"/>
        </w:rPr>
        <w:t xml:space="preserve">It is too late for the PUCO to reopen the record in this proceeding because it has issued a final order--its March 31, 2016 Order.  </w:t>
      </w:r>
    </w:p>
    <w:p w:rsidR="00851427" w:rsidRPr="00627CFD" w:rsidRDefault="00B1303D" w:rsidP="00DE464D">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R.C. 2502.02 defines a "final order" as one which affects a "substantial right."  A substantial right, as defined by R.C. 2505.02(A)(1) is a right "that the United States Constitution, the Ohio Constitution, a statute, the common law, or a rule of procedure entitles a person to enforce or protect."  The Ohio Supreme Court has determined that "substantial right" involves an "immediate and pecuniary interest."</w:t>
      </w:r>
      <w:r w:rsidR="00640855" w:rsidRPr="00627CFD">
        <w:rPr>
          <w:rStyle w:val="FootnoteReference"/>
          <w:rFonts w:ascii="Times New Roman" w:hAnsi="Times New Roman" w:cs="Times New Roman"/>
          <w:sz w:val="24"/>
          <w:szCs w:val="24"/>
        </w:rPr>
        <w:footnoteReference w:id="13"/>
      </w:r>
      <w:r w:rsidRPr="00627CFD">
        <w:rPr>
          <w:rFonts w:ascii="Times New Roman" w:hAnsi="Times New Roman" w:cs="Times New Roman"/>
          <w:sz w:val="24"/>
          <w:szCs w:val="24"/>
        </w:rPr>
        <w:t xml:space="preserve">  The PUCO has recognized that residential customers have a pecuniary interest with respect to rates.</w:t>
      </w:r>
      <w:r w:rsidRPr="00627CFD">
        <w:rPr>
          <w:rStyle w:val="FootnoteReference"/>
          <w:rFonts w:ascii="Times New Roman" w:hAnsi="Times New Roman" w:cs="Times New Roman"/>
          <w:sz w:val="24"/>
          <w:szCs w:val="24"/>
        </w:rPr>
        <w:footnoteReference w:id="14"/>
      </w:r>
      <w:r w:rsidRPr="00627CFD">
        <w:rPr>
          <w:rFonts w:ascii="Times New Roman" w:hAnsi="Times New Roman" w:cs="Times New Roman"/>
          <w:sz w:val="24"/>
          <w:szCs w:val="24"/>
        </w:rPr>
        <w:t xml:space="preserve">  </w:t>
      </w:r>
    </w:p>
    <w:p w:rsidR="00903575" w:rsidRPr="00627CFD" w:rsidRDefault="00851427" w:rsidP="00DE464D">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Because the March 31, 2016 Order was a final order, FirstEnergy's request to reopen the record is untimely under </w:t>
      </w:r>
      <w:r w:rsidR="00640855" w:rsidRPr="00627CFD">
        <w:rPr>
          <w:rFonts w:ascii="Times New Roman" w:hAnsi="Times New Roman" w:cs="Times New Roman"/>
          <w:sz w:val="24"/>
          <w:szCs w:val="24"/>
        </w:rPr>
        <w:t xml:space="preserve">PUCO </w:t>
      </w:r>
      <w:r w:rsidRPr="00627CFD">
        <w:rPr>
          <w:rFonts w:ascii="Times New Roman" w:hAnsi="Times New Roman" w:cs="Times New Roman"/>
          <w:sz w:val="24"/>
          <w:szCs w:val="24"/>
        </w:rPr>
        <w:t>Rule 4901-1-34. The PUCO has recognized that the obvious application of the rule is between the close of a hearing and the issuance of an order.</w:t>
      </w:r>
      <w:r w:rsidRPr="00627CFD">
        <w:rPr>
          <w:rStyle w:val="FootnoteReference"/>
          <w:rFonts w:ascii="Times New Roman" w:hAnsi="Times New Roman" w:cs="Times New Roman"/>
          <w:sz w:val="24"/>
          <w:szCs w:val="24"/>
        </w:rPr>
        <w:footnoteReference w:id="15"/>
      </w:r>
      <w:r w:rsidRPr="00627CFD">
        <w:rPr>
          <w:rFonts w:ascii="Times New Roman" w:hAnsi="Times New Roman" w:cs="Times New Roman"/>
          <w:sz w:val="24"/>
          <w:szCs w:val="24"/>
        </w:rPr>
        <w:t xml:space="preserve">  In that instance a party may seek to reopen the record to introduce evidence that was not available at the time of the hearing.  That situation is not present here.  </w:t>
      </w:r>
      <w:r w:rsidR="00B1303D" w:rsidRPr="00627CFD">
        <w:rPr>
          <w:rFonts w:ascii="Times New Roman" w:hAnsi="Times New Roman" w:cs="Times New Roman"/>
          <w:sz w:val="24"/>
          <w:szCs w:val="24"/>
        </w:rPr>
        <w:t xml:space="preserve"> </w:t>
      </w:r>
      <w:r w:rsidR="00903575" w:rsidRPr="00627CFD">
        <w:rPr>
          <w:rFonts w:ascii="Times New Roman" w:hAnsi="Times New Roman" w:cs="Times New Roman"/>
          <w:sz w:val="24"/>
          <w:szCs w:val="24"/>
        </w:rPr>
        <w:t>The Utility's request to reopen should be denied.</w:t>
      </w:r>
    </w:p>
    <w:p w:rsidR="00AA5589" w:rsidRPr="00627CFD" w:rsidRDefault="00AA5589" w:rsidP="00DE464D">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Moreover, while the PUCO may waive its rules for "good cause shown</w:t>
      </w:r>
      <w:r w:rsidR="00074D96" w:rsidRPr="00627CFD">
        <w:rPr>
          <w:rFonts w:ascii="Times New Roman" w:hAnsi="Times New Roman" w:cs="Times New Roman"/>
          <w:sz w:val="24"/>
          <w:szCs w:val="24"/>
        </w:rPr>
        <w:t>,</w:t>
      </w:r>
      <w:r w:rsidRPr="00627CFD">
        <w:rPr>
          <w:rFonts w:ascii="Times New Roman" w:hAnsi="Times New Roman" w:cs="Times New Roman"/>
          <w:sz w:val="24"/>
          <w:szCs w:val="24"/>
        </w:rPr>
        <w:t>" FirstEnergy has failed to show good cause. FirstEnergy's explanation that FERC's order "has complicated the Companies' and Commission's efforts to provide customers with the stability and other retail rate benefits provided by stipulated ESP</w:t>
      </w:r>
      <w:r w:rsidR="007729CB" w:rsidRPr="00627CFD">
        <w:rPr>
          <w:rFonts w:ascii="Times New Roman" w:hAnsi="Times New Roman" w:cs="Times New Roman"/>
          <w:sz w:val="24"/>
          <w:szCs w:val="24"/>
        </w:rPr>
        <w:t xml:space="preserve"> </w:t>
      </w:r>
      <w:r w:rsidRPr="00627CFD">
        <w:rPr>
          <w:rFonts w:ascii="Times New Roman" w:hAnsi="Times New Roman" w:cs="Times New Roman"/>
          <w:sz w:val="24"/>
          <w:szCs w:val="24"/>
        </w:rPr>
        <w:t xml:space="preserve">IV" </w:t>
      </w:r>
      <w:r w:rsidRPr="00627CFD">
        <w:rPr>
          <w:rStyle w:val="FootnoteReference"/>
          <w:rFonts w:ascii="Times New Roman" w:hAnsi="Times New Roman" w:cs="Times New Roman"/>
          <w:sz w:val="24"/>
          <w:szCs w:val="24"/>
        </w:rPr>
        <w:footnoteReference w:id="16"/>
      </w:r>
      <w:r w:rsidRPr="00627CFD">
        <w:rPr>
          <w:rFonts w:ascii="Times New Roman" w:hAnsi="Times New Roman" w:cs="Times New Roman"/>
          <w:sz w:val="24"/>
          <w:szCs w:val="24"/>
        </w:rPr>
        <w:t xml:space="preserve"> is insufficient.  </w:t>
      </w:r>
      <w:r w:rsidR="00267915" w:rsidRPr="00627CFD">
        <w:rPr>
          <w:rFonts w:ascii="Times New Roman" w:hAnsi="Times New Roman" w:cs="Times New Roman"/>
          <w:sz w:val="24"/>
          <w:szCs w:val="24"/>
        </w:rPr>
        <w:t>The PUCO should find that FirstEnergy has failed to show good cause as to why it should waive its rule</w:t>
      </w:r>
      <w:r w:rsidR="00640855" w:rsidRPr="00627CFD">
        <w:rPr>
          <w:rFonts w:ascii="Times New Roman" w:hAnsi="Times New Roman" w:cs="Times New Roman"/>
          <w:sz w:val="24"/>
          <w:szCs w:val="24"/>
        </w:rPr>
        <w:t>s</w:t>
      </w:r>
      <w:r w:rsidR="00875068" w:rsidRPr="00627CFD">
        <w:rPr>
          <w:rFonts w:ascii="Times New Roman" w:hAnsi="Times New Roman" w:cs="Times New Roman"/>
          <w:sz w:val="24"/>
          <w:szCs w:val="24"/>
        </w:rPr>
        <w:t>.</w:t>
      </w:r>
      <w:r w:rsidR="00267915" w:rsidRPr="00627CFD">
        <w:rPr>
          <w:rFonts w:ascii="Times New Roman" w:hAnsi="Times New Roman" w:cs="Times New Roman"/>
          <w:sz w:val="24"/>
          <w:szCs w:val="24"/>
        </w:rPr>
        <w:t xml:space="preserve"> </w:t>
      </w:r>
      <w:r w:rsidR="002C7807" w:rsidRPr="00627CFD">
        <w:rPr>
          <w:rFonts w:ascii="Times New Roman" w:hAnsi="Times New Roman" w:cs="Times New Roman"/>
          <w:sz w:val="24"/>
          <w:szCs w:val="24"/>
        </w:rPr>
        <w:t>Rehearing should be denied.</w:t>
      </w:r>
    </w:p>
    <w:p w:rsidR="00E92442" w:rsidRPr="00627CFD" w:rsidRDefault="00F9085D" w:rsidP="00F9085D">
      <w:pPr>
        <w:pStyle w:val="Heading4"/>
        <w:rPr>
          <w:rFonts w:ascii="Times New Roman" w:eastAsia="Times New Roman" w:hAnsi="Times New Roman" w:cs="Times New Roman"/>
          <w:szCs w:val="24"/>
        </w:rPr>
      </w:pPr>
      <w:bookmarkStart w:id="8" w:name="_Toc450832991"/>
      <w:r w:rsidRPr="00627CFD">
        <w:rPr>
          <w:rFonts w:ascii="Times New Roman" w:eastAsia="Times New Roman" w:hAnsi="Times New Roman" w:cs="Times New Roman"/>
          <w:szCs w:val="24"/>
        </w:rPr>
        <w:t>a</w:t>
      </w:r>
      <w:r w:rsidR="00590D0E" w:rsidRPr="00627CFD">
        <w:rPr>
          <w:rFonts w:ascii="Times New Roman" w:eastAsia="Times New Roman" w:hAnsi="Times New Roman" w:cs="Times New Roman"/>
          <w:szCs w:val="24"/>
        </w:rPr>
        <w:t xml:space="preserve">. </w:t>
      </w:r>
      <w:r w:rsidR="00590D0E" w:rsidRPr="00627CFD">
        <w:rPr>
          <w:rFonts w:ascii="Times New Roman" w:eastAsia="Times New Roman" w:hAnsi="Times New Roman" w:cs="Times New Roman"/>
          <w:szCs w:val="24"/>
        </w:rPr>
        <w:tab/>
        <w:t>FirstEnergy’s proposal is unlawful because the evidence FirstEnergy offers could have been offered upon the original hearing</w:t>
      </w:r>
      <w:r w:rsidR="00BD25A6" w:rsidRPr="00627CFD">
        <w:rPr>
          <w:rFonts w:ascii="Times New Roman" w:eastAsia="Times New Roman" w:hAnsi="Times New Roman" w:cs="Times New Roman"/>
          <w:szCs w:val="24"/>
        </w:rPr>
        <w:t>.</w:t>
      </w:r>
      <w:bookmarkEnd w:id="8"/>
    </w:p>
    <w:p w:rsidR="004E38C2" w:rsidRPr="00627CFD" w:rsidRDefault="00E92442" w:rsidP="00FF7B48">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 </w:t>
      </w:r>
      <w:r w:rsidR="00590D0E" w:rsidRPr="00627CFD">
        <w:rPr>
          <w:rFonts w:ascii="Times New Roman" w:hAnsi="Times New Roman" w:cs="Times New Roman"/>
          <w:sz w:val="24"/>
          <w:szCs w:val="24"/>
        </w:rPr>
        <w:t xml:space="preserve">At the evidentiary hearing FirstEnergy </w:t>
      </w:r>
      <w:r w:rsidR="00177EAD" w:rsidRPr="00627CFD">
        <w:rPr>
          <w:rFonts w:ascii="Times New Roman" w:hAnsi="Times New Roman" w:cs="Times New Roman"/>
          <w:sz w:val="24"/>
          <w:szCs w:val="24"/>
        </w:rPr>
        <w:t xml:space="preserve">presented a proposed </w:t>
      </w:r>
      <w:r w:rsidR="00590D0E" w:rsidRPr="00627CFD">
        <w:rPr>
          <w:rFonts w:ascii="Times New Roman" w:hAnsi="Times New Roman" w:cs="Times New Roman"/>
          <w:sz w:val="24"/>
          <w:szCs w:val="24"/>
        </w:rPr>
        <w:t xml:space="preserve"> power purchase agreement (“PPA”)</w:t>
      </w:r>
      <w:r w:rsidR="00177EAD" w:rsidRPr="00627CFD">
        <w:rPr>
          <w:rFonts w:ascii="Times New Roman" w:hAnsi="Times New Roman" w:cs="Times New Roman"/>
          <w:sz w:val="24"/>
          <w:szCs w:val="24"/>
        </w:rPr>
        <w:t xml:space="preserve">.  </w:t>
      </w:r>
      <w:r w:rsidR="00FC55EC" w:rsidRPr="00627CFD">
        <w:rPr>
          <w:rFonts w:ascii="Times New Roman" w:hAnsi="Times New Roman" w:cs="Times New Roman"/>
          <w:sz w:val="24"/>
          <w:szCs w:val="24"/>
        </w:rPr>
        <w:t>The PUCO</w:t>
      </w:r>
      <w:r w:rsidR="00FE116F" w:rsidRPr="00627CFD">
        <w:rPr>
          <w:rFonts w:ascii="Times New Roman" w:hAnsi="Times New Roman" w:cs="Times New Roman"/>
          <w:sz w:val="24"/>
          <w:szCs w:val="24"/>
        </w:rPr>
        <w:t>,</w:t>
      </w:r>
      <w:r w:rsidR="00590D0E" w:rsidRPr="00627CFD">
        <w:rPr>
          <w:rFonts w:ascii="Times New Roman" w:hAnsi="Times New Roman" w:cs="Times New Roman"/>
          <w:sz w:val="24"/>
          <w:szCs w:val="24"/>
        </w:rPr>
        <w:t xml:space="preserve"> despite numerous objections by a host of intervenors</w:t>
      </w:r>
      <w:r w:rsidR="00FC55EC" w:rsidRPr="00627CFD">
        <w:rPr>
          <w:rFonts w:ascii="Times New Roman" w:hAnsi="Times New Roman" w:cs="Times New Roman"/>
          <w:sz w:val="24"/>
          <w:szCs w:val="24"/>
        </w:rPr>
        <w:t>, approved that proposal, with modifications</w:t>
      </w:r>
      <w:r w:rsidR="00590D0E" w:rsidRPr="00627CFD">
        <w:rPr>
          <w:rFonts w:ascii="Times New Roman" w:hAnsi="Times New Roman" w:cs="Times New Roman"/>
          <w:sz w:val="24"/>
          <w:szCs w:val="24"/>
        </w:rPr>
        <w:t>.  But on April 27, 2016 FERC wisely stepped in and rescinded the waiver</w:t>
      </w:r>
      <w:r w:rsidR="00635DA7" w:rsidRPr="00627CFD">
        <w:rPr>
          <w:rFonts w:ascii="Times New Roman" w:hAnsi="Times New Roman" w:cs="Times New Roman"/>
          <w:sz w:val="24"/>
          <w:szCs w:val="24"/>
        </w:rPr>
        <w:t>,</w:t>
      </w:r>
      <w:r w:rsidR="00590D0E" w:rsidRPr="00627CFD">
        <w:rPr>
          <w:rFonts w:ascii="Times New Roman" w:hAnsi="Times New Roman" w:cs="Times New Roman"/>
          <w:sz w:val="24"/>
          <w:szCs w:val="24"/>
        </w:rPr>
        <w:t xml:space="preserve"> due to changed circumstances.  FERC ordered </w:t>
      </w:r>
      <w:r w:rsidR="004E38C2" w:rsidRPr="00627CFD">
        <w:rPr>
          <w:rFonts w:ascii="Times New Roman" w:hAnsi="Times New Roman" w:cs="Times New Roman"/>
          <w:sz w:val="24"/>
          <w:szCs w:val="24"/>
        </w:rPr>
        <w:t xml:space="preserve">that if FES or any FirstEnergy affiliate wishes to make sales under </w:t>
      </w:r>
      <w:r w:rsidR="00F01666" w:rsidRPr="00627CFD">
        <w:rPr>
          <w:rFonts w:ascii="Times New Roman" w:hAnsi="Times New Roman" w:cs="Times New Roman"/>
          <w:sz w:val="24"/>
          <w:szCs w:val="24"/>
        </w:rPr>
        <w:t>an</w:t>
      </w:r>
      <w:r w:rsidR="004E38C2" w:rsidRPr="00627CFD">
        <w:rPr>
          <w:rFonts w:ascii="Times New Roman" w:hAnsi="Times New Roman" w:cs="Times New Roman"/>
          <w:sz w:val="24"/>
          <w:szCs w:val="24"/>
        </w:rPr>
        <w:t xml:space="preserve"> affiliate PPA, they must submit their agreement to the FERC under Section 205 of the Federal Power Act for analysis under the </w:t>
      </w:r>
      <w:r w:rsidR="004E38C2" w:rsidRPr="00627CFD">
        <w:rPr>
          <w:rFonts w:ascii="Times New Roman" w:hAnsi="Times New Roman" w:cs="Times New Roman"/>
          <w:i/>
          <w:sz w:val="24"/>
          <w:szCs w:val="24"/>
        </w:rPr>
        <w:t>Edgar</w:t>
      </w:r>
      <w:r w:rsidR="004E38C2" w:rsidRPr="00627CFD">
        <w:rPr>
          <w:rFonts w:ascii="Times New Roman" w:hAnsi="Times New Roman" w:cs="Times New Roman"/>
          <w:sz w:val="24"/>
          <w:szCs w:val="24"/>
        </w:rPr>
        <w:t xml:space="preserve"> and </w:t>
      </w:r>
      <w:r w:rsidR="004E38C2" w:rsidRPr="00627CFD">
        <w:rPr>
          <w:rFonts w:ascii="Times New Roman" w:hAnsi="Times New Roman" w:cs="Times New Roman"/>
          <w:i/>
          <w:sz w:val="24"/>
          <w:szCs w:val="24"/>
        </w:rPr>
        <w:t xml:space="preserve">Allegheny </w:t>
      </w:r>
      <w:r w:rsidR="004E38C2" w:rsidRPr="00627CFD">
        <w:rPr>
          <w:rFonts w:ascii="Times New Roman" w:hAnsi="Times New Roman" w:cs="Times New Roman"/>
          <w:sz w:val="24"/>
          <w:szCs w:val="24"/>
        </w:rPr>
        <w:t>standards.</w:t>
      </w:r>
      <w:r w:rsidR="004E38C2" w:rsidRPr="00627CFD">
        <w:rPr>
          <w:rStyle w:val="FootnoteReference"/>
          <w:rFonts w:ascii="Times New Roman" w:hAnsi="Times New Roman" w:cs="Times New Roman"/>
          <w:sz w:val="24"/>
          <w:szCs w:val="24"/>
        </w:rPr>
        <w:footnoteReference w:id="17"/>
      </w:r>
      <w:r w:rsidR="00590D0E" w:rsidRPr="00627CFD">
        <w:rPr>
          <w:rFonts w:ascii="Times New Roman" w:hAnsi="Times New Roman" w:cs="Times New Roman"/>
          <w:sz w:val="24"/>
          <w:szCs w:val="24"/>
        </w:rPr>
        <w:t xml:space="preserve"> </w:t>
      </w:r>
    </w:p>
    <w:p w:rsidR="001E3B96" w:rsidRPr="00627CFD" w:rsidRDefault="004E38C2" w:rsidP="00FC55EC">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In response to the FERC decision, FirstEnergy filed its </w:t>
      </w:r>
      <w:r w:rsidR="00590D0E" w:rsidRPr="00627CFD">
        <w:rPr>
          <w:rFonts w:ascii="Times New Roman" w:hAnsi="Times New Roman" w:cs="Times New Roman"/>
          <w:sz w:val="24"/>
          <w:szCs w:val="24"/>
        </w:rPr>
        <w:t xml:space="preserve">modified Rider RRS proposal </w:t>
      </w:r>
      <w:r w:rsidRPr="00627CFD">
        <w:rPr>
          <w:rFonts w:ascii="Times New Roman" w:hAnsi="Times New Roman" w:cs="Times New Roman"/>
          <w:sz w:val="24"/>
          <w:szCs w:val="24"/>
        </w:rPr>
        <w:t xml:space="preserve">as part of its application for rehearing. In its </w:t>
      </w:r>
      <w:r w:rsidR="002F0B75" w:rsidRPr="00627CFD">
        <w:rPr>
          <w:rFonts w:ascii="Times New Roman" w:hAnsi="Times New Roman" w:cs="Times New Roman"/>
          <w:sz w:val="24"/>
          <w:szCs w:val="24"/>
        </w:rPr>
        <w:t>a</w:t>
      </w:r>
      <w:r w:rsidRPr="00627CFD">
        <w:rPr>
          <w:rFonts w:ascii="Times New Roman" w:hAnsi="Times New Roman" w:cs="Times New Roman"/>
          <w:sz w:val="24"/>
          <w:szCs w:val="24"/>
        </w:rPr>
        <w:t>pplication for rehearing</w:t>
      </w:r>
      <w:r w:rsidR="001E3B96" w:rsidRPr="00627CFD">
        <w:rPr>
          <w:rFonts w:ascii="Times New Roman" w:hAnsi="Times New Roman" w:cs="Times New Roman"/>
          <w:sz w:val="24"/>
          <w:szCs w:val="24"/>
        </w:rPr>
        <w:t xml:space="preserve">, FirstEnergy </w:t>
      </w:r>
      <w:r w:rsidRPr="00627CFD">
        <w:rPr>
          <w:rFonts w:ascii="Times New Roman" w:hAnsi="Times New Roman" w:cs="Times New Roman"/>
          <w:sz w:val="24"/>
          <w:szCs w:val="24"/>
        </w:rPr>
        <w:t>claimed that the FERC Order now renders the PUCO's order unreasonabl</w:t>
      </w:r>
      <w:r w:rsidR="00FC55EC" w:rsidRPr="00627CFD">
        <w:rPr>
          <w:rFonts w:ascii="Times New Roman" w:hAnsi="Times New Roman" w:cs="Times New Roman"/>
          <w:sz w:val="24"/>
          <w:szCs w:val="24"/>
        </w:rPr>
        <w:t>e.</w:t>
      </w:r>
      <w:r w:rsidRPr="00627CFD">
        <w:rPr>
          <w:rFonts w:ascii="Times New Roman" w:hAnsi="Times New Roman" w:cs="Times New Roman"/>
          <w:sz w:val="24"/>
          <w:szCs w:val="24"/>
        </w:rPr>
        <w:t xml:space="preserve">  </w:t>
      </w:r>
      <w:r w:rsidR="00FC55EC" w:rsidRPr="00627CFD">
        <w:rPr>
          <w:rFonts w:ascii="Times New Roman" w:hAnsi="Times New Roman" w:cs="Times New Roman"/>
          <w:sz w:val="24"/>
          <w:szCs w:val="24"/>
        </w:rPr>
        <w:t>W</w:t>
      </w:r>
      <w:r w:rsidRPr="00627CFD">
        <w:rPr>
          <w:rFonts w:ascii="Times New Roman" w:hAnsi="Times New Roman" w:cs="Times New Roman"/>
          <w:sz w:val="24"/>
          <w:szCs w:val="24"/>
        </w:rPr>
        <w:t>hile FirstEnergy complains that the FERC Order may have "complicated" things, it nonetheless provided clarity to the many "affiliate" issues that Intervenors raised in this proceeding.  Those issues included cross</w:t>
      </w:r>
      <w:r w:rsidR="00635DA7" w:rsidRPr="00627CFD">
        <w:rPr>
          <w:rFonts w:ascii="Times New Roman" w:hAnsi="Times New Roman" w:cs="Times New Roman"/>
          <w:sz w:val="24"/>
          <w:szCs w:val="24"/>
        </w:rPr>
        <w:t>-</w:t>
      </w:r>
      <w:r w:rsidRPr="00627CFD">
        <w:rPr>
          <w:rFonts w:ascii="Times New Roman" w:hAnsi="Times New Roman" w:cs="Times New Roman"/>
          <w:sz w:val="24"/>
          <w:szCs w:val="24"/>
        </w:rPr>
        <w:t xml:space="preserve">subsidization, affiliate transactions, and corporate separation.  </w:t>
      </w:r>
    </w:p>
    <w:p w:rsidR="00B031E9" w:rsidRPr="00627CFD" w:rsidRDefault="001E3B96" w:rsidP="00B031E9">
      <w:pPr>
        <w:autoSpaceDE w:val="0"/>
        <w:autoSpaceDN w:val="0"/>
        <w:adjustRightInd w:val="0"/>
        <w:spacing w:after="0" w:line="480" w:lineRule="auto"/>
        <w:rPr>
          <w:rFonts w:ascii="Times New Roman" w:eastAsia="Times New Roman" w:hAnsi="Times New Roman" w:cs="Times New Roman"/>
          <w:sz w:val="24"/>
          <w:szCs w:val="24"/>
        </w:rPr>
      </w:pPr>
      <w:r w:rsidRPr="00627CFD">
        <w:rPr>
          <w:rFonts w:ascii="Times New Roman" w:hAnsi="Times New Roman" w:cs="Times New Roman"/>
          <w:sz w:val="24"/>
          <w:szCs w:val="24"/>
        </w:rPr>
        <w:tab/>
      </w:r>
      <w:r w:rsidR="004E38C2" w:rsidRPr="00627CFD">
        <w:rPr>
          <w:rFonts w:ascii="Times New Roman" w:hAnsi="Times New Roman" w:cs="Times New Roman"/>
          <w:sz w:val="24"/>
          <w:szCs w:val="24"/>
        </w:rPr>
        <w:t xml:space="preserve">FirstEnergy could have presented a proposal for Rider RRS to address </w:t>
      </w:r>
      <w:r w:rsidRPr="00627CFD">
        <w:rPr>
          <w:rFonts w:ascii="Times New Roman" w:hAnsi="Times New Roman" w:cs="Times New Roman"/>
          <w:sz w:val="24"/>
          <w:szCs w:val="24"/>
        </w:rPr>
        <w:t xml:space="preserve">these </w:t>
      </w:r>
      <w:r w:rsidR="004E38C2" w:rsidRPr="00627CFD">
        <w:rPr>
          <w:rFonts w:ascii="Times New Roman" w:hAnsi="Times New Roman" w:cs="Times New Roman"/>
          <w:sz w:val="24"/>
          <w:szCs w:val="24"/>
        </w:rPr>
        <w:t xml:space="preserve">concerns, but it did not.  </w:t>
      </w:r>
      <w:r w:rsidR="00590D0E" w:rsidRPr="00627CFD">
        <w:rPr>
          <w:rFonts w:ascii="Times New Roman" w:eastAsia="Times New Roman" w:hAnsi="Times New Roman" w:cs="Times New Roman"/>
          <w:bCs/>
          <w:sz w:val="24"/>
          <w:szCs w:val="24"/>
        </w:rPr>
        <w:t>FirstEnergy had ample opportunity to consider its position and modify its propos</w:t>
      </w:r>
      <w:r w:rsidR="00FC55EC" w:rsidRPr="00627CFD">
        <w:rPr>
          <w:rFonts w:ascii="Times New Roman" w:eastAsia="Times New Roman" w:hAnsi="Times New Roman" w:cs="Times New Roman"/>
          <w:bCs/>
          <w:sz w:val="24"/>
          <w:szCs w:val="24"/>
        </w:rPr>
        <w:t>ed</w:t>
      </w:r>
      <w:r w:rsidR="000923E9" w:rsidRPr="00627CFD">
        <w:rPr>
          <w:rFonts w:ascii="Times New Roman" w:eastAsia="Times New Roman" w:hAnsi="Times New Roman" w:cs="Times New Roman"/>
          <w:bCs/>
          <w:sz w:val="24"/>
          <w:szCs w:val="24"/>
        </w:rPr>
        <w:t xml:space="preserve"> </w:t>
      </w:r>
      <w:r w:rsidR="00B031E9" w:rsidRPr="00627CFD">
        <w:rPr>
          <w:rFonts w:ascii="Times New Roman" w:eastAsia="Times New Roman" w:hAnsi="Times New Roman" w:cs="Times New Roman"/>
          <w:bCs/>
          <w:sz w:val="24"/>
          <w:szCs w:val="24"/>
        </w:rPr>
        <w:t>applic</w:t>
      </w:r>
      <w:r w:rsidR="000923E9" w:rsidRPr="00627CFD">
        <w:rPr>
          <w:rFonts w:ascii="Times New Roman" w:eastAsia="Times New Roman" w:hAnsi="Times New Roman" w:cs="Times New Roman"/>
          <w:bCs/>
          <w:sz w:val="24"/>
          <w:szCs w:val="24"/>
        </w:rPr>
        <w:t xml:space="preserve">ation </w:t>
      </w:r>
      <w:r w:rsidR="002F0B75" w:rsidRPr="00627CFD">
        <w:rPr>
          <w:rFonts w:ascii="Times New Roman" w:eastAsia="Times New Roman" w:hAnsi="Times New Roman" w:cs="Times New Roman"/>
          <w:bCs/>
          <w:sz w:val="24"/>
          <w:szCs w:val="24"/>
        </w:rPr>
        <w:t>at any time during t</w:t>
      </w:r>
      <w:r w:rsidR="00590D0E" w:rsidRPr="00627CFD">
        <w:rPr>
          <w:rFonts w:ascii="Times New Roman" w:eastAsia="Times New Roman" w:hAnsi="Times New Roman" w:cs="Times New Roman"/>
          <w:bCs/>
          <w:sz w:val="24"/>
          <w:szCs w:val="24"/>
        </w:rPr>
        <w:t xml:space="preserve">he proceedings. </w:t>
      </w:r>
      <w:r w:rsidR="00B031E9" w:rsidRPr="00627CFD">
        <w:rPr>
          <w:rFonts w:ascii="Times New Roman" w:hAnsi="Times New Roman" w:cs="Times New Roman"/>
          <w:sz w:val="24"/>
          <w:szCs w:val="24"/>
        </w:rPr>
        <w:t xml:space="preserve"> There was nothing that prevented</w:t>
      </w:r>
      <w:r w:rsidRPr="00627CFD">
        <w:rPr>
          <w:rFonts w:ascii="Times New Roman" w:hAnsi="Times New Roman" w:cs="Times New Roman"/>
          <w:sz w:val="24"/>
          <w:szCs w:val="24"/>
        </w:rPr>
        <w:t xml:space="preserve"> FirstEnergy from </w:t>
      </w:r>
      <w:r w:rsidR="002F0B75" w:rsidRPr="00627CFD">
        <w:rPr>
          <w:rFonts w:ascii="Times New Roman" w:hAnsi="Times New Roman" w:cs="Times New Roman"/>
          <w:sz w:val="24"/>
          <w:szCs w:val="24"/>
        </w:rPr>
        <w:t>doing so.</w:t>
      </w:r>
      <w:r w:rsidR="00B031E9" w:rsidRPr="00627CFD">
        <w:rPr>
          <w:rFonts w:ascii="Times New Roman" w:hAnsi="Times New Roman" w:cs="Times New Roman"/>
          <w:sz w:val="24"/>
          <w:szCs w:val="24"/>
        </w:rPr>
        <w:t xml:space="preserve"> </w:t>
      </w:r>
      <w:r w:rsidRPr="00627CFD">
        <w:rPr>
          <w:rFonts w:ascii="Times New Roman" w:hAnsi="Times New Roman" w:cs="Times New Roman"/>
          <w:sz w:val="24"/>
          <w:szCs w:val="24"/>
        </w:rPr>
        <w:t xml:space="preserve">The fact that </w:t>
      </w:r>
      <w:r w:rsidR="00B031E9" w:rsidRPr="00627CFD">
        <w:rPr>
          <w:rFonts w:ascii="Times New Roman" w:hAnsi="Times New Roman" w:cs="Times New Roman"/>
          <w:sz w:val="24"/>
          <w:szCs w:val="24"/>
        </w:rPr>
        <w:t>FirstEnergy does not explain why this additional evidence could not have been presented earlier</w:t>
      </w:r>
      <w:r w:rsidRPr="00627CFD">
        <w:rPr>
          <w:rFonts w:ascii="Times New Roman" w:hAnsi="Times New Roman" w:cs="Times New Roman"/>
          <w:sz w:val="24"/>
          <w:szCs w:val="24"/>
        </w:rPr>
        <w:t xml:space="preserve"> is telling</w:t>
      </w:r>
      <w:r w:rsidR="00B031E9" w:rsidRPr="00627CFD">
        <w:rPr>
          <w:rFonts w:ascii="Times New Roman" w:hAnsi="Times New Roman" w:cs="Times New Roman"/>
          <w:sz w:val="24"/>
          <w:szCs w:val="24"/>
        </w:rPr>
        <w:t>.  FirstEnergy had a fair opportunity to produce its alternative proposal as part of the eighteen month process it characterized as an  "extraordinarily lengthy, thorough and exhaustive evidentiary process with more than 4,100 discovery requests and 41 days of hearing,"</w:t>
      </w:r>
      <w:r w:rsidR="00B031E9" w:rsidRPr="00627CFD">
        <w:rPr>
          <w:rStyle w:val="FootnoteReference"/>
          <w:rFonts w:ascii="Times New Roman" w:hAnsi="Times New Roman" w:cs="Times New Roman"/>
          <w:sz w:val="24"/>
          <w:szCs w:val="24"/>
        </w:rPr>
        <w:footnoteReference w:id="18"/>
      </w:r>
      <w:r w:rsidR="00B031E9" w:rsidRPr="00627CFD">
        <w:rPr>
          <w:rFonts w:ascii="Times New Roman" w:hAnsi="Times New Roman" w:cs="Times New Roman"/>
          <w:sz w:val="24"/>
          <w:szCs w:val="24"/>
        </w:rPr>
        <w:t xml:space="preserve"> But it did not.  </w:t>
      </w:r>
    </w:p>
    <w:p w:rsidR="00590D0E" w:rsidRPr="00627CFD" w:rsidRDefault="00B031E9" w:rsidP="00B031E9">
      <w:pPr>
        <w:spacing w:after="0" w:line="480" w:lineRule="auto"/>
        <w:rPr>
          <w:rFonts w:ascii="Times New Roman" w:eastAsia="Times New Roman" w:hAnsi="Times New Roman" w:cs="Times New Roman"/>
          <w:sz w:val="24"/>
          <w:szCs w:val="24"/>
        </w:rPr>
      </w:pPr>
      <w:r w:rsidRPr="00627CFD">
        <w:rPr>
          <w:rFonts w:ascii="Times New Roman" w:eastAsia="Times New Roman" w:hAnsi="Times New Roman" w:cs="Times New Roman"/>
          <w:bCs/>
          <w:sz w:val="24"/>
          <w:szCs w:val="24"/>
        </w:rPr>
        <w:tab/>
      </w:r>
      <w:r w:rsidRPr="00627CFD">
        <w:rPr>
          <w:rFonts w:ascii="Times New Roman" w:eastAsia="Times New Roman" w:hAnsi="Times New Roman" w:cs="Times New Roman"/>
          <w:sz w:val="24"/>
          <w:szCs w:val="24"/>
        </w:rPr>
        <w:t>The</w:t>
      </w:r>
      <w:r w:rsidR="00590D0E" w:rsidRPr="00627CFD">
        <w:rPr>
          <w:rFonts w:ascii="Times New Roman" w:eastAsia="Times New Roman" w:hAnsi="Times New Roman" w:cs="Times New Roman"/>
          <w:sz w:val="24"/>
          <w:szCs w:val="24"/>
        </w:rPr>
        <w:t xml:space="preserve"> modified</w:t>
      </w:r>
      <w:r w:rsidRPr="00627CFD">
        <w:rPr>
          <w:rFonts w:ascii="Times New Roman" w:eastAsia="Times New Roman" w:hAnsi="Times New Roman" w:cs="Times New Roman"/>
          <w:sz w:val="24"/>
          <w:szCs w:val="24"/>
        </w:rPr>
        <w:t xml:space="preserve"> Rider RRS must</w:t>
      </w:r>
      <w:r w:rsidR="00590D0E" w:rsidRPr="00627CFD">
        <w:rPr>
          <w:rFonts w:ascii="Times New Roman" w:eastAsia="Times New Roman" w:hAnsi="Times New Roman" w:cs="Times New Roman"/>
          <w:sz w:val="24"/>
          <w:szCs w:val="24"/>
        </w:rPr>
        <w:t xml:space="preserve"> be rejected by the PUCO </w:t>
      </w:r>
      <w:r w:rsidRPr="00627CFD">
        <w:rPr>
          <w:rFonts w:ascii="Times New Roman" w:eastAsia="Times New Roman" w:hAnsi="Times New Roman" w:cs="Times New Roman"/>
          <w:sz w:val="24"/>
          <w:szCs w:val="24"/>
        </w:rPr>
        <w:t>as a matter of law because that proposal could have been offered at the original hearing.  R.</w:t>
      </w:r>
      <w:r w:rsidR="008C364B" w:rsidRPr="00627CFD">
        <w:rPr>
          <w:rFonts w:ascii="Times New Roman" w:eastAsia="Times New Roman" w:hAnsi="Times New Roman" w:cs="Times New Roman"/>
          <w:sz w:val="24"/>
          <w:szCs w:val="24"/>
        </w:rPr>
        <w:t>C</w:t>
      </w:r>
      <w:r w:rsidRPr="00627CFD">
        <w:rPr>
          <w:rFonts w:ascii="Times New Roman" w:eastAsia="Times New Roman" w:hAnsi="Times New Roman" w:cs="Times New Roman"/>
          <w:sz w:val="24"/>
          <w:szCs w:val="24"/>
        </w:rPr>
        <w:t>. 4903.10 precludes rehearing from being granted</w:t>
      </w:r>
      <w:r w:rsidR="000923E9" w:rsidRPr="00627CFD">
        <w:rPr>
          <w:rFonts w:ascii="Times New Roman" w:eastAsia="Times New Roman" w:hAnsi="Times New Roman" w:cs="Times New Roman"/>
          <w:sz w:val="24"/>
          <w:szCs w:val="24"/>
        </w:rPr>
        <w:t xml:space="preserve"> on this issue</w:t>
      </w:r>
      <w:r w:rsidRPr="00627CFD">
        <w:rPr>
          <w:rFonts w:ascii="Times New Roman" w:eastAsia="Times New Roman" w:hAnsi="Times New Roman" w:cs="Times New Roman"/>
          <w:sz w:val="24"/>
          <w:szCs w:val="24"/>
        </w:rPr>
        <w:t>.</w:t>
      </w:r>
      <w:r w:rsidR="00590D0E" w:rsidRPr="00627CFD">
        <w:rPr>
          <w:rFonts w:ascii="Times New Roman" w:eastAsia="Times New Roman" w:hAnsi="Times New Roman" w:cs="Times New Roman"/>
          <w:sz w:val="24"/>
          <w:szCs w:val="24"/>
        </w:rPr>
        <w:t xml:space="preserve"> </w:t>
      </w:r>
    </w:p>
    <w:p w:rsidR="00F01666" w:rsidRPr="00627CFD" w:rsidRDefault="00F9085D" w:rsidP="00F9085D">
      <w:pPr>
        <w:pStyle w:val="Heading3"/>
        <w:rPr>
          <w:b w:val="0"/>
        </w:rPr>
      </w:pPr>
      <w:bookmarkStart w:id="9" w:name="_Toc450832992"/>
      <w:r w:rsidRPr="00627CFD">
        <w:t>4</w:t>
      </w:r>
      <w:r w:rsidR="00B031E9" w:rsidRPr="00627CFD">
        <w:rPr>
          <w:rFonts w:eastAsia="Times New Roman"/>
        </w:rPr>
        <w:t>.</w:t>
      </w:r>
      <w:r w:rsidR="00B232D8" w:rsidRPr="00627CFD">
        <w:tab/>
        <w:t>FirstEnergy</w:t>
      </w:r>
      <w:r w:rsidR="001C6026" w:rsidRPr="00627CFD">
        <w:t>'</w:t>
      </w:r>
      <w:r w:rsidR="00B232D8" w:rsidRPr="00627CFD">
        <w:t xml:space="preserve">s proposal </w:t>
      </w:r>
      <w:r w:rsidR="00FC55EC" w:rsidRPr="00627CFD">
        <w:t xml:space="preserve">is </w:t>
      </w:r>
      <w:r w:rsidR="00B232D8" w:rsidRPr="00627CFD">
        <w:t>un</w:t>
      </w:r>
      <w:r w:rsidR="00FD39FC" w:rsidRPr="00627CFD">
        <w:t>reasonable</w:t>
      </w:r>
      <w:r w:rsidR="001E3B96" w:rsidRPr="00627CFD">
        <w:t xml:space="preserve"> and unlawful</w:t>
      </w:r>
      <w:r w:rsidR="001A14A5" w:rsidRPr="00627CFD">
        <w:t>.</w:t>
      </w:r>
      <w:bookmarkEnd w:id="9"/>
      <w:r w:rsidR="00F01666" w:rsidRPr="00627CFD">
        <w:tab/>
      </w:r>
    </w:p>
    <w:p w:rsidR="00F01666" w:rsidRPr="00627CFD" w:rsidRDefault="00F01666" w:rsidP="00F01666">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b/>
          <w:sz w:val="24"/>
          <w:szCs w:val="24"/>
        </w:rPr>
        <w:tab/>
      </w:r>
      <w:r w:rsidR="001C6026" w:rsidRPr="00627CFD">
        <w:rPr>
          <w:rFonts w:ascii="Times New Roman" w:hAnsi="Times New Roman" w:cs="Times New Roman"/>
          <w:sz w:val="24"/>
          <w:szCs w:val="24"/>
        </w:rPr>
        <w:t>OCC and others have had FirstEnergy's proposal for less than ten days.</w:t>
      </w:r>
    </w:p>
    <w:p w:rsidR="001E3B96" w:rsidRPr="00627CFD" w:rsidRDefault="001C6026" w:rsidP="00BD25A6">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b/>
          <w:sz w:val="24"/>
          <w:szCs w:val="24"/>
        </w:rPr>
        <w:t xml:space="preserve">  </w:t>
      </w:r>
      <w:r w:rsidR="001E3B96" w:rsidRPr="00627CFD">
        <w:rPr>
          <w:rFonts w:ascii="Times New Roman" w:hAnsi="Times New Roman" w:cs="Times New Roman"/>
          <w:sz w:val="24"/>
          <w:szCs w:val="24"/>
        </w:rPr>
        <w:t>With additional time to analyze and question FirstEnergy about the proposal</w:t>
      </w:r>
      <w:r w:rsidR="00F01666" w:rsidRPr="00627CFD">
        <w:rPr>
          <w:rFonts w:ascii="Times New Roman" w:hAnsi="Times New Roman" w:cs="Times New Roman"/>
          <w:sz w:val="24"/>
          <w:szCs w:val="24"/>
        </w:rPr>
        <w:t>,</w:t>
      </w:r>
      <w:r w:rsidR="001E3B96" w:rsidRPr="00627CFD">
        <w:rPr>
          <w:rFonts w:ascii="Times New Roman" w:hAnsi="Times New Roman" w:cs="Times New Roman"/>
          <w:sz w:val="24"/>
          <w:szCs w:val="24"/>
        </w:rPr>
        <w:t xml:space="preserve"> additional concerns</w:t>
      </w:r>
      <w:r w:rsidRPr="00627CFD">
        <w:rPr>
          <w:rFonts w:ascii="Times New Roman" w:hAnsi="Times New Roman" w:cs="Times New Roman"/>
          <w:sz w:val="24"/>
          <w:szCs w:val="24"/>
        </w:rPr>
        <w:t xml:space="preserve"> are likely to </w:t>
      </w:r>
      <w:r w:rsidR="001E3B96" w:rsidRPr="00627CFD">
        <w:rPr>
          <w:rFonts w:ascii="Times New Roman" w:hAnsi="Times New Roman" w:cs="Times New Roman"/>
          <w:sz w:val="24"/>
          <w:szCs w:val="24"/>
        </w:rPr>
        <w:t xml:space="preserve">arise.  However, in the event rehearing is granted (which it should not be) the following are OCC’s initial comments on </w:t>
      </w:r>
      <w:r w:rsidR="00924FFE" w:rsidRPr="00627CFD">
        <w:rPr>
          <w:rFonts w:ascii="Times New Roman" w:hAnsi="Times New Roman" w:cs="Times New Roman"/>
          <w:sz w:val="24"/>
          <w:szCs w:val="24"/>
        </w:rPr>
        <w:t>the</w:t>
      </w:r>
      <w:r w:rsidR="001E3B96" w:rsidRPr="00627CFD">
        <w:rPr>
          <w:rFonts w:ascii="Times New Roman" w:hAnsi="Times New Roman" w:cs="Times New Roman"/>
          <w:sz w:val="24"/>
          <w:szCs w:val="24"/>
        </w:rPr>
        <w:t xml:space="preserve"> proposal.     </w:t>
      </w:r>
    </w:p>
    <w:p w:rsidR="00B232D8" w:rsidRPr="00627CFD" w:rsidRDefault="00FE116F" w:rsidP="00F9085D">
      <w:pPr>
        <w:pStyle w:val="Heading4"/>
        <w:rPr>
          <w:rFonts w:ascii="Times New Roman" w:hAnsi="Times New Roman" w:cs="Times New Roman"/>
          <w:szCs w:val="24"/>
        </w:rPr>
      </w:pPr>
      <w:bookmarkStart w:id="10" w:name="_Toc450832993"/>
      <w:r w:rsidRPr="00627CFD">
        <w:rPr>
          <w:rFonts w:ascii="Times New Roman" w:hAnsi="Times New Roman" w:cs="Times New Roman"/>
          <w:szCs w:val="24"/>
        </w:rPr>
        <w:t>a</w:t>
      </w:r>
      <w:r w:rsidR="001C6026" w:rsidRPr="00627CFD">
        <w:rPr>
          <w:rFonts w:ascii="Times New Roman" w:hAnsi="Times New Roman" w:cs="Times New Roman"/>
          <w:szCs w:val="24"/>
        </w:rPr>
        <w:t xml:space="preserve">.  </w:t>
      </w:r>
      <w:r w:rsidR="00BD25A6" w:rsidRPr="00627CFD">
        <w:rPr>
          <w:rFonts w:ascii="Times New Roman" w:hAnsi="Times New Roman" w:cs="Times New Roman"/>
          <w:szCs w:val="24"/>
        </w:rPr>
        <w:tab/>
      </w:r>
      <w:r w:rsidR="001C6026" w:rsidRPr="00627CFD">
        <w:rPr>
          <w:rFonts w:ascii="Times New Roman" w:hAnsi="Times New Roman" w:cs="Times New Roman"/>
          <w:szCs w:val="24"/>
        </w:rPr>
        <w:t>The modified Rider RR</w:t>
      </w:r>
      <w:r w:rsidR="00F55F6D">
        <w:rPr>
          <w:rFonts w:ascii="Times New Roman" w:hAnsi="Times New Roman" w:cs="Times New Roman"/>
          <w:szCs w:val="24"/>
        </w:rPr>
        <w:t>S</w:t>
      </w:r>
      <w:r w:rsidR="001C6026" w:rsidRPr="00627CFD">
        <w:rPr>
          <w:rFonts w:ascii="Times New Roman" w:hAnsi="Times New Roman" w:cs="Times New Roman"/>
          <w:szCs w:val="24"/>
        </w:rPr>
        <w:t xml:space="preserve"> is unreasonable </w:t>
      </w:r>
      <w:r w:rsidR="001A14A5" w:rsidRPr="00627CFD">
        <w:rPr>
          <w:rFonts w:ascii="Times New Roman" w:hAnsi="Times New Roman" w:cs="Times New Roman"/>
          <w:szCs w:val="24"/>
        </w:rPr>
        <w:t xml:space="preserve">and not in the public interest because </w:t>
      </w:r>
      <w:r w:rsidR="001C6026" w:rsidRPr="00627CFD">
        <w:rPr>
          <w:rFonts w:ascii="Times New Roman" w:hAnsi="Times New Roman" w:cs="Times New Roman"/>
          <w:szCs w:val="24"/>
        </w:rPr>
        <w:t xml:space="preserve">it would </w:t>
      </w:r>
      <w:r w:rsidR="00B232D8" w:rsidRPr="00627CFD">
        <w:rPr>
          <w:rFonts w:ascii="Times New Roman" w:hAnsi="Times New Roman" w:cs="Times New Roman"/>
          <w:szCs w:val="24"/>
        </w:rPr>
        <w:t>charg</w:t>
      </w:r>
      <w:r w:rsidR="001C6026" w:rsidRPr="00627CFD">
        <w:rPr>
          <w:rFonts w:ascii="Times New Roman" w:hAnsi="Times New Roman" w:cs="Times New Roman"/>
          <w:szCs w:val="24"/>
        </w:rPr>
        <w:t>e customers</w:t>
      </w:r>
      <w:r w:rsidR="00B232D8" w:rsidRPr="00627CFD">
        <w:rPr>
          <w:rFonts w:ascii="Times New Roman" w:hAnsi="Times New Roman" w:cs="Times New Roman"/>
          <w:szCs w:val="24"/>
        </w:rPr>
        <w:t xml:space="preserve"> based on fictitious revenues and fictitious costs.</w:t>
      </w:r>
      <w:bookmarkEnd w:id="10"/>
      <w:r w:rsidR="00B232D8" w:rsidRPr="00627CFD">
        <w:rPr>
          <w:rFonts w:ascii="Times New Roman" w:hAnsi="Times New Roman" w:cs="Times New Roman"/>
          <w:szCs w:val="24"/>
        </w:rPr>
        <w:t xml:space="preserve"> </w:t>
      </w:r>
    </w:p>
    <w:p w:rsidR="001C6026" w:rsidRPr="00627CFD" w:rsidRDefault="00171C6C" w:rsidP="001C6026">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FirstEnergy</w:t>
      </w:r>
      <w:r w:rsidR="00B031E9" w:rsidRPr="00627CFD">
        <w:rPr>
          <w:rFonts w:ascii="Times New Roman" w:hAnsi="Times New Roman" w:cs="Times New Roman"/>
          <w:sz w:val="24"/>
          <w:szCs w:val="24"/>
        </w:rPr>
        <w:t xml:space="preserve"> is attempting to modify </w:t>
      </w:r>
      <w:r w:rsidR="00B232D8" w:rsidRPr="00627CFD">
        <w:rPr>
          <w:rFonts w:ascii="Times New Roman" w:hAnsi="Times New Roman" w:cs="Times New Roman"/>
          <w:sz w:val="24"/>
          <w:szCs w:val="24"/>
        </w:rPr>
        <w:t xml:space="preserve">its ESP Application and Stipulations by eliminating the PPA between the Utilities and its unregulated affiliate FES. </w:t>
      </w:r>
      <w:r w:rsidR="001C6026" w:rsidRPr="00627CFD">
        <w:rPr>
          <w:rFonts w:ascii="Times New Roman" w:hAnsi="Times New Roman" w:cs="Times New Roman"/>
          <w:sz w:val="24"/>
          <w:szCs w:val="24"/>
        </w:rPr>
        <w:t xml:space="preserve">It would appear that it is seeking to do so to avoid having to file </w:t>
      </w:r>
      <w:r w:rsidR="002F0B75" w:rsidRPr="00627CFD">
        <w:rPr>
          <w:rFonts w:ascii="Times New Roman" w:hAnsi="Times New Roman" w:cs="Times New Roman"/>
          <w:sz w:val="24"/>
          <w:szCs w:val="24"/>
        </w:rPr>
        <w:t xml:space="preserve">a </w:t>
      </w:r>
      <w:r w:rsidR="001C6026" w:rsidRPr="00627CFD">
        <w:rPr>
          <w:rFonts w:ascii="Times New Roman" w:hAnsi="Times New Roman" w:cs="Times New Roman"/>
          <w:sz w:val="24"/>
          <w:szCs w:val="24"/>
        </w:rPr>
        <w:t xml:space="preserve">PPA with FERC under Section 205 of the Federal Power Act for analysis under the </w:t>
      </w:r>
      <w:r w:rsidR="001C6026" w:rsidRPr="00627CFD">
        <w:rPr>
          <w:rFonts w:ascii="Times New Roman" w:hAnsi="Times New Roman" w:cs="Times New Roman"/>
          <w:i/>
          <w:sz w:val="24"/>
          <w:szCs w:val="24"/>
        </w:rPr>
        <w:t>Edgar</w:t>
      </w:r>
      <w:r w:rsidR="001C6026" w:rsidRPr="00627CFD">
        <w:rPr>
          <w:rFonts w:ascii="Times New Roman" w:hAnsi="Times New Roman" w:cs="Times New Roman"/>
          <w:sz w:val="24"/>
          <w:szCs w:val="24"/>
        </w:rPr>
        <w:t xml:space="preserve"> and </w:t>
      </w:r>
      <w:r w:rsidR="001C6026" w:rsidRPr="00627CFD">
        <w:rPr>
          <w:rFonts w:ascii="Times New Roman" w:hAnsi="Times New Roman" w:cs="Times New Roman"/>
          <w:i/>
          <w:sz w:val="24"/>
          <w:szCs w:val="24"/>
        </w:rPr>
        <w:t xml:space="preserve">Allegheny </w:t>
      </w:r>
      <w:r w:rsidR="001C6026" w:rsidRPr="00627CFD">
        <w:rPr>
          <w:rFonts w:ascii="Times New Roman" w:hAnsi="Times New Roman" w:cs="Times New Roman"/>
          <w:sz w:val="24"/>
          <w:szCs w:val="24"/>
        </w:rPr>
        <w:t>standards.</w:t>
      </w:r>
      <w:r w:rsidR="001C6026" w:rsidRPr="00627CFD">
        <w:rPr>
          <w:rStyle w:val="FootnoteReference"/>
          <w:rFonts w:ascii="Times New Roman" w:hAnsi="Times New Roman" w:cs="Times New Roman"/>
          <w:sz w:val="24"/>
          <w:szCs w:val="24"/>
        </w:rPr>
        <w:footnoteReference w:id="19"/>
      </w:r>
      <w:r w:rsidR="001C6026" w:rsidRPr="00627CFD">
        <w:rPr>
          <w:rFonts w:ascii="Times New Roman" w:hAnsi="Times New Roman" w:cs="Times New Roman"/>
          <w:sz w:val="24"/>
          <w:szCs w:val="24"/>
        </w:rPr>
        <w:t xml:space="preserve"> </w:t>
      </w:r>
    </w:p>
    <w:p w:rsidR="00FD39FC" w:rsidRPr="00627CFD" w:rsidRDefault="00FC55EC" w:rsidP="00FF7B48">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 xml:space="preserve">Under FirstEnergy’s modified proposal, there are no </w:t>
      </w:r>
      <w:r w:rsidR="00B232D8" w:rsidRPr="00627CFD">
        <w:rPr>
          <w:rFonts w:ascii="Times New Roman" w:hAnsi="Times New Roman" w:cs="Times New Roman"/>
          <w:i/>
          <w:sz w:val="24"/>
          <w:szCs w:val="24"/>
        </w:rPr>
        <w:t xml:space="preserve">actual </w:t>
      </w:r>
      <w:r w:rsidR="00B232D8" w:rsidRPr="00627CFD">
        <w:rPr>
          <w:rFonts w:ascii="Times New Roman" w:hAnsi="Times New Roman" w:cs="Times New Roman"/>
          <w:sz w:val="24"/>
          <w:szCs w:val="24"/>
        </w:rPr>
        <w:t xml:space="preserve">revenues to be booked as part of any </w:t>
      </w:r>
      <w:r w:rsidR="00B232D8" w:rsidRPr="00627CFD">
        <w:rPr>
          <w:rFonts w:ascii="Times New Roman" w:hAnsi="Times New Roman" w:cs="Times New Roman"/>
          <w:i/>
          <w:sz w:val="24"/>
          <w:szCs w:val="24"/>
        </w:rPr>
        <w:t>actual</w:t>
      </w:r>
      <w:r w:rsidR="00B232D8" w:rsidRPr="00627CFD">
        <w:rPr>
          <w:rFonts w:ascii="Times New Roman" w:hAnsi="Times New Roman" w:cs="Times New Roman"/>
          <w:sz w:val="24"/>
          <w:szCs w:val="24"/>
        </w:rPr>
        <w:t xml:space="preserve"> wholesale capacity or energy transactions. There are no </w:t>
      </w:r>
      <w:r w:rsidR="00B232D8" w:rsidRPr="00627CFD">
        <w:rPr>
          <w:rFonts w:ascii="Times New Roman" w:hAnsi="Times New Roman" w:cs="Times New Roman"/>
          <w:i/>
          <w:sz w:val="24"/>
          <w:szCs w:val="24"/>
        </w:rPr>
        <w:t xml:space="preserve">actual </w:t>
      </w:r>
      <w:r w:rsidR="00B232D8" w:rsidRPr="00627CFD">
        <w:rPr>
          <w:rFonts w:ascii="Times New Roman" w:hAnsi="Times New Roman" w:cs="Times New Roman"/>
          <w:sz w:val="24"/>
          <w:szCs w:val="24"/>
        </w:rPr>
        <w:t xml:space="preserve">costs attributable to operating </w:t>
      </w:r>
      <w:r w:rsidR="00B232D8" w:rsidRPr="00627CFD">
        <w:rPr>
          <w:rFonts w:ascii="Times New Roman" w:hAnsi="Times New Roman" w:cs="Times New Roman"/>
          <w:i/>
          <w:sz w:val="24"/>
          <w:szCs w:val="24"/>
        </w:rPr>
        <w:t xml:space="preserve">actual </w:t>
      </w:r>
      <w:r w:rsidR="00B232D8" w:rsidRPr="00627CFD">
        <w:rPr>
          <w:rFonts w:ascii="Times New Roman" w:hAnsi="Times New Roman" w:cs="Times New Roman"/>
          <w:sz w:val="24"/>
          <w:szCs w:val="24"/>
        </w:rPr>
        <w:t xml:space="preserve">generation facilities.  </w:t>
      </w:r>
      <w:r w:rsidR="00FD39FC" w:rsidRPr="00627CFD">
        <w:rPr>
          <w:rFonts w:ascii="Times New Roman" w:hAnsi="Times New Roman" w:cs="Times New Roman"/>
          <w:sz w:val="24"/>
          <w:szCs w:val="24"/>
        </w:rPr>
        <w:t>The new rider RRS is based on a comparison of imaginary costs that the Utili</w:t>
      </w:r>
      <w:r w:rsidR="008C364B" w:rsidRPr="00627CFD">
        <w:rPr>
          <w:rFonts w:ascii="Times New Roman" w:hAnsi="Times New Roman" w:cs="Times New Roman"/>
          <w:sz w:val="24"/>
          <w:szCs w:val="24"/>
        </w:rPr>
        <w:t>t</w:t>
      </w:r>
      <w:r w:rsidR="00FD39FC" w:rsidRPr="00627CFD">
        <w:rPr>
          <w:rFonts w:ascii="Times New Roman" w:hAnsi="Times New Roman" w:cs="Times New Roman"/>
          <w:sz w:val="24"/>
          <w:szCs w:val="24"/>
        </w:rPr>
        <w:t xml:space="preserve">ies will not incur versus imaginary PJM market revenue that the Utilities will not receive.  It is a series of hypothetical calculations.  What is not imaginary </w:t>
      </w:r>
      <w:r w:rsidR="00827FA4" w:rsidRPr="00627CFD">
        <w:rPr>
          <w:rFonts w:ascii="Times New Roman" w:hAnsi="Times New Roman" w:cs="Times New Roman"/>
          <w:sz w:val="24"/>
          <w:szCs w:val="24"/>
        </w:rPr>
        <w:t>is</w:t>
      </w:r>
      <w:r w:rsidR="00FD39FC" w:rsidRPr="00627CFD">
        <w:rPr>
          <w:rFonts w:ascii="Times New Roman" w:hAnsi="Times New Roman" w:cs="Times New Roman"/>
          <w:sz w:val="24"/>
          <w:szCs w:val="24"/>
        </w:rPr>
        <w:t xml:space="preserve"> the Rider RRS payments by Utility customers and the resulting Utilities' windfall profits that would be exempt from the SEET.</w:t>
      </w:r>
      <w:r w:rsidR="001C6026" w:rsidRPr="00627CFD">
        <w:rPr>
          <w:rStyle w:val="FootnoteReference"/>
          <w:rFonts w:ascii="Times New Roman" w:hAnsi="Times New Roman" w:cs="Times New Roman"/>
          <w:sz w:val="24"/>
          <w:szCs w:val="24"/>
        </w:rPr>
        <w:footnoteReference w:id="20"/>
      </w:r>
      <w:r w:rsidR="00FD39FC" w:rsidRPr="00627CFD">
        <w:rPr>
          <w:rFonts w:ascii="Times New Roman" w:hAnsi="Times New Roman" w:cs="Times New Roman"/>
          <w:sz w:val="24"/>
          <w:szCs w:val="24"/>
        </w:rPr>
        <w:t xml:space="preserve">  </w:t>
      </w:r>
      <w:r w:rsidR="001A14A5" w:rsidRPr="00627CFD">
        <w:rPr>
          <w:rFonts w:ascii="Times New Roman" w:hAnsi="Times New Roman" w:cs="Times New Roman"/>
          <w:sz w:val="24"/>
          <w:szCs w:val="24"/>
        </w:rPr>
        <w:t xml:space="preserve">The proposal is unreasonable and not in the public interest.  </w:t>
      </w:r>
    </w:p>
    <w:p w:rsidR="006E2A36" w:rsidRPr="00627CFD" w:rsidRDefault="001C6026" w:rsidP="00F01666">
      <w:pPr>
        <w:autoSpaceDE w:val="0"/>
        <w:autoSpaceDN w:val="0"/>
        <w:adjustRightInd w:val="0"/>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 xml:space="preserve">Under the original FirstEnergy proposal, all profits and financial impacts (absent a utility prudence disallowance) go to FES.  </w:t>
      </w:r>
      <w:r w:rsidR="006E2A36" w:rsidRPr="00627CFD">
        <w:rPr>
          <w:rFonts w:ascii="Times New Roman" w:hAnsi="Times New Roman" w:cs="Times New Roman"/>
          <w:sz w:val="24"/>
          <w:szCs w:val="24"/>
        </w:rPr>
        <w:t xml:space="preserve">Revenue would merely pass through </w:t>
      </w:r>
      <w:r w:rsidRPr="00627CFD">
        <w:rPr>
          <w:rFonts w:ascii="Times New Roman" w:hAnsi="Times New Roman" w:cs="Times New Roman"/>
          <w:sz w:val="24"/>
          <w:szCs w:val="24"/>
        </w:rPr>
        <w:t xml:space="preserve">FirstEnergy to FES. </w:t>
      </w:r>
      <w:r w:rsidR="006E2A36" w:rsidRPr="00627CFD">
        <w:rPr>
          <w:rFonts w:ascii="Times New Roman" w:hAnsi="Times New Roman" w:cs="Times New Roman"/>
          <w:sz w:val="24"/>
          <w:szCs w:val="24"/>
        </w:rPr>
        <w:t xml:space="preserve"> </w:t>
      </w:r>
      <w:r w:rsidR="00B232D8" w:rsidRPr="00627CFD">
        <w:rPr>
          <w:rFonts w:ascii="Times New Roman" w:hAnsi="Times New Roman" w:cs="Times New Roman"/>
          <w:sz w:val="24"/>
          <w:szCs w:val="24"/>
        </w:rPr>
        <w:t>This</w:t>
      </w:r>
      <w:r w:rsidR="006E2A36" w:rsidRPr="00627CFD">
        <w:rPr>
          <w:rFonts w:ascii="Times New Roman" w:hAnsi="Times New Roman" w:cs="Times New Roman"/>
          <w:sz w:val="24"/>
          <w:szCs w:val="24"/>
        </w:rPr>
        <w:t xml:space="preserve"> </w:t>
      </w:r>
      <w:r w:rsidR="008C364B" w:rsidRPr="00627CFD">
        <w:rPr>
          <w:rFonts w:ascii="Times New Roman" w:hAnsi="Times New Roman" w:cs="Times New Roman"/>
          <w:sz w:val="24"/>
          <w:szCs w:val="24"/>
        </w:rPr>
        <w:t>a</w:t>
      </w:r>
      <w:r w:rsidR="006E2A36" w:rsidRPr="00627CFD">
        <w:rPr>
          <w:rFonts w:ascii="Times New Roman" w:hAnsi="Times New Roman" w:cs="Times New Roman"/>
          <w:sz w:val="24"/>
          <w:szCs w:val="24"/>
        </w:rPr>
        <w:t xml:space="preserve">ppears to be </w:t>
      </w:r>
      <w:r w:rsidR="00B232D8" w:rsidRPr="00627CFD">
        <w:rPr>
          <w:rFonts w:ascii="Times New Roman" w:hAnsi="Times New Roman" w:cs="Times New Roman"/>
          <w:sz w:val="24"/>
          <w:szCs w:val="24"/>
        </w:rPr>
        <w:t>no longer true under the new proposal</w:t>
      </w:r>
      <w:r w:rsidR="006E2A36" w:rsidRPr="00627CFD">
        <w:rPr>
          <w:rFonts w:ascii="Times New Roman" w:hAnsi="Times New Roman" w:cs="Times New Roman"/>
          <w:sz w:val="24"/>
          <w:szCs w:val="24"/>
        </w:rPr>
        <w:t>, although the proposal has the potential to allow revenues from the modified Rider RRS to be passed up to t</w:t>
      </w:r>
      <w:r w:rsidRPr="00627CFD">
        <w:rPr>
          <w:rFonts w:ascii="Times New Roman" w:hAnsi="Times New Roman" w:cs="Times New Roman"/>
          <w:sz w:val="24"/>
          <w:szCs w:val="24"/>
        </w:rPr>
        <w:t>he parent, and back down to FES.</w:t>
      </w:r>
      <w:r w:rsidR="006E2A36" w:rsidRPr="00627CFD">
        <w:rPr>
          <w:rStyle w:val="FootnoteReference"/>
          <w:rFonts w:ascii="Times New Roman" w:hAnsi="Times New Roman" w:cs="Times New Roman"/>
          <w:sz w:val="24"/>
          <w:szCs w:val="24"/>
        </w:rPr>
        <w:footnoteReference w:id="21"/>
      </w:r>
      <w:r w:rsidR="00FD39FC" w:rsidRPr="00627CFD">
        <w:rPr>
          <w:rFonts w:ascii="Times New Roman" w:hAnsi="Times New Roman" w:cs="Times New Roman"/>
          <w:sz w:val="24"/>
          <w:szCs w:val="24"/>
        </w:rPr>
        <w:t xml:space="preserve">  </w:t>
      </w:r>
    </w:p>
    <w:p w:rsidR="00B232D8" w:rsidRPr="00627CFD" w:rsidRDefault="00B232D8" w:rsidP="00F01666">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If the Utilities are on the losing side of the hedge (calculated market revenue exceeds assumed cost), the Utilities must provide a rate credit to customers.  </w:t>
      </w:r>
      <w:r w:rsidR="006E2A36" w:rsidRPr="00627CFD">
        <w:rPr>
          <w:rFonts w:ascii="Times New Roman" w:hAnsi="Times New Roman" w:cs="Times New Roman"/>
          <w:sz w:val="24"/>
          <w:szCs w:val="24"/>
        </w:rPr>
        <w:t xml:space="preserve">This then begs the question of where will those revenues for the rate credit come from?  It would seem wrong if the revenues are collected from the Utility's distribution customers through a rate case or a request for emergency rate relief.  In this sense </w:t>
      </w:r>
      <w:r w:rsidRPr="00627CFD">
        <w:rPr>
          <w:rFonts w:ascii="Times New Roman" w:hAnsi="Times New Roman" w:cs="Times New Roman"/>
          <w:sz w:val="24"/>
          <w:szCs w:val="24"/>
        </w:rPr>
        <w:t>customers</w:t>
      </w:r>
      <w:r w:rsidR="006E2A36" w:rsidRPr="00627CFD">
        <w:rPr>
          <w:rFonts w:ascii="Times New Roman" w:hAnsi="Times New Roman" w:cs="Times New Roman"/>
          <w:sz w:val="24"/>
          <w:szCs w:val="24"/>
        </w:rPr>
        <w:t xml:space="preserve"> would be forced to </w:t>
      </w:r>
      <w:r w:rsidRPr="00627CFD">
        <w:rPr>
          <w:rFonts w:ascii="Times New Roman" w:hAnsi="Times New Roman" w:cs="Times New Roman"/>
          <w:sz w:val="24"/>
          <w:szCs w:val="24"/>
        </w:rPr>
        <w:t>pay the intended benefit they were otherwise to receive.</w:t>
      </w:r>
      <w:r w:rsidR="00FD39FC" w:rsidRPr="00627CFD">
        <w:rPr>
          <w:rFonts w:ascii="Times New Roman" w:hAnsi="Times New Roman" w:cs="Times New Roman"/>
          <w:sz w:val="24"/>
          <w:szCs w:val="24"/>
        </w:rPr>
        <w:t xml:space="preserve">  </w:t>
      </w:r>
      <w:r w:rsidR="00F01666" w:rsidRPr="00627CFD">
        <w:rPr>
          <w:rFonts w:ascii="Times New Roman" w:hAnsi="Times New Roman" w:cs="Times New Roman"/>
          <w:sz w:val="24"/>
          <w:szCs w:val="24"/>
        </w:rPr>
        <w:t>That would be unreasonable.  T</w:t>
      </w:r>
      <w:r w:rsidRPr="00627CFD">
        <w:rPr>
          <w:rFonts w:ascii="Times New Roman" w:hAnsi="Times New Roman" w:cs="Times New Roman"/>
          <w:sz w:val="24"/>
          <w:szCs w:val="24"/>
        </w:rPr>
        <w:t>he PUCO should reject this proposal.</w:t>
      </w:r>
    </w:p>
    <w:p w:rsidR="00465D36" w:rsidRPr="00627CFD" w:rsidRDefault="00FE116F" w:rsidP="00F9085D">
      <w:pPr>
        <w:pStyle w:val="Heading4"/>
        <w:rPr>
          <w:rFonts w:ascii="Times New Roman" w:eastAsia="Times New Roman" w:hAnsi="Times New Roman" w:cs="Times New Roman"/>
          <w:szCs w:val="24"/>
        </w:rPr>
      </w:pPr>
      <w:bookmarkStart w:id="11" w:name="_Toc450832994"/>
      <w:r w:rsidRPr="00627CFD">
        <w:rPr>
          <w:rFonts w:ascii="Times New Roman" w:eastAsia="Times New Roman" w:hAnsi="Times New Roman" w:cs="Times New Roman"/>
          <w:szCs w:val="24"/>
        </w:rPr>
        <w:t>b</w:t>
      </w:r>
      <w:r w:rsidR="00B93B3E" w:rsidRPr="00627CFD">
        <w:rPr>
          <w:rFonts w:ascii="Times New Roman" w:eastAsia="Times New Roman" w:hAnsi="Times New Roman" w:cs="Times New Roman"/>
          <w:szCs w:val="24"/>
        </w:rPr>
        <w:t xml:space="preserve">. </w:t>
      </w:r>
      <w:r w:rsidR="00B93B3E" w:rsidRPr="00627CFD">
        <w:rPr>
          <w:rFonts w:ascii="Times New Roman" w:eastAsia="Times New Roman" w:hAnsi="Times New Roman" w:cs="Times New Roman"/>
          <w:szCs w:val="24"/>
        </w:rPr>
        <w:tab/>
      </w:r>
      <w:r w:rsidR="00465D36" w:rsidRPr="00627CFD">
        <w:rPr>
          <w:rFonts w:ascii="Times New Roman" w:eastAsia="Times New Roman" w:hAnsi="Times New Roman" w:cs="Times New Roman"/>
          <w:szCs w:val="24"/>
        </w:rPr>
        <w:t>The modified Rider RRS proposal maintains a</w:t>
      </w:r>
      <w:r w:rsidR="00B93B3E" w:rsidRPr="00627CFD">
        <w:rPr>
          <w:rFonts w:ascii="Times New Roman" w:eastAsia="Times New Roman" w:hAnsi="Times New Roman" w:cs="Times New Roman"/>
          <w:szCs w:val="24"/>
        </w:rPr>
        <w:t>n</w:t>
      </w:r>
      <w:r w:rsidR="00465D36" w:rsidRPr="00627CFD">
        <w:rPr>
          <w:rFonts w:ascii="Times New Roman" w:eastAsia="Times New Roman" w:hAnsi="Times New Roman" w:cs="Times New Roman"/>
          <w:szCs w:val="24"/>
        </w:rPr>
        <w:t xml:space="preserve"> </w:t>
      </w:r>
      <w:r w:rsidR="00B93B3E" w:rsidRPr="00627CFD">
        <w:rPr>
          <w:rFonts w:ascii="Times New Roman" w:eastAsia="Times New Roman" w:hAnsi="Times New Roman" w:cs="Times New Roman"/>
          <w:szCs w:val="24"/>
        </w:rPr>
        <w:t xml:space="preserve">unlawful </w:t>
      </w:r>
      <w:r w:rsidR="00465D36" w:rsidRPr="00627CFD">
        <w:rPr>
          <w:rFonts w:ascii="Times New Roman" w:eastAsia="Times New Roman" w:hAnsi="Times New Roman" w:cs="Times New Roman"/>
          <w:szCs w:val="24"/>
        </w:rPr>
        <w:t xml:space="preserve">subsidy and </w:t>
      </w:r>
      <w:r w:rsidR="00B93B3E" w:rsidRPr="00627CFD">
        <w:rPr>
          <w:rFonts w:ascii="Times New Roman" w:eastAsia="Times New Roman" w:hAnsi="Times New Roman" w:cs="Times New Roman"/>
          <w:szCs w:val="24"/>
        </w:rPr>
        <w:t xml:space="preserve">unreasonably </w:t>
      </w:r>
      <w:r w:rsidR="00465D36" w:rsidRPr="00627CFD">
        <w:rPr>
          <w:rFonts w:ascii="Times New Roman" w:eastAsia="Times New Roman" w:hAnsi="Times New Roman" w:cs="Times New Roman"/>
          <w:szCs w:val="24"/>
        </w:rPr>
        <w:t>incent</w:t>
      </w:r>
      <w:r w:rsidR="00B93B3E" w:rsidRPr="00627CFD">
        <w:rPr>
          <w:rFonts w:ascii="Times New Roman" w:eastAsia="Times New Roman" w:hAnsi="Times New Roman" w:cs="Times New Roman"/>
          <w:szCs w:val="24"/>
        </w:rPr>
        <w:t>s FirstEnergy</w:t>
      </w:r>
      <w:r w:rsidR="00465D36" w:rsidRPr="00627CFD">
        <w:rPr>
          <w:rFonts w:ascii="Times New Roman" w:eastAsia="Times New Roman" w:hAnsi="Times New Roman" w:cs="Times New Roman"/>
          <w:szCs w:val="24"/>
        </w:rPr>
        <w:t xml:space="preserve"> to keep uneconomic generation in the</w:t>
      </w:r>
      <w:r w:rsidR="00815E98" w:rsidRPr="00627CFD">
        <w:rPr>
          <w:rFonts w:ascii="Times New Roman" w:eastAsia="Times New Roman" w:hAnsi="Times New Roman" w:cs="Times New Roman"/>
          <w:szCs w:val="24"/>
        </w:rPr>
        <w:t xml:space="preserve"> competitive</w:t>
      </w:r>
      <w:r w:rsidR="00465D36" w:rsidRPr="00627CFD">
        <w:rPr>
          <w:rFonts w:ascii="Times New Roman" w:eastAsia="Times New Roman" w:hAnsi="Times New Roman" w:cs="Times New Roman"/>
          <w:szCs w:val="24"/>
        </w:rPr>
        <w:t xml:space="preserve"> market.</w:t>
      </w:r>
      <w:bookmarkEnd w:id="11"/>
      <w:r w:rsidR="00465D36" w:rsidRPr="00627CFD">
        <w:rPr>
          <w:rFonts w:ascii="Times New Roman" w:eastAsia="Times New Roman" w:hAnsi="Times New Roman" w:cs="Times New Roman"/>
          <w:szCs w:val="24"/>
        </w:rPr>
        <w:t xml:space="preserve"> </w:t>
      </w:r>
    </w:p>
    <w:p w:rsidR="00465D36" w:rsidRPr="00627CFD" w:rsidRDefault="00465D36" w:rsidP="00BD25A6">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FirstEnergy’s proposal cannot escape all the pitfalls that were uncovered by the April 27, 2016 </w:t>
      </w:r>
      <w:r w:rsidR="00E93BF4" w:rsidRPr="00627CFD">
        <w:rPr>
          <w:rFonts w:ascii="Times New Roman" w:hAnsi="Times New Roman" w:cs="Times New Roman"/>
          <w:sz w:val="24"/>
          <w:szCs w:val="24"/>
        </w:rPr>
        <w:t xml:space="preserve">FERC </w:t>
      </w:r>
      <w:r w:rsidRPr="00627CFD">
        <w:rPr>
          <w:rFonts w:ascii="Times New Roman" w:hAnsi="Times New Roman" w:cs="Times New Roman"/>
          <w:sz w:val="24"/>
          <w:szCs w:val="24"/>
        </w:rPr>
        <w:t xml:space="preserve">Order.  There </w:t>
      </w:r>
      <w:r w:rsidR="00E93BF4" w:rsidRPr="00627CFD">
        <w:rPr>
          <w:rFonts w:ascii="Times New Roman" w:hAnsi="Times New Roman" w:cs="Times New Roman"/>
          <w:sz w:val="24"/>
          <w:szCs w:val="24"/>
        </w:rPr>
        <w:t>remains</w:t>
      </w:r>
      <w:r w:rsidRPr="00627CFD">
        <w:rPr>
          <w:rFonts w:ascii="Times New Roman" w:hAnsi="Times New Roman" w:cs="Times New Roman"/>
          <w:sz w:val="24"/>
          <w:szCs w:val="24"/>
        </w:rPr>
        <w:t xml:space="preserve"> an aspect to this </w:t>
      </w:r>
      <w:r w:rsidR="00E93BF4" w:rsidRPr="00627CFD">
        <w:rPr>
          <w:rFonts w:ascii="Times New Roman" w:hAnsi="Times New Roman" w:cs="Times New Roman"/>
          <w:sz w:val="24"/>
          <w:szCs w:val="24"/>
        </w:rPr>
        <w:t xml:space="preserve">modified </w:t>
      </w:r>
      <w:r w:rsidRPr="00627CFD">
        <w:rPr>
          <w:rFonts w:ascii="Times New Roman" w:hAnsi="Times New Roman" w:cs="Times New Roman"/>
          <w:sz w:val="24"/>
          <w:szCs w:val="24"/>
        </w:rPr>
        <w:t>proposal that</w:t>
      </w:r>
      <w:r w:rsidR="00815E98" w:rsidRPr="00627CFD">
        <w:rPr>
          <w:rFonts w:ascii="Times New Roman" w:hAnsi="Times New Roman" w:cs="Times New Roman"/>
          <w:sz w:val="24"/>
          <w:szCs w:val="24"/>
        </w:rPr>
        <w:t xml:space="preserve"> maintains the sub</w:t>
      </w:r>
      <w:r w:rsidRPr="00627CFD">
        <w:rPr>
          <w:rFonts w:ascii="Times New Roman" w:hAnsi="Times New Roman" w:cs="Times New Roman"/>
          <w:sz w:val="24"/>
          <w:szCs w:val="24"/>
        </w:rPr>
        <w:t>sid</w:t>
      </w:r>
      <w:r w:rsidR="00B93B3E" w:rsidRPr="00627CFD">
        <w:rPr>
          <w:rFonts w:ascii="Times New Roman" w:hAnsi="Times New Roman" w:cs="Times New Roman"/>
          <w:sz w:val="24"/>
          <w:szCs w:val="24"/>
        </w:rPr>
        <w:t>y for</w:t>
      </w:r>
      <w:r w:rsidRPr="00627CFD">
        <w:rPr>
          <w:rFonts w:ascii="Times New Roman" w:hAnsi="Times New Roman" w:cs="Times New Roman"/>
          <w:sz w:val="24"/>
          <w:szCs w:val="24"/>
        </w:rPr>
        <w:t xml:space="preserve"> uneconomic generation.  The proposal allows the PUCO to reduce the Rider RRS charge only if the FirstEnergy reduces their total formerly </w:t>
      </w:r>
      <w:r w:rsidR="00815E98" w:rsidRPr="00627CFD">
        <w:rPr>
          <w:rFonts w:ascii="Times New Roman" w:hAnsi="Times New Roman" w:cs="Times New Roman"/>
          <w:sz w:val="24"/>
          <w:szCs w:val="24"/>
        </w:rPr>
        <w:t xml:space="preserve">rate-based nuclear or fossil generation to help ensure continued operation of </w:t>
      </w:r>
      <w:r w:rsidRPr="00627CFD">
        <w:rPr>
          <w:rFonts w:ascii="Times New Roman" w:hAnsi="Times New Roman" w:cs="Times New Roman"/>
          <w:sz w:val="24"/>
          <w:szCs w:val="24"/>
        </w:rPr>
        <w:t>3,200 MW</w:t>
      </w:r>
      <w:r w:rsidR="00815E98" w:rsidRPr="00627CFD">
        <w:rPr>
          <w:rFonts w:ascii="Times New Roman" w:hAnsi="Times New Roman" w:cs="Times New Roman"/>
          <w:sz w:val="24"/>
          <w:szCs w:val="24"/>
        </w:rPr>
        <w:t xml:space="preserve"> of baseload generation</w:t>
      </w:r>
      <w:r w:rsidRPr="00627CFD">
        <w:rPr>
          <w:rFonts w:ascii="Times New Roman" w:hAnsi="Times New Roman" w:cs="Times New Roman"/>
          <w:sz w:val="24"/>
          <w:szCs w:val="24"/>
        </w:rPr>
        <w:t>.</w:t>
      </w:r>
      <w:r w:rsidR="00815E98" w:rsidRPr="00627CFD">
        <w:rPr>
          <w:rStyle w:val="FootnoteReference"/>
          <w:rFonts w:ascii="Times New Roman" w:hAnsi="Times New Roman" w:cs="Times New Roman"/>
          <w:sz w:val="24"/>
          <w:szCs w:val="24"/>
        </w:rPr>
        <w:footnoteReference w:id="22"/>
      </w:r>
      <w:r w:rsidRPr="00627CFD">
        <w:rPr>
          <w:rFonts w:ascii="Times New Roman" w:hAnsi="Times New Roman" w:cs="Times New Roman"/>
          <w:sz w:val="24"/>
          <w:szCs w:val="24"/>
        </w:rPr>
        <w:t>  It would appear that FirstEnergy can reduce one or the other of these assets and still collect the subsidies, as long as other</w:t>
      </w:r>
      <w:r w:rsidR="00B93B3E" w:rsidRPr="00627CFD">
        <w:rPr>
          <w:rFonts w:ascii="Times New Roman" w:hAnsi="Times New Roman" w:cs="Times New Roman"/>
          <w:sz w:val="24"/>
          <w:szCs w:val="24"/>
        </w:rPr>
        <w:t xml:space="preserve"> FirstEnergy Corporat</w:t>
      </w:r>
      <w:r w:rsidR="00F01666" w:rsidRPr="00627CFD">
        <w:rPr>
          <w:rFonts w:ascii="Times New Roman" w:hAnsi="Times New Roman" w:cs="Times New Roman"/>
          <w:sz w:val="24"/>
          <w:szCs w:val="24"/>
        </w:rPr>
        <w:t>ion-</w:t>
      </w:r>
      <w:r w:rsidR="00B93B3E" w:rsidRPr="00627CFD">
        <w:rPr>
          <w:rFonts w:ascii="Times New Roman" w:hAnsi="Times New Roman" w:cs="Times New Roman"/>
          <w:sz w:val="24"/>
          <w:szCs w:val="24"/>
        </w:rPr>
        <w:t xml:space="preserve"> owned</w:t>
      </w:r>
      <w:r w:rsidRPr="00627CFD">
        <w:rPr>
          <w:rFonts w:ascii="Times New Roman" w:hAnsi="Times New Roman" w:cs="Times New Roman"/>
          <w:sz w:val="24"/>
          <w:szCs w:val="24"/>
        </w:rPr>
        <w:t xml:space="preserve">  gene</w:t>
      </w:r>
      <w:r w:rsidR="00815E98" w:rsidRPr="00627CFD">
        <w:rPr>
          <w:rFonts w:ascii="Times New Roman" w:hAnsi="Times New Roman" w:cs="Times New Roman"/>
          <w:sz w:val="24"/>
          <w:szCs w:val="24"/>
        </w:rPr>
        <w:t xml:space="preserve">ration keeps </w:t>
      </w:r>
      <w:r w:rsidR="00B93B3E" w:rsidRPr="00627CFD">
        <w:rPr>
          <w:rFonts w:ascii="Times New Roman" w:hAnsi="Times New Roman" w:cs="Times New Roman"/>
          <w:sz w:val="24"/>
          <w:szCs w:val="24"/>
        </w:rPr>
        <w:t>an output of o</w:t>
      </w:r>
      <w:r w:rsidR="00815E98" w:rsidRPr="00627CFD">
        <w:rPr>
          <w:rFonts w:ascii="Times New Roman" w:hAnsi="Times New Roman" w:cs="Times New Roman"/>
          <w:sz w:val="24"/>
          <w:szCs w:val="24"/>
        </w:rPr>
        <w:t>ver 3.200 MW.</w:t>
      </w:r>
      <w:r w:rsidRPr="00627CFD">
        <w:rPr>
          <w:rStyle w:val="FootnoteReference"/>
          <w:rFonts w:ascii="Times New Roman" w:hAnsi="Times New Roman" w:cs="Times New Roman"/>
          <w:sz w:val="24"/>
          <w:szCs w:val="24"/>
        </w:rPr>
        <w:footnoteReference w:id="23"/>
      </w:r>
      <w:r w:rsidR="00815E98" w:rsidRPr="00627CFD">
        <w:rPr>
          <w:rFonts w:ascii="Times New Roman" w:hAnsi="Times New Roman" w:cs="Times New Roman"/>
          <w:sz w:val="24"/>
          <w:szCs w:val="24"/>
        </w:rPr>
        <w:t xml:space="preserve">  </w:t>
      </w:r>
      <w:r w:rsidRPr="00627CFD">
        <w:rPr>
          <w:rFonts w:ascii="Times New Roman" w:hAnsi="Times New Roman" w:cs="Times New Roman"/>
          <w:sz w:val="24"/>
          <w:szCs w:val="24"/>
        </w:rPr>
        <w:t> </w:t>
      </w:r>
      <w:r w:rsidR="00815E98" w:rsidRPr="00627CFD">
        <w:rPr>
          <w:rFonts w:ascii="Times New Roman" w:hAnsi="Times New Roman" w:cs="Times New Roman"/>
          <w:sz w:val="24"/>
          <w:szCs w:val="24"/>
        </w:rPr>
        <w:t>However, i</w:t>
      </w:r>
      <w:r w:rsidRPr="00627CFD">
        <w:rPr>
          <w:rFonts w:ascii="Times New Roman" w:hAnsi="Times New Roman" w:cs="Times New Roman"/>
          <w:sz w:val="24"/>
          <w:szCs w:val="24"/>
        </w:rPr>
        <w:t xml:space="preserve">f </w:t>
      </w:r>
      <w:r w:rsidR="00815E98" w:rsidRPr="00627CFD">
        <w:rPr>
          <w:rFonts w:ascii="Times New Roman" w:hAnsi="Times New Roman" w:cs="Times New Roman"/>
          <w:sz w:val="24"/>
          <w:szCs w:val="24"/>
        </w:rPr>
        <w:t>FirstEnergy</w:t>
      </w:r>
      <w:r w:rsidR="00B93B3E" w:rsidRPr="00627CFD">
        <w:rPr>
          <w:rFonts w:ascii="Times New Roman" w:hAnsi="Times New Roman" w:cs="Times New Roman"/>
          <w:sz w:val="24"/>
          <w:szCs w:val="24"/>
        </w:rPr>
        <w:t xml:space="preserve"> Corporation's</w:t>
      </w:r>
      <w:r w:rsidR="00815E98" w:rsidRPr="00627CFD">
        <w:rPr>
          <w:rFonts w:ascii="Times New Roman" w:hAnsi="Times New Roman" w:cs="Times New Roman"/>
          <w:sz w:val="24"/>
          <w:szCs w:val="24"/>
        </w:rPr>
        <w:t xml:space="preserve"> generation</w:t>
      </w:r>
      <w:r w:rsidRPr="00627CFD">
        <w:rPr>
          <w:rFonts w:ascii="Times New Roman" w:hAnsi="Times New Roman" w:cs="Times New Roman"/>
          <w:sz w:val="24"/>
          <w:szCs w:val="24"/>
        </w:rPr>
        <w:t xml:space="preserve"> </w:t>
      </w:r>
      <w:r w:rsidR="00B93B3E" w:rsidRPr="00627CFD">
        <w:rPr>
          <w:rFonts w:ascii="Times New Roman" w:hAnsi="Times New Roman" w:cs="Times New Roman"/>
          <w:sz w:val="24"/>
          <w:szCs w:val="24"/>
        </w:rPr>
        <w:t xml:space="preserve">output </w:t>
      </w:r>
      <w:r w:rsidRPr="00627CFD">
        <w:rPr>
          <w:rFonts w:ascii="Times New Roman" w:hAnsi="Times New Roman" w:cs="Times New Roman"/>
          <w:sz w:val="24"/>
          <w:szCs w:val="24"/>
        </w:rPr>
        <w:t>drop</w:t>
      </w:r>
      <w:r w:rsidR="00815E98" w:rsidRPr="00627CFD">
        <w:rPr>
          <w:rFonts w:ascii="Times New Roman" w:hAnsi="Times New Roman" w:cs="Times New Roman"/>
          <w:sz w:val="24"/>
          <w:szCs w:val="24"/>
        </w:rPr>
        <w:t>s</w:t>
      </w:r>
      <w:r w:rsidRPr="00627CFD">
        <w:rPr>
          <w:rFonts w:ascii="Times New Roman" w:hAnsi="Times New Roman" w:cs="Times New Roman"/>
          <w:sz w:val="24"/>
          <w:szCs w:val="24"/>
        </w:rPr>
        <w:t xml:space="preserve"> below 3,200 MW, the Commission can reduce Rider RRS “proportionally</w:t>
      </w:r>
      <w:r w:rsidR="00FC55EC" w:rsidRPr="00627CFD">
        <w:rPr>
          <w:rFonts w:ascii="Times New Roman" w:hAnsi="Times New Roman" w:cs="Times New Roman"/>
          <w:sz w:val="24"/>
          <w:szCs w:val="24"/>
        </w:rPr>
        <w:t>.</w:t>
      </w:r>
      <w:r w:rsidRPr="00627CFD">
        <w:rPr>
          <w:rFonts w:ascii="Times New Roman" w:hAnsi="Times New Roman" w:cs="Times New Roman"/>
          <w:sz w:val="24"/>
          <w:szCs w:val="24"/>
        </w:rPr>
        <w:t>”</w:t>
      </w:r>
      <w:r w:rsidR="00E93BF4" w:rsidRPr="00627CFD">
        <w:rPr>
          <w:rStyle w:val="FootnoteReference"/>
          <w:rFonts w:ascii="Times New Roman" w:hAnsi="Times New Roman" w:cs="Times New Roman"/>
          <w:sz w:val="24"/>
          <w:szCs w:val="24"/>
        </w:rPr>
        <w:footnoteReference w:id="24"/>
      </w:r>
      <w:r w:rsidRPr="00627CFD">
        <w:rPr>
          <w:rFonts w:ascii="Times New Roman" w:hAnsi="Times New Roman" w:cs="Times New Roman"/>
          <w:sz w:val="24"/>
          <w:szCs w:val="24"/>
        </w:rPr>
        <w:t xml:space="preserve">  </w:t>
      </w:r>
    </w:p>
    <w:p w:rsidR="00465D36" w:rsidRPr="00627CFD" w:rsidRDefault="00465D36" w:rsidP="00BD25A6">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But the retirement provisions noted above still create some incentive to keep uneconomic generation in operation</w:t>
      </w:r>
      <w:r w:rsidR="00DB3F4F" w:rsidRPr="00627CFD">
        <w:rPr>
          <w:rFonts w:ascii="Times New Roman" w:hAnsi="Times New Roman" w:cs="Times New Roman"/>
          <w:sz w:val="24"/>
          <w:szCs w:val="24"/>
        </w:rPr>
        <w:t>.  Thus,</w:t>
      </w:r>
      <w:r w:rsidR="00F01666" w:rsidRPr="00627CFD">
        <w:rPr>
          <w:rFonts w:ascii="Times New Roman" w:hAnsi="Times New Roman" w:cs="Times New Roman"/>
          <w:sz w:val="24"/>
          <w:szCs w:val="24"/>
        </w:rPr>
        <w:t xml:space="preserve"> </w:t>
      </w:r>
      <w:r w:rsidR="00815E98" w:rsidRPr="00627CFD">
        <w:rPr>
          <w:rFonts w:ascii="Times New Roman" w:hAnsi="Times New Roman" w:cs="Times New Roman"/>
          <w:sz w:val="24"/>
          <w:szCs w:val="24"/>
        </w:rPr>
        <w:t xml:space="preserve">FERC’s interest in the PPA may </w:t>
      </w:r>
      <w:r w:rsidR="00E93BF4" w:rsidRPr="00627CFD">
        <w:rPr>
          <w:rFonts w:ascii="Times New Roman" w:hAnsi="Times New Roman" w:cs="Times New Roman"/>
          <w:sz w:val="24"/>
          <w:szCs w:val="24"/>
        </w:rPr>
        <w:t xml:space="preserve">not </w:t>
      </w:r>
      <w:r w:rsidR="00815E98" w:rsidRPr="00627CFD">
        <w:rPr>
          <w:rFonts w:ascii="Times New Roman" w:hAnsi="Times New Roman" w:cs="Times New Roman"/>
          <w:sz w:val="24"/>
          <w:szCs w:val="24"/>
        </w:rPr>
        <w:t xml:space="preserve">be completely extinguished by </w:t>
      </w:r>
      <w:r w:rsidR="00E93BF4" w:rsidRPr="00627CFD">
        <w:rPr>
          <w:rFonts w:ascii="Times New Roman" w:hAnsi="Times New Roman" w:cs="Times New Roman"/>
          <w:sz w:val="24"/>
          <w:szCs w:val="24"/>
        </w:rPr>
        <w:t xml:space="preserve">this latest FirstEnergy proposal that is crafted without a PPA. </w:t>
      </w:r>
      <w:r w:rsidRPr="00627CFD">
        <w:rPr>
          <w:rFonts w:ascii="Times New Roman" w:hAnsi="Times New Roman" w:cs="Times New Roman"/>
          <w:sz w:val="24"/>
          <w:szCs w:val="24"/>
        </w:rPr>
        <w:t xml:space="preserve">And it </w:t>
      </w:r>
      <w:r w:rsidR="00DB3F4F" w:rsidRPr="00627CFD">
        <w:rPr>
          <w:rFonts w:ascii="Times New Roman" w:hAnsi="Times New Roman" w:cs="Times New Roman"/>
          <w:sz w:val="24"/>
          <w:szCs w:val="24"/>
        </w:rPr>
        <w:t>would</w:t>
      </w:r>
      <w:r w:rsidRPr="00627CFD">
        <w:rPr>
          <w:rFonts w:ascii="Times New Roman" w:hAnsi="Times New Roman" w:cs="Times New Roman"/>
          <w:sz w:val="24"/>
          <w:szCs w:val="24"/>
        </w:rPr>
        <w:t xml:space="preserve"> be </w:t>
      </w:r>
      <w:r w:rsidR="00DB3F4F" w:rsidRPr="00627CFD">
        <w:rPr>
          <w:rFonts w:ascii="Times New Roman" w:hAnsi="Times New Roman" w:cs="Times New Roman"/>
          <w:sz w:val="24"/>
          <w:szCs w:val="24"/>
        </w:rPr>
        <w:t xml:space="preserve">unreasonable </w:t>
      </w:r>
      <w:r w:rsidRPr="00627CFD">
        <w:rPr>
          <w:rFonts w:ascii="Times New Roman" w:hAnsi="Times New Roman" w:cs="Times New Roman"/>
          <w:sz w:val="24"/>
          <w:szCs w:val="24"/>
        </w:rPr>
        <w:t xml:space="preserve">for FirstEnergy </w:t>
      </w:r>
      <w:r w:rsidR="00E93BF4" w:rsidRPr="00627CFD">
        <w:rPr>
          <w:rFonts w:ascii="Times New Roman" w:hAnsi="Times New Roman" w:cs="Times New Roman"/>
          <w:sz w:val="24"/>
          <w:szCs w:val="24"/>
        </w:rPr>
        <w:t>to continue collecting significant charges from customers thr</w:t>
      </w:r>
      <w:r w:rsidRPr="00627CFD">
        <w:rPr>
          <w:rFonts w:ascii="Times New Roman" w:hAnsi="Times New Roman" w:cs="Times New Roman"/>
          <w:sz w:val="24"/>
          <w:szCs w:val="24"/>
        </w:rPr>
        <w:t>ough a rider that was proposed to subsidize uneconomic generation, even after retiring some or all of the generation.</w:t>
      </w:r>
      <w:r w:rsidRPr="00627CFD">
        <w:rPr>
          <w:rStyle w:val="FootnoteReference"/>
          <w:rFonts w:ascii="Times New Roman" w:hAnsi="Times New Roman" w:cs="Times New Roman"/>
          <w:sz w:val="24"/>
          <w:szCs w:val="24"/>
        </w:rPr>
        <w:footnoteReference w:id="25"/>
      </w:r>
    </w:p>
    <w:p w:rsidR="00E93BF4" w:rsidRPr="00627CFD" w:rsidRDefault="00E93BF4" w:rsidP="006F65CB">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A couple of scenarios point out the absurdity of FirstEnergy’s modified Rider RRS proposal.</w:t>
      </w:r>
    </w:p>
    <w:p w:rsidR="00E93BF4" w:rsidRPr="00627CFD" w:rsidRDefault="00E93BF4" w:rsidP="00BD25A6">
      <w:pPr>
        <w:pStyle w:val="ListParagraph"/>
        <w:ind w:left="1440" w:right="720"/>
        <w:rPr>
          <w:rFonts w:ascii="Times New Roman" w:hAnsi="Times New Roman" w:cs="Times New Roman"/>
          <w:sz w:val="24"/>
          <w:szCs w:val="24"/>
        </w:rPr>
      </w:pPr>
      <w:r w:rsidRPr="00627CFD">
        <w:rPr>
          <w:rFonts w:ascii="Times New Roman" w:hAnsi="Times New Roman" w:cs="Times New Roman"/>
          <w:sz w:val="24"/>
          <w:szCs w:val="24"/>
        </w:rPr>
        <w:t>Scenario #1:  Suppose energy prices stay low longer, and/or coal prices are higher, than reflected in Firs</w:t>
      </w:r>
      <w:r w:rsidR="00827FA4" w:rsidRPr="00627CFD">
        <w:rPr>
          <w:rFonts w:ascii="Times New Roman" w:hAnsi="Times New Roman" w:cs="Times New Roman"/>
          <w:sz w:val="24"/>
          <w:szCs w:val="24"/>
        </w:rPr>
        <w:t>t</w:t>
      </w:r>
      <w:r w:rsidRPr="00627CFD">
        <w:rPr>
          <w:rFonts w:ascii="Times New Roman" w:hAnsi="Times New Roman" w:cs="Times New Roman"/>
          <w:sz w:val="24"/>
          <w:szCs w:val="24"/>
        </w:rPr>
        <w:t>Energy’s rider estimate.  Then Sammis is uneconomic in many more hours, and FES will reduce the operation.  But the rider will be calculated as if Sammis just keeps running at the same rate, resulting in unrealistically high assumed variable cost losses.  While the payments are no longer connected to the FES plants, customers will nevertheless pay for costs that aren’t even occurring.  This could go on for years.</w:t>
      </w:r>
    </w:p>
    <w:p w:rsidR="00E93BF4" w:rsidRPr="00627CFD" w:rsidRDefault="00E93BF4" w:rsidP="00BD25A6">
      <w:pPr>
        <w:pStyle w:val="ListParagraph"/>
        <w:ind w:left="1440" w:right="720"/>
        <w:rPr>
          <w:rFonts w:ascii="Times New Roman" w:hAnsi="Times New Roman" w:cs="Times New Roman"/>
          <w:sz w:val="24"/>
          <w:szCs w:val="24"/>
        </w:rPr>
      </w:pPr>
    </w:p>
    <w:p w:rsidR="00E93BF4" w:rsidRPr="00627CFD" w:rsidRDefault="00E93BF4" w:rsidP="00BD25A6">
      <w:pPr>
        <w:pStyle w:val="ListParagraph"/>
        <w:ind w:left="1440" w:right="720"/>
        <w:rPr>
          <w:rFonts w:ascii="Times New Roman" w:hAnsi="Times New Roman" w:cs="Times New Roman"/>
          <w:sz w:val="24"/>
          <w:szCs w:val="24"/>
        </w:rPr>
      </w:pPr>
      <w:r w:rsidRPr="00627CFD">
        <w:rPr>
          <w:rFonts w:ascii="Times New Roman" w:hAnsi="Times New Roman" w:cs="Times New Roman"/>
          <w:sz w:val="24"/>
          <w:szCs w:val="24"/>
        </w:rPr>
        <w:t>Scenario #2:  Suppose instead energy prices do rise quite a bit, and/or coal costs are lower than expected.  Then FES will run Sammis in many more hours than assumed, in fact Sammis could become profitable much sooner (or in some years).  But the Rider calculation could still show losses collected from customers, because the calculation won’t recognize the higher GWh generation and higher revenues.</w:t>
      </w:r>
    </w:p>
    <w:p w:rsidR="00465D36" w:rsidRPr="00627CFD" w:rsidRDefault="00E93BF4" w:rsidP="006F65CB">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 xml:space="preserve">These </w:t>
      </w:r>
      <w:r w:rsidR="00DB3F4F" w:rsidRPr="00627CFD">
        <w:rPr>
          <w:rFonts w:ascii="Times New Roman" w:hAnsi="Times New Roman" w:cs="Times New Roman"/>
          <w:sz w:val="24"/>
          <w:szCs w:val="24"/>
        </w:rPr>
        <w:t>outcomes show the unreasonableness of FirstEnergy's proposal.  The rub in the proposal is that it is</w:t>
      </w:r>
      <w:r w:rsidRPr="00627CFD">
        <w:rPr>
          <w:rFonts w:ascii="Times New Roman" w:hAnsi="Times New Roman" w:cs="Times New Roman"/>
          <w:sz w:val="24"/>
          <w:szCs w:val="24"/>
        </w:rPr>
        <w:t xml:space="preserve"> based upon fictitious costs and fictitious revenues</w:t>
      </w:r>
      <w:r w:rsidR="00827FA4" w:rsidRPr="00627CFD">
        <w:rPr>
          <w:rFonts w:ascii="Times New Roman" w:hAnsi="Times New Roman" w:cs="Times New Roman"/>
          <w:sz w:val="24"/>
          <w:szCs w:val="24"/>
        </w:rPr>
        <w:t>.  These fictitious costs and revenues</w:t>
      </w:r>
      <w:r w:rsidRPr="00627CFD">
        <w:rPr>
          <w:rFonts w:ascii="Times New Roman" w:hAnsi="Times New Roman" w:cs="Times New Roman"/>
          <w:sz w:val="24"/>
          <w:szCs w:val="24"/>
        </w:rPr>
        <w:t xml:space="preserve"> could </w:t>
      </w:r>
      <w:r w:rsidR="002A7D78" w:rsidRPr="00627CFD">
        <w:rPr>
          <w:rFonts w:ascii="Times New Roman" w:hAnsi="Times New Roman" w:cs="Times New Roman"/>
          <w:sz w:val="24"/>
          <w:szCs w:val="24"/>
        </w:rPr>
        <w:t xml:space="preserve">ultimately </w:t>
      </w:r>
      <w:r w:rsidRPr="00627CFD">
        <w:rPr>
          <w:rFonts w:ascii="Times New Roman" w:hAnsi="Times New Roman" w:cs="Times New Roman"/>
          <w:sz w:val="24"/>
          <w:szCs w:val="24"/>
        </w:rPr>
        <w:t xml:space="preserve">cost consumers significantly more than they would have paid under the original </w:t>
      </w:r>
      <w:r w:rsidR="00827FA4" w:rsidRPr="00627CFD">
        <w:rPr>
          <w:rFonts w:ascii="Times New Roman" w:hAnsi="Times New Roman" w:cs="Times New Roman"/>
          <w:sz w:val="24"/>
          <w:szCs w:val="24"/>
        </w:rPr>
        <w:t>Rider RRS.</w:t>
      </w:r>
      <w:r w:rsidR="002A7D78" w:rsidRPr="00627CFD">
        <w:rPr>
          <w:rFonts w:ascii="Times New Roman" w:hAnsi="Times New Roman" w:cs="Times New Roman"/>
          <w:sz w:val="24"/>
          <w:szCs w:val="24"/>
        </w:rPr>
        <w:t xml:space="preserve">  Therefore, the PUCO should reject the modified Rider RRS proposal.</w:t>
      </w:r>
    </w:p>
    <w:p w:rsidR="00B232D8" w:rsidRPr="00627CFD" w:rsidRDefault="00FE116F" w:rsidP="00F9085D">
      <w:pPr>
        <w:pStyle w:val="Heading4"/>
        <w:rPr>
          <w:rFonts w:ascii="Times New Roman" w:eastAsia="Times New Roman" w:hAnsi="Times New Roman" w:cs="Times New Roman"/>
          <w:szCs w:val="24"/>
        </w:rPr>
      </w:pPr>
      <w:bookmarkStart w:id="12" w:name="_Toc450832995"/>
      <w:r w:rsidRPr="00627CFD">
        <w:rPr>
          <w:rFonts w:ascii="Times New Roman" w:eastAsia="Times New Roman" w:hAnsi="Times New Roman" w:cs="Times New Roman"/>
          <w:szCs w:val="24"/>
        </w:rPr>
        <w:t>c.</w:t>
      </w:r>
      <w:r w:rsidR="00465D36" w:rsidRPr="00627CFD">
        <w:rPr>
          <w:rFonts w:ascii="Times New Roman" w:eastAsia="Times New Roman" w:hAnsi="Times New Roman" w:cs="Times New Roman"/>
          <w:szCs w:val="24"/>
        </w:rPr>
        <w:tab/>
      </w:r>
      <w:r w:rsidR="00B232D8" w:rsidRPr="00627CFD">
        <w:rPr>
          <w:rFonts w:ascii="Times New Roman" w:eastAsia="Times New Roman" w:hAnsi="Times New Roman" w:cs="Times New Roman"/>
          <w:szCs w:val="24"/>
        </w:rPr>
        <w:t xml:space="preserve">FirstEnergy’s modified proposal is </w:t>
      </w:r>
      <w:r w:rsidR="00DB3F4F" w:rsidRPr="00627CFD">
        <w:rPr>
          <w:rFonts w:ascii="Times New Roman" w:eastAsia="Times New Roman" w:hAnsi="Times New Roman" w:cs="Times New Roman"/>
          <w:szCs w:val="24"/>
        </w:rPr>
        <w:t>unreasonable because it lacks sufficient benefits</w:t>
      </w:r>
      <w:r w:rsidR="00B232D8" w:rsidRPr="00627CFD">
        <w:rPr>
          <w:rFonts w:ascii="Times New Roman" w:eastAsia="Times New Roman" w:hAnsi="Times New Roman" w:cs="Times New Roman"/>
          <w:szCs w:val="24"/>
        </w:rPr>
        <w:t xml:space="preserve"> for Ohioans </w:t>
      </w:r>
      <w:r w:rsidR="00465D36" w:rsidRPr="00627CFD">
        <w:rPr>
          <w:rFonts w:ascii="Times New Roman" w:eastAsia="Times New Roman" w:hAnsi="Times New Roman" w:cs="Times New Roman"/>
          <w:szCs w:val="24"/>
        </w:rPr>
        <w:t>who</w:t>
      </w:r>
      <w:r w:rsidR="00B232D8" w:rsidRPr="00627CFD">
        <w:rPr>
          <w:rFonts w:ascii="Times New Roman" w:eastAsia="Times New Roman" w:hAnsi="Times New Roman" w:cs="Times New Roman"/>
          <w:szCs w:val="24"/>
        </w:rPr>
        <w:t xml:space="preserve"> will be required to pay the Rider RRS charges.</w:t>
      </w:r>
      <w:bookmarkEnd w:id="12"/>
    </w:p>
    <w:p w:rsidR="00B232D8" w:rsidRPr="00627CFD" w:rsidRDefault="00171C6C" w:rsidP="00171C6C">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B232D8" w:rsidRPr="00627CFD">
        <w:rPr>
          <w:rFonts w:ascii="Times New Roman" w:hAnsi="Times New Roman" w:cs="Times New Roman"/>
          <w:sz w:val="24"/>
          <w:szCs w:val="24"/>
        </w:rPr>
        <w:t>FirstEnergy’s original PPA proposal had been touted by the utilities as providing benefits attributable to the continued operation of the Sammis, Davis Besse and OVEC plants.  FirstEnergy on brief argued:</w:t>
      </w:r>
    </w:p>
    <w:p w:rsidR="00B232D8" w:rsidRPr="00627CFD" w:rsidRDefault="00B232D8" w:rsidP="00B232D8">
      <w:pPr>
        <w:autoSpaceDE w:val="0"/>
        <w:autoSpaceDN w:val="0"/>
        <w:adjustRightInd w:val="0"/>
        <w:ind w:left="1440" w:right="720"/>
        <w:rPr>
          <w:rFonts w:ascii="Times New Roman" w:hAnsi="Times New Roman" w:cs="Times New Roman"/>
          <w:sz w:val="24"/>
          <w:szCs w:val="24"/>
        </w:rPr>
      </w:pPr>
      <w:r w:rsidRPr="00627CFD">
        <w:rPr>
          <w:rFonts w:ascii="Times New Roman" w:hAnsi="Times New Roman" w:cs="Times New Roman"/>
          <w:sz w:val="24"/>
          <w:szCs w:val="24"/>
        </w:rPr>
        <w:t>By supporting the continued operation of the Plants through the current short-term market turmoil, the Economic Stability Program also provides reliability benefits to customers and the state of Ohio by preserving resource diversity. . . . In addition, the Economic Stability Program provides economic development benefits as a result of: (1) the resource diversity and reliability benefits resulting from continued operation of the Plants; and (2) the avoided transmission investment that would be required if the Plants retired. If the Plants were to close, PJM would require transmission upgrades that could cost up to $1.1 billion, which could increase electric prices for the Companies’ customers by between $1.7 and $4.1 billion. And these upgrades would just maintain (not improve upon) the reliability customers receive with the Plants in operation. Thus, the Economic Stability Program provides many economic benefits for customers.</w:t>
      </w:r>
      <w:r w:rsidRPr="00627CFD">
        <w:rPr>
          <w:rStyle w:val="FootnoteReference"/>
          <w:rFonts w:ascii="Times New Roman" w:hAnsi="Times New Roman" w:cs="Times New Roman"/>
          <w:sz w:val="24"/>
          <w:szCs w:val="24"/>
        </w:rPr>
        <w:footnoteReference w:id="26"/>
      </w:r>
    </w:p>
    <w:p w:rsidR="00B232D8" w:rsidRPr="00627CFD" w:rsidRDefault="00B232D8" w:rsidP="00B232D8">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 xml:space="preserve">However, under the proposed plan, FirstEnergy can no longer </w:t>
      </w:r>
      <w:r w:rsidR="00827FA4" w:rsidRPr="00627CFD">
        <w:rPr>
          <w:rFonts w:ascii="Times New Roman" w:hAnsi="Times New Roman" w:cs="Times New Roman"/>
          <w:sz w:val="24"/>
          <w:szCs w:val="24"/>
        </w:rPr>
        <w:t>claim</w:t>
      </w:r>
      <w:r w:rsidRPr="00627CFD">
        <w:rPr>
          <w:rFonts w:ascii="Times New Roman" w:hAnsi="Times New Roman" w:cs="Times New Roman"/>
          <w:sz w:val="24"/>
          <w:szCs w:val="24"/>
        </w:rPr>
        <w:t xml:space="preserve"> benefits attributable to continued operation of these plants.  </w:t>
      </w:r>
    </w:p>
    <w:p w:rsidR="00FE116F" w:rsidRPr="00627CFD" w:rsidRDefault="00B232D8" w:rsidP="00B232D8">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The PUCO relied upon an extensive record </w:t>
      </w:r>
      <w:r w:rsidR="00827FA4" w:rsidRPr="00627CFD">
        <w:rPr>
          <w:rFonts w:ascii="Times New Roman" w:hAnsi="Times New Roman" w:cs="Times New Roman"/>
          <w:sz w:val="24"/>
          <w:szCs w:val="24"/>
        </w:rPr>
        <w:t xml:space="preserve">alleging </w:t>
      </w:r>
      <w:r w:rsidRPr="00627CFD">
        <w:rPr>
          <w:rFonts w:ascii="Times New Roman" w:hAnsi="Times New Roman" w:cs="Times New Roman"/>
          <w:sz w:val="24"/>
          <w:szCs w:val="24"/>
        </w:rPr>
        <w:t>that Rider RRS and the underlying PPA would preserve the viability and operation of Davis-Besse and Sammis.</w:t>
      </w:r>
      <w:r w:rsidR="00FE3CF0" w:rsidRPr="00627CFD">
        <w:rPr>
          <w:rStyle w:val="FootnoteReference"/>
          <w:rFonts w:ascii="Times New Roman" w:hAnsi="Times New Roman" w:cs="Times New Roman"/>
          <w:sz w:val="24"/>
          <w:szCs w:val="24"/>
        </w:rPr>
        <w:footnoteReference w:id="27"/>
      </w:r>
      <w:r w:rsidRPr="00627CFD">
        <w:rPr>
          <w:rFonts w:ascii="Times New Roman" w:hAnsi="Times New Roman" w:cs="Times New Roman"/>
          <w:sz w:val="24"/>
          <w:szCs w:val="24"/>
        </w:rPr>
        <w:t xml:space="preserve">  </w:t>
      </w:r>
      <w:r w:rsidR="00FE3CF0" w:rsidRPr="00627CFD">
        <w:rPr>
          <w:rFonts w:ascii="Times New Roman" w:hAnsi="Times New Roman" w:cs="Times New Roman"/>
          <w:sz w:val="24"/>
          <w:szCs w:val="24"/>
        </w:rPr>
        <w:t>The PUCO looked at that information as part of the "other factors to be considered in determining whether Rider RRS is in the public interest."</w:t>
      </w:r>
      <w:r w:rsidR="00FE3CF0" w:rsidRPr="00627CFD">
        <w:rPr>
          <w:rStyle w:val="FootnoteReference"/>
          <w:rFonts w:ascii="Times New Roman" w:hAnsi="Times New Roman" w:cs="Times New Roman"/>
          <w:sz w:val="24"/>
          <w:szCs w:val="24"/>
        </w:rPr>
        <w:footnoteReference w:id="28"/>
      </w:r>
      <w:r w:rsidR="001A14A5" w:rsidRPr="00627CFD">
        <w:rPr>
          <w:rFonts w:ascii="Times New Roman" w:hAnsi="Times New Roman" w:cs="Times New Roman"/>
          <w:sz w:val="24"/>
          <w:szCs w:val="24"/>
        </w:rPr>
        <w:t xml:space="preserve"> </w:t>
      </w:r>
      <w:r w:rsidRPr="00627CFD">
        <w:rPr>
          <w:rFonts w:ascii="Times New Roman" w:hAnsi="Times New Roman" w:cs="Times New Roman"/>
          <w:sz w:val="24"/>
          <w:szCs w:val="24"/>
        </w:rPr>
        <w:t xml:space="preserve">FirstEnergy claimed a range of public interest benefits from this physical linkage.  </w:t>
      </w:r>
      <w:r w:rsidR="00827FA4" w:rsidRPr="00627CFD">
        <w:rPr>
          <w:rFonts w:ascii="Times New Roman" w:hAnsi="Times New Roman" w:cs="Times New Roman"/>
          <w:sz w:val="24"/>
          <w:szCs w:val="24"/>
        </w:rPr>
        <w:t xml:space="preserve">FirstEnergy claimed </w:t>
      </w:r>
      <w:r w:rsidRPr="00627CFD">
        <w:rPr>
          <w:rFonts w:ascii="Times New Roman" w:hAnsi="Times New Roman" w:cs="Times New Roman"/>
          <w:sz w:val="24"/>
          <w:szCs w:val="24"/>
        </w:rPr>
        <w:t>employment retention, reliability, transmission cost savings, and supply diversity</w:t>
      </w:r>
      <w:r w:rsidR="00827FA4" w:rsidRPr="00627CFD">
        <w:rPr>
          <w:rFonts w:ascii="Times New Roman" w:hAnsi="Times New Roman" w:cs="Times New Roman"/>
          <w:sz w:val="24"/>
          <w:szCs w:val="24"/>
        </w:rPr>
        <w:t xml:space="preserve"> were furthered under Rider RRS</w:t>
      </w:r>
      <w:r w:rsidRPr="00627CFD">
        <w:rPr>
          <w:rFonts w:ascii="Times New Roman" w:hAnsi="Times New Roman" w:cs="Times New Roman"/>
          <w:sz w:val="24"/>
          <w:szCs w:val="24"/>
        </w:rPr>
        <w:t xml:space="preserve">.  </w:t>
      </w:r>
    </w:p>
    <w:p w:rsidR="00B232D8" w:rsidRPr="00627CFD" w:rsidRDefault="00B232D8" w:rsidP="00B232D8">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These benefits, relied upon by the PUCO, now would be gone.  Witness Mikkelsen suggests otherwise, but that testimony is not convincing.  FES could have committed to continued operation of these power plants if the new Rider RRS mechanism is approved, but FES chose not to make such a commitment.</w:t>
      </w:r>
      <w:r w:rsidR="00DB3F4F" w:rsidRPr="00627CFD">
        <w:rPr>
          <w:rFonts w:ascii="Times New Roman" w:hAnsi="Times New Roman" w:cs="Times New Roman"/>
          <w:sz w:val="24"/>
          <w:szCs w:val="24"/>
        </w:rPr>
        <w:t xml:space="preserve">  This is another reason for the PUCO to reject the proposal.  </w:t>
      </w:r>
    </w:p>
    <w:p w:rsidR="00B232D8" w:rsidRPr="00627CFD" w:rsidRDefault="00FE116F" w:rsidP="00F9085D">
      <w:pPr>
        <w:pStyle w:val="Heading4"/>
        <w:rPr>
          <w:rFonts w:ascii="Times New Roman" w:hAnsi="Times New Roman" w:cs="Times New Roman"/>
          <w:szCs w:val="24"/>
          <w:u w:val="single"/>
        </w:rPr>
      </w:pPr>
      <w:bookmarkStart w:id="13" w:name="_Toc450832996"/>
      <w:r w:rsidRPr="00627CFD">
        <w:rPr>
          <w:rFonts w:ascii="Times New Roman" w:hAnsi="Times New Roman" w:cs="Times New Roman"/>
          <w:szCs w:val="24"/>
        </w:rPr>
        <w:t>d</w:t>
      </w:r>
      <w:r w:rsidR="00DB3F4F" w:rsidRPr="00627CFD">
        <w:rPr>
          <w:rFonts w:ascii="Times New Roman" w:hAnsi="Times New Roman" w:cs="Times New Roman"/>
          <w:szCs w:val="24"/>
        </w:rPr>
        <w:t>.</w:t>
      </w:r>
      <w:r w:rsidR="00B232D8" w:rsidRPr="00627CFD">
        <w:rPr>
          <w:rFonts w:ascii="Times New Roman" w:hAnsi="Times New Roman" w:cs="Times New Roman"/>
          <w:szCs w:val="24"/>
        </w:rPr>
        <w:tab/>
        <w:t xml:space="preserve">FirstEnergy’s proposal seeks to </w:t>
      </w:r>
      <w:r w:rsidR="00DB3F4F" w:rsidRPr="00627CFD">
        <w:rPr>
          <w:rFonts w:ascii="Times New Roman" w:hAnsi="Times New Roman" w:cs="Times New Roman"/>
          <w:szCs w:val="24"/>
        </w:rPr>
        <w:t>unlawfully exclude revenue</w:t>
      </w:r>
      <w:r w:rsidR="00126B05" w:rsidRPr="00627CFD">
        <w:rPr>
          <w:rFonts w:ascii="Times New Roman" w:hAnsi="Times New Roman" w:cs="Times New Roman"/>
          <w:szCs w:val="24"/>
        </w:rPr>
        <w:t xml:space="preserve">s from its modified Rider RRS from </w:t>
      </w:r>
      <w:r w:rsidRPr="00627CFD">
        <w:rPr>
          <w:rFonts w:ascii="Times New Roman" w:hAnsi="Times New Roman" w:cs="Times New Roman"/>
          <w:szCs w:val="24"/>
        </w:rPr>
        <w:t>the Significantly Excessive Earnings Test (</w:t>
      </w:r>
      <w:r w:rsidR="00DB3F4F" w:rsidRPr="00627CFD">
        <w:rPr>
          <w:rFonts w:ascii="Times New Roman" w:hAnsi="Times New Roman" w:cs="Times New Roman"/>
          <w:szCs w:val="24"/>
        </w:rPr>
        <w:t>SEET</w:t>
      </w:r>
      <w:r w:rsidRPr="00627CFD">
        <w:rPr>
          <w:rFonts w:ascii="Times New Roman" w:hAnsi="Times New Roman" w:cs="Times New Roman"/>
          <w:szCs w:val="24"/>
        </w:rPr>
        <w:t>)</w:t>
      </w:r>
      <w:r w:rsidR="00DB3F4F" w:rsidRPr="00627CFD">
        <w:rPr>
          <w:rFonts w:ascii="Times New Roman" w:hAnsi="Times New Roman" w:cs="Times New Roman"/>
          <w:szCs w:val="24"/>
        </w:rPr>
        <w:t xml:space="preserve"> to the detriment of customers.</w:t>
      </w:r>
      <w:bookmarkEnd w:id="13"/>
    </w:p>
    <w:p w:rsidR="00FC55EC" w:rsidRPr="00627CFD" w:rsidRDefault="00FC55EC">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FirstEnergy proposes to exclude from the mandatory SEET test revenues pertaining to modified Rider RR</w:t>
      </w:r>
      <w:r w:rsidR="00FE116F" w:rsidRPr="00627CFD">
        <w:rPr>
          <w:rFonts w:ascii="Times New Roman" w:hAnsi="Times New Roman" w:cs="Times New Roman"/>
          <w:sz w:val="24"/>
          <w:szCs w:val="24"/>
        </w:rPr>
        <w:t>S</w:t>
      </w:r>
      <w:r w:rsidRPr="00627CFD">
        <w:rPr>
          <w:rFonts w:ascii="Times New Roman" w:hAnsi="Times New Roman" w:cs="Times New Roman"/>
          <w:sz w:val="24"/>
          <w:szCs w:val="24"/>
        </w:rPr>
        <w:t xml:space="preserve">. That is unlawful under R.C. 4928.143(F). </w:t>
      </w:r>
    </w:p>
    <w:p w:rsidR="00B232D8" w:rsidRPr="00627CFD" w:rsidRDefault="00B232D8">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The ESP statute includes a protection for consumers from the utilities earning </w:t>
      </w:r>
      <w:r w:rsidR="00DB3F4F" w:rsidRPr="00627CFD">
        <w:rPr>
          <w:rFonts w:ascii="Times New Roman" w:hAnsi="Times New Roman" w:cs="Times New Roman"/>
          <w:sz w:val="24"/>
          <w:szCs w:val="24"/>
        </w:rPr>
        <w:t xml:space="preserve">significantly </w:t>
      </w:r>
      <w:r w:rsidRPr="00627CFD">
        <w:rPr>
          <w:rFonts w:ascii="Times New Roman" w:hAnsi="Times New Roman" w:cs="Times New Roman"/>
          <w:sz w:val="24"/>
          <w:szCs w:val="24"/>
        </w:rPr>
        <w:t>excessive profits through an ESP plan.  R.C. 4928.143 (F) states:</w:t>
      </w:r>
    </w:p>
    <w:p w:rsidR="00B232D8" w:rsidRPr="00627CFD" w:rsidRDefault="00B232D8" w:rsidP="00F9085D">
      <w:pPr>
        <w:ind w:left="1440" w:right="880"/>
        <w:rPr>
          <w:rFonts w:ascii="Times New Roman" w:hAnsi="Times New Roman" w:cs="Times New Roman"/>
          <w:sz w:val="24"/>
          <w:szCs w:val="24"/>
        </w:rPr>
      </w:pPr>
      <w:r w:rsidRPr="00627CFD">
        <w:rPr>
          <w:rFonts w:ascii="Times New Roman" w:eastAsia="Times New Roman" w:hAnsi="Times New Roman" w:cs="Times New Roman"/>
          <w:i/>
          <w:sz w:val="24"/>
          <w:szCs w:val="24"/>
        </w:rPr>
        <w:t>With regard to the provisions that are included in an electric security plan under this section</w:t>
      </w:r>
      <w:r w:rsidRPr="00627CFD">
        <w:rPr>
          <w:rFonts w:ascii="Times New Roman" w:eastAsia="Times New Roman" w:hAnsi="Times New Roman" w:cs="Times New Roman"/>
          <w:sz w:val="24"/>
          <w:szCs w:val="24"/>
        </w:rPr>
        <w:t xml:space="preserve">, the commission shall consider, following the end of each annual period of the plan, </w:t>
      </w:r>
      <w:r w:rsidRPr="00627CFD">
        <w:rPr>
          <w:rFonts w:ascii="Times New Roman" w:eastAsia="Times New Roman" w:hAnsi="Times New Roman" w:cs="Times New Roman"/>
          <w:i/>
          <w:sz w:val="24"/>
          <w:szCs w:val="24"/>
        </w:rPr>
        <w:t xml:space="preserve">if any such adjustments resulted in excessive earnings </w:t>
      </w:r>
      <w:r w:rsidRPr="00627CFD">
        <w:rPr>
          <w:rFonts w:ascii="Times New Roman" w:eastAsia="Times New Roman" w:hAnsi="Times New Roman" w:cs="Times New Roman"/>
          <w:sz w:val="24"/>
          <w:szCs w:val="24"/>
        </w:rPr>
        <w:t xml:space="preserve">as measured by whether the earned return on common equity of the electric distribution utility is significantly in excess of the return on common equity that was earned during the same period by publicly traded companies, including utilities, that face comparable business and financial risk, with such adjustments for capital structure as may be appropriate. </w:t>
      </w:r>
    </w:p>
    <w:p w:rsidR="00FF4E6C" w:rsidRPr="00627CFD" w:rsidRDefault="00126B05" w:rsidP="00B232D8">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 xml:space="preserve">The law requires the PUCO to evaluate earnings caused by the ESP plan -- "with </w:t>
      </w:r>
      <w:r w:rsidR="004A5EE0" w:rsidRPr="00627CFD">
        <w:rPr>
          <w:rFonts w:ascii="Times New Roman" w:hAnsi="Times New Roman" w:cs="Times New Roman"/>
          <w:sz w:val="24"/>
          <w:szCs w:val="24"/>
        </w:rPr>
        <w:t xml:space="preserve">regard to the provisions </w:t>
      </w:r>
      <w:r w:rsidRPr="00627CFD">
        <w:rPr>
          <w:rFonts w:ascii="Times New Roman" w:hAnsi="Times New Roman" w:cs="Times New Roman"/>
          <w:sz w:val="24"/>
          <w:szCs w:val="24"/>
        </w:rPr>
        <w:t xml:space="preserve">that are included in an electric security plan" </w:t>
      </w:r>
      <w:r w:rsidR="004A5EE0" w:rsidRPr="00627CFD">
        <w:rPr>
          <w:rFonts w:ascii="Times New Roman" w:hAnsi="Times New Roman" w:cs="Times New Roman"/>
          <w:sz w:val="24"/>
          <w:szCs w:val="24"/>
        </w:rPr>
        <w:t>the PUCO shall consider "if any such adjustments resulted in excessive earnings."  The Ohio Supreme Court ruled the "such adjustments" language refers back to "the provisions that are included in an electric security plan."</w:t>
      </w:r>
      <w:r w:rsidR="004A5EE0" w:rsidRPr="00627CFD">
        <w:rPr>
          <w:rStyle w:val="FootnoteReference"/>
          <w:rFonts w:ascii="Times New Roman" w:hAnsi="Times New Roman" w:cs="Times New Roman"/>
          <w:sz w:val="24"/>
          <w:szCs w:val="24"/>
        </w:rPr>
        <w:footnoteReference w:id="29"/>
      </w:r>
      <w:r w:rsidR="004A5EE0" w:rsidRPr="00627CFD">
        <w:rPr>
          <w:rFonts w:ascii="Times New Roman" w:hAnsi="Times New Roman" w:cs="Times New Roman"/>
          <w:sz w:val="24"/>
          <w:szCs w:val="24"/>
        </w:rPr>
        <w:t xml:space="preserve">  Thus, in determining whether customers are entitled to a return of significantly excessive earnings, the PUCO is compelled to consider revenues (and expenses) related to ESP provisions.  Otherwise, customers are deprived of the protection under R.C. 4928.143(F).</w:t>
      </w:r>
      <w:r w:rsidR="00FF4E6C" w:rsidRPr="00627CFD">
        <w:rPr>
          <w:rFonts w:ascii="Times New Roman" w:hAnsi="Times New Roman" w:cs="Times New Roman"/>
          <w:sz w:val="24"/>
          <w:szCs w:val="24"/>
        </w:rPr>
        <w:t xml:space="preserve">  </w:t>
      </w:r>
    </w:p>
    <w:p w:rsidR="00B232D8" w:rsidRPr="00627CFD" w:rsidRDefault="00FF4E6C" w:rsidP="00B232D8">
      <w:pPr>
        <w:spacing w:after="0" w:line="480" w:lineRule="auto"/>
        <w:ind w:firstLine="720"/>
        <w:rPr>
          <w:rFonts w:ascii="Times New Roman" w:eastAsia="Times New Roman" w:hAnsi="Times New Roman" w:cs="Times New Roman"/>
          <w:b/>
          <w:bCs/>
          <w:sz w:val="24"/>
          <w:szCs w:val="24"/>
        </w:rPr>
      </w:pPr>
      <w:r w:rsidRPr="00627CFD">
        <w:rPr>
          <w:rFonts w:ascii="Times New Roman" w:hAnsi="Times New Roman" w:cs="Times New Roman"/>
          <w:sz w:val="24"/>
          <w:szCs w:val="24"/>
        </w:rPr>
        <w:t>It seems that FirstEnergy wants to have its cake and to eat it too.  FirstEnergy wants to circumvent FERC’s decision by, in part, collecting money from consumers that will remain as utility revenues and no longer FES revenues.  To make that work for FirstEnergy, it then wants to preserve those revenues regardless of whether the new revenues would result in charges to consumers for significantly excessive profits (which Ohio law does not permit FirstEnergy to keep).</w:t>
      </w:r>
      <w:r w:rsidR="004A5EE0" w:rsidRPr="00627CFD">
        <w:rPr>
          <w:rFonts w:ascii="Times New Roman" w:hAnsi="Times New Roman" w:cs="Times New Roman"/>
          <w:sz w:val="24"/>
          <w:szCs w:val="24"/>
        </w:rPr>
        <w:t xml:space="preserve">  </w:t>
      </w:r>
      <w:r w:rsidRPr="00627CFD">
        <w:rPr>
          <w:rFonts w:ascii="Times New Roman" w:hAnsi="Times New Roman" w:cs="Times New Roman"/>
          <w:sz w:val="24"/>
          <w:szCs w:val="24"/>
        </w:rPr>
        <w:t xml:space="preserve">FirstEnergy’s profit scheme </w:t>
      </w:r>
      <w:r w:rsidR="00B232D8" w:rsidRPr="00627CFD">
        <w:rPr>
          <w:rFonts w:ascii="Times New Roman" w:hAnsi="Times New Roman" w:cs="Times New Roman"/>
          <w:sz w:val="24"/>
          <w:szCs w:val="24"/>
        </w:rPr>
        <w:t xml:space="preserve">should be </w:t>
      </w:r>
      <w:r w:rsidR="00FD39FC" w:rsidRPr="00627CFD">
        <w:rPr>
          <w:rFonts w:ascii="Times New Roman" w:hAnsi="Times New Roman" w:cs="Times New Roman"/>
          <w:sz w:val="24"/>
          <w:szCs w:val="24"/>
        </w:rPr>
        <w:t>rejected</w:t>
      </w:r>
      <w:r w:rsidR="006B6689" w:rsidRPr="00627CFD">
        <w:rPr>
          <w:rFonts w:ascii="Times New Roman" w:hAnsi="Times New Roman" w:cs="Times New Roman"/>
          <w:sz w:val="24"/>
          <w:szCs w:val="24"/>
        </w:rPr>
        <w:t xml:space="preserve"> because it fails to comply with R.C. 4928.143(F).  </w:t>
      </w:r>
    </w:p>
    <w:p w:rsidR="00DE464D" w:rsidRPr="00627CFD" w:rsidRDefault="002C4C96" w:rsidP="002C4C96">
      <w:pPr>
        <w:pStyle w:val="Heading2"/>
        <w:rPr>
          <w:rFonts w:ascii="Times New Roman" w:hAnsi="Times New Roman" w:cs="Times New Roman"/>
          <w:szCs w:val="24"/>
        </w:rPr>
      </w:pPr>
      <w:bookmarkStart w:id="14" w:name="_Toc450832997"/>
      <w:r w:rsidRPr="00627CFD">
        <w:rPr>
          <w:rFonts w:ascii="Times New Roman" w:hAnsi="Times New Roman" w:cs="Times New Roman"/>
          <w:szCs w:val="24"/>
        </w:rPr>
        <w:t>B.</w:t>
      </w:r>
      <w:r w:rsidRPr="00627CFD">
        <w:rPr>
          <w:rFonts w:ascii="Times New Roman" w:hAnsi="Times New Roman" w:cs="Times New Roman"/>
          <w:szCs w:val="24"/>
        </w:rPr>
        <w:tab/>
      </w:r>
      <w:r w:rsidR="00DE464D" w:rsidRPr="00627CFD">
        <w:rPr>
          <w:rFonts w:ascii="Times New Roman" w:hAnsi="Times New Roman" w:cs="Times New Roman"/>
          <w:szCs w:val="24"/>
        </w:rPr>
        <w:t>FirstEnergy should bear the costs for plant outages greater than 90 days.</w:t>
      </w:r>
      <w:r w:rsidR="001353C4" w:rsidRPr="00627CFD">
        <w:rPr>
          <w:rFonts w:ascii="Times New Roman" w:hAnsi="Times New Roman" w:cs="Times New Roman"/>
          <w:szCs w:val="24"/>
        </w:rPr>
        <w:t xml:space="preserve"> (FirstEnergy Assignment of Error </w:t>
      </w:r>
      <w:r w:rsidR="00131770" w:rsidRPr="00627CFD">
        <w:rPr>
          <w:rFonts w:ascii="Times New Roman" w:hAnsi="Times New Roman" w:cs="Times New Roman"/>
          <w:szCs w:val="24"/>
        </w:rPr>
        <w:t>7</w:t>
      </w:r>
      <w:r w:rsidR="001353C4" w:rsidRPr="00627CFD">
        <w:rPr>
          <w:rFonts w:ascii="Times New Roman" w:hAnsi="Times New Roman" w:cs="Times New Roman"/>
          <w:szCs w:val="24"/>
        </w:rPr>
        <w:t>)</w:t>
      </w:r>
      <w:r w:rsidR="006F65CB" w:rsidRPr="00627CFD">
        <w:rPr>
          <w:rFonts w:ascii="Times New Roman" w:hAnsi="Times New Roman" w:cs="Times New Roman"/>
          <w:szCs w:val="24"/>
        </w:rPr>
        <w:t>.</w:t>
      </w:r>
      <w:bookmarkEnd w:id="14"/>
    </w:p>
    <w:p w:rsidR="00DE464D" w:rsidRPr="00627CFD" w:rsidRDefault="00DE464D" w:rsidP="00DE464D">
      <w:pPr>
        <w:spacing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The PUCO was correct in reserving the right to prohibit recovery of costs related to any unit for any period exceeding 90 days for any forced outage during the term of the ESP IV.</w:t>
      </w:r>
      <w:r w:rsidRPr="00627CFD">
        <w:rPr>
          <w:rFonts w:ascii="Times New Roman" w:hAnsi="Times New Roman" w:cs="Times New Roman"/>
          <w:sz w:val="24"/>
          <w:szCs w:val="24"/>
          <w:vertAlign w:val="superscript"/>
        </w:rPr>
        <w:footnoteReference w:id="30"/>
      </w:r>
      <w:r w:rsidRPr="00627CFD">
        <w:rPr>
          <w:rFonts w:ascii="Times New Roman" w:hAnsi="Times New Roman" w:cs="Times New Roman"/>
          <w:sz w:val="24"/>
          <w:szCs w:val="24"/>
        </w:rPr>
        <w:t xml:space="preserve"> FirstEnergy argues that this decision was not part of the Application or Stipulation, upsets the balance of competing interests when the negotiating process is viewed as a whole, and is neither supported nor explained by the PUCO.</w:t>
      </w:r>
      <w:r w:rsidRPr="00627CFD">
        <w:rPr>
          <w:rFonts w:ascii="Times New Roman" w:hAnsi="Times New Roman" w:cs="Times New Roman"/>
          <w:sz w:val="24"/>
          <w:szCs w:val="24"/>
          <w:vertAlign w:val="superscript"/>
        </w:rPr>
        <w:footnoteReference w:id="31"/>
      </w:r>
      <w:r w:rsidRPr="00627CFD">
        <w:rPr>
          <w:rFonts w:ascii="Times New Roman" w:hAnsi="Times New Roman" w:cs="Times New Roman"/>
          <w:sz w:val="24"/>
          <w:szCs w:val="24"/>
        </w:rPr>
        <w:t xml:space="preserve"> FirstEnergy is incorrect. </w:t>
      </w:r>
    </w:p>
    <w:p w:rsidR="00DE464D" w:rsidRPr="00627CFD" w:rsidRDefault="00DE464D" w:rsidP="00DE464D">
      <w:pPr>
        <w:spacing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First, the PUCO made quite clear that this decision was made in an attempt to share the risks for retail electric service between the FirstEnergy and consumers. Therefore, this decision was contemplated in this proceeding and the PUCO sufficiently explained</w:t>
      </w:r>
      <w:r w:rsidR="00591A84" w:rsidRPr="00627CFD">
        <w:rPr>
          <w:rFonts w:ascii="Times New Roman" w:hAnsi="Times New Roman" w:cs="Times New Roman"/>
          <w:sz w:val="24"/>
          <w:szCs w:val="24"/>
        </w:rPr>
        <w:t xml:space="preserve"> in</w:t>
      </w:r>
      <w:r w:rsidRPr="00627CFD">
        <w:rPr>
          <w:rFonts w:ascii="Times New Roman" w:hAnsi="Times New Roman" w:cs="Times New Roman"/>
          <w:sz w:val="24"/>
          <w:szCs w:val="24"/>
        </w:rPr>
        <w:t xml:space="preserve"> its decision. </w:t>
      </w:r>
    </w:p>
    <w:p w:rsidR="00DE464D" w:rsidRPr="00627CFD" w:rsidRDefault="00DE464D" w:rsidP="00BD25A6">
      <w:pPr>
        <w:spacing w:after="0"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 xml:space="preserve">In addition, the PUCO’s decision is just and reasonable. Similar to capacity performance penalties, FirstEnergy is best situated to avoid forced outage costs by investing its revenues to maintain and upgrade its generation. Obviously, not all forced outages are preventable. The PUCO accounted for such circumstances by authorizing FirstEnergy to charge costs related to forced outages for any period up to 90 days. It is only after a full 90 day period has elapsed that the PUCO would have the right to prohibit the recovery of costs from consumers due to a forced outage. FirstEnergy has not demonstrated why this PUCO decision is unreasonable or unlawful. Therefore, the PUCO should not reverse its decision, which would allow FirstEnergy to shift all the risk of a prolonged forced outage onto consumers. </w:t>
      </w:r>
    </w:p>
    <w:p w:rsidR="00DE464D" w:rsidRPr="00627CFD" w:rsidRDefault="00DE464D" w:rsidP="00BD25A6">
      <w:pPr>
        <w:pStyle w:val="Heading2"/>
        <w:spacing w:after="0"/>
        <w:rPr>
          <w:rFonts w:ascii="Times New Roman" w:hAnsi="Times New Roman" w:cs="Times New Roman"/>
          <w:szCs w:val="24"/>
        </w:rPr>
      </w:pPr>
      <w:bookmarkStart w:id="15" w:name="_Toc450832998"/>
      <w:r w:rsidRPr="00627CFD">
        <w:rPr>
          <w:rFonts w:ascii="Times New Roman" w:hAnsi="Times New Roman" w:cs="Times New Roman"/>
          <w:szCs w:val="24"/>
        </w:rPr>
        <w:t>C.</w:t>
      </w:r>
      <w:r w:rsidR="002C4C96" w:rsidRPr="00627CFD">
        <w:rPr>
          <w:rFonts w:ascii="Times New Roman" w:hAnsi="Times New Roman" w:cs="Times New Roman"/>
          <w:szCs w:val="24"/>
        </w:rPr>
        <w:tab/>
      </w:r>
      <w:r w:rsidRPr="00627CFD">
        <w:rPr>
          <w:rFonts w:ascii="Times New Roman" w:hAnsi="Times New Roman" w:cs="Times New Roman"/>
          <w:szCs w:val="24"/>
        </w:rPr>
        <w:t>FirstEnergy should bear the costs of capacity performance penalties.</w:t>
      </w:r>
      <w:r w:rsidR="001353C4" w:rsidRPr="00627CFD">
        <w:rPr>
          <w:rFonts w:ascii="Times New Roman" w:hAnsi="Times New Roman" w:cs="Times New Roman"/>
          <w:szCs w:val="24"/>
        </w:rPr>
        <w:t xml:space="preserve"> (FirstEnergy Assignment of Error </w:t>
      </w:r>
      <w:r w:rsidR="00131770" w:rsidRPr="00627CFD">
        <w:rPr>
          <w:rFonts w:ascii="Times New Roman" w:hAnsi="Times New Roman" w:cs="Times New Roman"/>
          <w:szCs w:val="24"/>
        </w:rPr>
        <w:t>6</w:t>
      </w:r>
      <w:r w:rsidR="001353C4" w:rsidRPr="00627CFD">
        <w:rPr>
          <w:rFonts w:ascii="Times New Roman" w:hAnsi="Times New Roman" w:cs="Times New Roman"/>
          <w:szCs w:val="24"/>
        </w:rPr>
        <w:t>).</w:t>
      </w:r>
      <w:bookmarkEnd w:id="15"/>
    </w:p>
    <w:p w:rsidR="00BD25A6" w:rsidRPr="00627CFD" w:rsidRDefault="00BD25A6" w:rsidP="00BD25A6">
      <w:pPr>
        <w:spacing w:line="240" w:lineRule="auto"/>
        <w:ind w:firstLine="720"/>
        <w:contextualSpacing/>
        <w:rPr>
          <w:rFonts w:ascii="Times New Roman" w:hAnsi="Times New Roman" w:cs="Times New Roman"/>
          <w:sz w:val="24"/>
          <w:szCs w:val="24"/>
        </w:rPr>
      </w:pPr>
    </w:p>
    <w:p w:rsidR="00DE464D" w:rsidRPr="00627CFD" w:rsidRDefault="00DE464D" w:rsidP="00DE464D">
      <w:pPr>
        <w:spacing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The PUCO was correct in requiring FirstEnergy to bear any capacity performance penalties.</w:t>
      </w:r>
      <w:r w:rsidRPr="00627CFD">
        <w:rPr>
          <w:rStyle w:val="FootnoteReference"/>
          <w:rFonts w:ascii="Times New Roman" w:hAnsi="Times New Roman" w:cs="Times New Roman"/>
          <w:sz w:val="24"/>
          <w:szCs w:val="24"/>
        </w:rPr>
        <w:footnoteReference w:id="32"/>
      </w:r>
      <w:r w:rsidRPr="00627CFD">
        <w:rPr>
          <w:rFonts w:ascii="Times New Roman" w:hAnsi="Times New Roman" w:cs="Times New Roman"/>
          <w:sz w:val="24"/>
          <w:szCs w:val="24"/>
        </w:rPr>
        <w:t xml:space="preserve"> This ruling places the burden of performance on </w:t>
      </w:r>
      <w:r w:rsidR="00591A84" w:rsidRPr="00627CFD">
        <w:rPr>
          <w:rFonts w:ascii="Times New Roman" w:hAnsi="Times New Roman" w:cs="Times New Roman"/>
          <w:sz w:val="24"/>
          <w:szCs w:val="24"/>
        </w:rPr>
        <w:t>the Utilities instead of the consumers</w:t>
      </w:r>
      <w:r w:rsidRPr="00627CFD">
        <w:rPr>
          <w:rFonts w:ascii="Times New Roman" w:hAnsi="Times New Roman" w:cs="Times New Roman"/>
          <w:sz w:val="24"/>
          <w:szCs w:val="24"/>
        </w:rPr>
        <w:t xml:space="preserve"> , and rightfully so.   It is neither fair nor just to require customers to pay for FES's poor performance.</w:t>
      </w:r>
      <w:r w:rsidR="00591A84" w:rsidRPr="00627CFD">
        <w:rPr>
          <w:rStyle w:val="FootnoteReference"/>
          <w:rFonts w:ascii="Times New Roman" w:hAnsi="Times New Roman" w:cs="Times New Roman"/>
          <w:sz w:val="24"/>
          <w:szCs w:val="24"/>
        </w:rPr>
        <w:footnoteReference w:id="33"/>
      </w:r>
      <w:r w:rsidRPr="00627CFD">
        <w:rPr>
          <w:rFonts w:ascii="Times New Roman" w:hAnsi="Times New Roman" w:cs="Times New Roman"/>
          <w:sz w:val="24"/>
          <w:szCs w:val="24"/>
        </w:rPr>
        <w:t xml:space="preserve">  </w:t>
      </w:r>
    </w:p>
    <w:p w:rsidR="00DE464D" w:rsidRPr="00627CFD" w:rsidRDefault="00DE464D" w:rsidP="00DE464D">
      <w:pPr>
        <w:spacing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 xml:space="preserve"> FirstEnergy argues that this decision was not part of the Application or Stipulation, upsets the balance of competing interests when the negotiating process is viewed as a whole, and is neither supported nor explained by the PUCO.</w:t>
      </w:r>
      <w:r w:rsidRPr="00627CFD">
        <w:rPr>
          <w:rStyle w:val="FootnoteReference"/>
          <w:rFonts w:ascii="Times New Roman" w:hAnsi="Times New Roman" w:cs="Times New Roman"/>
          <w:sz w:val="24"/>
          <w:szCs w:val="24"/>
        </w:rPr>
        <w:footnoteReference w:id="34"/>
      </w:r>
      <w:r w:rsidRPr="00627CFD">
        <w:rPr>
          <w:rFonts w:ascii="Times New Roman" w:hAnsi="Times New Roman" w:cs="Times New Roman"/>
          <w:sz w:val="24"/>
          <w:szCs w:val="24"/>
        </w:rPr>
        <w:t xml:space="preserve"> FirstEnergy is incorrect.</w:t>
      </w:r>
      <w:r w:rsidR="00591A84" w:rsidRPr="00627CFD">
        <w:rPr>
          <w:rStyle w:val="FootnoteReference"/>
          <w:rFonts w:ascii="Times New Roman" w:hAnsi="Times New Roman" w:cs="Times New Roman"/>
          <w:sz w:val="24"/>
          <w:szCs w:val="24"/>
        </w:rPr>
        <w:footnoteReference w:id="35"/>
      </w:r>
      <w:r w:rsidRPr="00627CFD">
        <w:rPr>
          <w:rFonts w:ascii="Times New Roman" w:hAnsi="Times New Roman" w:cs="Times New Roman"/>
          <w:sz w:val="24"/>
          <w:szCs w:val="24"/>
        </w:rPr>
        <w:t xml:space="preserve"> </w:t>
      </w:r>
    </w:p>
    <w:p w:rsidR="00DE464D" w:rsidRPr="00627CFD" w:rsidRDefault="00DE464D" w:rsidP="00DE464D">
      <w:pPr>
        <w:spacing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 xml:space="preserve">First, the PUCO made quite clear that this decision was made, in an attempt to share the risks for retail electric service between the FirstEnergy and consumers. Therefore, this decision was contemplated in this proceeding and the PUCO sufficiently explained </w:t>
      </w:r>
      <w:r w:rsidR="00591A84" w:rsidRPr="00627CFD">
        <w:rPr>
          <w:rFonts w:ascii="Times New Roman" w:hAnsi="Times New Roman" w:cs="Times New Roman"/>
          <w:sz w:val="24"/>
          <w:szCs w:val="24"/>
        </w:rPr>
        <w:t xml:space="preserve">in </w:t>
      </w:r>
      <w:r w:rsidRPr="00627CFD">
        <w:rPr>
          <w:rFonts w:ascii="Times New Roman" w:hAnsi="Times New Roman" w:cs="Times New Roman"/>
          <w:sz w:val="24"/>
          <w:szCs w:val="24"/>
        </w:rPr>
        <w:t xml:space="preserve">its decision. </w:t>
      </w:r>
    </w:p>
    <w:p w:rsidR="002C4C96" w:rsidRPr="00627CFD" w:rsidRDefault="00DE464D" w:rsidP="00FF7B48">
      <w:pPr>
        <w:spacing w:after="0" w:line="480" w:lineRule="auto"/>
        <w:ind w:firstLine="720"/>
        <w:contextualSpacing/>
        <w:rPr>
          <w:rFonts w:ascii="Times New Roman" w:hAnsi="Times New Roman" w:cs="Times New Roman"/>
          <w:sz w:val="24"/>
          <w:szCs w:val="24"/>
        </w:rPr>
      </w:pPr>
      <w:r w:rsidRPr="00627CFD">
        <w:rPr>
          <w:rFonts w:ascii="Times New Roman" w:hAnsi="Times New Roman" w:cs="Times New Roman"/>
          <w:sz w:val="24"/>
          <w:szCs w:val="24"/>
        </w:rPr>
        <w:t xml:space="preserve">In addition, the PUCO’s decision is just and reasonable. Similar to forced outage costs, FirstEnergy is best situated to avoid capacity performance penalties by investing its capacity performance revenues to maintain and upgrade its generation </w:t>
      </w:r>
      <w:r w:rsidR="00F55F6D">
        <w:rPr>
          <w:rFonts w:ascii="Times New Roman" w:hAnsi="Times New Roman" w:cs="Times New Roman"/>
          <w:sz w:val="24"/>
          <w:szCs w:val="24"/>
        </w:rPr>
        <w:t xml:space="preserve">so as to </w:t>
      </w:r>
      <w:r w:rsidRPr="00627CFD">
        <w:rPr>
          <w:rFonts w:ascii="Times New Roman" w:hAnsi="Times New Roman" w:cs="Times New Roman"/>
          <w:sz w:val="24"/>
          <w:szCs w:val="24"/>
        </w:rPr>
        <w:t>operate it reliably.  The PUCO concluded that if it bears the burden of penalties, FirstEnergy should get the reward of bonuses.</w:t>
      </w:r>
      <w:r w:rsidRPr="00627CFD">
        <w:rPr>
          <w:rStyle w:val="FootnoteReference"/>
          <w:rFonts w:ascii="Times New Roman" w:hAnsi="Times New Roman" w:cs="Times New Roman"/>
          <w:sz w:val="24"/>
          <w:szCs w:val="24"/>
        </w:rPr>
        <w:footnoteReference w:id="36"/>
      </w:r>
      <w:r w:rsidRPr="00627CFD">
        <w:rPr>
          <w:rFonts w:ascii="Times New Roman" w:hAnsi="Times New Roman" w:cs="Times New Roman"/>
          <w:sz w:val="24"/>
          <w:szCs w:val="24"/>
        </w:rPr>
        <w:t xml:space="preserve">  That FirstEnergy wants to give up the potential to earn capacity performance </w:t>
      </w:r>
      <w:r w:rsidRPr="00627CFD">
        <w:rPr>
          <w:rFonts w:ascii="Times New Roman" w:hAnsi="Times New Roman" w:cs="Times New Roman"/>
          <w:i/>
          <w:sz w:val="24"/>
          <w:szCs w:val="24"/>
        </w:rPr>
        <w:t>bonuses</w:t>
      </w:r>
      <w:r w:rsidRPr="00627CFD">
        <w:rPr>
          <w:rFonts w:ascii="Times New Roman" w:hAnsi="Times New Roman" w:cs="Times New Roman"/>
          <w:sz w:val="24"/>
          <w:szCs w:val="24"/>
        </w:rPr>
        <w:t xml:space="preserve">, as well as asking for the ability to flow through the Rider RRS capacity performance </w:t>
      </w:r>
      <w:r w:rsidRPr="00627CFD">
        <w:rPr>
          <w:rFonts w:ascii="Times New Roman" w:hAnsi="Times New Roman" w:cs="Times New Roman"/>
          <w:i/>
          <w:sz w:val="24"/>
          <w:szCs w:val="24"/>
        </w:rPr>
        <w:t>penalties</w:t>
      </w:r>
      <w:r w:rsidR="00F55F6D">
        <w:rPr>
          <w:rFonts w:ascii="Times New Roman" w:hAnsi="Times New Roman" w:cs="Times New Roman"/>
          <w:i/>
          <w:sz w:val="24"/>
          <w:szCs w:val="24"/>
        </w:rPr>
        <w:t xml:space="preserve">.  </w:t>
      </w:r>
      <w:r w:rsidR="00F55F6D" w:rsidRPr="00F55F6D">
        <w:rPr>
          <w:rFonts w:ascii="Times New Roman" w:hAnsi="Times New Roman" w:cs="Times New Roman"/>
          <w:sz w:val="24"/>
          <w:szCs w:val="24"/>
        </w:rPr>
        <w:t>This</w:t>
      </w:r>
      <w:r w:rsidR="00F55F6D">
        <w:rPr>
          <w:rFonts w:ascii="Times New Roman" w:hAnsi="Times New Roman" w:cs="Times New Roman"/>
          <w:i/>
          <w:sz w:val="24"/>
          <w:szCs w:val="24"/>
        </w:rPr>
        <w:t xml:space="preserve"> </w:t>
      </w:r>
      <w:r w:rsidRPr="00627CFD">
        <w:rPr>
          <w:rFonts w:ascii="Times New Roman" w:hAnsi="Times New Roman" w:cs="Times New Roman"/>
          <w:sz w:val="24"/>
          <w:szCs w:val="24"/>
        </w:rPr>
        <w:t xml:space="preserve">confirms that FirstEnergy is very </w:t>
      </w:r>
    </w:p>
    <w:p w:rsidR="00DE464D" w:rsidRPr="00627CFD" w:rsidRDefault="00DE464D" w:rsidP="002C4C96">
      <w:pPr>
        <w:spacing w:after="0" w:line="480" w:lineRule="auto"/>
        <w:contextualSpacing/>
        <w:rPr>
          <w:rFonts w:ascii="Times New Roman" w:hAnsi="Times New Roman" w:cs="Times New Roman"/>
          <w:sz w:val="24"/>
          <w:szCs w:val="24"/>
        </w:rPr>
      </w:pPr>
      <w:r w:rsidRPr="00627CFD">
        <w:rPr>
          <w:rFonts w:ascii="Times New Roman" w:hAnsi="Times New Roman" w:cs="Times New Roman"/>
          <w:sz w:val="24"/>
          <w:szCs w:val="24"/>
        </w:rPr>
        <w:t>concerned with the PPA Units’ ability to perform.</w:t>
      </w:r>
      <w:r w:rsidRPr="00627CFD">
        <w:rPr>
          <w:rStyle w:val="FootnoteReference"/>
          <w:rFonts w:ascii="Times New Roman" w:hAnsi="Times New Roman" w:cs="Times New Roman"/>
          <w:sz w:val="24"/>
          <w:szCs w:val="24"/>
        </w:rPr>
        <w:footnoteReference w:id="37"/>
      </w:r>
      <w:r w:rsidRPr="00627CFD">
        <w:rPr>
          <w:rFonts w:ascii="Times New Roman" w:hAnsi="Times New Roman" w:cs="Times New Roman"/>
          <w:sz w:val="24"/>
          <w:szCs w:val="24"/>
        </w:rPr>
        <w:t xml:space="preserve">  FirstEnergy has not demonstrated why this PUCO decision is unreasonable or unlawful.  Therefore, the PUCO should not reverse its decision</w:t>
      </w:r>
      <w:r w:rsidR="00F55F6D">
        <w:rPr>
          <w:rFonts w:ascii="Times New Roman" w:hAnsi="Times New Roman" w:cs="Times New Roman"/>
          <w:sz w:val="24"/>
          <w:szCs w:val="24"/>
        </w:rPr>
        <w:t xml:space="preserve">.  Otherwise it would </w:t>
      </w:r>
      <w:r w:rsidRPr="00627CFD">
        <w:rPr>
          <w:rFonts w:ascii="Times New Roman" w:hAnsi="Times New Roman" w:cs="Times New Roman"/>
          <w:sz w:val="24"/>
          <w:szCs w:val="24"/>
        </w:rPr>
        <w:t xml:space="preserve">allow FirstEnergy to shift the risk of non-performance – and thus capacity performance penalties – away from FirstEnergy and onto consumers </w:t>
      </w:r>
      <w:r w:rsidRPr="00627CFD">
        <w:rPr>
          <w:rFonts w:ascii="Times New Roman" w:hAnsi="Times New Roman" w:cs="Times New Roman"/>
          <w:i/>
          <w:sz w:val="24"/>
          <w:szCs w:val="24"/>
        </w:rPr>
        <w:t>when it is FirstEnergy that is running the plants and it bears absolutely no risk from making investments in them.</w:t>
      </w:r>
      <w:r w:rsidRPr="00627CFD">
        <w:rPr>
          <w:rFonts w:ascii="Times New Roman" w:hAnsi="Times New Roman" w:cs="Times New Roman"/>
          <w:sz w:val="24"/>
          <w:szCs w:val="24"/>
        </w:rPr>
        <w:t xml:space="preserve">  </w:t>
      </w:r>
    </w:p>
    <w:p w:rsidR="00C0678A" w:rsidRPr="00627CFD" w:rsidRDefault="00DE464D" w:rsidP="002C4C96">
      <w:pPr>
        <w:pStyle w:val="Heading2"/>
        <w:spacing w:after="0"/>
        <w:rPr>
          <w:rFonts w:ascii="Times New Roman" w:hAnsi="Times New Roman" w:cs="Times New Roman"/>
          <w:szCs w:val="24"/>
        </w:rPr>
      </w:pPr>
      <w:bookmarkStart w:id="16" w:name="_Toc450832999"/>
      <w:r w:rsidRPr="00627CFD">
        <w:rPr>
          <w:rFonts w:ascii="Times New Roman" w:hAnsi="Times New Roman" w:cs="Times New Roman"/>
          <w:szCs w:val="24"/>
        </w:rPr>
        <w:t>D</w:t>
      </w:r>
      <w:r w:rsidR="002C4C96" w:rsidRPr="00627CFD">
        <w:rPr>
          <w:rFonts w:ascii="Times New Roman" w:hAnsi="Times New Roman" w:cs="Times New Roman"/>
          <w:szCs w:val="24"/>
        </w:rPr>
        <w:t>.</w:t>
      </w:r>
      <w:r w:rsidR="002C4C96" w:rsidRPr="00627CFD">
        <w:rPr>
          <w:rFonts w:ascii="Times New Roman" w:hAnsi="Times New Roman" w:cs="Times New Roman"/>
          <w:szCs w:val="24"/>
        </w:rPr>
        <w:tab/>
      </w:r>
      <w:r w:rsidR="00DC6924" w:rsidRPr="00627CFD">
        <w:rPr>
          <w:rFonts w:ascii="Times New Roman" w:hAnsi="Times New Roman" w:cs="Times New Roman"/>
          <w:szCs w:val="24"/>
        </w:rPr>
        <w:t xml:space="preserve">The PUCO's Order does not unlawfully restrict the utilities' right to withdraw its application for an Electric Security Plan </w:t>
      </w:r>
      <w:r w:rsidR="001353C4" w:rsidRPr="00627CFD">
        <w:rPr>
          <w:rFonts w:ascii="Times New Roman" w:hAnsi="Times New Roman" w:cs="Times New Roman"/>
          <w:szCs w:val="24"/>
        </w:rPr>
        <w:t xml:space="preserve">(FirstEnergy Assignment of Error </w:t>
      </w:r>
      <w:r w:rsidR="00131770" w:rsidRPr="00627CFD">
        <w:rPr>
          <w:rFonts w:ascii="Times New Roman" w:hAnsi="Times New Roman" w:cs="Times New Roman"/>
          <w:szCs w:val="24"/>
        </w:rPr>
        <w:t>1</w:t>
      </w:r>
      <w:r w:rsidR="001353C4" w:rsidRPr="00627CFD">
        <w:rPr>
          <w:rFonts w:ascii="Times New Roman" w:hAnsi="Times New Roman" w:cs="Times New Roman"/>
          <w:szCs w:val="24"/>
        </w:rPr>
        <w:t>)</w:t>
      </w:r>
      <w:r w:rsidR="006F65CB" w:rsidRPr="00627CFD">
        <w:rPr>
          <w:rFonts w:ascii="Times New Roman" w:hAnsi="Times New Roman" w:cs="Times New Roman"/>
          <w:szCs w:val="24"/>
        </w:rPr>
        <w:t>.</w:t>
      </w:r>
      <w:bookmarkEnd w:id="16"/>
    </w:p>
    <w:p w:rsidR="002C4C96" w:rsidRPr="00627CFD" w:rsidRDefault="00DC6924" w:rsidP="002C4C96">
      <w:pPr>
        <w:spacing w:after="0" w:line="240" w:lineRule="auto"/>
        <w:rPr>
          <w:rFonts w:ascii="Times New Roman" w:hAnsi="Times New Roman" w:cs="Times New Roman"/>
          <w:sz w:val="24"/>
          <w:szCs w:val="24"/>
        </w:rPr>
      </w:pPr>
      <w:r w:rsidRPr="00627CFD">
        <w:rPr>
          <w:rFonts w:ascii="Times New Roman" w:hAnsi="Times New Roman" w:cs="Times New Roman"/>
          <w:sz w:val="24"/>
          <w:szCs w:val="24"/>
        </w:rPr>
        <w:tab/>
      </w:r>
    </w:p>
    <w:p w:rsidR="00A74C77" w:rsidRPr="00627CFD" w:rsidRDefault="002C4C96"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AE0569" w:rsidRPr="00627CFD">
        <w:rPr>
          <w:rFonts w:ascii="Times New Roman" w:hAnsi="Times New Roman" w:cs="Times New Roman"/>
          <w:sz w:val="24"/>
          <w:szCs w:val="24"/>
        </w:rPr>
        <w:t>To</w:t>
      </w:r>
      <w:r w:rsidR="00384797" w:rsidRPr="00627CFD">
        <w:rPr>
          <w:rFonts w:ascii="Times New Roman" w:hAnsi="Times New Roman" w:cs="Times New Roman"/>
          <w:sz w:val="24"/>
          <w:szCs w:val="24"/>
        </w:rPr>
        <w:t xml:space="preserve"> allegedly</w:t>
      </w:r>
      <w:r w:rsidR="00AE0569" w:rsidRPr="00627CFD">
        <w:rPr>
          <w:rFonts w:ascii="Times New Roman" w:hAnsi="Times New Roman" w:cs="Times New Roman"/>
          <w:sz w:val="24"/>
          <w:szCs w:val="24"/>
        </w:rPr>
        <w:t xml:space="preserve"> "protect customers against rate volatility and price fluctuations and to provide additional rate stability</w:t>
      </w:r>
      <w:r w:rsidR="00384797" w:rsidRPr="00627CFD">
        <w:rPr>
          <w:rFonts w:ascii="Times New Roman" w:hAnsi="Times New Roman" w:cs="Times New Roman"/>
          <w:sz w:val="24"/>
          <w:szCs w:val="24"/>
        </w:rPr>
        <w:t>,</w:t>
      </w:r>
      <w:r w:rsidR="00AE0569" w:rsidRPr="00627CFD">
        <w:rPr>
          <w:rFonts w:ascii="Times New Roman" w:hAnsi="Times New Roman" w:cs="Times New Roman"/>
          <w:sz w:val="24"/>
          <w:szCs w:val="24"/>
        </w:rPr>
        <w:t>" the PUCO modified the Stipulations to include a mechanism to limit average customer bills.</w:t>
      </w:r>
      <w:r w:rsidR="00AE0569" w:rsidRPr="00627CFD">
        <w:rPr>
          <w:rStyle w:val="FootnoteReference"/>
          <w:rFonts w:ascii="Times New Roman" w:hAnsi="Times New Roman" w:cs="Times New Roman"/>
          <w:sz w:val="24"/>
          <w:szCs w:val="24"/>
        </w:rPr>
        <w:footnoteReference w:id="38"/>
      </w:r>
      <w:r w:rsidR="00AE0569" w:rsidRPr="00627CFD">
        <w:rPr>
          <w:rFonts w:ascii="Times New Roman" w:hAnsi="Times New Roman" w:cs="Times New Roman"/>
          <w:sz w:val="24"/>
          <w:szCs w:val="24"/>
        </w:rPr>
        <w:t xml:space="preserve">  </w:t>
      </w:r>
      <w:r w:rsidR="00A74C77" w:rsidRPr="00627CFD">
        <w:rPr>
          <w:rFonts w:ascii="Times New Roman" w:hAnsi="Times New Roman" w:cs="Times New Roman"/>
          <w:sz w:val="24"/>
          <w:szCs w:val="24"/>
        </w:rPr>
        <w:t>The Utilities were directed</w:t>
      </w:r>
      <w:r w:rsidR="00AE0569" w:rsidRPr="00627CFD">
        <w:rPr>
          <w:rFonts w:ascii="Times New Roman" w:hAnsi="Times New Roman" w:cs="Times New Roman"/>
          <w:sz w:val="24"/>
          <w:szCs w:val="24"/>
        </w:rPr>
        <w:t xml:space="preserve"> </w:t>
      </w:r>
      <w:r w:rsidR="00DC6924" w:rsidRPr="00627CFD">
        <w:rPr>
          <w:rFonts w:ascii="Times New Roman" w:hAnsi="Times New Roman" w:cs="Times New Roman"/>
          <w:sz w:val="24"/>
          <w:szCs w:val="24"/>
        </w:rPr>
        <w:t>to file compliance tariffs by May 1, 2016</w:t>
      </w:r>
      <w:r w:rsidR="00AE0569" w:rsidRPr="00627CFD">
        <w:rPr>
          <w:rFonts w:ascii="Times New Roman" w:hAnsi="Times New Roman" w:cs="Times New Roman"/>
          <w:sz w:val="24"/>
          <w:szCs w:val="24"/>
        </w:rPr>
        <w:t>.</w:t>
      </w:r>
      <w:r w:rsidR="00AE0569" w:rsidRPr="00627CFD">
        <w:rPr>
          <w:rStyle w:val="FootnoteReference"/>
          <w:rFonts w:ascii="Times New Roman" w:hAnsi="Times New Roman" w:cs="Times New Roman"/>
          <w:sz w:val="24"/>
          <w:szCs w:val="24"/>
        </w:rPr>
        <w:footnoteReference w:id="39"/>
      </w:r>
      <w:r w:rsidR="00AE0569" w:rsidRPr="00627CFD">
        <w:rPr>
          <w:rFonts w:ascii="Times New Roman" w:hAnsi="Times New Roman" w:cs="Times New Roman"/>
          <w:sz w:val="24"/>
          <w:szCs w:val="24"/>
        </w:rPr>
        <w:t xml:space="preserve"> </w:t>
      </w:r>
      <w:r w:rsidR="00A74C77" w:rsidRPr="00627CFD">
        <w:rPr>
          <w:rFonts w:ascii="Times New Roman" w:hAnsi="Times New Roman" w:cs="Times New Roman"/>
          <w:sz w:val="24"/>
          <w:szCs w:val="24"/>
        </w:rPr>
        <w:t xml:space="preserve"> </w:t>
      </w:r>
      <w:r w:rsidR="00AE0569" w:rsidRPr="00627CFD">
        <w:rPr>
          <w:rFonts w:ascii="Times New Roman" w:hAnsi="Times New Roman" w:cs="Times New Roman"/>
          <w:sz w:val="24"/>
          <w:szCs w:val="24"/>
        </w:rPr>
        <w:t>The PUCO also found that if the Companies "proceed with Rider RRS by filing</w:t>
      </w:r>
      <w:r w:rsidR="00B232D8" w:rsidRPr="00627CFD">
        <w:rPr>
          <w:rFonts w:ascii="Times New Roman" w:hAnsi="Times New Roman" w:cs="Times New Roman"/>
          <w:sz w:val="24"/>
          <w:szCs w:val="24"/>
        </w:rPr>
        <w:t xml:space="preserve"> </w:t>
      </w:r>
      <w:r w:rsidR="00AE0569" w:rsidRPr="00627CFD">
        <w:rPr>
          <w:rFonts w:ascii="Times New Roman" w:hAnsi="Times New Roman" w:cs="Times New Roman"/>
          <w:sz w:val="24"/>
          <w:szCs w:val="24"/>
        </w:rPr>
        <w:t>tariffs and finalizing a power purchase agreement with FES"</w:t>
      </w:r>
      <w:r w:rsidR="00825F74" w:rsidRPr="00627CFD">
        <w:rPr>
          <w:rFonts w:ascii="Times New Roman" w:hAnsi="Times New Roman" w:cs="Times New Roman"/>
          <w:sz w:val="24"/>
          <w:szCs w:val="24"/>
        </w:rPr>
        <w:t xml:space="preserve"> </w:t>
      </w:r>
      <w:r w:rsidR="00AE0569" w:rsidRPr="00627CFD">
        <w:rPr>
          <w:rFonts w:ascii="Times New Roman" w:hAnsi="Times New Roman" w:cs="Times New Roman"/>
          <w:sz w:val="24"/>
          <w:szCs w:val="24"/>
        </w:rPr>
        <w:t xml:space="preserve"> "we will construe such actions as the voluntary acceptance of the</w:t>
      </w:r>
      <w:r w:rsidR="00A74C77" w:rsidRPr="00627CFD">
        <w:rPr>
          <w:rFonts w:ascii="Times New Roman" w:hAnsi="Times New Roman" w:cs="Times New Roman"/>
          <w:sz w:val="24"/>
          <w:szCs w:val="24"/>
        </w:rPr>
        <w:t xml:space="preserve"> mechanism limiting average cus</w:t>
      </w:r>
      <w:r w:rsidR="00AE0569" w:rsidRPr="00627CFD">
        <w:rPr>
          <w:rFonts w:ascii="Times New Roman" w:hAnsi="Times New Roman" w:cs="Times New Roman"/>
          <w:sz w:val="24"/>
          <w:szCs w:val="24"/>
        </w:rPr>
        <w:t>tomer bills.</w:t>
      </w:r>
      <w:r w:rsidR="00A74C77" w:rsidRPr="00627CFD">
        <w:rPr>
          <w:rFonts w:ascii="Times New Roman" w:hAnsi="Times New Roman" w:cs="Times New Roman"/>
          <w:sz w:val="24"/>
          <w:szCs w:val="24"/>
        </w:rPr>
        <w:t>"</w:t>
      </w:r>
      <w:r w:rsidR="00A74C77" w:rsidRPr="00627CFD">
        <w:rPr>
          <w:rStyle w:val="FootnoteReference"/>
          <w:rFonts w:ascii="Times New Roman" w:hAnsi="Times New Roman" w:cs="Times New Roman"/>
          <w:sz w:val="24"/>
          <w:szCs w:val="24"/>
        </w:rPr>
        <w:footnoteReference w:id="40"/>
      </w:r>
      <w:r w:rsidR="00A74C77" w:rsidRPr="00627CFD">
        <w:rPr>
          <w:rFonts w:ascii="Times New Roman" w:hAnsi="Times New Roman" w:cs="Times New Roman"/>
          <w:sz w:val="24"/>
          <w:szCs w:val="24"/>
        </w:rPr>
        <w:t xml:space="preserve"> </w:t>
      </w:r>
      <w:r w:rsidR="00AE0569" w:rsidRPr="00627CFD">
        <w:rPr>
          <w:rFonts w:ascii="Times New Roman" w:hAnsi="Times New Roman" w:cs="Times New Roman"/>
          <w:sz w:val="24"/>
          <w:szCs w:val="24"/>
        </w:rPr>
        <w:t xml:space="preserve"> </w:t>
      </w:r>
    </w:p>
    <w:p w:rsidR="004B0A3B" w:rsidRPr="00627CFD" w:rsidRDefault="00A74C77"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The Utilities claim that if they are required to file tariffs and the filing constitutes acceptance of the modified electric security plans, the PUCO is unlawfully limiting </w:t>
      </w:r>
      <w:r w:rsidR="00384797" w:rsidRPr="00627CFD">
        <w:rPr>
          <w:rFonts w:ascii="Times New Roman" w:hAnsi="Times New Roman" w:cs="Times New Roman"/>
          <w:sz w:val="24"/>
          <w:szCs w:val="24"/>
        </w:rPr>
        <w:t xml:space="preserve">their </w:t>
      </w:r>
      <w:r w:rsidRPr="00627CFD">
        <w:rPr>
          <w:rFonts w:ascii="Times New Roman" w:hAnsi="Times New Roman" w:cs="Times New Roman"/>
          <w:sz w:val="24"/>
          <w:szCs w:val="24"/>
        </w:rPr>
        <w:t>statutory right to withdraw.</w:t>
      </w:r>
      <w:r w:rsidRPr="00627CFD">
        <w:rPr>
          <w:rStyle w:val="FootnoteReference"/>
          <w:rFonts w:ascii="Times New Roman" w:hAnsi="Times New Roman" w:cs="Times New Roman"/>
          <w:sz w:val="24"/>
          <w:szCs w:val="24"/>
        </w:rPr>
        <w:footnoteReference w:id="41"/>
      </w:r>
      <w:r w:rsidRPr="00627CFD">
        <w:rPr>
          <w:rFonts w:ascii="Times New Roman" w:hAnsi="Times New Roman" w:cs="Times New Roman"/>
          <w:sz w:val="24"/>
          <w:szCs w:val="24"/>
        </w:rPr>
        <w:t xml:space="preserve">  </w:t>
      </w:r>
      <w:r w:rsidR="00F925E7" w:rsidRPr="00627CFD">
        <w:rPr>
          <w:rFonts w:ascii="Times New Roman" w:hAnsi="Times New Roman" w:cs="Times New Roman"/>
          <w:sz w:val="24"/>
          <w:szCs w:val="24"/>
        </w:rPr>
        <w:t>The Util</w:t>
      </w:r>
      <w:r w:rsidR="00825F74" w:rsidRPr="00627CFD">
        <w:rPr>
          <w:rFonts w:ascii="Times New Roman" w:hAnsi="Times New Roman" w:cs="Times New Roman"/>
          <w:sz w:val="24"/>
          <w:szCs w:val="24"/>
        </w:rPr>
        <w:t>i</w:t>
      </w:r>
      <w:r w:rsidR="00F925E7" w:rsidRPr="00627CFD">
        <w:rPr>
          <w:rFonts w:ascii="Times New Roman" w:hAnsi="Times New Roman" w:cs="Times New Roman"/>
          <w:sz w:val="24"/>
          <w:szCs w:val="24"/>
        </w:rPr>
        <w:t xml:space="preserve">ties rely principally on </w:t>
      </w:r>
      <w:r w:rsidR="00F925E7" w:rsidRPr="00627CFD">
        <w:rPr>
          <w:rFonts w:ascii="Times New Roman" w:hAnsi="Times New Roman" w:cs="Times New Roman"/>
          <w:i/>
          <w:sz w:val="24"/>
          <w:szCs w:val="24"/>
        </w:rPr>
        <w:t>In re:</w:t>
      </w:r>
      <w:r w:rsidR="00F925E7" w:rsidRPr="00627CFD">
        <w:rPr>
          <w:rFonts w:ascii="Times New Roman" w:hAnsi="Times New Roman" w:cs="Times New Roman"/>
          <w:sz w:val="24"/>
          <w:szCs w:val="24"/>
        </w:rPr>
        <w:t xml:space="preserve"> </w:t>
      </w:r>
      <w:r w:rsidR="00F925E7" w:rsidRPr="00627CFD">
        <w:rPr>
          <w:rFonts w:ascii="Times New Roman" w:hAnsi="Times New Roman" w:cs="Times New Roman"/>
          <w:i/>
          <w:sz w:val="24"/>
          <w:szCs w:val="24"/>
        </w:rPr>
        <w:t>Application of Ohio Power Co.,</w:t>
      </w:r>
      <w:r w:rsidR="00F925E7" w:rsidRPr="00627CFD">
        <w:rPr>
          <w:rFonts w:ascii="Times New Roman" w:hAnsi="Times New Roman" w:cs="Times New Roman"/>
          <w:sz w:val="24"/>
          <w:szCs w:val="24"/>
        </w:rPr>
        <w:t xml:space="preserve"> 2015-Ohio-2056, ¶26, 144 Ohio St.3d 1, 8 (2015). </w:t>
      </w:r>
      <w:r w:rsidRPr="00627CFD">
        <w:rPr>
          <w:rFonts w:ascii="Times New Roman" w:hAnsi="Times New Roman" w:cs="Times New Roman"/>
          <w:sz w:val="24"/>
          <w:szCs w:val="24"/>
        </w:rPr>
        <w:t>The</w:t>
      </w:r>
      <w:r w:rsidR="00F925E7" w:rsidRPr="00627CFD">
        <w:rPr>
          <w:rFonts w:ascii="Times New Roman" w:hAnsi="Times New Roman" w:cs="Times New Roman"/>
          <w:sz w:val="24"/>
          <w:szCs w:val="24"/>
        </w:rPr>
        <w:t xml:space="preserve"> Utilities claim that their right to withdraw should extend through the conclusion of the application for rehearing and appeals process.</w:t>
      </w:r>
      <w:r w:rsidR="00F925E7" w:rsidRPr="00627CFD">
        <w:rPr>
          <w:rStyle w:val="FootnoteReference"/>
          <w:rFonts w:ascii="Times New Roman" w:hAnsi="Times New Roman" w:cs="Times New Roman"/>
          <w:sz w:val="24"/>
          <w:szCs w:val="24"/>
        </w:rPr>
        <w:footnoteReference w:id="42"/>
      </w:r>
      <w:r w:rsidR="00F925E7" w:rsidRPr="00627CFD">
        <w:rPr>
          <w:rFonts w:ascii="Times New Roman" w:hAnsi="Times New Roman" w:cs="Times New Roman"/>
          <w:sz w:val="24"/>
          <w:szCs w:val="24"/>
        </w:rPr>
        <w:t xml:space="preserve">  </w:t>
      </w:r>
      <w:r w:rsidRPr="00627CFD">
        <w:rPr>
          <w:rFonts w:ascii="Times New Roman" w:hAnsi="Times New Roman" w:cs="Times New Roman"/>
          <w:sz w:val="24"/>
          <w:szCs w:val="24"/>
        </w:rPr>
        <w:t xml:space="preserve"> </w:t>
      </w:r>
    </w:p>
    <w:p w:rsidR="00F15626" w:rsidRPr="00627CFD" w:rsidRDefault="006F7CEC"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The Utilities read the </w:t>
      </w:r>
      <w:r w:rsidRPr="00627CFD">
        <w:rPr>
          <w:rFonts w:ascii="Times New Roman" w:hAnsi="Times New Roman" w:cs="Times New Roman"/>
          <w:i/>
          <w:sz w:val="24"/>
          <w:szCs w:val="24"/>
        </w:rPr>
        <w:t>Ohio Power</w:t>
      </w:r>
      <w:r w:rsidRPr="00627CFD">
        <w:rPr>
          <w:rFonts w:ascii="Times New Roman" w:hAnsi="Times New Roman" w:cs="Times New Roman"/>
          <w:sz w:val="24"/>
          <w:szCs w:val="24"/>
        </w:rPr>
        <w:t xml:space="preserve"> case </w:t>
      </w:r>
      <w:r w:rsidR="004B7923" w:rsidRPr="00627CFD">
        <w:rPr>
          <w:rFonts w:ascii="Times New Roman" w:hAnsi="Times New Roman" w:cs="Times New Roman"/>
          <w:sz w:val="24"/>
          <w:szCs w:val="24"/>
        </w:rPr>
        <w:t xml:space="preserve">and the law </w:t>
      </w:r>
      <w:r w:rsidRPr="00627CFD">
        <w:rPr>
          <w:rFonts w:ascii="Times New Roman" w:hAnsi="Times New Roman" w:cs="Times New Roman"/>
          <w:sz w:val="24"/>
          <w:szCs w:val="24"/>
        </w:rPr>
        <w:t>too broadly</w:t>
      </w:r>
      <w:r w:rsidR="006E03EA" w:rsidRPr="00627CFD">
        <w:rPr>
          <w:rFonts w:ascii="Times New Roman" w:hAnsi="Times New Roman" w:cs="Times New Roman"/>
          <w:sz w:val="24"/>
          <w:szCs w:val="24"/>
        </w:rPr>
        <w:t xml:space="preserve">.  That case turned upon the fact that the PUCO's actions made it impossible for the Utility to exercise its statutory right to withdraw and terminate the plan.  </w:t>
      </w:r>
      <w:r w:rsidR="00F15626" w:rsidRPr="00627CFD">
        <w:rPr>
          <w:rFonts w:ascii="Times New Roman" w:hAnsi="Times New Roman" w:cs="Times New Roman"/>
          <w:sz w:val="24"/>
          <w:szCs w:val="24"/>
        </w:rPr>
        <w:t xml:space="preserve">Under the </w:t>
      </w:r>
      <w:r w:rsidR="00F15626" w:rsidRPr="00627CFD">
        <w:rPr>
          <w:rFonts w:ascii="Times New Roman" w:hAnsi="Times New Roman" w:cs="Times New Roman"/>
          <w:i/>
          <w:sz w:val="24"/>
          <w:szCs w:val="24"/>
        </w:rPr>
        <w:t>Ohio Power</w:t>
      </w:r>
      <w:r w:rsidR="00F15626" w:rsidRPr="00627CFD">
        <w:rPr>
          <w:rFonts w:ascii="Times New Roman" w:hAnsi="Times New Roman" w:cs="Times New Roman"/>
          <w:sz w:val="24"/>
          <w:szCs w:val="24"/>
        </w:rPr>
        <w:t xml:space="preserve"> facts, the electric security plan had terminated, and the PUCO made changes to a deferral mechanism that was collecting phase-in charges from the ESP.  Thus, the </w:t>
      </w:r>
      <w:r w:rsidR="006E6C9D" w:rsidRPr="00627CFD">
        <w:rPr>
          <w:rFonts w:ascii="Times New Roman" w:hAnsi="Times New Roman" w:cs="Times New Roman"/>
          <w:sz w:val="24"/>
          <w:szCs w:val="24"/>
        </w:rPr>
        <w:t>PUCO did more than alter the Utility's right to terminate--it terminated</w:t>
      </w:r>
      <w:r w:rsidR="00F15626" w:rsidRPr="00627CFD">
        <w:rPr>
          <w:rFonts w:ascii="Times New Roman" w:hAnsi="Times New Roman" w:cs="Times New Roman"/>
          <w:sz w:val="24"/>
          <w:szCs w:val="24"/>
        </w:rPr>
        <w:t xml:space="preserve"> the Utility's right to withdraw.</w:t>
      </w:r>
    </w:p>
    <w:p w:rsidR="004B7923" w:rsidRPr="00627CFD" w:rsidRDefault="00F15626" w:rsidP="00032ADF">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But here the PUCO was </w:t>
      </w:r>
      <w:r w:rsidR="00946EC1" w:rsidRPr="00627CFD">
        <w:rPr>
          <w:rFonts w:ascii="Times New Roman" w:hAnsi="Times New Roman" w:cs="Times New Roman"/>
          <w:sz w:val="24"/>
          <w:szCs w:val="24"/>
        </w:rPr>
        <w:t xml:space="preserve">reasonably limiting the Utility's right to terminate or withdraw.  </w:t>
      </w:r>
      <w:r w:rsidRPr="00627CFD">
        <w:rPr>
          <w:rFonts w:ascii="Times New Roman" w:hAnsi="Times New Roman" w:cs="Times New Roman"/>
          <w:sz w:val="24"/>
          <w:szCs w:val="24"/>
        </w:rPr>
        <w:t xml:space="preserve">The PUCO was attempting to bring some finality </w:t>
      </w:r>
      <w:r w:rsidR="00F7788D" w:rsidRPr="00627CFD">
        <w:rPr>
          <w:rFonts w:ascii="Times New Roman" w:hAnsi="Times New Roman" w:cs="Times New Roman"/>
          <w:sz w:val="24"/>
          <w:szCs w:val="24"/>
        </w:rPr>
        <w:t xml:space="preserve">and stability to the rates charged to customers under its </w:t>
      </w:r>
      <w:r w:rsidRPr="00627CFD">
        <w:rPr>
          <w:rFonts w:ascii="Times New Roman" w:hAnsi="Times New Roman" w:cs="Times New Roman"/>
          <w:sz w:val="24"/>
          <w:szCs w:val="24"/>
        </w:rPr>
        <w:t xml:space="preserve">order.  </w:t>
      </w:r>
      <w:r w:rsidR="00946EC1" w:rsidRPr="00627CFD">
        <w:rPr>
          <w:rFonts w:ascii="Times New Roman" w:hAnsi="Times New Roman" w:cs="Times New Roman"/>
          <w:sz w:val="24"/>
          <w:szCs w:val="24"/>
        </w:rPr>
        <w:t>Otherwise, the Utility could accept the benefits of the modified ESP (</w:t>
      </w:r>
      <w:r w:rsidR="00B215C7" w:rsidRPr="00627CFD">
        <w:rPr>
          <w:rFonts w:ascii="Times New Roman" w:hAnsi="Times New Roman" w:cs="Times New Roman"/>
          <w:sz w:val="24"/>
          <w:szCs w:val="24"/>
        </w:rPr>
        <w:t xml:space="preserve">collecting </w:t>
      </w:r>
      <w:r w:rsidR="00946EC1" w:rsidRPr="00627CFD">
        <w:rPr>
          <w:rFonts w:ascii="Times New Roman" w:hAnsi="Times New Roman" w:cs="Times New Roman"/>
          <w:sz w:val="24"/>
          <w:szCs w:val="24"/>
        </w:rPr>
        <w:t>higher rates)</w:t>
      </w:r>
      <w:r w:rsidRPr="00627CFD">
        <w:rPr>
          <w:rFonts w:ascii="Times New Roman" w:hAnsi="Times New Roman" w:cs="Times New Roman"/>
          <w:sz w:val="24"/>
          <w:szCs w:val="24"/>
        </w:rPr>
        <w:t xml:space="preserve"> </w:t>
      </w:r>
      <w:r w:rsidR="004B7923" w:rsidRPr="00627CFD">
        <w:rPr>
          <w:rFonts w:ascii="Times New Roman" w:hAnsi="Times New Roman" w:cs="Times New Roman"/>
          <w:sz w:val="24"/>
          <w:szCs w:val="24"/>
        </w:rPr>
        <w:t xml:space="preserve">for some period of time </w:t>
      </w:r>
      <w:r w:rsidR="00B215C7" w:rsidRPr="00627CFD">
        <w:rPr>
          <w:rFonts w:ascii="Times New Roman" w:hAnsi="Times New Roman" w:cs="Times New Roman"/>
          <w:sz w:val="24"/>
          <w:szCs w:val="24"/>
        </w:rPr>
        <w:t>and then withdraw its plan</w:t>
      </w:r>
      <w:r w:rsidRPr="00627CFD">
        <w:rPr>
          <w:rFonts w:ascii="Times New Roman" w:hAnsi="Times New Roman" w:cs="Times New Roman"/>
          <w:sz w:val="24"/>
          <w:szCs w:val="24"/>
        </w:rPr>
        <w:t>.  That is not contemplated under the law.  R.C. 4928.14</w:t>
      </w:r>
      <w:r w:rsidR="00B215C7" w:rsidRPr="00627CFD">
        <w:rPr>
          <w:rFonts w:ascii="Times New Roman" w:hAnsi="Times New Roman" w:cs="Times New Roman"/>
          <w:sz w:val="24"/>
          <w:szCs w:val="24"/>
        </w:rPr>
        <w:t xml:space="preserve">3(C)(2)(b) </w:t>
      </w:r>
      <w:r w:rsidRPr="00627CFD">
        <w:rPr>
          <w:rFonts w:ascii="Times New Roman" w:hAnsi="Times New Roman" w:cs="Times New Roman"/>
          <w:sz w:val="24"/>
          <w:szCs w:val="24"/>
        </w:rPr>
        <w:t xml:space="preserve"> provides </w:t>
      </w:r>
      <w:r w:rsidR="00F7788D" w:rsidRPr="00627CFD">
        <w:rPr>
          <w:rFonts w:ascii="Times New Roman" w:hAnsi="Times New Roman" w:cs="Times New Roman"/>
          <w:sz w:val="24"/>
          <w:szCs w:val="24"/>
        </w:rPr>
        <w:t xml:space="preserve">for stability and continuity of rates to customers if the Utility withdraws and terminates its application. </w:t>
      </w:r>
      <w:r w:rsidR="00B215C7" w:rsidRPr="00627CFD">
        <w:rPr>
          <w:rFonts w:ascii="Times New Roman" w:hAnsi="Times New Roman" w:cs="Times New Roman"/>
          <w:sz w:val="24"/>
          <w:szCs w:val="24"/>
        </w:rPr>
        <w:t xml:space="preserve">Under that provision if the Utility withdraws (and terminates) its application, or the PUCO disproves its application, the PUCO must continue the provisions, terms, and conditions of the utility's most recent standard service offer.  </w:t>
      </w:r>
    </w:p>
    <w:p w:rsidR="00F7788D" w:rsidRPr="00627CFD" w:rsidRDefault="004B7923" w:rsidP="00032ADF">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F7788D" w:rsidRPr="00627CFD">
        <w:rPr>
          <w:rFonts w:ascii="Times New Roman" w:hAnsi="Times New Roman" w:cs="Times New Roman"/>
          <w:sz w:val="24"/>
          <w:szCs w:val="24"/>
        </w:rPr>
        <w:t>Th</w:t>
      </w:r>
      <w:r w:rsidR="00B215C7" w:rsidRPr="00627CFD">
        <w:rPr>
          <w:rFonts w:ascii="Times New Roman" w:hAnsi="Times New Roman" w:cs="Times New Roman"/>
          <w:sz w:val="24"/>
          <w:szCs w:val="24"/>
        </w:rPr>
        <w:t xml:space="preserve">e </w:t>
      </w:r>
      <w:r w:rsidR="00F7788D" w:rsidRPr="00627CFD">
        <w:rPr>
          <w:rFonts w:ascii="Times New Roman" w:hAnsi="Times New Roman" w:cs="Times New Roman"/>
          <w:sz w:val="24"/>
          <w:szCs w:val="24"/>
        </w:rPr>
        <w:t xml:space="preserve"> stability and continuity of rates </w:t>
      </w:r>
      <w:r w:rsidR="00B215C7" w:rsidRPr="00627CFD">
        <w:rPr>
          <w:rFonts w:ascii="Times New Roman" w:hAnsi="Times New Roman" w:cs="Times New Roman"/>
          <w:sz w:val="24"/>
          <w:szCs w:val="24"/>
        </w:rPr>
        <w:t xml:space="preserve">for customers </w:t>
      </w:r>
      <w:r w:rsidRPr="00627CFD">
        <w:rPr>
          <w:rFonts w:ascii="Times New Roman" w:hAnsi="Times New Roman" w:cs="Times New Roman"/>
          <w:sz w:val="24"/>
          <w:szCs w:val="24"/>
        </w:rPr>
        <w:t xml:space="preserve">established under R.C. 4928.143(C)(2)(b) </w:t>
      </w:r>
      <w:r w:rsidR="00F7788D" w:rsidRPr="00627CFD">
        <w:rPr>
          <w:rFonts w:ascii="Times New Roman" w:hAnsi="Times New Roman" w:cs="Times New Roman"/>
          <w:sz w:val="24"/>
          <w:szCs w:val="24"/>
        </w:rPr>
        <w:t xml:space="preserve">is undermined if the Utility </w:t>
      </w:r>
      <w:r w:rsidRPr="00627CFD">
        <w:rPr>
          <w:rFonts w:ascii="Times New Roman" w:hAnsi="Times New Roman" w:cs="Times New Roman"/>
          <w:sz w:val="24"/>
          <w:szCs w:val="24"/>
        </w:rPr>
        <w:t xml:space="preserve">puts new rates into effect, later withdraws its ESP (in response to PUCO </w:t>
      </w:r>
      <w:r w:rsidR="006E6C9D" w:rsidRPr="00627CFD">
        <w:rPr>
          <w:rFonts w:ascii="Times New Roman" w:hAnsi="Times New Roman" w:cs="Times New Roman"/>
          <w:sz w:val="24"/>
          <w:szCs w:val="24"/>
        </w:rPr>
        <w:t xml:space="preserve">rehearing </w:t>
      </w:r>
      <w:r w:rsidRPr="00627CFD">
        <w:rPr>
          <w:rFonts w:ascii="Times New Roman" w:hAnsi="Times New Roman" w:cs="Times New Roman"/>
          <w:sz w:val="24"/>
          <w:szCs w:val="24"/>
        </w:rPr>
        <w:t>o</w:t>
      </w:r>
      <w:r w:rsidR="006E6C9D" w:rsidRPr="00627CFD">
        <w:rPr>
          <w:rFonts w:ascii="Times New Roman" w:hAnsi="Times New Roman" w:cs="Times New Roman"/>
          <w:sz w:val="24"/>
          <w:szCs w:val="24"/>
        </w:rPr>
        <w:t xml:space="preserve">r Ohio Supreme Court Order) </w:t>
      </w:r>
      <w:r w:rsidRPr="00627CFD">
        <w:rPr>
          <w:rFonts w:ascii="Times New Roman" w:hAnsi="Times New Roman" w:cs="Times New Roman"/>
          <w:sz w:val="24"/>
          <w:szCs w:val="24"/>
        </w:rPr>
        <w:t xml:space="preserve"> causing rates to revert  back to previous ESP rates, until a third set of rates is implemented under a new filing.  </w:t>
      </w:r>
      <w:r w:rsidR="00F7788D" w:rsidRPr="00627CFD">
        <w:rPr>
          <w:rFonts w:ascii="Times New Roman" w:hAnsi="Times New Roman" w:cs="Times New Roman"/>
          <w:sz w:val="24"/>
          <w:szCs w:val="24"/>
        </w:rPr>
        <w:t>The PUCO was acting reasonably</w:t>
      </w:r>
      <w:r w:rsidR="00B215C7" w:rsidRPr="00627CFD">
        <w:rPr>
          <w:rFonts w:ascii="Times New Roman" w:hAnsi="Times New Roman" w:cs="Times New Roman"/>
          <w:sz w:val="24"/>
          <w:szCs w:val="24"/>
        </w:rPr>
        <w:t xml:space="preserve"> to protect customers</w:t>
      </w:r>
      <w:r w:rsidRPr="00627CFD">
        <w:rPr>
          <w:rFonts w:ascii="Times New Roman" w:hAnsi="Times New Roman" w:cs="Times New Roman"/>
          <w:sz w:val="24"/>
          <w:szCs w:val="24"/>
        </w:rPr>
        <w:t xml:space="preserve"> from such rate whipsawing</w:t>
      </w:r>
      <w:r w:rsidR="00F7788D" w:rsidRPr="00627CFD">
        <w:rPr>
          <w:rFonts w:ascii="Times New Roman" w:hAnsi="Times New Roman" w:cs="Times New Roman"/>
          <w:sz w:val="24"/>
          <w:szCs w:val="24"/>
        </w:rPr>
        <w:t xml:space="preserve">.  </w:t>
      </w:r>
    </w:p>
    <w:p w:rsidR="00A74C77" w:rsidRPr="00627CFD" w:rsidRDefault="00B215C7"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F7788D" w:rsidRPr="00627CFD">
        <w:rPr>
          <w:rFonts w:ascii="Times New Roman" w:hAnsi="Times New Roman" w:cs="Times New Roman"/>
          <w:sz w:val="24"/>
          <w:szCs w:val="24"/>
        </w:rPr>
        <w:t>Mo</w:t>
      </w:r>
      <w:r w:rsidR="00946EC1" w:rsidRPr="00627CFD">
        <w:rPr>
          <w:rFonts w:ascii="Times New Roman" w:hAnsi="Times New Roman" w:cs="Times New Roman"/>
          <w:sz w:val="24"/>
          <w:szCs w:val="24"/>
        </w:rPr>
        <w:t>r</w:t>
      </w:r>
      <w:r w:rsidR="00F7788D" w:rsidRPr="00627CFD">
        <w:rPr>
          <w:rFonts w:ascii="Times New Roman" w:hAnsi="Times New Roman" w:cs="Times New Roman"/>
          <w:sz w:val="24"/>
          <w:szCs w:val="24"/>
        </w:rPr>
        <w:t>eover</w:t>
      </w:r>
      <w:r w:rsidR="00946EC1" w:rsidRPr="00627CFD">
        <w:rPr>
          <w:rFonts w:ascii="Times New Roman" w:hAnsi="Times New Roman" w:cs="Times New Roman"/>
          <w:sz w:val="24"/>
          <w:szCs w:val="24"/>
        </w:rPr>
        <w:t xml:space="preserve">, the </w:t>
      </w:r>
      <w:r w:rsidRPr="00627CFD">
        <w:rPr>
          <w:rFonts w:ascii="Times New Roman" w:hAnsi="Times New Roman" w:cs="Times New Roman"/>
          <w:sz w:val="24"/>
          <w:szCs w:val="24"/>
        </w:rPr>
        <w:t xml:space="preserve">trigger under the statute is action by the PUCO, not action by a court, such as the Ohio Supreme Court. </w:t>
      </w:r>
      <w:r w:rsidR="004B7923" w:rsidRPr="00627CFD">
        <w:rPr>
          <w:rFonts w:ascii="Times New Roman" w:hAnsi="Times New Roman" w:cs="Times New Roman"/>
          <w:sz w:val="24"/>
          <w:szCs w:val="24"/>
        </w:rPr>
        <w:t>This can be seen in the words of R.C. 4928.143</w:t>
      </w:r>
      <w:r w:rsidR="006E6C9D" w:rsidRPr="00627CFD">
        <w:rPr>
          <w:rFonts w:ascii="Times New Roman" w:hAnsi="Times New Roman" w:cs="Times New Roman"/>
          <w:sz w:val="24"/>
          <w:szCs w:val="24"/>
        </w:rPr>
        <w:t>(C)</w:t>
      </w:r>
      <w:r w:rsidR="004B7923" w:rsidRPr="00627CFD">
        <w:rPr>
          <w:rFonts w:ascii="Times New Roman" w:hAnsi="Times New Roman" w:cs="Times New Roman"/>
          <w:sz w:val="24"/>
          <w:szCs w:val="24"/>
        </w:rPr>
        <w:t xml:space="preserve">(2)(a):  "If the </w:t>
      </w:r>
      <w:r w:rsidR="004B7923" w:rsidRPr="00627CFD">
        <w:rPr>
          <w:rFonts w:ascii="Times New Roman" w:hAnsi="Times New Roman" w:cs="Times New Roman"/>
          <w:i/>
          <w:sz w:val="24"/>
          <w:szCs w:val="24"/>
        </w:rPr>
        <w:t>commission</w:t>
      </w:r>
      <w:r w:rsidR="004B7923" w:rsidRPr="00627CFD">
        <w:rPr>
          <w:rFonts w:ascii="Times New Roman" w:hAnsi="Times New Roman" w:cs="Times New Roman"/>
          <w:sz w:val="24"/>
          <w:szCs w:val="24"/>
        </w:rPr>
        <w:t xml:space="preserve"> modifies and approves."</w:t>
      </w:r>
      <w:r w:rsidRPr="00627CFD">
        <w:rPr>
          <w:rFonts w:ascii="Times New Roman" w:hAnsi="Times New Roman" w:cs="Times New Roman"/>
          <w:sz w:val="24"/>
          <w:szCs w:val="24"/>
        </w:rPr>
        <w:t xml:space="preserve"> </w:t>
      </w:r>
      <w:r w:rsidR="004B7923" w:rsidRPr="00627CFD">
        <w:rPr>
          <w:rFonts w:ascii="Times New Roman" w:hAnsi="Times New Roman" w:cs="Times New Roman"/>
          <w:sz w:val="24"/>
          <w:szCs w:val="24"/>
        </w:rPr>
        <w:t xml:space="preserve">(emphasis added).  </w:t>
      </w:r>
      <w:r w:rsidR="00946EC1" w:rsidRPr="00627CFD">
        <w:rPr>
          <w:rFonts w:ascii="Times New Roman" w:hAnsi="Times New Roman" w:cs="Times New Roman"/>
          <w:sz w:val="24"/>
          <w:szCs w:val="24"/>
        </w:rPr>
        <w:t xml:space="preserve">In other words even if the Utility is correct that it </w:t>
      </w:r>
      <w:r w:rsidR="004B7923" w:rsidRPr="00627CFD">
        <w:rPr>
          <w:rFonts w:ascii="Times New Roman" w:hAnsi="Times New Roman" w:cs="Times New Roman"/>
          <w:sz w:val="24"/>
          <w:szCs w:val="24"/>
        </w:rPr>
        <w:t>has a right</w:t>
      </w:r>
      <w:r w:rsidR="00946EC1" w:rsidRPr="00627CFD">
        <w:rPr>
          <w:rFonts w:ascii="Times New Roman" w:hAnsi="Times New Roman" w:cs="Times New Roman"/>
          <w:sz w:val="24"/>
          <w:szCs w:val="24"/>
        </w:rPr>
        <w:t xml:space="preserve"> to terminate and withdraw</w:t>
      </w:r>
      <w:r w:rsidR="004B7923" w:rsidRPr="00627CFD">
        <w:rPr>
          <w:rFonts w:ascii="Times New Roman" w:hAnsi="Times New Roman" w:cs="Times New Roman"/>
          <w:sz w:val="24"/>
          <w:szCs w:val="24"/>
        </w:rPr>
        <w:t xml:space="preserve"> after some period of time</w:t>
      </w:r>
      <w:r w:rsidR="00946EC1" w:rsidRPr="00627CFD">
        <w:rPr>
          <w:rFonts w:ascii="Times New Roman" w:hAnsi="Times New Roman" w:cs="Times New Roman"/>
          <w:sz w:val="24"/>
          <w:szCs w:val="24"/>
        </w:rPr>
        <w:t xml:space="preserve">, that right could only reasonably extend to a PUCO decision (on rehearing) and not to a non-PUCO Order (an appeal).  </w:t>
      </w:r>
      <w:r w:rsidR="00F55F6D">
        <w:rPr>
          <w:rFonts w:ascii="Times New Roman" w:hAnsi="Times New Roman" w:cs="Times New Roman"/>
          <w:sz w:val="24"/>
          <w:szCs w:val="24"/>
        </w:rPr>
        <w:t>T</w:t>
      </w:r>
      <w:r w:rsidRPr="00627CFD">
        <w:rPr>
          <w:rFonts w:ascii="Times New Roman" w:hAnsi="Times New Roman" w:cs="Times New Roman"/>
          <w:sz w:val="24"/>
          <w:szCs w:val="24"/>
        </w:rPr>
        <w:t xml:space="preserve">he Utilities' application for rehearing seeking </w:t>
      </w:r>
      <w:r w:rsidR="004B7923" w:rsidRPr="00627CFD">
        <w:rPr>
          <w:rFonts w:ascii="Times New Roman" w:hAnsi="Times New Roman" w:cs="Times New Roman"/>
          <w:sz w:val="24"/>
          <w:szCs w:val="24"/>
        </w:rPr>
        <w:t xml:space="preserve">a ruling </w:t>
      </w:r>
      <w:r w:rsidRPr="00627CFD">
        <w:rPr>
          <w:rFonts w:ascii="Times New Roman" w:hAnsi="Times New Roman" w:cs="Times New Roman"/>
          <w:sz w:val="24"/>
          <w:szCs w:val="24"/>
        </w:rPr>
        <w:t>to e</w:t>
      </w:r>
      <w:r w:rsidR="004B7923" w:rsidRPr="00627CFD">
        <w:rPr>
          <w:rFonts w:ascii="Times New Roman" w:hAnsi="Times New Roman" w:cs="Times New Roman"/>
          <w:sz w:val="24"/>
          <w:szCs w:val="24"/>
        </w:rPr>
        <w:t>xtend</w:t>
      </w:r>
      <w:r w:rsidRPr="00627CFD">
        <w:rPr>
          <w:rFonts w:ascii="Times New Roman" w:hAnsi="Times New Roman" w:cs="Times New Roman"/>
          <w:sz w:val="24"/>
          <w:szCs w:val="24"/>
        </w:rPr>
        <w:t xml:space="preserve"> its right to withdraw and terminate to the conclusion of the appeals process is clearly reaching beyond what the statute could possibly allow.   The Utilities' application for rehearing on this issue should be denied.  </w:t>
      </w:r>
      <w:r w:rsidR="004B0A3B" w:rsidRPr="00627CFD">
        <w:rPr>
          <w:rFonts w:ascii="Times New Roman" w:hAnsi="Times New Roman" w:cs="Times New Roman"/>
          <w:sz w:val="24"/>
          <w:szCs w:val="24"/>
        </w:rPr>
        <w:tab/>
      </w:r>
      <w:r w:rsidR="00A74C77" w:rsidRPr="00627CFD">
        <w:rPr>
          <w:rFonts w:ascii="Times New Roman" w:hAnsi="Times New Roman" w:cs="Times New Roman"/>
          <w:sz w:val="24"/>
          <w:szCs w:val="24"/>
        </w:rPr>
        <w:t xml:space="preserve"> </w:t>
      </w:r>
    </w:p>
    <w:p w:rsidR="00DC6924" w:rsidRPr="00627CFD" w:rsidRDefault="00DE464D" w:rsidP="002C4C96">
      <w:pPr>
        <w:pStyle w:val="Heading2"/>
        <w:rPr>
          <w:rFonts w:ascii="Times New Roman" w:hAnsi="Times New Roman" w:cs="Times New Roman"/>
          <w:szCs w:val="24"/>
        </w:rPr>
      </w:pPr>
      <w:bookmarkStart w:id="17" w:name="_Toc450833000"/>
      <w:r w:rsidRPr="00627CFD">
        <w:rPr>
          <w:rFonts w:ascii="Times New Roman" w:hAnsi="Times New Roman" w:cs="Times New Roman"/>
          <w:szCs w:val="24"/>
        </w:rPr>
        <w:t>E</w:t>
      </w:r>
      <w:r w:rsidR="00DC6924" w:rsidRPr="00627CFD">
        <w:rPr>
          <w:rFonts w:ascii="Times New Roman" w:hAnsi="Times New Roman" w:cs="Times New Roman"/>
          <w:szCs w:val="24"/>
        </w:rPr>
        <w:t xml:space="preserve">. </w:t>
      </w:r>
      <w:r w:rsidR="00DC6924" w:rsidRPr="00627CFD">
        <w:rPr>
          <w:rFonts w:ascii="Times New Roman" w:hAnsi="Times New Roman" w:cs="Times New Roman"/>
          <w:szCs w:val="24"/>
        </w:rPr>
        <w:tab/>
        <w:t>The PUCO acted reasonably and lawfully in not finding that Rider RR</w:t>
      </w:r>
      <w:r w:rsidR="00F55F6D">
        <w:rPr>
          <w:rFonts w:ascii="Times New Roman" w:hAnsi="Times New Roman" w:cs="Times New Roman"/>
          <w:szCs w:val="24"/>
        </w:rPr>
        <w:t>S</w:t>
      </w:r>
      <w:r w:rsidR="00DC6924" w:rsidRPr="00627CFD">
        <w:rPr>
          <w:rFonts w:ascii="Times New Roman" w:hAnsi="Times New Roman" w:cs="Times New Roman"/>
          <w:szCs w:val="24"/>
        </w:rPr>
        <w:t xml:space="preserve"> </w:t>
      </w:r>
      <w:r w:rsidR="00D716AB" w:rsidRPr="00627CFD">
        <w:rPr>
          <w:rFonts w:ascii="Times New Roman" w:hAnsi="Times New Roman" w:cs="Times New Roman"/>
          <w:szCs w:val="24"/>
        </w:rPr>
        <w:t>relates to default service</w:t>
      </w:r>
      <w:r w:rsidR="00DC6924" w:rsidRPr="00627CFD">
        <w:rPr>
          <w:rFonts w:ascii="Times New Roman" w:hAnsi="Times New Roman" w:cs="Times New Roman"/>
          <w:szCs w:val="24"/>
        </w:rPr>
        <w:t xml:space="preserve"> under R.C. 4928.143(B)(2)(d).</w:t>
      </w:r>
      <w:r w:rsidR="001353C4" w:rsidRPr="00627CFD">
        <w:rPr>
          <w:rFonts w:ascii="Times New Roman" w:hAnsi="Times New Roman" w:cs="Times New Roman"/>
          <w:szCs w:val="24"/>
        </w:rPr>
        <w:t xml:space="preserve"> (FirstEnergy Assignment of Error </w:t>
      </w:r>
      <w:r w:rsidR="00131770" w:rsidRPr="00627CFD">
        <w:rPr>
          <w:rFonts w:ascii="Times New Roman" w:hAnsi="Times New Roman" w:cs="Times New Roman"/>
          <w:szCs w:val="24"/>
        </w:rPr>
        <w:t>3</w:t>
      </w:r>
      <w:r w:rsidR="001353C4" w:rsidRPr="00627CFD">
        <w:rPr>
          <w:rFonts w:ascii="Times New Roman" w:hAnsi="Times New Roman" w:cs="Times New Roman"/>
          <w:szCs w:val="24"/>
        </w:rPr>
        <w:t>)</w:t>
      </w:r>
      <w:r w:rsidR="006F65CB" w:rsidRPr="00627CFD">
        <w:rPr>
          <w:rFonts w:ascii="Times New Roman" w:hAnsi="Times New Roman" w:cs="Times New Roman"/>
          <w:szCs w:val="24"/>
        </w:rPr>
        <w:t>.</w:t>
      </w:r>
      <w:bookmarkEnd w:id="17"/>
    </w:p>
    <w:p w:rsidR="00625D2D" w:rsidRPr="00627CFD" w:rsidRDefault="00F925E7" w:rsidP="00032ADF">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A32B56" w:rsidRPr="00627CFD">
        <w:rPr>
          <w:rFonts w:ascii="Times New Roman" w:hAnsi="Times New Roman" w:cs="Times New Roman"/>
          <w:sz w:val="24"/>
          <w:szCs w:val="24"/>
        </w:rPr>
        <w:t>Under the order, the PUCO found that Rider RRS meets the statutory requirements of R.C. 4928.143(B)(2)(d) because, inter alia, it is a term, condition or charge related to a "limitation on customers shopping for retail electric generation service."</w:t>
      </w:r>
      <w:r w:rsidR="00A32B56" w:rsidRPr="00627CFD">
        <w:rPr>
          <w:rStyle w:val="FootnoteReference"/>
          <w:rFonts w:ascii="Times New Roman" w:hAnsi="Times New Roman" w:cs="Times New Roman"/>
          <w:sz w:val="24"/>
          <w:szCs w:val="24"/>
        </w:rPr>
        <w:footnoteReference w:id="43"/>
      </w:r>
      <w:r w:rsidR="00CB7D6D" w:rsidRPr="00627CFD">
        <w:rPr>
          <w:rFonts w:ascii="Times New Roman" w:hAnsi="Times New Roman" w:cs="Times New Roman"/>
          <w:sz w:val="24"/>
          <w:szCs w:val="24"/>
        </w:rPr>
        <w:t xml:space="preserve"> The PUCO also determined that Rider RRS is a term, condition or charge related to bypassability.</w:t>
      </w:r>
      <w:r w:rsidR="00CB7D6D" w:rsidRPr="00627CFD">
        <w:rPr>
          <w:rStyle w:val="FootnoteReference"/>
          <w:rFonts w:ascii="Times New Roman" w:hAnsi="Times New Roman" w:cs="Times New Roman"/>
          <w:sz w:val="24"/>
          <w:szCs w:val="24"/>
        </w:rPr>
        <w:footnoteReference w:id="44"/>
      </w:r>
      <w:r w:rsidR="00CB7D6D" w:rsidRPr="00627CFD">
        <w:rPr>
          <w:rFonts w:ascii="Times New Roman" w:hAnsi="Times New Roman" w:cs="Times New Roman"/>
          <w:sz w:val="24"/>
          <w:szCs w:val="24"/>
        </w:rPr>
        <w:t xml:space="preserve">  </w:t>
      </w:r>
      <w:r w:rsidR="001A114C" w:rsidRPr="00627CFD">
        <w:rPr>
          <w:rFonts w:ascii="Times New Roman" w:hAnsi="Times New Roman" w:cs="Times New Roman"/>
          <w:sz w:val="24"/>
          <w:szCs w:val="24"/>
        </w:rPr>
        <w:t>The PUCO found it "unnecessary to reach the argument related to "default service."</w:t>
      </w:r>
      <w:r w:rsidR="00625D2D" w:rsidRPr="00627CFD">
        <w:rPr>
          <w:rStyle w:val="FootnoteReference"/>
          <w:rFonts w:ascii="Times New Roman" w:hAnsi="Times New Roman" w:cs="Times New Roman"/>
          <w:sz w:val="24"/>
          <w:szCs w:val="24"/>
        </w:rPr>
        <w:footnoteReference w:id="45"/>
      </w:r>
    </w:p>
    <w:p w:rsidR="00DC6924" w:rsidRPr="00627CFD" w:rsidRDefault="00625D2D" w:rsidP="00032ADF">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CB7D6D" w:rsidRPr="00627CFD">
        <w:rPr>
          <w:rFonts w:ascii="Times New Roman" w:hAnsi="Times New Roman" w:cs="Times New Roman"/>
          <w:sz w:val="24"/>
          <w:szCs w:val="24"/>
        </w:rPr>
        <w:t>FirstEnergy claims that the PUCO's Order is unlawful</w:t>
      </w:r>
      <w:r w:rsidRPr="00627CFD">
        <w:rPr>
          <w:rStyle w:val="FootnoteReference"/>
          <w:rFonts w:ascii="Times New Roman" w:hAnsi="Times New Roman" w:cs="Times New Roman"/>
          <w:sz w:val="24"/>
          <w:szCs w:val="24"/>
        </w:rPr>
        <w:footnoteReference w:id="46"/>
      </w:r>
      <w:r w:rsidR="00CB7D6D" w:rsidRPr="00627CFD">
        <w:rPr>
          <w:rFonts w:ascii="Times New Roman" w:hAnsi="Times New Roman" w:cs="Times New Roman"/>
          <w:sz w:val="24"/>
          <w:szCs w:val="24"/>
        </w:rPr>
        <w:t xml:space="preserve"> and unreasonable because the PUCO did not find that Rider RRS also meets the statute as </w:t>
      </w:r>
      <w:r w:rsidR="00F55F6D">
        <w:rPr>
          <w:rFonts w:ascii="Times New Roman" w:hAnsi="Times New Roman" w:cs="Times New Roman"/>
          <w:sz w:val="24"/>
          <w:szCs w:val="24"/>
        </w:rPr>
        <w:t xml:space="preserve">a </w:t>
      </w:r>
      <w:r w:rsidR="00CB7D6D" w:rsidRPr="00627CFD">
        <w:rPr>
          <w:rFonts w:ascii="Times New Roman" w:hAnsi="Times New Roman" w:cs="Times New Roman"/>
          <w:sz w:val="24"/>
          <w:szCs w:val="24"/>
        </w:rPr>
        <w:t>term, condition or charge related to "default service."</w:t>
      </w:r>
      <w:r w:rsidR="00CB7D6D" w:rsidRPr="00627CFD">
        <w:rPr>
          <w:rStyle w:val="FootnoteReference"/>
          <w:rFonts w:ascii="Times New Roman" w:hAnsi="Times New Roman" w:cs="Times New Roman"/>
          <w:sz w:val="24"/>
          <w:szCs w:val="24"/>
        </w:rPr>
        <w:footnoteReference w:id="47"/>
      </w:r>
      <w:r w:rsidR="00CB7D6D" w:rsidRPr="00627CFD">
        <w:rPr>
          <w:rFonts w:ascii="Times New Roman" w:hAnsi="Times New Roman" w:cs="Times New Roman"/>
          <w:sz w:val="24"/>
          <w:szCs w:val="24"/>
        </w:rPr>
        <w:t xml:space="preserve">  FirstEnergy alleges that the Rider RR</w:t>
      </w:r>
      <w:r w:rsidR="001353C4" w:rsidRPr="00627CFD">
        <w:rPr>
          <w:rFonts w:ascii="Times New Roman" w:hAnsi="Times New Roman" w:cs="Times New Roman"/>
          <w:sz w:val="24"/>
          <w:szCs w:val="24"/>
        </w:rPr>
        <w:t>S</w:t>
      </w:r>
      <w:r w:rsidR="00CB7D6D" w:rsidRPr="00627CFD">
        <w:rPr>
          <w:rFonts w:ascii="Times New Roman" w:hAnsi="Times New Roman" w:cs="Times New Roman"/>
          <w:sz w:val="24"/>
          <w:szCs w:val="24"/>
        </w:rPr>
        <w:t xml:space="preserve"> "relates to the SSO offered to both current and future non-shopping customers, i.e. 'default service'.</w:t>
      </w:r>
      <w:r w:rsidR="00CB7D6D" w:rsidRPr="00627CFD">
        <w:rPr>
          <w:rStyle w:val="FootnoteReference"/>
          <w:rFonts w:ascii="Times New Roman" w:hAnsi="Times New Roman" w:cs="Times New Roman"/>
          <w:sz w:val="24"/>
          <w:szCs w:val="24"/>
        </w:rPr>
        <w:footnoteReference w:id="48"/>
      </w:r>
      <w:r w:rsidR="00CB7D6D" w:rsidRPr="00627CFD">
        <w:rPr>
          <w:rFonts w:ascii="Times New Roman" w:hAnsi="Times New Roman" w:cs="Times New Roman"/>
          <w:sz w:val="24"/>
          <w:szCs w:val="24"/>
        </w:rPr>
        <w:t>"</w:t>
      </w:r>
      <w:r w:rsidR="00C5536A" w:rsidRPr="00627CFD">
        <w:rPr>
          <w:rFonts w:ascii="Times New Roman" w:hAnsi="Times New Roman" w:cs="Times New Roman"/>
          <w:sz w:val="24"/>
          <w:szCs w:val="24"/>
        </w:rPr>
        <w:t xml:space="preserve">  FirstEnergy is wrong. Their application for rehearing in this respect should be denied. </w:t>
      </w:r>
    </w:p>
    <w:p w:rsidR="00EB22A9" w:rsidRPr="00627CFD" w:rsidRDefault="00C5536A"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EB22A9" w:rsidRPr="00627CFD">
        <w:rPr>
          <w:rFonts w:ascii="Times New Roman" w:hAnsi="Times New Roman" w:cs="Times New Roman"/>
          <w:sz w:val="24"/>
          <w:szCs w:val="24"/>
        </w:rPr>
        <w:t xml:space="preserve">FirstEnergy does not specify how the PUCO's decision was "unlawful."   It failed to meet the requirements of R.C. 4903.10.   </w:t>
      </w:r>
      <w:r w:rsidR="002549DC" w:rsidRPr="00627CFD">
        <w:rPr>
          <w:rFonts w:ascii="Times New Roman" w:hAnsi="Times New Roman" w:cs="Times New Roman"/>
          <w:sz w:val="24"/>
          <w:szCs w:val="24"/>
        </w:rPr>
        <w:t xml:space="preserve">That statute requires the application for rehearing to "set forth specifically the ground or grounds on which the applicant considers the order to be unreasonable or unlawful."   </w:t>
      </w:r>
      <w:r w:rsidR="00EB22A9" w:rsidRPr="00627CFD">
        <w:rPr>
          <w:rFonts w:ascii="Times New Roman" w:hAnsi="Times New Roman" w:cs="Times New Roman"/>
          <w:sz w:val="24"/>
          <w:szCs w:val="24"/>
        </w:rPr>
        <w:t xml:space="preserve">See, e.g., </w:t>
      </w:r>
      <w:r w:rsidR="00EB22A9" w:rsidRPr="00627CFD">
        <w:rPr>
          <w:rFonts w:ascii="Times New Roman" w:hAnsi="Times New Roman" w:cs="Times New Roman"/>
          <w:i/>
          <w:sz w:val="24"/>
          <w:szCs w:val="24"/>
        </w:rPr>
        <w:t>Disc Cellular Inc. v. Pub. Utili. Comm</w:t>
      </w:r>
      <w:r w:rsidR="00EB22A9" w:rsidRPr="00627CFD">
        <w:rPr>
          <w:rFonts w:ascii="Times New Roman" w:hAnsi="Times New Roman" w:cs="Times New Roman"/>
          <w:sz w:val="24"/>
          <w:szCs w:val="24"/>
        </w:rPr>
        <w:t xml:space="preserve">., 112 Ohio St.3d 360, 859 N.E.2d 957.  Because an application for rehearing is </w:t>
      </w:r>
      <w:r w:rsidR="002549DC" w:rsidRPr="00627CFD">
        <w:rPr>
          <w:rFonts w:ascii="Times New Roman" w:hAnsi="Times New Roman" w:cs="Times New Roman"/>
          <w:sz w:val="24"/>
          <w:szCs w:val="24"/>
        </w:rPr>
        <w:t>governed by statutory requirements, which were not met,</w:t>
      </w:r>
      <w:r w:rsidR="00EB22A9" w:rsidRPr="00627CFD">
        <w:rPr>
          <w:rFonts w:ascii="Times New Roman" w:hAnsi="Times New Roman" w:cs="Times New Roman"/>
          <w:sz w:val="24"/>
          <w:szCs w:val="24"/>
        </w:rPr>
        <w:t xml:space="preserve"> the PUCO cannot as a matter of law, consider this assignment of error. </w:t>
      </w:r>
      <w:r w:rsidR="00034DD6" w:rsidRPr="00627CFD">
        <w:rPr>
          <w:rFonts w:ascii="Times New Roman" w:hAnsi="Times New Roman" w:cs="Times New Roman"/>
          <w:sz w:val="24"/>
          <w:szCs w:val="24"/>
        </w:rPr>
        <w:t xml:space="preserve">Its </w:t>
      </w:r>
      <w:r w:rsidR="00EB22A9" w:rsidRPr="00627CFD">
        <w:rPr>
          <w:rFonts w:ascii="Times New Roman" w:hAnsi="Times New Roman" w:cs="Times New Roman"/>
          <w:sz w:val="24"/>
          <w:szCs w:val="24"/>
        </w:rPr>
        <w:t xml:space="preserve">"unlawful" claim must, therefore, be denied. </w:t>
      </w:r>
    </w:p>
    <w:p w:rsidR="002549DC" w:rsidRPr="00627CFD" w:rsidRDefault="00EB22A9"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2549DC" w:rsidRPr="00627CFD">
        <w:rPr>
          <w:rFonts w:ascii="Times New Roman" w:hAnsi="Times New Roman" w:cs="Times New Roman"/>
          <w:sz w:val="24"/>
          <w:szCs w:val="24"/>
        </w:rPr>
        <w:t xml:space="preserve">Additionally, FirstEnergy's claim that it was unreasonable for the PUCO to not decide that Rider RRS relates to "default service" must also fail.  It was not necessary for the PUCO to reach the argument as to default service.  The PUCO had already determined (albeit wrongfully) that Rider RRS complies with the statute as a "limitation on shopping" and as related to "bypassability." </w:t>
      </w:r>
    </w:p>
    <w:p w:rsidR="00D716AB" w:rsidRPr="00627CFD" w:rsidRDefault="002549DC"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And, FirstEnergy's conclusion th</w:t>
      </w:r>
      <w:r w:rsidR="00034DD6" w:rsidRPr="00627CFD">
        <w:rPr>
          <w:rFonts w:ascii="Times New Roman" w:hAnsi="Times New Roman" w:cs="Times New Roman"/>
          <w:sz w:val="24"/>
          <w:szCs w:val="24"/>
        </w:rPr>
        <w:t>at Rider RRS is related to "default s</w:t>
      </w:r>
      <w:r w:rsidRPr="00627CFD">
        <w:rPr>
          <w:rFonts w:ascii="Times New Roman" w:hAnsi="Times New Roman" w:cs="Times New Roman"/>
          <w:sz w:val="24"/>
          <w:szCs w:val="24"/>
        </w:rPr>
        <w:t xml:space="preserve">ervice" is misguided.  FirstEnergy </w:t>
      </w:r>
      <w:r w:rsidR="007822D9" w:rsidRPr="00627CFD">
        <w:rPr>
          <w:rFonts w:ascii="Times New Roman" w:hAnsi="Times New Roman" w:cs="Times New Roman"/>
          <w:sz w:val="24"/>
          <w:szCs w:val="24"/>
        </w:rPr>
        <w:t xml:space="preserve">mistakenly </w:t>
      </w:r>
      <w:r w:rsidR="00C5536A" w:rsidRPr="00627CFD">
        <w:rPr>
          <w:rFonts w:ascii="Times New Roman" w:hAnsi="Times New Roman" w:cs="Times New Roman"/>
          <w:sz w:val="24"/>
          <w:szCs w:val="24"/>
        </w:rPr>
        <w:t xml:space="preserve">conflates </w:t>
      </w:r>
      <w:r w:rsidR="007822D9" w:rsidRPr="00627CFD">
        <w:rPr>
          <w:rFonts w:ascii="Times New Roman" w:hAnsi="Times New Roman" w:cs="Times New Roman"/>
          <w:sz w:val="24"/>
          <w:szCs w:val="24"/>
        </w:rPr>
        <w:t>the term "default service</w:t>
      </w:r>
      <w:r w:rsidR="00C5536A" w:rsidRPr="00627CFD">
        <w:rPr>
          <w:rFonts w:ascii="Times New Roman" w:hAnsi="Times New Roman" w:cs="Times New Roman"/>
          <w:sz w:val="24"/>
          <w:szCs w:val="24"/>
        </w:rPr>
        <w:t>"</w:t>
      </w:r>
      <w:r w:rsidR="007822D9" w:rsidRPr="00627CFD">
        <w:rPr>
          <w:rFonts w:ascii="Times New Roman" w:hAnsi="Times New Roman" w:cs="Times New Roman"/>
          <w:sz w:val="24"/>
          <w:szCs w:val="24"/>
        </w:rPr>
        <w:t xml:space="preserve"> with </w:t>
      </w:r>
      <w:r w:rsidR="007963A3" w:rsidRPr="00627CFD">
        <w:rPr>
          <w:rFonts w:ascii="Times New Roman" w:hAnsi="Times New Roman" w:cs="Times New Roman"/>
          <w:sz w:val="24"/>
          <w:szCs w:val="24"/>
        </w:rPr>
        <w:t>"SSO service."  The two terms are not s</w:t>
      </w:r>
      <w:r w:rsidR="00D716AB" w:rsidRPr="00627CFD">
        <w:rPr>
          <w:rFonts w:ascii="Times New Roman" w:hAnsi="Times New Roman" w:cs="Times New Roman"/>
          <w:sz w:val="24"/>
          <w:szCs w:val="24"/>
        </w:rPr>
        <w:t>ynony</w:t>
      </w:r>
      <w:r w:rsidR="007963A3" w:rsidRPr="00627CFD">
        <w:rPr>
          <w:rFonts w:ascii="Times New Roman" w:hAnsi="Times New Roman" w:cs="Times New Roman"/>
          <w:sz w:val="24"/>
          <w:szCs w:val="24"/>
        </w:rPr>
        <w:t xml:space="preserve">mous.  </w:t>
      </w:r>
      <w:r w:rsidR="00F55F6D">
        <w:rPr>
          <w:rFonts w:ascii="Times New Roman" w:hAnsi="Times New Roman" w:cs="Times New Roman"/>
          <w:sz w:val="24"/>
          <w:szCs w:val="24"/>
        </w:rPr>
        <w:t>“</w:t>
      </w:r>
      <w:r w:rsidR="00C5536A" w:rsidRPr="00627CFD">
        <w:rPr>
          <w:rFonts w:ascii="Times New Roman" w:hAnsi="Times New Roman" w:cs="Times New Roman"/>
          <w:sz w:val="24"/>
          <w:szCs w:val="24"/>
        </w:rPr>
        <w:t xml:space="preserve">Default service" is legislatively defined.  </w:t>
      </w:r>
      <w:r w:rsidR="007963A3" w:rsidRPr="00627CFD">
        <w:rPr>
          <w:rFonts w:ascii="Times New Roman" w:hAnsi="Times New Roman" w:cs="Times New Roman"/>
          <w:sz w:val="24"/>
          <w:szCs w:val="24"/>
        </w:rPr>
        <w:t xml:space="preserve">It does not mean the same thing as </w:t>
      </w:r>
      <w:r w:rsidR="00D716AB" w:rsidRPr="00627CFD">
        <w:rPr>
          <w:rFonts w:ascii="Times New Roman" w:hAnsi="Times New Roman" w:cs="Times New Roman"/>
          <w:sz w:val="24"/>
          <w:szCs w:val="24"/>
        </w:rPr>
        <w:t>the "standard service offer</w:t>
      </w:r>
      <w:r w:rsidR="007963A3" w:rsidRPr="00627CFD">
        <w:rPr>
          <w:rFonts w:ascii="Times New Roman" w:hAnsi="Times New Roman" w:cs="Times New Roman"/>
          <w:sz w:val="24"/>
          <w:szCs w:val="24"/>
        </w:rPr>
        <w:t>.</w:t>
      </w:r>
      <w:r w:rsidR="00D716AB" w:rsidRPr="00627CFD">
        <w:rPr>
          <w:rFonts w:ascii="Times New Roman" w:hAnsi="Times New Roman" w:cs="Times New Roman"/>
          <w:sz w:val="24"/>
          <w:szCs w:val="24"/>
        </w:rPr>
        <w:t>"</w:t>
      </w:r>
      <w:r w:rsidR="007963A3" w:rsidRPr="00627CFD">
        <w:rPr>
          <w:rFonts w:ascii="Times New Roman" w:hAnsi="Times New Roman" w:cs="Times New Roman"/>
          <w:sz w:val="24"/>
          <w:szCs w:val="24"/>
        </w:rPr>
        <w:t xml:space="preserve">  </w:t>
      </w:r>
    </w:p>
    <w:p w:rsidR="00C5536A" w:rsidRPr="00627CFD" w:rsidRDefault="00D716AB"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C5536A" w:rsidRPr="00627CFD">
        <w:rPr>
          <w:rFonts w:ascii="Times New Roman" w:hAnsi="Times New Roman" w:cs="Times New Roman"/>
          <w:sz w:val="24"/>
          <w:szCs w:val="24"/>
        </w:rPr>
        <w:t xml:space="preserve">Under R.C. 4928.14 "default service" is defined as the provision of service by the utility where the marketer fails to provide service to customers.  Under that statute if a supplier fails to provide electric service to customers within the utility's service territory, the customers of the supplier default to the utility's standard service offer until the customer choses an alternative supplier.  Default service is related to a utility's obligation to serve as a provider of last resort. See </w:t>
      </w:r>
      <w:r w:rsidR="00C5536A" w:rsidRPr="00627CFD">
        <w:rPr>
          <w:rFonts w:ascii="Times New Roman" w:hAnsi="Times New Roman" w:cs="Times New Roman"/>
          <w:i/>
          <w:sz w:val="24"/>
          <w:szCs w:val="24"/>
        </w:rPr>
        <w:t>Ohio Consumers' Counsel v. Pub. Util. Comm.</w:t>
      </w:r>
      <w:r w:rsidR="00C5536A" w:rsidRPr="00627CFD">
        <w:rPr>
          <w:rFonts w:ascii="Times New Roman" w:hAnsi="Times New Roman" w:cs="Times New Roman"/>
          <w:sz w:val="24"/>
          <w:szCs w:val="24"/>
        </w:rPr>
        <w:t>, 114 Ohio St.3d 340, 2007-Ohio-4276, 872 N.E</w:t>
      </w:r>
      <w:r w:rsidR="00EF4246" w:rsidRPr="00627CFD">
        <w:rPr>
          <w:rFonts w:ascii="Times New Roman" w:hAnsi="Times New Roman" w:cs="Times New Roman"/>
          <w:sz w:val="24"/>
          <w:szCs w:val="24"/>
        </w:rPr>
        <w:t>.</w:t>
      </w:r>
      <w:r w:rsidR="00C5536A" w:rsidRPr="00627CFD">
        <w:rPr>
          <w:rFonts w:ascii="Times New Roman" w:hAnsi="Times New Roman" w:cs="Times New Roman"/>
          <w:sz w:val="24"/>
          <w:szCs w:val="24"/>
        </w:rPr>
        <w:t>2d 269, ¶4, footnote 2 (citation omitted).</w:t>
      </w:r>
      <w:r w:rsidR="00C5536A" w:rsidRPr="00627CFD">
        <w:rPr>
          <w:rStyle w:val="FootnoteReference"/>
          <w:rFonts w:ascii="Times New Roman" w:hAnsi="Times New Roman" w:cs="Times New Roman"/>
          <w:sz w:val="24"/>
          <w:szCs w:val="24"/>
        </w:rPr>
        <w:footnoteReference w:id="49"/>
      </w:r>
      <w:r w:rsidR="007963A3" w:rsidRPr="00627CFD">
        <w:rPr>
          <w:rFonts w:ascii="Times New Roman" w:hAnsi="Times New Roman" w:cs="Times New Roman"/>
          <w:sz w:val="24"/>
          <w:szCs w:val="24"/>
        </w:rPr>
        <w:t xml:space="preserve">  Def</w:t>
      </w:r>
      <w:r w:rsidRPr="00627CFD">
        <w:rPr>
          <w:rFonts w:ascii="Times New Roman" w:hAnsi="Times New Roman" w:cs="Times New Roman"/>
          <w:sz w:val="24"/>
          <w:szCs w:val="24"/>
        </w:rPr>
        <w:t>ault service can have competiti</w:t>
      </w:r>
      <w:r w:rsidR="007963A3" w:rsidRPr="00627CFD">
        <w:rPr>
          <w:rFonts w:ascii="Times New Roman" w:hAnsi="Times New Roman" w:cs="Times New Roman"/>
          <w:sz w:val="24"/>
          <w:szCs w:val="24"/>
        </w:rPr>
        <w:t>ve and non-competitive components.</w:t>
      </w:r>
      <w:r w:rsidRPr="00627CFD">
        <w:rPr>
          <w:rStyle w:val="FootnoteReference"/>
          <w:rFonts w:ascii="Times New Roman" w:hAnsi="Times New Roman" w:cs="Times New Roman"/>
          <w:sz w:val="24"/>
          <w:szCs w:val="24"/>
        </w:rPr>
        <w:footnoteReference w:id="50"/>
      </w:r>
    </w:p>
    <w:p w:rsidR="007963A3" w:rsidRPr="00627CFD" w:rsidRDefault="007963A3"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In contrast a standard service offer can co</w:t>
      </w:r>
      <w:r w:rsidR="00D716AB" w:rsidRPr="00627CFD">
        <w:rPr>
          <w:rFonts w:ascii="Times New Roman" w:hAnsi="Times New Roman" w:cs="Times New Roman"/>
          <w:sz w:val="24"/>
          <w:szCs w:val="24"/>
        </w:rPr>
        <w:t>nsist only of</w:t>
      </w:r>
      <w:r w:rsidRPr="00627CFD">
        <w:rPr>
          <w:rFonts w:ascii="Times New Roman" w:hAnsi="Times New Roman" w:cs="Times New Roman"/>
          <w:sz w:val="24"/>
          <w:szCs w:val="24"/>
        </w:rPr>
        <w:t xml:space="preserve"> "competitive" components of retail electric servic</w:t>
      </w:r>
      <w:r w:rsidR="00D716AB" w:rsidRPr="00627CFD">
        <w:rPr>
          <w:rFonts w:ascii="Times New Roman" w:hAnsi="Times New Roman" w:cs="Times New Roman"/>
          <w:sz w:val="24"/>
          <w:szCs w:val="24"/>
        </w:rPr>
        <w:t xml:space="preserve">e.  </w:t>
      </w:r>
      <w:r w:rsidR="00B3517F" w:rsidRPr="00627CFD">
        <w:rPr>
          <w:rFonts w:ascii="Times New Roman" w:hAnsi="Times New Roman" w:cs="Times New Roman"/>
          <w:sz w:val="24"/>
          <w:szCs w:val="24"/>
        </w:rPr>
        <w:t xml:space="preserve">This can be seen under </w:t>
      </w:r>
      <w:r w:rsidR="00D716AB" w:rsidRPr="00627CFD">
        <w:rPr>
          <w:rFonts w:ascii="Times New Roman" w:hAnsi="Times New Roman" w:cs="Times New Roman"/>
          <w:sz w:val="24"/>
          <w:szCs w:val="24"/>
        </w:rPr>
        <w:t xml:space="preserve">R.C. 4928.141 </w:t>
      </w:r>
      <w:r w:rsidR="00B3517F" w:rsidRPr="00627CFD">
        <w:rPr>
          <w:rFonts w:ascii="Times New Roman" w:hAnsi="Times New Roman" w:cs="Times New Roman"/>
          <w:sz w:val="24"/>
          <w:szCs w:val="24"/>
        </w:rPr>
        <w:t xml:space="preserve">which </w:t>
      </w:r>
      <w:r w:rsidR="00D716AB" w:rsidRPr="00627CFD">
        <w:rPr>
          <w:rFonts w:ascii="Times New Roman" w:hAnsi="Times New Roman" w:cs="Times New Roman"/>
          <w:sz w:val="24"/>
          <w:szCs w:val="24"/>
        </w:rPr>
        <w:t>defines the standard service offer as "all competitive retail electric services necessary to maintain esse</w:t>
      </w:r>
      <w:r w:rsidR="00B3517F" w:rsidRPr="00627CFD">
        <w:rPr>
          <w:rFonts w:ascii="Times New Roman" w:hAnsi="Times New Roman" w:cs="Times New Roman"/>
          <w:sz w:val="24"/>
          <w:szCs w:val="24"/>
        </w:rPr>
        <w:t>ntial electric service to consu</w:t>
      </w:r>
      <w:r w:rsidR="00D716AB" w:rsidRPr="00627CFD">
        <w:rPr>
          <w:rFonts w:ascii="Times New Roman" w:hAnsi="Times New Roman" w:cs="Times New Roman"/>
          <w:sz w:val="24"/>
          <w:szCs w:val="24"/>
        </w:rPr>
        <w:t>m</w:t>
      </w:r>
      <w:r w:rsidR="00B3517F" w:rsidRPr="00627CFD">
        <w:rPr>
          <w:rFonts w:ascii="Times New Roman" w:hAnsi="Times New Roman" w:cs="Times New Roman"/>
          <w:sz w:val="24"/>
          <w:szCs w:val="24"/>
        </w:rPr>
        <w:t>e</w:t>
      </w:r>
      <w:r w:rsidR="00D716AB" w:rsidRPr="00627CFD">
        <w:rPr>
          <w:rFonts w:ascii="Times New Roman" w:hAnsi="Times New Roman" w:cs="Times New Roman"/>
          <w:sz w:val="24"/>
          <w:szCs w:val="24"/>
        </w:rPr>
        <w:t>rs, including a fi</w:t>
      </w:r>
      <w:r w:rsidR="00D50C3C" w:rsidRPr="00627CFD">
        <w:rPr>
          <w:rFonts w:ascii="Times New Roman" w:hAnsi="Times New Roman" w:cs="Times New Roman"/>
          <w:sz w:val="24"/>
          <w:szCs w:val="24"/>
        </w:rPr>
        <w:t>r</w:t>
      </w:r>
      <w:r w:rsidR="00D716AB" w:rsidRPr="00627CFD">
        <w:rPr>
          <w:rFonts w:ascii="Times New Roman" w:hAnsi="Times New Roman" w:cs="Times New Roman"/>
          <w:sz w:val="24"/>
          <w:szCs w:val="24"/>
        </w:rPr>
        <w:t xml:space="preserve">m supply of electric generation service." </w:t>
      </w:r>
    </w:p>
    <w:p w:rsidR="004B0A3B" w:rsidRPr="00627CFD" w:rsidRDefault="00B3517F"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Certainly the General Assembly understood that the terms were "default service" and "standard service offer" are different terms that cannot be used synonymously.  </w:t>
      </w:r>
      <w:r w:rsidR="004B0A3B" w:rsidRPr="00627CFD">
        <w:rPr>
          <w:rFonts w:ascii="Times New Roman" w:hAnsi="Times New Roman" w:cs="Times New Roman"/>
          <w:sz w:val="24"/>
          <w:szCs w:val="24"/>
        </w:rPr>
        <w:t>The PUCO should respect the General Assembly's intent and not change the statute (or its meaning) by adopting FirstE</w:t>
      </w:r>
      <w:r w:rsidR="00D75392" w:rsidRPr="00627CFD">
        <w:rPr>
          <w:rFonts w:ascii="Times New Roman" w:hAnsi="Times New Roman" w:cs="Times New Roman"/>
          <w:sz w:val="24"/>
          <w:szCs w:val="24"/>
        </w:rPr>
        <w:t>n</w:t>
      </w:r>
      <w:r w:rsidR="004B0A3B" w:rsidRPr="00627CFD">
        <w:rPr>
          <w:rFonts w:ascii="Times New Roman" w:hAnsi="Times New Roman" w:cs="Times New Roman"/>
          <w:sz w:val="24"/>
          <w:szCs w:val="24"/>
        </w:rPr>
        <w:t xml:space="preserve">ergy's view of the words.  </w:t>
      </w:r>
    </w:p>
    <w:p w:rsidR="00B3517F" w:rsidRPr="00627CFD" w:rsidRDefault="004B0A3B" w:rsidP="00F37BEE">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t xml:space="preserve">The PUCO was correct in not accepting FirstEnergy's rewrites to R.C. 4928.143(B)(2)(d).   Rehearing should be denied.  </w:t>
      </w:r>
    </w:p>
    <w:p w:rsidR="00DE464D" w:rsidRPr="00627CFD" w:rsidRDefault="00F9085D" w:rsidP="002C4C96">
      <w:pPr>
        <w:pStyle w:val="Heading2"/>
        <w:rPr>
          <w:rFonts w:ascii="Times New Roman" w:hAnsi="Times New Roman" w:cs="Times New Roman"/>
          <w:szCs w:val="24"/>
        </w:rPr>
      </w:pPr>
      <w:bookmarkStart w:id="18" w:name="_Toc450833001"/>
      <w:r w:rsidRPr="00627CFD">
        <w:rPr>
          <w:rFonts w:ascii="Times New Roman" w:hAnsi="Times New Roman" w:cs="Times New Roman"/>
          <w:szCs w:val="24"/>
        </w:rPr>
        <w:t>F</w:t>
      </w:r>
      <w:r w:rsidR="002C4C96" w:rsidRPr="00627CFD">
        <w:rPr>
          <w:rFonts w:ascii="Times New Roman" w:hAnsi="Times New Roman" w:cs="Times New Roman"/>
          <w:szCs w:val="24"/>
        </w:rPr>
        <w:t>.</w:t>
      </w:r>
      <w:r w:rsidR="002C4C96" w:rsidRPr="00627CFD">
        <w:rPr>
          <w:rFonts w:ascii="Times New Roman" w:hAnsi="Times New Roman" w:cs="Times New Roman"/>
          <w:szCs w:val="24"/>
        </w:rPr>
        <w:tab/>
      </w:r>
      <w:r w:rsidR="00DE464D" w:rsidRPr="00627CFD">
        <w:rPr>
          <w:rFonts w:ascii="Times New Roman" w:hAnsi="Times New Roman" w:cs="Times New Roman"/>
          <w:szCs w:val="24"/>
        </w:rPr>
        <w:t xml:space="preserve">The PUCO should reject the IGS Rider and the unlawful side agreement between FirstEnergy and IGS </w:t>
      </w:r>
      <w:r w:rsidR="00D50C3C" w:rsidRPr="00627CFD">
        <w:rPr>
          <w:rFonts w:ascii="Times New Roman" w:hAnsi="Times New Roman" w:cs="Times New Roman"/>
          <w:szCs w:val="24"/>
        </w:rPr>
        <w:t xml:space="preserve">(FirstEnergy Assignment of Error </w:t>
      </w:r>
      <w:r w:rsidR="00131770" w:rsidRPr="00627CFD">
        <w:rPr>
          <w:rFonts w:ascii="Times New Roman" w:hAnsi="Times New Roman" w:cs="Times New Roman"/>
          <w:szCs w:val="24"/>
        </w:rPr>
        <w:t>5</w:t>
      </w:r>
      <w:r w:rsidR="00D50C3C" w:rsidRPr="00627CFD">
        <w:rPr>
          <w:rFonts w:ascii="Times New Roman" w:hAnsi="Times New Roman" w:cs="Times New Roman"/>
          <w:szCs w:val="24"/>
        </w:rPr>
        <w:t>).</w:t>
      </w:r>
      <w:bookmarkEnd w:id="18"/>
      <w:r w:rsidR="00D50C3C" w:rsidRPr="00627CFD">
        <w:rPr>
          <w:rFonts w:ascii="Times New Roman" w:hAnsi="Times New Roman" w:cs="Times New Roman"/>
          <w:szCs w:val="24"/>
        </w:rPr>
        <w:t xml:space="preserve"> </w:t>
      </w:r>
    </w:p>
    <w:p w:rsidR="00DE464D" w:rsidRPr="00627CFD" w:rsidRDefault="00DE464D" w:rsidP="00DE464D">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In their Opinion and Order, the PUCO created a rider (“IGS Rider”) to “unbundle from distribution rates the costs FirstEnergy incurs to support SSO service and to reflect those costs in the SSO price.”</w:t>
      </w:r>
      <w:r w:rsidRPr="00627CFD">
        <w:rPr>
          <w:rStyle w:val="FootnoteReference"/>
          <w:rFonts w:ascii="Times New Roman" w:hAnsi="Times New Roman" w:cs="Times New Roman"/>
          <w:sz w:val="24"/>
          <w:szCs w:val="24"/>
        </w:rPr>
        <w:footnoteReference w:id="51"/>
      </w:r>
      <w:r w:rsidRPr="00627CFD">
        <w:rPr>
          <w:rFonts w:ascii="Times New Roman" w:hAnsi="Times New Roman" w:cs="Times New Roman"/>
          <w:sz w:val="24"/>
          <w:szCs w:val="24"/>
        </w:rPr>
        <w:t xml:space="preserve"> In their application for rehearing, FirstEnergy argues that the PUCO’s order is unreasonable</w:t>
      </w:r>
      <w:r w:rsidR="00F55F6D">
        <w:rPr>
          <w:rFonts w:ascii="Times New Roman" w:hAnsi="Times New Roman" w:cs="Times New Roman"/>
          <w:sz w:val="24"/>
          <w:szCs w:val="24"/>
        </w:rPr>
        <w:t xml:space="preserve">.  FirstEnergy asks the PUCO to </w:t>
      </w:r>
      <w:r w:rsidRPr="00627CFD">
        <w:rPr>
          <w:rFonts w:ascii="Times New Roman" w:hAnsi="Times New Roman" w:cs="Times New Roman"/>
          <w:sz w:val="24"/>
          <w:szCs w:val="24"/>
        </w:rPr>
        <w:t xml:space="preserve">modify </w:t>
      </w:r>
      <w:r w:rsidR="00F55F6D">
        <w:rPr>
          <w:rFonts w:ascii="Times New Roman" w:hAnsi="Times New Roman" w:cs="Times New Roman"/>
          <w:sz w:val="24"/>
          <w:szCs w:val="24"/>
        </w:rPr>
        <w:t>its</w:t>
      </w:r>
      <w:r w:rsidRPr="00627CFD">
        <w:rPr>
          <w:rFonts w:ascii="Times New Roman" w:hAnsi="Times New Roman" w:cs="Times New Roman"/>
          <w:sz w:val="24"/>
          <w:szCs w:val="24"/>
        </w:rPr>
        <w:t xml:space="preserve"> order “to provide for a process that is consistent with Competitive Market Enhancement Agreement between IGS and the Companies.”</w:t>
      </w:r>
      <w:r w:rsidRPr="00627CFD">
        <w:rPr>
          <w:rStyle w:val="FootnoteReference"/>
          <w:rFonts w:ascii="Times New Roman" w:hAnsi="Times New Roman" w:cs="Times New Roman"/>
          <w:sz w:val="24"/>
          <w:szCs w:val="24"/>
        </w:rPr>
        <w:footnoteReference w:id="52"/>
      </w:r>
      <w:r w:rsidRPr="00627CFD">
        <w:rPr>
          <w:rFonts w:ascii="Times New Roman" w:hAnsi="Times New Roman" w:cs="Times New Roman"/>
          <w:sz w:val="24"/>
          <w:szCs w:val="24"/>
        </w:rPr>
        <w:t xml:space="preserve"> While OCC agrees that the PUCO should modify the order with regards to the IGS Rider, the OCC believes this rider is inappropriate and unlawful. </w:t>
      </w:r>
    </w:p>
    <w:p w:rsidR="00DE464D" w:rsidRPr="00627CFD" w:rsidRDefault="00DE464D" w:rsidP="00DE464D">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FirstEnergy has taken the position that it would be improper to approve a provision that is not what is contemplated in the side agreement it has with IGS.</w:t>
      </w:r>
      <w:r w:rsidRPr="00627CFD">
        <w:rPr>
          <w:rStyle w:val="FootnoteReference"/>
          <w:rFonts w:ascii="Times New Roman" w:hAnsi="Times New Roman" w:cs="Times New Roman"/>
          <w:sz w:val="24"/>
          <w:szCs w:val="24"/>
        </w:rPr>
        <w:footnoteReference w:id="53"/>
      </w:r>
      <w:r w:rsidRPr="00627CFD">
        <w:rPr>
          <w:rFonts w:ascii="Times New Roman" w:hAnsi="Times New Roman" w:cs="Times New Roman"/>
          <w:sz w:val="24"/>
          <w:szCs w:val="24"/>
        </w:rPr>
        <w:t xml:space="preserve"> The PUCO should disregard FirstEnergy’s side agreement with IGS and instead reject the rider altogether. Furthermore, the PUCO should not give any weight or credibility to a side agreement that gave IGS an unfair advantage in the bargaining process. </w:t>
      </w:r>
    </w:p>
    <w:p w:rsidR="00DE464D" w:rsidRPr="00627CFD" w:rsidRDefault="00DE464D" w:rsidP="00DE464D">
      <w:pPr>
        <w:spacing w:after="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The provision currently contemplated in the Opinion and Order and the one in the side agreement would both arbitrarily inflate the price of the standard service offer (“SSO”). This proposal discriminates against customers served by the standard service offer. By adding a by-passable charge to SSO customers’ bills solely for the purpose of incentivizing shopping, it unlawfully penalizes SSO customers.</w:t>
      </w:r>
      <w:r w:rsidRPr="00627CFD">
        <w:rPr>
          <w:rStyle w:val="FootnoteReference"/>
          <w:rFonts w:ascii="Times New Roman" w:hAnsi="Times New Roman" w:cs="Times New Roman"/>
          <w:sz w:val="24"/>
          <w:szCs w:val="24"/>
        </w:rPr>
        <w:footnoteReference w:id="54"/>
      </w:r>
      <w:r w:rsidRPr="00627CFD">
        <w:rPr>
          <w:rFonts w:ascii="Times New Roman" w:hAnsi="Times New Roman" w:cs="Times New Roman"/>
          <w:sz w:val="24"/>
          <w:szCs w:val="24"/>
        </w:rPr>
        <w:t xml:space="preserve"> The PUCO should grant rehearing on this issue, deny FirstEnergy’s proposal for modification and rescind </w:t>
      </w:r>
      <w:r w:rsidR="00CA1866" w:rsidRPr="00627CFD">
        <w:rPr>
          <w:rFonts w:ascii="Times New Roman" w:hAnsi="Times New Roman" w:cs="Times New Roman"/>
          <w:sz w:val="24"/>
          <w:szCs w:val="24"/>
        </w:rPr>
        <w:t xml:space="preserve">its </w:t>
      </w:r>
      <w:r w:rsidRPr="00627CFD">
        <w:rPr>
          <w:rFonts w:ascii="Times New Roman" w:hAnsi="Times New Roman" w:cs="Times New Roman"/>
          <w:sz w:val="24"/>
          <w:szCs w:val="24"/>
        </w:rPr>
        <w:t xml:space="preserve">approval for the IGS Rider. </w:t>
      </w:r>
    </w:p>
    <w:p w:rsidR="00DE464D" w:rsidRPr="00627CFD" w:rsidRDefault="00F9085D" w:rsidP="002C4C96">
      <w:pPr>
        <w:pStyle w:val="Heading2"/>
        <w:rPr>
          <w:rFonts w:ascii="Times New Roman" w:eastAsia="Times New Roman" w:hAnsi="Times New Roman" w:cs="Times New Roman"/>
          <w:szCs w:val="24"/>
        </w:rPr>
      </w:pPr>
      <w:bookmarkStart w:id="19" w:name="_Toc450833002"/>
      <w:r w:rsidRPr="00627CFD">
        <w:rPr>
          <w:rFonts w:ascii="Times New Roman" w:eastAsia="Times New Roman" w:hAnsi="Times New Roman" w:cs="Times New Roman"/>
          <w:szCs w:val="24"/>
        </w:rPr>
        <w:t>G</w:t>
      </w:r>
      <w:r w:rsidR="002C4C96" w:rsidRPr="00627CFD">
        <w:rPr>
          <w:rFonts w:ascii="Times New Roman" w:eastAsia="Times New Roman" w:hAnsi="Times New Roman" w:cs="Times New Roman"/>
          <w:szCs w:val="24"/>
        </w:rPr>
        <w:t>.</w:t>
      </w:r>
      <w:r w:rsidR="002C4C96" w:rsidRPr="00627CFD">
        <w:rPr>
          <w:rFonts w:ascii="Times New Roman" w:eastAsia="Times New Roman" w:hAnsi="Times New Roman" w:cs="Times New Roman"/>
          <w:szCs w:val="24"/>
        </w:rPr>
        <w:tab/>
      </w:r>
      <w:r w:rsidR="00DE464D" w:rsidRPr="00627CFD">
        <w:rPr>
          <w:rFonts w:ascii="Times New Roman" w:eastAsia="Times New Roman" w:hAnsi="Times New Roman" w:cs="Times New Roman"/>
          <w:szCs w:val="24"/>
        </w:rPr>
        <w:t>The PUCO should reject Mid-Atlantic Renewable Energy Coalition’s Application for Rehearing.</w:t>
      </w:r>
      <w:bookmarkEnd w:id="19"/>
    </w:p>
    <w:p w:rsidR="00D50C3C" w:rsidRPr="00627CFD" w:rsidRDefault="002C4C96" w:rsidP="006F65CB">
      <w:pPr>
        <w:spacing w:after="0" w:line="480" w:lineRule="auto"/>
        <w:rPr>
          <w:rFonts w:ascii="Times New Roman" w:hAnsi="Times New Roman" w:cs="Times New Roman"/>
          <w:sz w:val="24"/>
          <w:szCs w:val="24"/>
        </w:rPr>
      </w:pPr>
      <w:r w:rsidRPr="00627CFD">
        <w:rPr>
          <w:rFonts w:ascii="Times New Roman" w:hAnsi="Times New Roman" w:cs="Times New Roman"/>
          <w:sz w:val="24"/>
          <w:szCs w:val="24"/>
        </w:rPr>
        <w:tab/>
      </w:r>
      <w:r w:rsidR="00DE464D" w:rsidRPr="00627CFD">
        <w:rPr>
          <w:rFonts w:ascii="Times New Roman" w:hAnsi="Times New Roman" w:cs="Times New Roman"/>
          <w:sz w:val="24"/>
          <w:szCs w:val="24"/>
        </w:rPr>
        <w:t>The Office of the Ohio Consumers' Counsel requests that the Public Utilities Commission of Ohio (“PUCO”) deny the Mid-Atlantic Renewable Energy Coalition’s (“MAREC”) application for rehearing for failing to conform to the requirements set forth in Ohio law. R.C. 4903.10 requires that all applications for rehearing “shall set forth specifically the ground or grounds on which the applicant considers the order to be unreasonable or unlawful.”</w:t>
      </w:r>
      <w:r w:rsidR="00DE464D" w:rsidRPr="00627CFD">
        <w:rPr>
          <w:rStyle w:val="FootnoteReference"/>
          <w:rFonts w:ascii="Times New Roman" w:hAnsi="Times New Roman" w:cs="Times New Roman"/>
          <w:sz w:val="24"/>
          <w:szCs w:val="24"/>
        </w:rPr>
        <w:footnoteReference w:id="55"/>
      </w:r>
      <w:r w:rsidR="00DE464D" w:rsidRPr="00627CFD">
        <w:rPr>
          <w:rFonts w:ascii="Times New Roman" w:hAnsi="Times New Roman" w:cs="Times New Roman"/>
          <w:sz w:val="24"/>
          <w:szCs w:val="24"/>
        </w:rPr>
        <w:t xml:space="preserve"> Furthermore, the Ohio Supreme Court has held that “when an appellant’s grounds for rehearing fail to specifically allege in what respect the PUCO’s order was unreasonable or unlawful, the requirements of R.C. 4903.10 have not been met.”</w:t>
      </w:r>
      <w:r w:rsidR="00DE464D" w:rsidRPr="00627CFD">
        <w:rPr>
          <w:rStyle w:val="FootnoteReference"/>
          <w:rFonts w:ascii="Times New Roman" w:hAnsi="Times New Roman" w:cs="Times New Roman"/>
          <w:sz w:val="24"/>
          <w:szCs w:val="24"/>
        </w:rPr>
        <w:footnoteReference w:id="56"/>
      </w:r>
      <w:r w:rsidR="00DE464D" w:rsidRPr="00627CFD">
        <w:rPr>
          <w:rFonts w:ascii="Times New Roman" w:hAnsi="Times New Roman" w:cs="Times New Roman"/>
          <w:sz w:val="24"/>
          <w:szCs w:val="24"/>
        </w:rPr>
        <w:t xml:space="preserve"> MAREC has failed to set forth any specific grounds in their application for rehearing. They have only vaguely stated that they wish to secure their position and “preserve the benefits of the stipulation.”</w:t>
      </w:r>
      <w:r w:rsidR="00DE464D" w:rsidRPr="00627CFD">
        <w:rPr>
          <w:rStyle w:val="FootnoteReference"/>
          <w:rFonts w:ascii="Times New Roman" w:hAnsi="Times New Roman" w:cs="Times New Roman"/>
          <w:sz w:val="24"/>
          <w:szCs w:val="24"/>
        </w:rPr>
        <w:footnoteReference w:id="57"/>
      </w:r>
      <w:r w:rsidR="00DE464D" w:rsidRPr="00627CFD">
        <w:rPr>
          <w:rFonts w:ascii="Times New Roman" w:hAnsi="Times New Roman" w:cs="Times New Roman"/>
          <w:sz w:val="24"/>
          <w:szCs w:val="24"/>
        </w:rPr>
        <w:t xml:space="preserve"> Therefore, the PUCO should deny their application for rehearing for failing to specifically set forth any grounds for which the PUCO’s order is unreasonable or unlawful. </w:t>
      </w:r>
    </w:p>
    <w:p w:rsidR="00BD25A6" w:rsidRPr="00627CFD" w:rsidRDefault="00BD25A6" w:rsidP="00BD25A6">
      <w:pPr>
        <w:autoSpaceDE w:val="0"/>
        <w:autoSpaceDN w:val="0"/>
        <w:adjustRightInd w:val="0"/>
        <w:spacing w:after="0" w:line="240" w:lineRule="auto"/>
        <w:rPr>
          <w:rFonts w:ascii="Times New Roman" w:hAnsi="Times New Roman" w:cs="Times New Roman"/>
          <w:sz w:val="24"/>
          <w:szCs w:val="24"/>
        </w:rPr>
      </w:pPr>
    </w:p>
    <w:p w:rsidR="008241D3" w:rsidRPr="00627CFD" w:rsidRDefault="001F2FB7" w:rsidP="006E19F7">
      <w:pPr>
        <w:pStyle w:val="Heading1"/>
        <w:rPr>
          <w:rFonts w:ascii="Times New Roman" w:hAnsi="Times New Roman"/>
        </w:rPr>
      </w:pPr>
      <w:bookmarkStart w:id="20" w:name="_Toc450833003"/>
      <w:r w:rsidRPr="00627CFD">
        <w:rPr>
          <w:rFonts w:ascii="Times New Roman" w:hAnsi="Times New Roman"/>
        </w:rPr>
        <w:t>III.</w:t>
      </w:r>
      <w:r w:rsidRPr="00627CFD">
        <w:rPr>
          <w:rFonts w:ascii="Times New Roman" w:hAnsi="Times New Roman"/>
        </w:rPr>
        <w:tab/>
      </w:r>
      <w:r w:rsidR="008241D3" w:rsidRPr="00627CFD">
        <w:rPr>
          <w:rFonts w:ascii="Times New Roman" w:hAnsi="Times New Roman"/>
        </w:rPr>
        <w:t>CONCLUSION</w:t>
      </w:r>
      <w:bookmarkEnd w:id="20"/>
    </w:p>
    <w:p w:rsidR="00F9085D" w:rsidRPr="00627CFD" w:rsidRDefault="000637D0" w:rsidP="003C332B">
      <w:pPr>
        <w:spacing w:after="0" w:line="480" w:lineRule="auto"/>
        <w:rPr>
          <w:rFonts w:ascii="Times New Roman" w:hAnsi="Times New Roman" w:cs="Times New Roman"/>
          <w:sz w:val="24"/>
          <w:szCs w:val="24"/>
        </w:rPr>
      </w:pPr>
      <w:r w:rsidRPr="00627CFD">
        <w:rPr>
          <w:rFonts w:ascii="Times New Roman" w:eastAsia="Times New Roman" w:hAnsi="Times New Roman" w:cs="Times New Roman"/>
          <w:sz w:val="24"/>
          <w:szCs w:val="24"/>
        </w:rPr>
        <w:tab/>
      </w:r>
      <w:r w:rsidR="00C0678A" w:rsidRPr="00627CFD">
        <w:rPr>
          <w:rFonts w:ascii="Times New Roman" w:eastAsia="Times New Roman" w:hAnsi="Times New Roman" w:cs="Times New Roman"/>
          <w:sz w:val="24"/>
          <w:szCs w:val="24"/>
        </w:rPr>
        <w:t>FirstEnergy's Application for rehearing</w:t>
      </w:r>
      <w:r w:rsidR="00D16BDD" w:rsidRPr="00627CFD">
        <w:rPr>
          <w:rFonts w:ascii="Times New Roman" w:eastAsia="Times New Roman" w:hAnsi="Times New Roman" w:cs="Times New Roman"/>
          <w:sz w:val="24"/>
          <w:szCs w:val="24"/>
        </w:rPr>
        <w:t>, and others as indicated,</w:t>
      </w:r>
      <w:r w:rsidR="00C0678A" w:rsidRPr="00627CFD">
        <w:rPr>
          <w:rFonts w:ascii="Times New Roman" w:eastAsia="Times New Roman" w:hAnsi="Times New Roman" w:cs="Times New Roman"/>
          <w:sz w:val="24"/>
          <w:szCs w:val="24"/>
        </w:rPr>
        <w:t xml:space="preserve"> should be rejected in large </w:t>
      </w:r>
      <w:r w:rsidR="00F55F6D">
        <w:rPr>
          <w:rFonts w:ascii="Times New Roman" w:eastAsia="Times New Roman" w:hAnsi="Times New Roman" w:cs="Times New Roman"/>
          <w:sz w:val="24"/>
          <w:szCs w:val="24"/>
        </w:rPr>
        <w:t xml:space="preserve">part </w:t>
      </w:r>
      <w:r w:rsidR="00C0678A" w:rsidRPr="00627CFD">
        <w:rPr>
          <w:rFonts w:ascii="Times New Roman" w:eastAsia="Times New Roman" w:hAnsi="Times New Roman" w:cs="Times New Roman"/>
          <w:sz w:val="24"/>
          <w:szCs w:val="24"/>
        </w:rPr>
        <w:t>as explained above.</w:t>
      </w:r>
      <w:r w:rsidR="00B852B4" w:rsidRPr="00627CFD">
        <w:rPr>
          <w:rFonts w:ascii="Times New Roman" w:eastAsia="Times New Roman" w:hAnsi="Times New Roman" w:cs="Times New Roman"/>
          <w:sz w:val="24"/>
          <w:szCs w:val="24"/>
        </w:rPr>
        <w:t xml:space="preserve">  Denying the applications for rehearing will allow consumers to be protected from the modified Rider RR</w:t>
      </w:r>
      <w:r w:rsidR="00F55F6D">
        <w:rPr>
          <w:rFonts w:ascii="Times New Roman" w:eastAsia="Times New Roman" w:hAnsi="Times New Roman" w:cs="Times New Roman"/>
          <w:sz w:val="24"/>
          <w:szCs w:val="24"/>
        </w:rPr>
        <w:t>S</w:t>
      </w:r>
      <w:r w:rsidR="00B852B4" w:rsidRPr="00627CFD">
        <w:rPr>
          <w:rFonts w:ascii="Times New Roman" w:eastAsia="Times New Roman" w:hAnsi="Times New Roman" w:cs="Times New Roman"/>
          <w:sz w:val="24"/>
          <w:szCs w:val="24"/>
        </w:rPr>
        <w:t xml:space="preserve"> which is even more harmful to customers than FirstEnergy's original Rider RR</w:t>
      </w:r>
      <w:r w:rsidR="00F55F6D">
        <w:rPr>
          <w:rFonts w:ascii="Times New Roman" w:eastAsia="Times New Roman" w:hAnsi="Times New Roman" w:cs="Times New Roman"/>
          <w:sz w:val="24"/>
          <w:szCs w:val="24"/>
        </w:rPr>
        <w:t>S</w:t>
      </w:r>
      <w:r w:rsidR="00B852B4" w:rsidRPr="00627CFD">
        <w:rPr>
          <w:rFonts w:ascii="Times New Roman" w:eastAsia="Times New Roman" w:hAnsi="Times New Roman" w:cs="Times New Roman"/>
          <w:sz w:val="24"/>
          <w:szCs w:val="24"/>
        </w:rPr>
        <w:t xml:space="preserve"> proposal.  </w:t>
      </w:r>
      <w:r w:rsidR="00BD25A6" w:rsidRPr="00627CFD">
        <w:rPr>
          <w:rFonts w:ascii="Times New Roman" w:hAnsi="Times New Roman" w:cs="Times New Roman"/>
          <w:sz w:val="24"/>
          <w:szCs w:val="24"/>
        </w:rPr>
        <w:tab/>
      </w:r>
      <w:r w:rsidR="00BD25A6" w:rsidRPr="00627CFD">
        <w:rPr>
          <w:rFonts w:ascii="Times New Roman" w:hAnsi="Times New Roman" w:cs="Times New Roman"/>
          <w:sz w:val="24"/>
          <w:szCs w:val="24"/>
        </w:rPr>
        <w:tab/>
      </w:r>
      <w:r w:rsidR="00BD25A6" w:rsidRPr="00627CFD">
        <w:rPr>
          <w:rFonts w:ascii="Times New Roman" w:hAnsi="Times New Roman" w:cs="Times New Roman"/>
          <w:sz w:val="24"/>
          <w:szCs w:val="24"/>
        </w:rPr>
        <w:tab/>
      </w:r>
      <w:r w:rsidR="00BD25A6" w:rsidRPr="00627CFD">
        <w:rPr>
          <w:rFonts w:ascii="Times New Roman" w:hAnsi="Times New Roman" w:cs="Times New Roman"/>
          <w:sz w:val="24"/>
          <w:szCs w:val="24"/>
        </w:rPr>
        <w:tab/>
      </w:r>
      <w:r w:rsidR="00BD25A6" w:rsidRPr="00627CFD">
        <w:rPr>
          <w:rFonts w:ascii="Times New Roman" w:hAnsi="Times New Roman" w:cs="Times New Roman"/>
          <w:sz w:val="24"/>
          <w:szCs w:val="24"/>
        </w:rPr>
        <w:tab/>
      </w:r>
      <w:r w:rsidR="00BD25A6"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r w:rsidR="003C332B" w:rsidRPr="00627CFD">
        <w:rPr>
          <w:rFonts w:ascii="Times New Roman" w:hAnsi="Times New Roman" w:cs="Times New Roman"/>
          <w:sz w:val="24"/>
          <w:szCs w:val="24"/>
        </w:rPr>
        <w:tab/>
      </w:r>
    </w:p>
    <w:p w:rsidR="002F231B" w:rsidRDefault="00F9085D" w:rsidP="00F9085D">
      <w:pPr>
        <w:rPr>
          <w:rFonts w:ascii="Times New Roman" w:hAnsi="Times New Roman" w:cs="Times New Roman"/>
          <w:sz w:val="24"/>
          <w:szCs w:val="24"/>
        </w:rPr>
      </w:pP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r w:rsidRPr="00627CFD">
        <w:rPr>
          <w:rFonts w:ascii="Times New Roman" w:hAnsi="Times New Roman" w:cs="Times New Roman"/>
          <w:sz w:val="24"/>
          <w:szCs w:val="24"/>
        </w:rPr>
        <w:tab/>
      </w:r>
    </w:p>
    <w:p w:rsidR="002F231B" w:rsidRDefault="002F231B">
      <w:pPr>
        <w:rPr>
          <w:rFonts w:ascii="Times New Roman" w:hAnsi="Times New Roman" w:cs="Times New Roman"/>
          <w:sz w:val="24"/>
          <w:szCs w:val="24"/>
        </w:rPr>
      </w:pPr>
      <w:r>
        <w:rPr>
          <w:rFonts w:ascii="Times New Roman" w:hAnsi="Times New Roman" w:cs="Times New Roman"/>
          <w:sz w:val="24"/>
          <w:szCs w:val="24"/>
        </w:rPr>
        <w:br w:type="page"/>
      </w:r>
    </w:p>
    <w:p w:rsidR="00942D78" w:rsidRPr="00627CFD" w:rsidRDefault="002F231B" w:rsidP="00F9085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2D78" w:rsidRPr="00627CFD">
        <w:rPr>
          <w:rFonts w:ascii="Times New Roman" w:hAnsi="Times New Roman" w:cs="Times New Roman"/>
          <w:sz w:val="24"/>
          <w:szCs w:val="24"/>
        </w:rPr>
        <w:t>Respectfully submitted,</w:t>
      </w:r>
    </w:p>
    <w:p w:rsidR="00942D78" w:rsidRPr="00627CFD" w:rsidRDefault="00942D78" w:rsidP="00942D78">
      <w:pPr>
        <w:pStyle w:val="Footer"/>
        <w:tabs>
          <w:tab w:val="clear" w:pos="8640"/>
          <w:tab w:val="left" w:pos="4320"/>
        </w:tabs>
        <w:contextualSpacing/>
      </w:pPr>
      <w:r w:rsidRPr="00627CFD">
        <w:tab/>
        <w:t>BRUCE J. WESTON (0016973)</w:t>
      </w:r>
    </w:p>
    <w:p w:rsidR="00942D78" w:rsidRPr="00627CFD" w:rsidRDefault="00942D78" w:rsidP="00942D78">
      <w:pPr>
        <w:pStyle w:val="Footer"/>
        <w:tabs>
          <w:tab w:val="clear" w:pos="8640"/>
          <w:tab w:val="left" w:pos="4320"/>
        </w:tabs>
        <w:contextualSpacing/>
      </w:pPr>
      <w:r w:rsidRPr="00627CFD">
        <w:tab/>
        <w:t>OHIO CONSUMERS’ COUNSEL</w:t>
      </w:r>
    </w:p>
    <w:p w:rsidR="00942D78" w:rsidRPr="00627CFD" w:rsidRDefault="00942D78" w:rsidP="00942D78">
      <w:pPr>
        <w:tabs>
          <w:tab w:val="left" w:pos="4230"/>
          <w:tab w:val="left" w:pos="4320"/>
        </w:tabs>
        <w:spacing w:after="0" w:line="240" w:lineRule="auto"/>
        <w:ind w:left="4320"/>
        <w:contextualSpacing/>
        <w:rPr>
          <w:rFonts w:ascii="Times New Roman" w:hAnsi="Times New Roman" w:cs="Times New Roman"/>
          <w:sz w:val="24"/>
          <w:szCs w:val="24"/>
        </w:rPr>
      </w:pPr>
    </w:p>
    <w:p w:rsidR="00942D78" w:rsidRPr="00627CFD" w:rsidRDefault="00942D78" w:rsidP="00942D78">
      <w:pPr>
        <w:tabs>
          <w:tab w:val="left" w:pos="4230"/>
        </w:tabs>
        <w:spacing w:after="0" w:line="240" w:lineRule="auto"/>
        <w:ind w:left="4320"/>
        <w:contextualSpacing/>
        <w:rPr>
          <w:rFonts w:ascii="Times New Roman" w:hAnsi="Times New Roman" w:cs="Times New Roman"/>
          <w:i/>
          <w:sz w:val="24"/>
          <w:szCs w:val="24"/>
          <w:u w:val="single"/>
        </w:rPr>
      </w:pPr>
      <w:r w:rsidRPr="00627CFD">
        <w:rPr>
          <w:rFonts w:ascii="Times New Roman" w:hAnsi="Times New Roman" w:cs="Times New Roman"/>
          <w:i/>
          <w:sz w:val="24"/>
          <w:szCs w:val="24"/>
          <w:u w:val="single"/>
        </w:rPr>
        <w:t>/s/ Larry S. Sauer</w:t>
      </w:r>
    </w:p>
    <w:p w:rsidR="00942D78" w:rsidRPr="00627CFD" w:rsidRDefault="00942D78" w:rsidP="00942D78">
      <w:pPr>
        <w:tabs>
          <w:tab w:val="left" w:pos="4230"/>
        </w:tabs>
        <w:spacing w:after="0" w:line="240" w:lineRule="auto"/>
        <w:ind w:left="4320"/>
        <w:contextualSpacing/>
        <w:rPr>
          <w:rFonts w:ascii="Times New Roman" w:hAnsi="Times New Roman" w:cs="Times New Roman"/>
          <w:sz w:val="24"/>
          <w:szCs w:val="24"/>
        </w:rPr>
      </w:pPr>
      <w:r w:rsidRPr="00627CFD">
        <w:rPr>
          <w:rFonts w:ascii="Times New Roman" w:hAnsi="Times New Roman" w:cs="Times New Roman"/>
          <w:sz w:val="24"/>
          <w:szCs w:val="24"/>
        </w:rPr>
        <w:t>Larry S. Sauer (0039223)</w:t>
      </w:r>
    </w:p>
    <w:p w:rsidR="00942D78" w:rsidRPr="00627CFD" w:rsidRDefault="00942D78" w:rsidP="00942D78">
      <w:pPr>
        <w:tabs>
          <w:tab w:val="left" w:pos="4230"/>
        </w:tabs>
        <w:spacing w:after="0" w:line="240" w:lineRule="auto"/>
        <w:ind w:left="4320"/>
        <w:contextualSpacing/>
        <w:rPr>
          <w:rFonts w:ascii="Times New Roman" w:hAnsi="Times New Roman" w:cs="Times New Roman"/>
          <w:sz w:val="24"/>
          <w:szCs w:val="24"/>
        </w:rPr>
      </w:pPr>
      <w:r w:rsidRPr="00627CFD">
        <w:rPr>
          <w:rFonts w:ascii="Times New Roman" w:hAnsi="Times New Roman" w:cs="Times New Roman"/>
          <w:sz w:val="24"/>
          <w:szCs w:val="24"/>
        </w:rPr>
        <w:t>Counsel of Record</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Maureen R. Willis (0020847)</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William J. Michael (0070921)</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Kevin F. Moore (0089228)</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Ajay Kumar (0092208)</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Assistant Consumers’ Counsel</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p>
    <w:p w:rsidR="00942D78" w:rsidRPr="00627CFD" w:rsidRDefault="00942D78" w:rsidP="00942D78">
      <w:pPr>
        <w:autoSpaceDE w:val="0"/>
        <w:autoSpaceDN w:val="0"/>
        <w:adjustRightInd w:val="0"/>
        <w:spacing w:after="0" w:line="240" w:lineRule="auto"/>
        <w:ind w:left="4320"/>
        <w:rPr>
          <w:rFonts w:ascii="Times New Roman" w:hAnsi="Times New Roman" w:cs="Times New Roman"/>
          <w:b/>
          <w:sz w:val="24"/>
          <w:szCs w:val="24"/>
        </w:rPr>
      </w:pPr>
      <w:r w:rsidRPr="00627CFD">
        <w:rPr>
          <w:rFonts w:ascii="Times New Roman" w:hAnsi="Times New Roman" w:cs="Times New Roman"/>
          <w:b/>
          <w:sz w:val="24"/>
          <w:szCs w:val="24"/>
        </w:rPr>
        <w:t>Office of the Ohio Consumers’ Counsel</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10 West Broad Street, Suite 1800</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Columbus, Ohio 43215-3485</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[Sauer]: (614) 466-1312</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[Willis]: (614) 466-9567</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[Michael]: (614) 466-1291</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[Moore]: (614) 387-2965</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Telephone [Kumar]: (614) 466-1292</w:t>
      </w:r>
    </w:p>
    <w:p w:rsidR="00942D78" w:rsidRPr="00627CFD" w:rsidRDefault="001D1886" w:rsidP="00942D78">
      <w:pPr>
        <w:autoSpaceDE w:val="0"/>
        <w:autoSpaceDN w:val="0"/>
        <w:adjustRightInd w:val="0"/>
        <w:spacing w:after="0" w:line="240" w:lineRule="auto"/>
        <w:ind w:left="4320"/>
        <w:rPr>
          <w:rStyle w:val="Hyperlink"/>
          <w:rFonts w:ascii="Times New Roman" w:hAnsi="Times New Roman" w:cs="Times New Roman"/>
          <w:color w:val="auto"/>
          <w:sz w:val="24"/>
          <w:szCs w:val="24"/>
        </w:rPr>
      </w:pPr>
      <w:hyperlink r:id="rId23" w:history="1">
        <w:r w:rsidR="00942D78" w:rsidRPr="00627CFD">
          <w:rPr>
            <w:rStyle w:val="Hyperlink"/>
            <w:rFonts w:ascii="Times New Roman" w:hAnsi="Times New Roman" w:cs="Times New Roman"/>
            <w:color w:val="auto"/>
            <w:sz w:val="24"/>
            <w:szCs w:val="24"/>
          </w:rPr>
          <w:t>Larry.sauer@occ.ohio.gov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24" w:history="1">
        <w:r w:rsidR="00942D78" w:rsidRPr="00627CFD">
          <w:rPr>
            <w:rStyle w:val="Hyperlink"/>
            <w:rFonts w:ascii="Times New Roman" w:hAnsi="Times New Roman" w:cs="Times New Roman"/>
            <w:color w:val="auto"/>
            <w:sz w:val="24"/>
            <w:szCs w:val="24"/>
          </w:rPr>
          <w:t>Maureen.willis@occ.ohio.gov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25" w:history="1">
        <w:r w:rsidR="00942D78" w:rsidRPr="00627CFD">
          <w:rPr>
            <w:rStyle w:val="Hyperlink"/>
            <w:rFonts w:ascii="Times New Roman" w:hAnsi="Times New Roman" w:cs="Times New Roman"/>
            <w:color w:val="auto"/>
            <w:sz w:val="24"/>
            <w:szCs w:val="24"/>
          </w:rPr>
          <w:t>William.michael@occ.ohio.gov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26" w:history="1">
        <w:r w:rsidR="00942D78" w:rsidRPr="00627CFD">
          <w:rPr>
            <w:rStyle w:val="Hyperlink"/>
            <w:rFonts w:ascii="Times New Roman" w:hAnsi="Times New Roman" w:cs="Times New Roman"/>
            <w:color w:val="auto"/>
            <w:sz w:val="24"/>
            <w:szCs w:val="24"/>
          </w:rPr>
          <w:t>Kevin.moore@occ.ohio.gov</w:t>
        </w:r>
      </w:hyperlink>
    </w:p>
    <w:p w:rsidR="00942D78" w:rsidRPr="00627CFD" w:rsidRDefault="001D1886" w:rsidP="00942D78">
      <w:pPr>
        <w:autoSpaceDE w:val="0"/>
        <w:autoSpaceDN w:val="0"/>
        <w:adjustRightInd w:val="0"/>
        <w:spacing w:after="0" w:line="240" w:lineRule="auto"/>
        <w:ind w:left="4320"/>
        <w:rPr>
          <w:rFonts w:ascii="Times New Roman" w:hAnsi="Times New Roman" w:cs="Times New Roman"/>
          <w:sz w:val="24"/>
          <w:szCs w:val="24"/>
        </w:rPr>
      </w:pPr>
      <w:hyperlink r:id="rId27" w:history="1">
        <w:r w:rsidR="00942D78" w:rsidRPr="00627CFD">
          <w:rPr>
            <w:rStyle w:val="Hyperlink"/>
            <w:rFonts w:ascii="Times New Roman" w:hAnsi="Times New Roman" w:cs="Times New Roman"/>
            <w:color w:val="auto"/>
            <w:sz w:val="24"/>
            <w:szCs w:val="24"/>
          </w:rPr>
          <w:t>Ajay.kumar@occ.ohio.gov</w:t>
        </w:r>
      </w:hyperlink>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 xml:space="preserve">(All Attorneys Will Accept Service Via </w:t>
      </w:r>
    </w:p>
    <w:p w:rsidR="00942D78" w:rsidRPr="00627CFD" w:rsidRDefault="00942D78" w:rsidP="00942D78">
      <w:pPr>
        <w:autoSpaceDE w:val="0"/>
        <w:autoSpaceDN w:val="0"/>
        <w:adjustRightInd w:val="0"/>
        <w:spacing w:after="0" w:line="240" w:lineRule="auto"/>
        <w:ind w:left="4320"/>
        <w:rPr>
          <w:rFonts w:ascii="Times New Roman" w:hAnsi="Times New Roman" w:cs="Times New Roman"/>
          <w:sz w:val="24"/>
          <w:szCs w:val="24"/>
        </w:rPr>
      </w:pPr>
      <w:r w:rsidRPr="00627CFD">
        <w:rPr>
          <w:rFonts w:ascii="Times New Roman" w:hAnsi="Times New Roman" w:cs="Times New Roman"/>
          <w:sz w:val="24"/>
          <w:szCs w:val="24"/>
        </w:rPr>
        <w:t>E-mail)</w:t>
      </w:r>
    </w:p>
    <w:p w:rsidR="00942D78" w:rsidRPr="00627CFD" w:rsidRDefault="00942D78">
      <w:pPr>
        <w:rPr>
          <w:rFonts w:ascii="Times New Roman" w:hAnsi="Times New Roman" w:cs="Times New Roman"/>
          <w:b/>
          <w:bCs/>
          <w:sz w:val="24"/>
          <w:szCs w:val="24"/>
        </w:rPr>
      </w:pPr>
    </w:p>
    <w:p w:rsidR="00BD25A6" w:rsidRPr="00627CFD" w:rsidRDefault="00BD25A6" w:rsidP="00BD25A6">
      <w:pPr>
        <w:pStyle w:val="BodyText"/>
        <w:spacing w:after="0" w:line="240" w:lineRule="auto"/>
        <w:ind w:left="4392" w:right="1384"/>
        <w:rPr>
          <w:rFonts w:ascii="Times New Roman" w:hAnsi="Times New Roman" w:cs="Times New Roman"/>
          <w:i/>
          <w:spacing w:val="-1"/>
          <w:sz w:val="24"/>
          <w:szCs w:val="24"/>
          <w:u w:val="single"/>
        </w:rPr>
      </w:pPr>
      <w:r w:rsidRPr="00627CFD">
        <w:rPr>
          <w:rFonts w:ascii="Times New Roman" w:hAnsi="Times New Roman" w:cs="Times New Roman"/>
          <w:i/>
          <w:spacing w:val="-1"/>
          <w:sz w:val="24"/>
          <w:szCs w:val="24"/>
          <w:u w:val="single"/>
        </w:rPr>
        <w:t>/s/ Thomas R. Hays</w:t>
      </w:r>
    </w:p>
    <w:p w:rsidR="00BD25A6" w:rsidRPr="00627CFD" w:rsidRDefault="00BD25A6" w:rsidP="00BD25A6">
      <w:pPr>
        <w:pStyle w:val="BodyText"/>
        <w:spacing w:after="0" w:line="240" w:lineRule="auto"/>
        <w:ind w:left="4392" w:right="1384"/>
        <w:rPr>
          <w:rFonts w:ascii="Times New Roman" w:hAnsi="Times New Roman" w:cs="Times New Roman"/>
          <w:sz w:val="24"/>
          <w:szCs w:val="24"/>
        </w:rPr>
      </w:pPr>
      <w:r w:rsidRPr="00627CFD">
        <w:rPr>
          <w:rFonts w:ascii="Times New Roman" w:hAnsi="Times New Roman" w:cs="Times New Roman"/>
          <w:spacing w:val="-1"/>
          <w:sz w:val="24"/>
          <w:szCs w:val="24"/>
        </w:rPr>
        <w:t>Thomas</w:t>
      </w:r>
      <w:r w:rsidRPr="00627CFD">
        <w:rPr>
          <w:rFonts w:ascii="Times New Roman" w:hAnsi="Times New Roman" w:cs="Times New Roman"/>
          <w:spacing w:val="-9"/>
          <w:sz w:val="24"/>
          <w:szCs w:val="24"/>
        </w:rPr>
        <w:t xml:space="preserve"> </w:t>
      </w:r>
      <w:r w:rsidRPr="00627CFD">
        <w:rPr>
          <w:rFonts w:ascii="Times New Roman" w:hAnsi="Times New Roman" w:cs="Times New Roman"/>
          <w:sz w:val="24"/>
          <w:szCs w:val="24"/>
        </w:rPr>
        <w:t>R.</w:t>
      </w:r>
      <w:r w:rsidRPr="00627CFD">
        <w:rPr>
          <w:rFonts w:ascii="Times New Roman" w:hAnsi="Times New Roman" w:cs="Times New Roman"/>
          <w:spacing w:val="-8"/>
          <w:sz w:val="24"/>
          <w:szCs w:val="24"/>
        </w:rPr>
        <w:t xml:space="preserve"> </w:t>
      </w:r>
      <w:r w:rsidRPr="00627CFD">
        <w:rPr>
          <w:rFonts w:ascii="Times New Roman" w:hAnsi="Times New Roman" w:cs="Times New Roman"/>
          <w:spacing w:val="-1"/>
          <w:sz w:val="24"/>
          <w:szCs w:val="24"/>
        </w:rPr>
        <w:t>Hays</w:t>
      </w:r>
      <w:r w:rsidRPr="00627CFD">
        <w:rPr>
          <w:rFonts w:ascii="Times New Roman" w:hAnsi="Times New Roman" w:cs="Times New Roman"/>
          <w:spacing w:val="-7"/>
          <w:sz w:val="24"/>
          <w:szCs w:val="24"/>
        </w:rPr>
        <w:t xml:space="preserve"> </w:t>
      </w:r>
      <w:r w:rsidRPr="00627CFD">
        <w:rPr>
          <w:rFonts w:ascii="Times New Roman" w:hAnsi="Times New Roman" w:cs="Times New Roman"/>
          <w:sz w:val="24"/>
          <w:szCs w:val="24"/>
        </w:rPr>
        <w:t>(0054062),</w:t>
      </w:r>
      <w:r w:rsidRPr="00627CFD">
        <w:rPr>
          <w:rFonts w:ascii="Times New Roman" w:hAnsi="Times New Roman" w:cs="Times New Roman"/>
          <w:spacing w:val="26"/>
          <w:w w:val="99"/>
          <w:sz w:val="24"/>
          <w:szCs w:val="24"/>
        </w:rPr>
        <w:t xml:space="preserve"> </w:t>
      </w:r>
      <w:r w:rsidRPr="00627CFD">
        <w:rPr>
          <w:rFonts w:ascii="Times New Roman" w:hAnsi="Times New Roman" w:cs="Times New Roman"/>
          <w:sz w:val="24"/>
          <w:szCs w:val="24"/>
        </w:rPr>
        <w:t>Counsel</w:t>
      </w:r>
      <w:r w:rsidRPr="00627CFD">
        <w:rPr>
          <w:rFonts w:ascii="Times New Roman" w:hAnsi="Times New Roman" w:cs="Times New Roman"/>
          <w:spacing w:val="-9"/>
          <w:sz w:val="24"/>
          <w:szCs w:val="24"/>
        </w:rPr>
        <w:t xml:space="preserve"> </w:t>
      </w:r>
      <w:r w:rsidRPr="00627CFD">
        <w:rPr>
          <w:rFonts w:ascii="Times New Roman" w:hAnsi="Times New Roman" w:cs="Times New Roman"/>
          <w:sz w:val="24"/>
          <w:szCs w:val="24"/>
        </w:rPr>
        <w:t>of</w:t>
      </w:r>
      <w:r w:rsidRPr="00627CFD">
        <w:rPr>
          <w:rFonts w:ascii="Times New Roman" w:hAnsi="Times New Roman" w:cs="Times New Roman"/>
          <w:spacing w:val="-9"/>
          <w:sz w:val="24"/>
          <w:szCs w:val="24"/>
        </w:rPr>
        <w:t xml:space="preserve"> </w:t>
      </w:r>
      <w:r w:rsidRPr="00627CFD">
        <w:rPr>
          <w:rFonts w:ascii="Times New Roman" w:hAnsi="Times New Roman" w:cs="Times New Roman"/>
          <w:spacing w:val="-1"/>
          <w:sz w:val="24"/>
          <w:szCs w:val="24"/>
        </w:rPr>
        <w:t>Record</w:t>
      </w:r>
    </w:p>
    <w:p w:rsidR="00BD25A6" w:rsidRPr="00627CFD" w:rsidRDefault="00BD25A6" w:rsidP="00BD25A6">
      <w:pPr>
        <w:pStyle w:val="BodyText"/>
        <w:spacing w:after="0" w:line="240" w:lineRule="auto"/>
        <w:ind w:left="4392" w:right="1384"/>
        <w:rPr>
          <w:rFonts w:ascii="Times New Roman" w:hAnsi="Times New Roman" w:cs="Times New Roman"/>
          <w:sz w:val="24"/>
          <w:szCs w:val="24"/>
        </w:rPr>
      </w:pPr>
      <w:r w:rsidRPr="00627CFD">
        <w:rPr>
          <w:rFonts w:ascii="Times New Roman" w:hAnsi="Times New Roman" w:cs="Times New Roman"/>
          <w:spacing w:val="-1"/>
          <w:sz w:val="24"/>
          <w:szCs w:val="24"/>
        </w:rPr>
        <w:t>For</w:t>
      </w:r>
      <w:r w:rsidRPr="00627CFD">
        <w:rPr>
          <w:rFonts w:ascii="Times New Roman" w:hAnsi="Times New Roman" w:cs="Times New Roman"/>
          <w:spacing w:val="-8"/>
          <w:sz w:val="24"/>
          <w:szCs w:val="24"/>
        </w:rPr>
        <w:t xml:space="preserve"> </w:t>
      </w:r>
      <w:r w:rsidRPr="00627CFD">
        <w:rPr>
          <w:rFonts w:ascii="Times New Roman" w:hAnsi="Times New Roman" w:cs="Times New Roman"/>
          <w:sz w:val="24"/>
          <w:szCs w:val="24"/>
        </w:rPr>
        <w:t>NOAC</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1"/>
          <w:sz w:val="24"/>
          <w:szCs w:val="24"/>
        </w:rPr>
        <w:t>and</w:t>
      </w:r>
      <w:r w:rsidRPr="00627CFD">
        <w:rPr>
          <w:rFonts w:ascii="Times New Roman" w:hAnsi="Times New Roman" w:cs="Times New Roman"/>
          <w:spacing w:val="-6"/>
          <w:sz w:val="24"/>
          <w:szCs w:val="24"/>
        </w:rPr>
        <w:t xml:space="preserve"> </w:t>
      </w:r>
      <w:r w:rsidRPr="00627CFD">
        <w:rPr>
          <w:rFonts w:ascii="Times New Roman" w:hAnsi="Times New Roman" w:cs="Times New Roman"/>
          <w:sz w:val="24"/>
          <w:szCs w:val="24"/>
        </w:rPr>
        <w:t>the</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1"/>
          <w:sz w:val="24"/>
          <w:szCs w:val="24"/>
        </w:rPr>
        <w:t>Individual</w:t>
      </w:r>
      <w:r w:rsidRPr="00627CFD">
        <w:rPr>
          <w:rFonts w:ascii="Times New Roman" w:hAnsi="Times New Roman" w:cs="Times New Roman"/>
          <w:spacing w:val="23"/>
          <w:w w:val="99"/>
          <w:sz w:val="24"/>
          <w:szCs w:val="24"/>
        </w:rPr>
        <w:t xml:space="preserve"> </w:t>
      </w:r>
      <w:r w:rsidRPr="00627CFD">
        <w:rPr>
          <w:rFonts w:ascii="Times New Roman" w:hAnsi="Times New Roman" w:cs="Times New Roman"/>
          <w:sz w:val="24"/>
          <w:szCs w:val="24"/>
        </w:rPr>
        <w:t>Communities</w:t>
      </w:r>
    </w:p>
    <w:p w:rsidR="00BD25A6" w:rsidRPr="00627CFD" w:rsidRDefault="00BD25A6" w:rsidP="00BD25A6">
      <w:pPr>
        <w:pStyle w:val="BodyText"/>
        <w:spacing w:after="0" w:line="240" w:lineRule="auto"/>
        <w:ind w:left="4392"/>
        <w:rPr>
          <w:rFonts w:ascii="Times New Roman" w:hAnsi="Times New Roman" w:cs="Times New Roman"/>
          <w:sz w:val="24"/>
          <w:szCs w:val="24"/>
        </w:rPr>
      </w:pPr>
      <w:r w:rsidRPr="00627CFD">
        <w:rPr>
          <w:rFonts w:ascii="Times New Roman" w:hAnsi="Times New Roman" w:cs="Times New Roman"/>
          <w:sz w:val="24"/>
          <w:szCs w:val="24"/>
        </w:rPr>
        <w:t>8355</w:t>
      </w:r>
      <w:r w:rsidRPr="00627CFD">
        <w:rPr>
          <w:rFonts w:ascii="Times New Roman" w:hAnsi="Times New Roman" w:cs="Times New Roman"/>
          <w:spacing w:val="-6"/>
          <w:sz w:val="24"/>
          <w:szCs w:val="24"/>
        </w:rPr>
        <w:t xml:space="preserve"> </w:t>
      </w:r>
      <w:r w:rsidRPr="00627CFD">
        <w:rPr>
          <w:rFonts w:ascii="Times New Roman" w:hAnsi="Times New Roman" w:cs="Times New Roman"/>
          <w:spacing w:val="-2"/>
          <w:sz w:val="24"/>
          <w:szCs w:val="24"/>
        </w:rPr>
        <w:t>Island</w:t>
      </w:r>
      <w:r w:rsidRPr="00627CFD">
        <w:rPr>
          <w:rFonts w:ascii="Times New Roman" w:hAnsi="Times New Roman" w:cs="Times New Roman"/>
          <w:spacing w:val="-3"/>
          <w:sz w:val="24"/>
          <w:szCs w:val="24"/>
        </w:rPr>
        <w:t xml:space="preserve"> </w:t>
      </w:r>
      <w:r w:rsidRPr="00627CFD">
        <w:rPr>
          <w:rFonts w:ascii="Times New Roman" w:hAnsi="Times New Roman" w:cs="Times New Roman"/>
          <w:spacing w:val="-1"/>
          <w:sz w:val="24"/>
          <w:szCs w:val="24"/>
        </w:rPr>
        <w:t>Lane</w:t>
      </w:r>
    </w:p>
    <w:p w:rsidR="00BD25A6" w:rsidRPr="00627CFD" w:rsidRDefault="00BD25A6" w:rsidP="00BD25A6">
      <w:pPr>
        <w:pStyle w:val="BodyText"/>
        <w:spacing w:after="0" w:line="240" w:lineRule="auto"/>
        <w:ind w:left="4392"/>
        <w:rPr>
          <w:rFonts w:ascii="Times New Roman" w:hAnsi="Times New Roman" w:cs="Times New Roman"/>
          <w:sz w:val="24"/>
          <w:szCs w:val="24"/>
        </w:rPr>
      </w:pPr>
      <w:r w:rsidRPr="00627CFD">
        <w:rPr>
          <w:rFonts w:ascii="Times New Roman" w:hAnsi="Times New Roman" w:cs="Times New Roman"/>
          <w:spacing w:val="-1"/>
          <w:sz w:val="24"/>
          <w:szCs w:val="24"/>
        </w:rPr>
        <w:t>Maineville,</w:t>
      </w:r>
      <w:r w:rsidRPr="00627CFD">
        <w:rPr>
          <w:rFonts w:ascii="Times New Roman" w:hAnsi="Times New Roman" w:cs="Times New Roman"/>
          <w:spacing w:val="-11"/>
          <w:sz w:val="24"/>
          <w:szCs w:val="24"/>
        </w:rPr>
        <w:t xml:space="preserve"> </w:t>
      </w:r>
      <w:r w:rsidRPr="00627CFD">
        <w:rPr>
          <w:rFonts w:ascii="Times New Roman" w:hAnsi="Times New Roman" w:cs="Times New Roman"/>
          <w:spacing w:val="-1"/>
          <w:sz w:val="24"/>
          <w:szCs w:val="24"/>
        </w:rPr>
        <w:t>Ohio</w:t>
      </w:r>
      <w:r w:rsidRPr="00627CFD">
        <w:rPr>
          <w:rFonts w:ascii="Times New Roman" w:hAnsi="Times New Roman" w:cs="Times New Roman"/>
          <w:spacing w:val="-11"/>
          <w:sz w:val="24"/>
          <w:szCs w:val="24"/>
        </w:rPr>
        <w:t xml:space="preserve"> </w:t>
      </w:r>
      <w:r w:rsidRPr="00627CFD">
        <w:rPr>
          <w:rFonts w:ascii="Times New Roman" w:hAnsi="Times New Roman" w:cs="Times New Roman"/>
          <w:sz w:val="24"/>
          <w:szCs w:val="24"/>
        </w:rPr>
        <w:t>45039</w:t>
      </w:r>
    </w:p>
    <w:p w:rsidR="00BD25A6" w:rsidRDefault="00BD25A6" w:rsidP="00BD25A6">
      <w:pPr>
        <w:pStyle w:val="BodyText"/>
        <w:spacing w:after="0" w:line="240" w:lineRule="auto"/>
        <w:ind w:left="4392" w:right="1384"/>
        <w:rPr>
          <w:rFonts w:ascii="Times New Roman" w:hAnsi="Times New Roman" w:cs="Times New Roman"/>
          <w:spacing w:val="-1"/>
          <w:sz w:val="24"/>
          <w:szCs w:val="24"/>
          <w:u w:val="single" w:color="0000FF"/>
        </w:rPr>
      </w:pPr>
      <w:r w:rsidRPr="00627CFD">
        <w:rPr>
          <w:rFonts w:ascii="Times New Roman" w:hAnsi="Times New Roman" w:cs="Times New Roman"/>
          <w:spacing w:val="-1"/>
          <w:sz w:val="24"/>
          <w:szCs w:val="24"/>
        </w:rPr>
        <w:t>Telephone:</w:t>
      </w:r>
      <w:r w:rsidRPr="00627CFD">
        <w:rPr>
          <w:rFonts w:ascii="Times New Roman" w:hAnsi="Times New Roman" w:cs="Times New Roman"/>
          <w:spacing w:val="-25"/>
          <w:sz w:val="24"/>
          <w:szCs w:val="24"/>
        </w:rPr>
        <w:t xml:space="preserve"> </w:t>
      </w:r>
      <w:r w:rsidRPr="00627CFD">
        <w:rPr>
          <w:rFonts w:ascii="Times New Roman" w:hAnsi="Times New Roman" w:cs="Times New Roman"/>
          <w:sz w:val="24"/>
          <w:szCs w:val="24"/>
        </w:rPr>
        <w:t>419-410-7069</w:t>
      </w:r>
      <w:r w:rsidRPr="00627CFD">
        <w:rPr>
          <w:rFonts w:ascii="Times New Roman" w:hAnsi="Times New Roman" w:cs="Times New Roman"/>
          <w:w w:val="99"/>
          <w:sz w:val="24"/>
          <w:szCs w:val="24"/>
        </w:rPr>
        <w:t xml:space="preserve">  </w:t>
      </w:r>
      <w:hyperlink r:id="rId28">
        <w:r w:rsidRPr="00627CFD">
          <w:rPr>
            <w:rFonts w:ascii="Times New Roman" w:hAnsi="Times New Roman" w:cs="Times New Roman"/>
            <w:spacing w:val="-1"/>
            <w:sz w:val="24"/>
            <w:szCs w:val="24"/>
            <w:u w:val="single" w:color="0000FF"/>
          </w:rPr>
          <w:t>trhayslaw@gmail.com</w:t>
        </w:r>
      </w:hyperlink>
    </w:p>
    <w:p w:rsidR="00C94104" w:rsidRPr="00627CFD" w:rsidRDefault="00C94104" w:rsidP="00C94104">
      <w:pPr>
        <w:pStyle w:val="BodyText"/>
        <w:spacing w:after="0" w:line="240" w:lineRule="auto"/>
        <w:ind w:left="4392"/>
        <w:rPr>
          <w:rFonts w:ascii="Times New Roman" w:hAnsi="Times New Roman" w:cs="Times New Roman"/>
          <w:sz w:val="24"/>
          <w:szCs w:val="24"/>
        </w:rPr>
      </w:pPr>
      <w:r>
        <w:rPr>
          <w:rFonts w:ascii="Times New Roman" w:hAnsi="Times New Roman" w:cs="Times New Roman"/>
          <w:spacing w:val="-1"/>
          <w:sz w:val="24"/>
          <w:szCs w:val="24"/>
          <w:u w:val="single" w:color="0000FF"/>
        </w:rPr>
        <w:t>(Will accept service via email)</w:t>
      </w:r>
    </w:p>
    <w:p w:rsidR="00BD25A6" w:rsidRPr="00627CFD" w:rsidRDefault="00BD25A6" w:rsidP="00BD25A6">
      <w:pPr>
        <w:rPr>
          <w:rFonts w:ascii="Times New Roman" w:hAnsi="Times New Roman" w:cs="Times New Roman"/>
          <w:sz w:val="24"/>
          <w:szCs w:val="24"/>
        </w:rPr>
        <w:sectPr w:rsidR="00BD25A6" w:rsidRPr="00627CFD" w:rsidSect="00F9085D">
          <w:footerReference w:type="even" r:id="rId29"/>
          <w:pgSz w:w="12240" w:h="15840"/>
          <w:pgMar w:top="1440" w:right="1800" w:bottom="1440" w:left="1800" w:header="0" w:footer="1049" w:gutter="0"/>
          <w:pgNumType w:start="1"/>
          <w:cols w:space="720"/>
        </w:sectPr>
      </w:pPr>
    </w:p>
    <w:p w:rsidR="008241D3" w:rsidRPr="00627CFD" w:rsidRDefault="008241D3" w:rsidP="008241D3">
      <w:pPr>
        <w:spacing w:after="0" w:line="240" w:lineRule="auto"/>
        <w:jc w:val="center"/>
        <w:rPr>
          <w:rFonts w:ascii="Times New Roman" w:hAnsi="Times New Roman" w:cs="Times New Roman"/>
          <w:sz w:val="24"/>
          <w:szCs w:val="24"/>
        </w:rPr>
      </w:pPr>
      <w:r w:rsidRPr="00627CFD">
        <w:rPr>
          <w:rFonts w:ascii="Times New Roman" w:hAnsi="Times New Roman" w:cs="Times New Roman"/>
          <w:b/>
          <w:bCs/>
          <w:sz w:val="24"/>
          <w:szCs w:val="24"/>
        </w:rPr>
        <w:t>CERTIFICATE OF SERVICE</w:t>
      </w:r>
    </w:p>
    <w:p w:rsidR="008241D3" w:rsidRPr="00627CFD" w:rsidRDefault="008241D3" w:rsidP="008241D3">
      <w:pPr>
        <w:spacing w:before="240" w:line="480" w:lineRule="auto"/>
        <w:ind w:firstLine="720"/>
        <w:rPr>
          <w:rFonts w:ascii="Times New Roman" w:hAnsi="Times New Roman" w:cs="Times New Roman"/>
          <w:sz w:val="24"/>
          <w:szCs w:val="24"/>
        </w:rPr>
      </w:pPr>
      <w:r w:rsidRPr="00627CFD">
        <w:rPr>
          <w:rFonts w:ascii="Times New Roman" w:hAnsi="Times New Roman" w:cs="Times New Roman"/>
          <w:sz w:val="24"/>
          <w:szCs w:val="24"/>
        </w:rPr>
        <w:t>I hereby certify that a copy of the foregoing</w:t>
      </w:r>
      <w:r w:rsidRPr="00627CFD">
        <w:rPr>
          <w:rFonts w:ascii="Times New Roman" w:hAnsi="Times New Roman" w:cs="Times New Roman"/>
          <w:b/>
          <w:sz w:val="24"/>
          <w:szCs w:val="24"/>
        </w:rPr>
        <w:t xml:space="preserve"> </w:t>
      </w:r>
      <w:r w:rsidRPr="00627CFD">
        <w:rPr>
          <w:rFonts w:ascii="Times New Roman" w:hAnsi="Times New Roman" w:cs="Times New Roman"/>
          <w:sz w:val="24"/>
          <w:szCs w:val="24"/>
        </w:rPr>
        <w:t>Memo Contra</w:t>
      </w:r>
      <w:r w:rsidRPr="00627CFD">
        <w:rPr>
          <w:rFonts w:ascii="Times New Roman" w:hAnsi="Times New Roman" w:cs="Times New Roman"/>
          <w:b/>
          <w:sz w:val="24"/>
          <w:szCs w:val="24"/>
        </w:rPr>
        <w:t xml:space="preserve"> </w:t>
      </w:r>
      <w:r w:rsidRPr="00627CFD">
        <w:rPr>
          <w:rFonts w:ascii="Times New Roman" w:hAnsi="Times New Roman" w:cs="Times New Roman"/>
          <w:sz w:val="24"/>
          <w:szCs w:val="24"/>
        </w:rPr>
        <w:t>Application</w:t>
      </w:r>
      <w:r w:rsidR="00F55F6D">
        <w:rPr>
          <w:rFonts w:ascii="Times New Roman" w:hAnsi="Times New Roman" w:cs="Times New Roman"/>
          <w:sz w:val="24"/>
          <w:szCs w:val="24"/>
        </w:rPr>
        <w:t>s</w:t>
      </w:r>
      <w:r w:rsidRPr="00627CFD">
        <w:rPr>
          <w:rFonts w:ascii="Times New Roman" w:hAnsi="Times New Roman" w:cs="Times New Roman"/>
          <w:sz w:val="24"/>
          <w:szCs w:val="24"/>
        </w:rPr>
        <w:t xml:space="preserve"> for Rehearing by</w:t>
      </w:r>
      <w:r w:rsidRPr="00627CFD">
        <w:rPr>
          <w:rFonts w:ascii="Times New Roman" w:hAnsi="Times New Roman" w:cs="Times New Roman"/>
          <w:b/>
          <w:sz w:val="24"/>
          <w:szCs w:val="24"/>
        </w:rPr>
        <w:t xml:space="preserve"> </w:t>
      </w:r>
      <w:r w:rsidRPr="00627CFD">
        <w:rPr>
          <w:rFonts w:ascii="Times New Roman" w:hAnsi="Times New Roman" w:cs="Times New Roman"/>
          <w:bCs/>
          <w:sz w:val="24"/>
          <w:szCs w:val="24"/>
        </w:rPr>
        <w:t>the Office of the Ohio Consumers’ Counsel</w:t>
      </w:r>
      <w:r w:rsidRPr="00627CFD">
        <w:rPr>
          <w:rFonts w:ascii="Times New Roman" w:hAnsi="Times New Roman" w:cs="Times New Roman"/>
          <w:sz w:val="24"/>
          <w:szCs w:val="24"/>
        </w:rPr>
        <w:t xml:space="preserve"> </w:t>
      </w:r>
      <w:r w:rsidR="00F9085D" w:rsidRPr="00627CFD">
        <w:rPr>
          <w:rFonts w:ascii="Times New Roman" w:hAnsi="Times New Roman" w:cs="Times New Roman"/>
          <w:sz w:val="24"/>
          <w:szCs w:val="24"/>
        </w:rPr>
        <w:t xml:space="preserve">and Northwest Ohio Aggregation Coalition </w:t>
      </w:r>
      <w:r w:rsidRPr="00627CFD">
        <w:rPr>
          <w:rFonts w:ascii="Times New Roman" w:hAnsi="Times New Roman" w:cs="Times New Roman"/>
          <w:sz w:val="24"/>
          <w:szCs w:val="24"/>
        </w:rPr>
        <w:t xml:space="preserve">was served via electronic transmission, to the persons listed below, on this </w:t>
      </w:r>
      <w:r w:rsidR="00942D78" w:rsidRPr="00627CFD">
        <w:rPr>
          <w:rFonts w:ascii="Times New Roman" w:hAnsi="Times New Roman" w:cs="Times New Roman"/>
          <w:sz w:val="24"/>
          <w:szCs w:val="24"/>
        </w:rPr>
        <w:t>12</w:t>
      </w:r>
      <w:r w:rsidR="003608AA" w:rsidRPr="00627CFD">
        <w:rPr>
          <w:rFonts w:ascii="Times New Roman" w:hAnsi="Times New Roman" w:cs="Times New Roman"/>
          <w:sz w:val="24"/>
          <w:szCs w:val="24"/>
        </w:rPr>
        <w:t>th</w:t>
      </w:r>
      <w:r w:rsidRPr="00627CFD">
        <w:rPr>
          <w:rFonts w:ascii="Times New Roman" w:hAnsi="Times New Roman" w:cs="Times New Roman"/>
          <w:sz w:val="24"/>
          <w:szCs w:val="24"/>
        </w:rPr>
        <w:t xml:space="preserve"> day of </w:t>
      </w:r>
      <w:r w:rsidR="00942D78" w:rsidRPr="00627CFD">
        <w:rPr>
          <w:rFonts w:ascii="Times New Roman" w:hAnsi="Times New Roman" w:cs="Times New Roman"/>
          <w:sz w:val="24"/>
          <w:szCs w:val="24"/>
        </w:rPr>
        <w:t>May</w:t>
      </w:r>
      <w:r w:rsidR="006E19F7" w:rsidRPr="00627CFD">
        <w:rPr>
          <w:rFonts w:ascii="Times New Roman" w:hAnsi="Times New Roman" w:cs="Times New Roman"/>
          <w:sz w:val="24"/>
          <w:szCs w:val="24"/>
        </w:rPr>
        <w:t>,</w:t>
      </w:r>
      <w:r w:rsidRPr="00627CFD">
        <w:rPr>
          <w:rFonts w:ascii="Times New Roman" w:hAnsi="Times New Roman" w:cs="Times New Roman"/>
          <w:sz w:val="24"/>
          <w:szCs w:val="24"/>
        </w:rPr>
        <w:t xml:space="preserve"> 201</w:t>
      </w:r>
      <w:r w:rsidR="00942D78" w:rsidRPr="00627CFD">
        <w:rPr>
          <w:rFonts w:ascii="Times New Roman" w:hAnsi="Times New Roman" w:cs="Times New Roman"/>
          <w:sz w:val="24"/>
          <w:szCs w:val="24"/>
        </w:rPr>
        <w:t>6</w:t>
      </w:r>
      <w:r w:rsidRPr="00627CFD">
        <w:rPr>
          <w:rFonts w:ascii="Times New Roman" w:hAnsi="Times New Roman" w:cs="Times New Roman"/>
          <w:sz w:val="24"/>
          <w:szCs w:val="24"/>
        </w:rPr>
        <w:t>.</w:t>
      </w:r>
    </w:p>
    <w:p w:rsidR="008241D3" w:rsidRPr="00627CFD" w:rsidRDefault="008241D3" w:rsidP="008241D3">
      <w:pPr>
        <w:tabs>
          <w:tab w:val="left" w:pos="4320"/>
        </w:tabs>
        <w:spacing w:after="0" w:line="240" w:lineRule="auto"/>
        <w:rPr>
          <w:rFonts w:ascii="Times New Roman" w:hAnsi="Times New Roman" w:cs="Times New Roman"/>
          <w:i/>
          <w:sz w:val="24"/>
          <w:szCs w:val="24"/>
          <w:u w:val="single"/>
        </w:rPr>
      </w:pPr>
      <w:r w:rsidRPr="00627CFD">
        <w:rPr>
          <w:rFonts w:ascii="Times New Roman" w:hAnsi="Times New Roman" w:cs="Times New Roman"/>
          <w:sz w:val="24"/>
          <w:szCs w:val="24"/>
        </w:rPr>
        <w:tab/>
      </w:r>
      <w:r w:rsidRPr="00627CFD">
        <w:rPr>
          <w:rFonts w:ascii="Times New Roman" w:hAnsi="Times New Roman" w:cs="Times New Roman"/>
          <w:i/>
          <w:sz w:val="24"/>
          <w:szCs w:val="24"/>
          <w:u w:val="single"/>
        </w:rPr>
        <w:t xml:space="preserve">/s/ </w:t>
      </w:r>
      <w:r w:rsidR="00942D78" w:rsidRPr="00627CFD">
        <w:rPr>
          <w:rFonts w:ascii="Times New Roman" w:hAnsi="Times New Roman" w:cs="Times New Roman"/>
          <w:i/>
          <w:sz w:val="24"/>
          <w:szCs w:val="24"/>
          <w:u w:val="single"/>
        </w:rPr>
        <w:t>Larry S. Sauer</w:t>
      </w:r>
      <w:r w:rsidRPr="00627CFD">
        <w:rPr>
          <w:rFonts w:ascii="Times New Roman" w:hAnsi="Times New Roman" w:cs="Times New Roman"/>
          <w:i/>
          <w:sz w:val="24"/>
          <w:szCs w:val="24"/>
          <w:u w:val="single"/>
        </w:rPr>
        <w:t>                                   </w:t>
      </w:r>
    </w:p>
    <w:p w:rsidR="008241D3" w:rsidRPr="00627CFD" w:rsidRDefault="008241D3" w:rsidP="008241D3">
      <w:pPr>
        <w:tabs>
          <w:tab w:val="left" w:pos="4320"/>
        </w:tabs>
        <w:spacing w:after="0" w:line="240" w:lineRule="auto"/>
        <w:rPr>
          <w:rFonts w:ascii="Times New Roman" w:hAnsi="Times New Roman" w:cs="Times New Roman"/>
          <w:sz w:val="24"/>
          <w:szCs w:val="24"/>
        </w:rPr>
      </w:pPr>
      <w:r w:rsidRPr="00627CFD">
        <w:rPr>
          <w:rFonts w:ascii="Times New Roman" w:hAnsi="Times New Roman" w:cs="Times New Roman"/>
          <w:sz w:val="24"/>
          <w:szCs w:val="24"/>
        </w:rPr>
        <w:tab/>
      </w:r>
      <w:r w:rsidR="00942D78" w:rsidRPr="00627CFD">
        <w:rPr>
          <w:rFonts w:ascii="Times New Roman" w:hAnsi="Times New Roman" w:cs="Times New Roman"/>
          <w:sz w:val="24"/>
          <w:szCs w:val="24"/>
        </w:rPr>
        <w:t>Larry S. Sauer</w:t>
      </w:r>
    </w:p>
    <w:p w:rsidR="008241D3" w:rsidRPr="00627CFD" w:rsidRDefault="008241D3" w:rsidP="008241D3">
      <w:pPr>
        <w:pStyle w:val="Footer"/>
        <w:tabs>
          <w:tab w:val="clear" w:pos="8640"/>
          <w:tab w:val="left" w:pos="4320"/>
        </w:tabs>
      </w:pPr>
      <w:r w:rsidRPr="00627CFD">
        <w:tab/>
        <w:t>Assistant Consumers’ Counsel</w:t>
      </w:r>
    </w:p>
    <w:p w:rsidR="00336FFC" w:rsidRPr="00627CFD" w:rsidRDefault="00336FFC" w:rsidP="00336FFC">
      <w:pPr>
        <w:pStyle w:val="Heading1"/>
        <w:spacing w:before="5"/>
        <w:ind w:left="2850" w:right="2809" w:firstLine="0"/>
        <w:jc w:val="center"/>
        <w:rPr>
          <w:rFonts w:ascii="Times New Roman" w:hAnsi="Times New Roman"/>
          <w:spacing w:val="-1"/>
          <w:u w:val="thick" w:color="000000"/>
        </w:rPr>
      </w:pPr>
    </w:p>
    <w:p w:rsidR="00336FFC" w:rsidRPr="00627CFD" w:rsidRDefault="00336FFC" w:rsidP="00F37BEE">
      <w:pPr>
        <w:jc w:val="center"/>
        <w:rPr>
          <w:rFonts w:ascii="Times New Roman" w:hAnsi="Times New Roman" w:cs="Times New Roman"/>
          <w:b/>
          <w:bCs/>
          <w:sz w:val="24"/>
          <w:szCs w:val="24"/>
          <w:u w:val="single"/>
        </w:rPr>
      </w:pPr>
      <w:r w:rsidRPr="00627CFD">
        <w:rPr>
          <w:rFonts w:ascii="Times New Roman" w:hAnsi="Times New Roman" w:cs="Times New Roman"/>
          <w:b/>
          <w:sz w:val="24"/>
          <w:szCs w:val="24"/>
          <w:u w:val="single" w:color="000000"/>
        </w:rPr>
        <w:t>SERVICE</w:t>
      </w:r>
      <w:r w:rsidRPr="00627CFD">
        <w:rPr>
          <w:rFonts w:ascii="Times New Roman" w:hAnsi="Times New Roman" w:cs="Times New Roman"/>
          <w:b/>
          <w:spacing w:val="-16"/>
          <w:sz w:val="24"/>
          <w:szCs w:val="24"/>
          <w:u w:val="single" w:color="000000"/>
        </w:rPr>
        <w:t xml:space="preserve"> </w:t>
      </w:r>
      <w:r w:rsidRPr="00627CFD">
        <w:rPr>
          <w:rFonts w:ascii="Times New Roman" w:hAnsi="Times New Roman" w:cs="Times New Roman"/>
          <w:b/>
          <w:sz w:val="24"/>
          <w:szCs w:val="24"/>
          <w:u w:val="single" w:color="000000"/>
        </w:rPr>
        <w:t>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471"/>
      </w:tblGrid>
      <w:tr w:rsidR="00F9085D" w:rsidRPr="00627CFD" w:rsidTr="00F3463E">
        <w:tc>
          <w:tcPr>
            <w:tcW w:w="9056" w:type="dxa"/>
            <w:gridSpan w:val="2"/>
          </w:tcPr>
          <w:p w:rsidR="00F3463E" w:rsidRPr="00627CFD" w:rsidRDefault="001D1886" w:rsidP="00336FFC">
            <w:pPr>
              <w:rPr>
                <w:rFonts w:ascii="Times New Roman" w:eastAsia="Times New Roman" w:hAnsi="Times New Roman" w:cs="Times New Roman"/>
                <w:sz w:val="24"/>
                <w:szCs w:val="24"/>
              </w:rPr>
            </w:pPr>
            <w:hyperlink r:id="rId30" w:history="1">
              <w:r w:rsidR="00F3463E" w:rsidRPr="00627CFD">
                <w:rPr>
                  <w:rStyle w:val="Hyperlink"/>
                  <w:rFonts w:ascii="Times New Roman" w:eastAsia="Times New Roman" w:hAnsi="Times New Roman" w:cs="Times New Roman"/>
                  <w:color w:val="auto"/>
                  <w:sz w:val="24"/>
                  <w:szCs w:val="24"/>
                </w:rPr>
                <w:t>Thomas.mcnamee@ohioattorneygeneral.gov</w:t>
              </w:r>
            </w:hyperlink>
          </w:p>
          <w:p w:rsidR="00F3463E" w:rsidRPr="00627CFD" w:rsidRDefault="001D1886" w:rsidP="00336FFC">
            <w:pPr>
              <w:rPr>
                <w:rFonts w:ascii="Times New Roman" w:eastAsia="Times New Roman" w:hAnsi="Times New Roman" w:cs="Times New Roman"/>
                <w:sz w:val="24"/>
                <w:szCs w:val="24"/>
              </w:rPr>
            </w:pPr>
            <w:hyperlink r:id="rId31" w:history="1">
              <w:r w:rsidR="00F3463E" w:rsidRPr="00627CFD">
                <w:rPr>
                  <w:rStyle w:val="Hyperlink"/>
                  <w:rFonts w:ascii="Times New Roman" w:eastAsia="Times New Roman" w:hAnsi="Times New Roman" w:cs="Times New Roman"/>
                  <w:color w:val="auto"/>
                  <w:sz w:val="24"/>
                  <w:szCs w:val="24"/>
                </w:rPr>
                <w:t>Thomas.lindgren@ohioattorneygeneral.gov</w:t>
              </w:r>
            </w:hyperlink>
          </w:p>
          <w:p w:rsidR="00F3463E" w:rsidRPr="00627CFD" w:rsidRDefault="00F3463E" w:rsidP="00336FFC">
            <w:pPr>
              <w:rPr>
                <w:rFonts w:ascii="Times New Roman" w:eastAsia="Times New Roman" w:hAnsi="Times New Roman" w:cs="Times New Roman"/>
                <w:sz w:val="24"/>
                <w:szCs w:val="24"/>
              </w:rPr>
            </w:pPr>
          </w:p>
        </w:tc>
      </w:tr>
      <w:tr w:rsidR="00F3463E" w:rsidRPr="00627CFD" w:rsidTr="00F3463E">
        <w:tc>
          <w:tcPr>
            <w:tcW w:w="4528" w:type="dxa"/>
          </w:tcPr>
          <w:p w:rsidR="00F3463E" w:rsidRPr="00627CFD" w:rsidRDefault="001D1886" w:rsidP="00F3463E">
            <w:pPr>
              <w:autoSpaceDE w:val="0"/>
              <w:autoSpaceDN w:val="0"/>
              <w:adjustRightInd w:val="0"/>
              <w:rPr>
                <w:rFonts w:ascii="Times New Roman" w:hAnsi="Times New Roman" w:cs="Times New Roman"/>
                <w:sz w:val="24"/>
                <w:szCs w:val="24"/>
                <w:u w:val="single"/>
              </w:rPr>
            </w:pPr>
            <w:hyperlink r:id="rId32" w:history="1">
              <w:r w:rsidR="00F3463E" w:rsidRPr="00627CFD">
                <w:rPr>
                  <w:rFonts w:ascii="Times New Roman" w:hAnsi="Times New Roman" w:cs="Times New Roman"/>
                  <w:sz w:val="24"/>
                  <w:szCs w:val="24"/>
                  <w:u w:val="single"/>
                </w:rPr>
                <w:t>Steven.beeler@puc.state.oh.us</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33" w:history="1">
              <w:r w:rsidR="00F3463E" w:rsidRPr="00627CFD">
                <w:rPr>
                  <w:rFonts w:ascii="Times New Roman" w:hAnsi="Times New Roman" w:cs="Times New Roman"/>
                  <w:sz w:val="24"/>
                  <w:szCs w:val="24"/>
                  <w:u w:val="single"/>
                </w:rPr>
                <w:t>mkurtz@BKLlawfirm.com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34" w:history="1">
              <w:r w:rsidR="00F3463E" w:rsidRPr="00627CFD">
                <w:rPr>
                  <w:rFonts w:ascii="Times New Roman" w:hAnsi="Times New Roman" w:cs="Times New Roman"/>
                  <w:sz w:val="24"/>
                  <w:szCs w:val="24"/>
                  <w:u w:val="single"/>
                </w:rPr>
                <w:t>kboehm@BKLlawfirm.com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35" w:history="1">
              <w:r w:rsidR="00F3463E" w:rsidRPr="00627CFD">
                <w:rPr>
                  <w:rFonts w:ascii="Times New Roman" w:hAnsi="Times New Roman" w:cs="Times New Roman"/>
                  <w:sz w:val="24"/>
                  <w:szCs w:val="24"/>
                  <w:u w:val="single"/>
                </w:rPr>
                <w:t>jkylercohn@BKLlawfirm.com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36" w:history="1">
              <w:r w:rsidR="00F3463E" w:rsidRPr="00627CFD">
                <w:rPr>
                  <w:rFonts w:ascii="Times New Roman" w:hAnsi="Times New Roman" w:cs="Times New Roman"/>
                  <w:sz w:val="24"/>
                  <w:szCs w:val="24"/>
                  <w:u w:val="single"/>
                </w:rPr>
                <w:t>stnourse@aep.com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37" w:history="1">
              <w:r w:rsidR="00F3463E" w:rsidRPr="00627CFD">
                <w:rPr>
                  <w:rFonts w:ascii="Times New Roman" w:hAnsi="Times New Roman" w:cs="Times New Roman"/>
                  <w:sz w:val="24"/>
                  <w:szCs w:val="24"/>
                  <w:u w:val="single"/>
                </w:rPr>
                <w:t>mjsatterwhite@aep.com</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38" w:history="1">
              <w:r w:rsidR="00F3463E" w:rsidRPr="00627CFD">
                <w:rPr>
                  <w:rFonts w:ascii="Times New Roman" w:hAnsi="Times New Roman" w:cs="Times New Roman"/>
                  <w:sz w:val="24"/>
                  <w:szCs w:val="24"/>
                  <w:u w:val="single"/>
                </w:rPr>
                <w:t>yalami@aep.com</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39" w:history="1">
              <w:r w:rsidR="00F3463E" w:rsidRPr="00627CFD">
                <w:rPr>
                  <w:rFonts w:ascii="Times New Roman" w:hAnsi="Times New Roman" w:cs="Times New Roman"/>
                  <w:sz w:val="24"/>
                  <w:szCs w:val="24"/>
                  <w:u w:val="single"/>
                </w:rPr>
                <w:t>Jennifer.spinosi@directenergy.com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0" w:history="1">
              <w:r w:rsidR="00F3463E" w:rsidRPr="00627CFD">
                <w:rPr>
                  <w:rFonts w:ascii="Times New Roman" w:hAnsi="Times New Roman" w:cs="Times New Roman"/>
                  <w:sz w:val="24"/>
                  <w:szCs w:val="24"/>
                  <w:u w:val="single"/>
                </w:rPr>
                <w:t>ghull@eckertseamans.com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1" w:history="1">
              <w:r w:rsidR="00F3463E" w:rsidRPr="00627CFD">
                <w:rPr>
                  <w:rFonts w:ascii="Times New Roman" w:hAnsi="Times New Roman" w:cs="Times New Roman"/>
                  <w:sz w:val="24"/>
                  <w:szCs w:val="24"/>
                  <w:u w:val="single"/>
                </w:rPr>
                <w:t>dparram@taftlaw.com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2" w:history="1">
              <w:r w:rsidR="00F3463E" w:rsidRPr="00627CFD">
                <w:rPr>
                  <w:rFonts w:ascii="Times New Roman" w:hAnsi="Times New Roman" w:cs="Times New Roman"/>
                  <w:sz w:val="24"/>
                  <w:szCs w:val="24"/>
                  <w:u w:val="single"/>
                </w:rPr>
                <w:t>Schmidt@sppgrp.com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3" w:history="1">
              <w:r w:rsidR="00F3463E" w:rsidRPr="00627CFD">
                <w:rPr>
                  <w:rFonts w:ascii="Times New Roman" w:hAnsi="Times New Roman" w:cs="Times New Roman"/>
                  <w:sz w:val="24"/>
                  <w:szCs w:val="24"/>
                  <w:u w:val="single"/>
                </w:rPr>
                <w:t>ricks@ohanet.org</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4" w:history="1">
              <w:r w:rsidR="00F3463E" w:rsidRPr="00627CFD">
                <w:rPr>
                  <w:rFonts w:ascii="Times New Roman" w:hAnsi="Times New Roman" w:cs="Times New Roman"/>
                  <w:sz w:val="24"/>
                  <w:szCs w:val="24"/>
                  <w:u w:val="single"/>
                </w:rPr>
                <w:t>mkl@smxblaw.com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5" w:history="1">
              <w:r w:rsidR="00F3463E" w:rsidRPr="00627CFD">
                <w:rPr>
                  <w:rFonts w:ascii="Times New Roman" w:hAnsi="Times New Roman" w:cs="Times New Roman"/>
                  <w:sz w:val="24"/>
                  <w:szCs w:val="24"/>
                  <w:u w:val="single"/>
                </w:rPr>
                <w:t>gas@smxblaw.com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6" w:history="1">
              <w:r w:rsidR="00F3463E" w:rsidRPr="00627CFD">
                <w:rPr>
                  <w:rFonts w:ascii="Times New Roman" w:hAnsi="Times New Roman" w:cs="Times New Roman"/>
                  <w:sz w:val="24"/>
                  <w:szCs w:val="24"/>
                  <w:u w:val="single"/>
                </w:rPr>
                <w:t>wttpmlc@aol.com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7" w:history="1">
              <w:r w:rsidR="00F3463E" w:rsidRPr="00627CFD">
                <w:rPr>
                  <w:rFonts w:ascii="Times New Roman" w:hAnsi="Times New Roman" w:cs="Times New Roman"/>
                  <w:sz w:val="24"/>
                  <w:szCs w:val="24"/>
                  <w:u w:val="single"/>
                </w:rPr>
                <w:t>lhawrot@spilmanlaw.com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8" w:history="1">
              <w:r w:rsidR="00F3463E" w:rsidRPr="00627CFD">
                <w:rPr>
                  <w:rFonts w:ascii="Times New Roman" w:hAnsi="Times New Roman" w:cs="Times New Roman"/>
                  <w:sz w:val="24"/>
                  <w:szCs w:val="24"/>
                  <w:u w:val="single"/>
                </w:rPr>
                <w:t>dwilliamson@spilmanlaw.com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49" w:history="1">
              <w:r w:rsidR="00F3463E" w:rsidRPr="00627CFD">
                <w:rPr>
                  <w:rFonts w:ascii="Times New Roman" w:hAnsi="Times New Roman" w:cs="Times New Roman"/>
                  <w:sz w:val="24"/>
                  <w:szCs w:val="24"/>
                  <w:u w:val="single"/>
                </w:rPr>
                <w:t>blanghenry@city.cleveland.oh.us</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0" w:history="1">
              <w:r w:rsidR="00F3463E" w:rsidRPr="00627CFD">
                <w:rPr>
                  <w:rFonts w:ascii="Times New Roman" w:hAnsi="Times New Roman" w:cs="Times New Roman"/>
                  <w:sz w:val="24"/>
                  <w:szCs w:val="24"/>
                  <w:u w:val="single"/>
                </w:rPr>
                <w:t>hmadorsky@city.cleveland.oh.us</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51" w:history="1">
              <w:r w:rsidR="00F3463E" w:rsidRPr="00627CFD">
                <w:rPr>
                  <w:rFonts w:ascii="Times New Roman" w:hAnsi="Times New Roman" w:cs="Times New Roman"/>
                  <w:sz w:val="24"/>
                  <w:szCs w:val="24"/>
                  <w:u w:val="single"/>
                </w:rPr>
                <w:t>kryan@city.cleveland.oh.us</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2" w:history="1">
              <w:r w:rsidR="00F3463E" w:rsidRPr="00627CFD">
                <w:rPr>
                  <w:rFonts w:ascii="Times New Roman" w:hAnsi="Times New Roman" w:cs="Times New Roman"/>
                  <w:sz w:val="24"/>
                  <w:szCs w:val="24"/>
                  <w:u w:val="single"/>
                </w:rPr>
                <w:t>mdortch@kravitzllc.com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3" w:history="1">
              <w:r w:rsidR="00F3463E" w:rsidRPr="00627CFD">
                <w:rPr>
                  <w:rFonts w:ascii="Times New Roman" w:hAnsi="Times New Roman" w:cs="Times New Roman"/>
                  <w:sz w:val="24"/>
                  <w:szCs w:val="24"/>
                  <w:u w:val="single"/>
                </w:rPr>
                <w:t>rparsons@kravitzllc.com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4" w:history="1">
              <w:r w:rsidR="00F3463E" w:rsidRPr="00627CFD">
                <w:rPr>
                  <w:rFonts w:ascii="Times New Roman" w:hAnsi="Times New Roman" w:cs="Times New Roman"/>
                  <w:sz w:val="24"/>
                  <w:szCs w:val="24"/>
                  <w:u w:val="single"/>
                </w:rPr>
                <w:t>gkrassen@bricker.com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5" w:history="1">
              <w:r w:rsidR="00F3463E" w:rsidRPr="00627CFD">
                <w:rPr>
                  <w:rFonts w:ascii="Times New Roman" w:hAnsi="Times New Roman" w:cs="Times New Roman"/>
                  <w:sz w:val="24"/>
                  <w:szCs w:val="24"/>
                  <w:u w:val="single"/>
                </w:rPr>
                <w:t>dstinson@bricker.com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6" w:history="1">
              <w:r w:rsidR="00F3463E" w:rsidRPr="00627CFD">
                <w:rPr>
                  <w:rFonts w:ascii="Times New Roman" w:hAnsi="Times New Roman" w:cs="Times New Roman"/>
                  <w:sz w:val="24"/>
                  <w:szCs w:val="24"/>
                  <w:u w:val="single"/>
                </w:rPr>
                <w:t>dborchers@bricker.com</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57" w:history="1">
              <w:r w:rsidR="00F3463E" w:rsidRPr="00627CFD">
                <w:rPr>
                  <w:rFonts w:ascii="Times New Roman" w:hAnsi="Times New Roman" w:cs="Times New Roman"/>
                  <w:sz w:val="24"/>
                  <w:szCs w:val="24"/>
                  <w:u w:val="single"/>
                </w:rPr>
                <w:t>DFolk@akronohio.gov</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58" w:history="1">
              <w:r w:rsidR="00F3463E" w:rsidRPr="00627CFD">
                <w:rPr>
                  <w:rFonts w:ascii="Times New Roman" w:hAnsi="Times New Roman" w:cs="Times New Roman"/>
                  <w:sz w:val="24"/>
                  <w:szCs w:val="24"/>
                  <w:u w:val="single"/>
                </w:rPr>
                <w:t>mkimbrough@keglerbrown.com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59" w:history="1">
              <w:r w:rsidR="00F3463E" w:rsidRPr="00627CFD">
                <w:rPr>
                  <w:rFonts w:ascii="Times New Roman" w:hAnsi="Times New Roman" w:cs="Times New Roman"/>
                  <w:sz w:val="24"/>
                  <w:szCs w:val="24"/>
                  <w:u w:val="single"/>
                </w:rPr>
                <w:t>sechler@carpenterlipps.com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60" w:history="1">
              <w:r w:rsidR="00F3463E" w:rsidRPr="00627CFD">
                <w:rPr>
                  <w:rFonts w:ascii="Times New Roman" w:hAnsi="Times New Roman" w:cs="Times New Roman"/>
                  <w:sz w:val="24"/>
                  <w:szCs w:val="24"/>
                  <w:u w:val="single"/>
                </w:rPr>
                <w:t>gpoulos@enernoc.com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61" w:history="1">
              <w:r w:rsidR="00F3463E" w:rsidRPr="00627CFD">
                <w:rPr>
                  <w:rFonts w:ascii="Times New Roman" w:hAnsi="Times New Roman" w:cs="Times New Roman"/>
                  <w:sz w:val="24"/>
                  <w:szCs w:val="24"/>
                  <w:u w:val="single"/>
                </w:rPr>
                <w:t>toddm@wamenergylaw.com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62" w:history="1">
              <w:r w:rsidR="00F3463E" w:rsidRPr="00627CFD">
                <w:rPr>
                  <w:rFonts w:ascii="Times New Roman" w:hAnsi="Times New Roman" w:cs="Times New Roman"/>
                  <w:sz w:val="24"/>
                  <w:szCs w:val="24"/>
                  <w:u w:val="single"/>
                </w:rPr>
                <w:t>dwolff@crowell.com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63" w:history="1">
              <w:r w:rsidR="00F3463E" w:rsidRPr="00627CFD">
                <w:rPr>
                  <w:rFonts w:ascii="Times New Roman" w:hAnsi="Times New Roman" w:cs="Times New Roman"/>
                  <w:sz w:val="24"/>
                  <w:szCs w:val="24"/>
                  <w:u w:val="single"/>
                </w:rPr>
                <w:t>rlehfeldt@crowell.com</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64" w:history="1">
              <w:r w:rsidR="00F3463E" w:rsidRPr="00627CFD">
                <w:rPr>
                  <w:rFonts w:ascii="Times New Roman" w:hAnsi="Times New Roman" w:cs="Times New Roman"/>
                  <w:sz w:val="24"/>
                  <w:szCs w:val="24"/>
                  <w:u w:val="single"/>
                </w:rPr>
                <w:t>rkelter@elpc.org</w:t>
              </w:r>
            </w:hyperlink>
          </w:p>
          <w:p w:rsidR="00F3463E" w:rsidRPr="00627CFD" w:rsidRDefault="001D1886" w:rsidP="00F3463E">
            <w:pPr>
              <w:rPr>
                <w:rFonts w:ascii="Times New Roman" w:hAnsi="Times New Roman" w:cs="Times New Roman"/>
                <w:sz w:val="24"/>
                <w:szCs w:val="24"/>
                <w:u w:val="single"/>
              </w:rPr>
            </w:pPr>
            <w:hyperlink r:id="rId65" w:history="1">
              <w:r w:rsidR="00F3463E" w:rsidRPr="00627CFD">
                <w:rPr>
                  <w:rFonts w:ascii="Times New Roman" w:hAnsi="Times New Roman" w:cs="Times New Roman"/>
                  <w:sz w:val="24"/>
                  <w:szCs w:val="24"/>
                  <w:u w:val="single"/>
                </w:rPr>
                <w:t>evelyn.robinson@pjm.com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66" w:history="1">
              <w:r w:rsidR="00F3463E" w:rsidRPr="00627CFD">
                <w:rPr>
                  <w:rFonts w:ascii="Times New Roman" w:hAnsi="Times New Roman" w:cs="Times New Roman"/>
                  <w:sz w:val="24"/>
                  <w:szCs w:val="24"/>
                  <w:u w:val="single"/>
                </w:rPr>
                <w:t>msoules@earthjustice.org</w:t>
              </w:r>
            </w:hyperlink>
          </w:p>
          <w:p w:rsidR="00F3463E" w:rsidRPr="00627CFD" w:rsidRDefault="001D1886" w:rsidP="00F3463E">
            <w:pPr>
              <w:rPr>
                <w:rFonts w:ascii="Times New Roman" w:eastAsia="Times New Roman" w:hAnsi="Times New Roman" w:cs="Times New Roman"/>
                <w:sz w:val="24"/>
                <w:szCs w:val="24"/>
              </w:rPr>
            </w:pPr>
            <w:hyperlink r:id="rId67" w:history="1">
              <w:r w:rsidR="00F3463E" w:rsidRPr="00627CFD">
                <w:rPr>
                  <w:rFonts w:ascii="Times New Roman" w:hAnsi="Times New Roman" w:cs="Times New Roman"/>
                  <w:sz w:val="24"/>
                  <w:szCs w:val="24"/>
                  <w:u w:val="single"/>
                </w:rPr>
                <w:t>sfisk@earthjustice.org</w:t>
              </w:r>
            </w:hyperlink>
          </w:p>
        </w:tc>
        <w:tc>
          <w:tcPr>
            <w:tcW w:w="4528" w:type="dxa"/>
          </w:tcPr>
          <w:p w:rsidR="00F3463E" w:rsidRPr="00627CFD" w:rsidRDefault="001D1886" w:rsidP="00F3463E">
            <w:pPr>
              <w:autoSpaceDE w:val="0"/>
              <w:autoSpaceDN w:val="0"/>
              <w:adjustRightInd w:val="0"/>
              <w:rPr>
                <w:rFonts w:ascii="Times New Roman" w:hAnsi="Times New Roman" w:cs="Times New Roman"/>
                <w:sz w:val="24"/>
                <w:szCs w:val="24"/>
              </w:rPr>
            </w:pPr>
            <w:hyperlink r:id="rId68" w:history="1">
              <w:r w:rsidR="00F3463E" w:rsidRPr="00627CFD">
                <w:rPr>
                  <w:rFonts w:ascii="Times New Roman" w:hAnsi="Times New Roman" w:cs="Times New Roman"/>
                  <w:sz w:val="24"/>
                  <w:szCs w:val="24"/>
                  <w:u w:val="single"/>
                </w:rPr>
                <w:t>burkj@firstenergycorp.com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69" w:history="1">
              <w:r w:rsidR="00F3463E" w:rsidRPr="00627CFD">
                <w:rPr>
                  <w:rFonts w:ascii="Times New Roman" w:hAnsi="Times New Roman" w:cs="Times New Roman"/>
                  <w:sz w:val="24"/>
                  <w:szCs w:val="24"/>
                  <w:u w:val="single"/>
                </w:rPr>
                <w:t>cdunn@firstenergycorp.com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70" w:history="1">
              <w:r w:rsidR="00F3463E" w:rsidRPr="00627CFD">
                <w:rPr>
                  <w:rFonts w:ascii="Times New Roman" w:hAnsi="Times New Roman" w:cs="Times New Roman"/>
                  <w:sz w:val="24"/>
                  <w:szCs w:val="24"/>
                  <w:u w:val="single"/>
                </w:rPr>
                <w:t>jlang@calfee.com</w:t>
              </w:r>
            </w:hyperlink>
          </w:p>
          <w:p w:rsidR="00F3463E" w:rsidRPr="00627CFD" w:rsidRDefault="001D1886" w:rsidP="00F3463E">
            <w:pPr>
              <w:autoSpaceDE w:val="0"/>
              <w:autoSpaceDN w:val="0"/>
              <w:adjustRightInd w:val="0"/>
              <w:rPr>
                <w:rFonts w:ascii="Times New Roman" w:hAnsi="Times New Roman" w:cs="Times New Roman"/>
                <w:sz w:val="24"/>
                <w:szCs w:val="24"/>
                <w:u w:val="single"/>
              </w:rPr>
            </w:pPr>
            <w:hyperlink r:id="rId71" w:history="1">
              <w:r w:rsidR="00F3463E" w:rsidRPr="00627CFD">
                <w:rPr>
                  <w:rFonts w:ascii="Times New Roman" w:hAnsi="Times New Roman" w:cs="Times New Roman"/>
                  <w:sz w:val="24"/>
                  <w:szCs w:val="24"/>
                  <w:u w:val="single"/>
                </w:rPr>
                <w:t>talexander@calfee.com</w:t>
              </w:r>
            </w:hyperlink>
          </w:p>
          <w:p w:rsidR="00F3463E" w:rsidRPr="00627CFD" w:rsidRDefault="001D1886" w:rsidP="00F3463E">
            <w:pPr>
              <w:tabs>
                <w:tab w:val="left" w:pos="2693"/>
              </w:tabs>
              <w:autoSpaceDE w:val="0"/>
              <w:autoSpaceDN w:val="0"/>
              <w:adjustRightInd w:val="0"/>
              <w:rPr>
                <w:rFonts w:ascii="Times New Roman" w:hAnsi="Times New Roman" w:cs="Times New Roman"/>
                <w:sz w:val="24"/>
                <w:szCs w:val="24"/>
              </w:rPr>
            </w:pPr>
            <w:hyperlink r:id="rId72" w:history="1">
              <w:r w:rsidR="00F3463E" w:rsidRPr="00627CFD">
                <w:rPr>
                  <w:rFonts w:ascii="Times New Roman" w:hAnsi="Times New Roman" w:cs="Times New Roman"/>
                  <w:sz w:val="24"/>
                  <w:szCs w:val="24"/>
                  <w:u w:val="single"/>
                </w:rPr>
                <w:t>dakutik@jonesday.com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73" w:history="1">
              <w:r w:rsidR="00F3463E" w:rsidRPr="00627CFD">
                <w:rPr>
                  <w:rFonts w:ascii="Times New Roman" w:hAnsi="Times New Roman" w:cs="Times New Roman"/>
                  <w:sz w:val="24"/>
                  <w:szCs w:val="24"/>
                  <w:u w:val="single"/>
                </w:rPr>
                <w:t>sam@mwncmh.com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74" w:history="1">
              <w:r w:rsidR="00F3463E" w:rsidRPr="00627CFD">
                <w:rPr>
                  <w:rFonts w:ascii="Times New Roman" w:hAnsi="Times New Roman" w:cs="Times New Roman"/>
                  <w:sz w:val="24"/>
                  <w:szCs w:val="24"/>
                  <w:u w:val="single"/>
                </w:rPr>
                <w:t>fdarr@mwncmh.com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75" w:history="1">
              <w:r w:rsidR="00F3463E" w:rsidRPr="00627CFD">
                <w:rPr>
                  <w:rFonts w:ascii="Times New Roman" w:hAnsi="Times New Roman" w:cs="Times New Roman"/>
                  <w:sz w:val="24"/>
                  <w:szCs w:val="24"/>
                  <w:u w:val="single"/>
                </w:rPr>
                <w:t>mpritchard@mwncmh.com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76" w:history="1">
              <w:r w:rsidR="00F3463E" w:rsidRPr="00627CFD">
                <w:rPr>
                  <w:rFonts w:ascii="Times New Roman" w:hAnsi="Times New Roman" w:cs="Times New Roman"/>
                  <w:sz w:val="24"/>
                  <w:szCs w:val="24"/>
                  <w:u w:val="single"/>
                </w:rPr>
                <w:t>cmooney@ohiopartners.org</w:t>
              </w:r>
            </w:hyperlink>
          </w:p>
          <w:p w:rsidR="00F3463E" w:rsidRPr="00627CFD" w:rsidRDefault="001D1886" w:rsidP="00F3463E">
            <w:pPr>
              <w:tabs>
                <w:tab w:val="left" w:pos="-720"/>
              </w:tabs>
              <w:suppressAutoHyphens/>
              <w:jc w:val="both"/>
              <w:rPr>
                <w:rFonts w:ascii="Times New Roman" w:hAnsi="Times New Roman" w:cs="Times New Roman"/>
                <w:snapToGrid w:val="0"/>
                <w:spacing w:val="-3"/>
                <w:sz w:val="24"/>
                <w:szCs w:val="24"/>
              </w:rPr>
            </w:pPr>
            <w:hyperlink r:id="rId77" w:history="1">
              <w:r w:rsidR="00F3463E" w:rsidRPr="00627CFD">
                <w:rPr>
                  <w:rFonts w:ascii="Times New Roman" w:hAnsi="Times New Roman" w:cs="Times New Roman"/>
                  <w:snapToGrid w:val="0"/>
                  <w:spacing w:val="-3"/>
                  <w:sz w:val="24"/>
                  <w:szCs w:val="24"/>
                  <w:u w:val="single"/>
                </w:rPr>
                <w:t>callwein@keglerbrown.com</w:t>
              </w:r>
            </w:hyperlink>
          </w:p>
          <w:p w:rsidR="00F3463E" w:rsidRPr="00627CFD" w:rsidRDefault="001D1886" w:rsidP="00F3463E">
            <w:pPr>
              <w:tabs>
                <w:tab w:val="left" w:pos="-720"/>
              </w:tabs>
              <w:suppressAutoHyphens/>
              <w:jc w:val="both"/>
              <w:rPr>
                <w:rFonts w:ascii="Times New Roman" w:hAnsi="Times New Roman" w:cs="Times New Roman"/>
                <w:snapToGrid w:val="0"/>
                <w:spacing w:val="-3"/>
                <w:sz w:val="24"/>
                <w:szCs w:val="24"/>
              </w:rPr>
            </w:pPr>
            <w:hyperlink r:id="rId78" w:history="1">
              <w:r w:rsidR="00F3463E" w:rsidRPr="00627CFD">
                <w:rPr>
                  <w:rFonts w:ascii="Times New Roman" w:hAnsi="Times New Roman" w:cs="Times New Roman"/>
                  <w:snapToGrid w:val="0"/>
                  <w:spacing w:val="-3"/>
                  <w:sz w:val="24"/>
                  <w:szCs w:val="24"/>
                  <w:u w:val="single"/>
                </w:rPr>
                <w:t>joliker@igsenergy.com</w:t>
              </w:r>
            </w:hyperlink>
          </w:p>
          <w:p w:rsidR="00F3463E" w:rsidRPr="00627CFD" w:rsidRDefault="001D1886" w:rsidP="00F3463E">
            <w:pPr>
              <w:tabs>
                <w:tab w:val="left" w:pos="-720"/>
              </w:tabs>
              <w:suppressAutoHyphens/>
              <w:jc w:val="both"/>
              <w:rPr>
                <w:rFonts w:ascii="Times New Roman" w:hAnsi="Times New Roman" w:cs="Times New Roman"/>
                <w:snapToGrid w:val="0"/>
                <w:spacing w:val="-3"/>
                <w:sz w:val="24"/>
                <w:szCs w:val="24"/>
              </w:rPr>
            </w:pPr>
            <w:hyperlink r:id="rId79" w:history="1">
              <w:r w:rsidR="00F3463E" w:rsidRPr="00627CFD">
                <w:rPr>
                  <w:rFonts w:ascii="Times New Roman" w:hAnsi="Times New Roman" w:cs="Times New Roman"/>
                  <w:snapToGrid w:val="0"/>
                  <w:spacing w:val="-3"/>
                  <w:sz w:val="24"/>
                  <w:szCs w:val="24"/>
                  <w:u w:val="single"/>
                </w:rPr>
                <w:t>mswhite@igsenergy.com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0" w:history="1">
              <w:r w:rsidR="00F3463E" w:rsidRPr="00627CFD">
                <w:rPr>
                  <w:rFonts w:ascii="Times New Roman" w:hAnsi="Times New Roman" w:cs="Times New Roman"/>
                  <w:bCs/>
                  <w:snapToGrid w:val="0"/>
                  <w:spacing w:val="-3"/>
                  <w:sz w:val="24"/>
                  <w:szCs w:val="24"/>
                  <w:u w:val="single"/>
                </w:rPr>
                <w:t>Bojko@carpenterlipps.com</w:t>
              </w:r>
            </w:hyperlink>
          </w:p>
          <w:p w:rsidR="00F3463E" w:rsidRPr="00627CFD" w:rsidRDefault="001D1886" w:rsidP="00F3463E">
            <w:pPr>
              <w:tabs>
                <w:tab w:val="left" w:pos="-720"/>
              </w:tabs>
              <w:suppressAutoHyphens/>
              <w:jc w:val="both"/>
              <w:rPr>
                <w:rFonts w:ascii="Times New Roman" w:eastAsia="Times New Roman" w:hAnsi="Times New Roman" w:cs="Times New Roman"/>
                <w:sz w:val="24"/>
                <w:szCs w:val="24"/>
              </w:rPr>
            </w:pPr>
            <w:hyperlink r:id="rId81" w:history="1">
              <w:r w:rsidR="00F3463E" w:rsidRPr="00627CFD">
                <w:rPr>
                  <w:rFonts w:ascii="Times New Roman" w:hAnsi="Times New Roman" w:cs="Times New Roman"/>
                  <w:sz w:val="24"/>
                  <w:szCs w:val="24"/>
                  <w:u w:val="single"/>
                </w:rPr>
                <w:t>ghiloni@carpenterlipps.com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2" w:history="1">
              <w:r w:rsidR="00F3463E" w:rsidRPr="00627CFD">
                <w:rPr>
                  <w:rFonts w:ascii="Times New Roman" w:hAnsi="Times New Roman" w:cs="Times New Roman"/>
                  <w:bCs/>
                  <w:snapToGrid w:val="0"/>
                  <w:spacing w:val="-3"/>
                  <w:sz w:val="24"/>
                  <w:szCs w:val="24"/>
                  <w:u w:val="single"/>
                </w:rPr>
                <w:t>barthroyer@aol.com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3" w:history="1">
              <w:r w:rsidR="00F3463E" w:rsidRPr="00627CFD">
                <w:rPr>
                  <w:rFonts w:ascii="Times New Roman" w:hAnsi="Times New Roman" w:cs="Times New Roman"/>
                  <w:bCs/>
                  <w:snapToGrid w:val="0"/>
                  <w:spacing w:val="-3"/>
                  <w:sz w:val="24"/>
                  <w:szCs w:val="24"/>
                  <w:u w:val="single"/>
                </w:rPr>
                <w:t>athompson@taftlaw.com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4" w:history="1">
              <w:r w:rsidR="00F3463E" w:rsidRPr="00627CFD">
                <w:rPr>
                  <w:rFonts w:ascii="Times New Roman" w:hAnsi="Times New Roman" w:cs="Times New Roman"/>
                  <w:bCs/>
                  <w:snapToGrid w:val="0"/>
                  <w:spacing w:val="-3"/>
                  <w:sz w:val="24"/>
                  <w:szCs w:val="24"/>
                  <w:u w:val="single"/>
                </w:rPr>
                <w:t>Christopher.miller@icemiller.com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5" w:history="1">
              <w:r w:rsidR="00F3463E" w:rsidRPr="00627CFD">
                <w:rPr>
                  <w:rFonts w:ascii="Times New Roman" w:hAnsi="Times New Roman" w:cs="Times New Roman"/>
                  <w:bCs/>
                  <w:snapToGrid w:val="0"/>
                  <w:spacing w:val="-3"/>
                  <w:sz w:val="24"/>
                  <w:szCs w:val="24"/>
                  <w:u w:val="single"/>
                </w:rPr>
                <w:t>Gregory.dunn@icemiller.com</w:t>
              </w:r>
            </w:hyperlink>
          </w:p>
          <w:p w:rsidR="00F3463E" w:rsidRPr="00627CFD" w:rsidRDefault="001D1886" w:rsidP="00F3463E">
            <w:pPr>
              <w:tabs>
                <w:tab w:val="left" w:pos="-720"/>
              </w:tabs>
              <w:suppressAutoHyphens/>
              <w:jc w:val="both"/>
              <w:rPr>
                <w:rFonts w:ascii="Times New Roman" w:hAnsi="Times New Roman" w:cs="Times New Roman"/>
                <w:bCs/>
                <w:snapToGrid w:val="0"/>
                <w:spacing w:val="-3"/>
                <w:sz w:val="24"/>
                <w:szCs w:val="24"/>
              </w:rPr>
            </w:pPr>
            <w:hyperlink r:id="rId86" w:history="1">
              <w:r w:rsidR="00F3463E" w:rsidRPr="00627CFD">
                <w:rPr>
                  <w:rFonts w:ascii="Times New Roman" w:hAnsi="Times New Roman" w:cs="Times New Roman"/>
                  <w:bCs/>
                  <w:snapToGrid w:val="0"/>
                  <w:spacing w:val="-3"/>
                  <w:sz w:val="24"/>
                  <w:szCs w:val="24"/>
                  <w:u w:val="single"/>
                </w:rPr>
                <w:t>Jeremy.grayem@icemiller.com</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87" w:history="1">
              <w:r w:rsidR="00F3463E" w:rsidRPr="00627CFD">
                <w:rPr>
                  <w:rFonts w:ascii="Times New Roman" w:hAnsi="Times New Roman" w:cs="Times New Roman"/>
                  <w:sz w:val="24"/>
                  <w:szCs w:val="24"/>
                  <w:u w:val="single"/>
                </w:rPr>
                <w:t>blanghenry@city.cleveland.oh.us</w:t>
              </w:r>
            </w:hyperlink>
          </w:p>
          <w:p w:rsidR="00F3463E" w:rsidRPr="00627CFD" w:rsidRDefault="001D1886" w:rsidP="00F3463E">
            <w:pPr>
              <w:autoSpaceDE w:val="0"/>
              <w:autoSpaceDN w:val="0"/>
              <w:adjustRightInd w:val="0"/>
              <w:rPr>
                <w:rFonts w:ascii="Times New Roman" w:hAnsi="Times New Roman" w:cs="Times New Roman"/>
                <w:sz w:val="24"/>
                <w:szCs w:val="24"/>
              </w:rPr>
            </w:pPr>
            <w:hyperlink r:id="rId88" w:history="1">
              <w:r w:rsidR="00F3463E" w:rsidRPr="00627CFD">
                <w:rPr>
                  <w:rFonts w:ascii="Times New Roman" w:hAnsi="Times New Roman" w:cs="Times New Roman"/>
                  <w:sz w:val="24"/>
                  <w:szCs w:val="24"/>
                  <w:u w:val="single"/>
                </w:rPr>
                <w:t>hmadorsky@city.cleveland.oh.us</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89" w:history="1">
              <w:r w:rsidR="00F3463E" w:rsidRPr="00627CFD">
                <w:rPr>
                  <w:rFonts w:ascii="Times New Roman" w:hAnsi="Times New Roman" w:cs="Times New Roman"/>
                  <w:sz w:val="24"/>
                  <w:szCs w:val="24"/>
                  <w:u w:val="single"/>
                </w:rPr>
                <w:t>kryan@city.cleveland.oh.us</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0" w:history="1">
              <w:r w:rsidR="00F3463E" w:rsidRPr="00627CFD">
                <w:rPr>
                  <w:rFonts w:ascii="Times New Roman" w:hAnsi="Times New Roman" w:cs="Times New Roman"/>
                  <w:sz w:val="24"/>
                  <w:szCs w:val="24"/>
                  <w:u w:val="single"/>
                </w:rPr>
                <w:t>tdougherty@theOEC.org</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1" w:history="1">
              <w:r w:rsidR="00F3463E" w:rsidRPr="00627CFD">
                <w:rPr>
                  <w:rFonts w:ascii="Times New Roman" w:hAnsi="Times New Roman" w:cs="Times New Roman"/>
                  <w:sz w:val="24"/>
                  <w:szCs w:val="24"/>
                  <w:u w:val="single"/>
                </w:rPr>
                <w:t>jfinnigan@edf.org</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2" w:history="1">
              <w:r w:rsidR="00F3463E" w:rsidRPr="00627CFD">
                <w:rPr>
                  <w:rFonts w:ascii="Times New Roman" w:hAnsi="Times New Roman" w:cs="Times New Roman"/>
                  <w:sz w:val="24"/>
                  <w:szCs w:val="24"/>
                  <w:u w:val="single"/>
                </w:rPr>
                <w:t>Marilyn@wflawfirm.com</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3" w:history="1">
              <w:r w:rsidR="00F3463E" w:rsidRPr="00627CFD">
                <w:rPr>
                  <w:rFonts w:ascii="Times New Roman" w:hAnsi="Times New Roman" w:cs="Times New Roman"/>
                  <w:sz w:val="24"/>
                  <w:szCs w:val="24"/>
                  <w:u w:val="single"/>
                </w:rPr>
                <w:t>todonnell@dickinsonwright.com</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4" w:history="1">
              <w:r w:rsidR="00F3463E" w:rsidRPr="00627CFD">
                <w:rPr>
                  <w:rFonts w:ascii="Times New Roman" w:hAnsi="Times New Roman" w:cs="Times New Roman"/>
                  <w:sz w:val="24"/>
                  <w:szCs w:val="24"/>
                  <w:u w:val="single"/>
                </w:rPr>
                <w:t>matt@matthewcoxlaw.com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95" w:history="1">
              <w:r w:rsidR="00F3463E" w:rsidRPr="00627CFD">
                <w:rPr>
                  <w:rFonts w:ascii="Times New Roman" w:hAnsi="Times New Roman" w:cs="Times New Roman"/>
                  <w:sz w:val="24"/>
                  <w:szCs w:val="24"/>
                  <w:u w:val="single"/>
                </w:rPr>
                <w:t>mfleisher@elpc.org</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6" w:history="1">
              <w:r w:rsidR="00F3463E" w:rsidRPr="00627CFD">
                <w:rPr>
                  <w:rFonts w:ascii="Times New Roman" w:hAnsi="Times New Roman" w:cs="Times New Roman"/>
                  <w:sz w:val="24"/>
                  <w:szCs w:val="24"/>
                  <w:u w:val="single"/>
                </w:rPr>
                <w:t>drinebolt@ohiopartners.org</w:t>
              </w:r>
            </w:hyperlink>
          </w:p>
          <w:p w:rsidR="00F3463E" w:rsidRPr="00627CFD" w:rsidRDefault="001D1886" w:rsidP="00F3463E">
            <w:pPr>
              <w:tabs>
                <w:tab w:val="left" w:pos="-720"/>
              </w:tabs>
              <w:suppressAutoHyphens/>
              <w:jc w:val="both"/>
              <w:rPr>
                <w:rFonts w:ascii="Times New Roman" w:hAnsi="Times New Roman" w:cs="Times New Roman"/>
                <w:sz w:val="24"/>
                <w:szCs w:val="24"/>
                <w:u w:val="single"/>
              </w:rPr>
            </w:pPr>
            <w:hyperlink r:id="rId97" w:history="1">
              <w:r w:rsidR="00F3463E" w:rsidRPr="00627CFD">
                <w:rPr>
                  <w:rFonts w:ascii="Times New Roman" w:hAnsi="Times New Roman" w:cs="Times New Roman"/>
                  <w:sz w:val="24"/>
                  <w:szCs w:val="24"/>
                  <w:u w:val="single"/>
                </w:rPr>
                <w:t>meissnerjoseph@yahoo.com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98" w:history="1">
              <w:r w:rsidR="00F3463E" w:rsidRPr="00627CFD">
                <w:rPr>
                  <w:rFonts w:ascii="Times New Roman" w:hAnsi="Times New Roman" w:cs="Times New Roman"/>
                  <w:sz w:val="24"/>
                  <w:szCs w:val="24"/>
                  <w:u w:val="single"/>
                </w:rPr>
                <w:t>LeslieKovacik@toledo.oh.gov</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99" w:history="1">
              <w:r w:rsidR="00F3463E" w:rsidRPr="00627CFD">
                <w:rPr>
                  <w:rFonts w:ascii="Times New Roman" w:hAnsi="Times New Roman" w:cs="Times New Roman"/>
                  <w:sz w:val="24"/>
                  <w:szCs w:val="24"/>
                  <w:u w:val="single"/>
                </w:rPr>
                <w:t>trhayslaw@gmail.com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100" w:history="1">
              <w:r w:rsidR="00F3463E" w:rsidRPr="00627CFD">
                <w:rPr>
                  <w:rFonts w:ascii="Times New Roman" w:hAnsi="Times New Roman" w:cs="Times New Roman"/>
                  <w:sz w:val="24"/>
                  <w:szCs w:val="24"/>
                  <w:u w:val="single"/>
                </w:rPr>
                <w:t>Jeffrey.mayes@monitoringanalytics.com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101" w:history="1">
              <w:r w:rsidR="00F3463E" w:rsidRPr="00627CFD">
                <w:rPr>
                  <w:rFonts w:ascii="Times New Roman" w:hAnsi="Times New Roman" w:cs="Times New Roman"/>
                  <w:sz w:val="24"/>
                  <w:szCs w:val="24"/>
                  <w:u w:val="single"/>
                </w:rPr>
                <w:t>mhpetricoff@vorys.com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102" w:history="1">
              <w:r w:rsidR="00F3463E" w:rsidRPr="00627CFD">
                <w:rPr>
                  <w:rFonts w:ascii="Times New Roman" w:hAnsi="Times New Roman" w:cs="Times New Roman"/>
                  <w:sz w:val="24"/>
                  <w:szCs w:val="24"/>
                  <w:u w:val="single"/>
                </w:rPr>
                <w:t>mjsettineri@vorys.com</w:t>
              </w:r>
            </w:hyperlink>
          </w:p>
          <w:p w:rsidR="00F3463E" w:rsidRPr="00627CFD" w:rsidRDefault="001D1886" w:rsidP="00F3463E">
            <w:pPr>
              <w:tabs>
                <w:tab w:val="left" w:pos="-720"/>
              </w:tabs>
              <w:suppressAutoHyphens/>
              <w:jc w:val="both"/>
              <w:rPr>
                <w:rFonts w:ascii="Times New Roman" w:hAnsi="Times New Roman" w:cs="Times New Roman"/>
                <w:sz w:val="24"/>
                <w:szCs w:val="24"/>
              </w:rPr>
            </w:pPr>
            <w:hyperlink r:id="rId103" w:history="1">
              <w:r w:rsidR="00F3463E" w:rsidRPr="00627CFD">
                <w:rPr>
                  <w:rFonts w:ascii="Times New Roman" w:hAnsi="Times New Roman" w:cs="Times New Roman"/>
                  <w:sz w:val="24"/>
                  <w:szCs w:val="24"/>
                  <w:u w:val="single"/>
                </w:rPr>
                <w:t>glpetrucci@vorys.com</w:t>
              </w:r>
            </w:hyperlink>
          </w:p>
          <w:p w:rsidR="00F3463E" w:rsidRPr="00627CFD" w:rsidRDefault="00F3463E" w:rsidP="00F3463E">
            <w:pPr>
              <w:rPr>
                <w:rFonts w:ascii="Times New Roman" w:eastAsia="Times New Roman" w:hAnsi="Times New Roman" w:cs="Times New Roman"/>
                <w:sz w:val="24"/>
                <w:szCs w:val="24"/>
              </w:rPr>
            </w:pPr>
          </w:p>
        </w:tc>
      </w:tr>
    </w:tbl>
    <w:p w:rsidR="00F3463E" w:rsidRPr="00627CFD" w:rsidRDefault="00F3463E" w:rsidP="00336FFC">
      <w:pPr>
        <w:rPr>
          <w:rFonts w:ascii="Times New Roman" w:eastAsia="Times New Roman" w:hAnsi="Times New Roman" w:cs="Times New Roman"/>
          <w:sz w:val="24"/>
          <w:szCs w:val="24"/>
        </w:rPr>
      </w:pPr>
    </w:p>
    <w:p w:rsidR="00F3463E" w:rsidRPr="00627CFD" w:rsidRDefault="00F3463E" w:rsidP="00F3463E">
      <w:pPr>
        <w:spacing w:after="0" w:line="240" w:lineRule="auto"/>
        <w:rPr>
          <w:rFonts w:ascii="Times New Roman" w:eastAsia="Times New Roman" w:hAnsi="Times New Roman" w:cs="Times New Roman"/>
          <w:sz w:val="24"/>
          <w:szCs w:val="24"/>
        </w:rPr>
      </w:pPr>
      <w:r w:rsidRPr="00627CFD">
        <w:rPr>
          <w:rFonts w:ascii="Times New Roman" w:eastAsia="Times New Roman" w:hAnsi="Times New Roman" w:cs="Times New Roman"/>
          <w:sz w:val="24"/>
          <w:szCs w:val="24"/>
        </w:rPr>
        <w:t>Attorney Examiners:</w:t>
      </w:r>
    </w:p>
    <w:p w:rsidR="00F3463E" w:rsidRPr="00627CFD" w:rsidRDefault="00F3463E" w:rsidP="00F3463E">
      <w:pPr>
        <w:spacing w:after="0" w:line="240" w:lineRule="auto"/>
        <w:rPr>
          <w:rFonts w:ascii="Times New Roman" w:eastAsia="Times New Roman" w:hAnsi="Times New Roman" w:cs="Times New Roman"/>
          <w:sz w:val="24"/>
          <w:szCs w:val="24"/>
        </w:rPr>
      </w:pPr>
    </w:p>
    <w:p w:rsidR="00F3463E" w:rsidRPr="00E52870" w:rsidRDefault="001D1886" w:rsidP="00F3463E">
      <w:pPr>
        <w:spacing w:after="0" w:line="240" w:lineRule="auto"/>
        <w:rPr>
          <w:rFonts w:ascii="Times New Roman" w:eastAsia="Times New Roman" w:hAnsi="Times New Roman" w:cs="Times New Roman"/>
          <w:sz w:val="24"/>
          <w:szCs w:val="24"/>
        </w:rPr>
      </w:pPr>
      <w:hyperlink r:id="rId104" w:history="1">
        <w:r w:rsidR="00E52870" w:rsidRPr="00E52870">
          <w:rPr>
            <w:rStyle w:val="Hyperlink"/>
            <w:rFonts w:ascii="Times New Roman" w:eastAsia="Times New Roman" w:hAnsi="Times New Roman" w:cs="Times New Roman"/>
            <w:color w:val="auto"/>
            <w:sz w:val="24"/>
            <w:szCs w:val="24"/>
          </w:rPr>
          <w:t>Gregory.price@puc.state.oh.us</w:t>
        </w:r>
      </w:hyperlink>
    </w:p>
    <w:p w:rsidR="00F3463E" w:rsidRPr="00E52870" w:rsidRDefault="001D1886" w:rsidP="00F3463E">
      <w:pPr>
        <w:spacing w:after="0" w:line="240" w:lineRule="auto"/>
        <w:rPr>
          <w:rFonts w:ascii="Times New Roman" w:eastAsia="Times New Roman" w:hAnsi="Times New Roman" w:cs="Times New Roman"/>
          <w:sz w:val="24"/>
          <w:szCs w:val="24"/>
        </w:rPr>
      </w:pPr>
      <w:hyperlink r:id="rId105" w:history="1">
        <w:r w:rsidR="00E52870" w:rsidRPr="00E52870">
          <w:rPr>
            <w:rStyle w:val="Hyperlink"/>
            <w:rFonts w:ascii="Times New Roman" w:eastAsia="Times New Roman" w:hAnsi="Times New Roman" w:cs="Times New Roman"/>
            <w:color w:val="auto"/>
            <w:sz w:val="24"/>
            <w:szCs w:val="24"/>
          </w:rPr>
          <w:t>Mandy.willey@puc.state.oh.us</w:t>
        </w:r>
      </w:hyperlink>
    </w:p>
    <w:p w:rsidR="00F3463E" w:rsidRPr="00E52870" w:rsidRDefault="001D1886" w:rsidP="00F3463E">
      <w:pPr>
        <w:spacing w:after="0" w:line="240" w:lineRule="auto"/>
        <w:rPr>
          <w:rFonts w:ascii="Times New Roman" w:eastAsia="Times New Roman" w:hAnsi="Times New Roman" w:cs="Times New Roman"/>
          <w:sz w:val="24"/>
          <w:szCs w:val="24"/>
        </w:rPr>
      </w:pPr>
      <w:hyperlink r:id="rId106" w:history="1">
        <w:r w:rsidR="00E52870" w:rsidRPr="00E52870">
          <w:rPr>
            <w:rStyle w:val="Hyperlink"/>
            <w:rFonts w:ascii="Times New Roman" w:eastAsia="Times New Roman" w:hAnsi="Times New Roman" w:cs="Times New Roman"/>
            <w:color w:val="auto"/>
            <w:sz w:val="24"/>
            <w:szCs w:val="24"/>
          </w:rPr>
          <w:t>Megan.addision@puc.state.oh.us</w:t>
        </w:r>
      </w:hyperlink>
    </w:p>
    <w:p w:rsidR="00E52870" w:rsidRPr="00E52870" w:rsidRDefault="00E52870" w:rsidP="00F3463E">
      <w:pPr>
        <w:spacing w:after="0" w:line="240" w:lineRule="auto"/>
        <w:rPr>
          <w:rFonts w:ascii="Times New Roman" w:eastAsia="Times New Roman" w:hAnsi="Times New Roman" w:cs="Times New Roman"/>
          <w:sz w:val="24"/>
          <w:szCs w:val="24"/>
        </w:rPr>
      </w:pPr>
    </w:p>
    <w:sectPr w:rsidR="00E52870" w:rsidRPr="00E52870" w:rsidSect="00F9085D">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58" w:rsidRDefault="00BE4558" w:rsidP="00A950AD">
      <w:pPr>
        <w:spacing w:after="0" w:line="240" w:lineRule="auto"/>
      </w:pPr>
      <w:r>
        <w:separator/>
      </w:r>
    </w:p>
  </w:endnote>
  <w:endnote w:type="continuationSeparator" w:id="0">
    <w:p w:rsidR="00BE4558" w:rsidRDefault="00BE4558" w:rsidP="00A9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58" w:rsidRDefault="001D1886">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2pt;margin-top:728.55pt;width:8pt;height:14pt;z-index:-251655168;mso-position-horizontal-relative:page;mso-position-vertical-relative:page" filled="f" stroked="f">
          <v:textbox inset="0,0,0,0">
            <w:txbxContent>
              <w:p w:rsidR="00BE4558" w:rsidRDefault="00BE4558">
                <w:pPr>
                  <w:pStyle w:val="BodyText"/>
                  <w:spacing w:line="265" w:lineRule="exact"/>
                  <w:ind w:left="20"/>
                </w:pPr>
                <w: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58" w:rsidRDefault="001D1886">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301pt;margin-top:728.55pt;width:10pt;height:14pt;z-index:-251654144;mso-position-horizontal-relative:page;mso-position-vertical-relative:page" filled="f" stroked="f">
          <v:textbox inset="0,0,0,0">
            <w:txbxContent>
              <w:p w:rsidR="00BE4558" w:rsidRDefault="00BE4558">
                <w:pPr>
                  <w:pStyle w:val="BodyText"/>
                  <w:spacing w:line="265" w:lineRule="exact"/>
                  <w:ind w:left="4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FE" w:rsidRDefault="00AD2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2557"/>
      <w:docPartObj>
        <w:docPartGallery w:val="Page Numbers (Bottom of Page)"/>
        <w:docPartUnique/>
      </w:docPartObj>
    </w:sdtPr>
    <w:sdtEndPr>
      <w:rPr>
        <w:noProof/>
      </w:rPr>
    </w:sdtEndPr>
    <w:sdtContent>
      <w:p w:rsidR="00BE4558" w:rsidRDefault="00BE4558">
        <w:pPr>
          <w:pStyle w:val="Footer"/>
          <w:jc w:val="center"/>
        </w:pPr>
        <w:r>
          <w:fldChar w:fldCharType="begin"/>
        </w:r>
        <w:r>
          <w:instrText xml:space="preserve"> PAGE   \* MERGEFORMAT </w:instrText>
        </w:r>
        <w:r>
          <w:fldChar w:fldCharType="separate"/>
        </w:r>
        <w:r w:rsidR="00AD27FE">
          <w:rPr>
            <w:noProof/>
          </w:rPr>
          <w:t>26</w:t>
        </w:r>
        <w:r>
          <w:rPr>
            <w:noProof/>
          </w:rPr>
          <w:fldChar w:fldCharType="end"/>
        </w:r>
      </w:p>
    </w:sdtContent>
  </w:sdt>
  <w:p w:rsidR="00BE4558" w:rsidRDefault="00BE45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58" w:rsidRDefault="001D1886">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302pt;margin-top:728.55pt;width:8pt;height:14pt;z-index:-251652096;mso-position-horizontal-relative:page;mso-position-vertical-relative:page" filled="f" stroked="f">
          <v:textbox style="mso-next-textbox:#_x0000_s2051" inset="0,0,0,0">
            <w:txbxContent>
              <w:p w:rsidR="00BE4558" w:rsidRDefault="00BE4558">
                <w:pPr>
                  <w:pStyle w:val="BodyText"/>
                  <w:spacing w:line="265" w:lineRule="exact"/>
                  <w:ind w:left="20"/>
                </w:pPr>
                <w: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58" w:rsidRDefault="00BE4558" w:rsidP="00A950AD">
      <w:pPr>
        <w:spacing w:after="0" w:line="240" w:lineRule="auto"/>
      </w:pPr>
      <w:r>
        <w:separator/>
      </w:r>
    </w:p>
  </w:footnote>
  <w:footnote w:type="continuationSeparator" w:id="0">
    <w:p w:rsidR="00BE4558" w:rsidRDefault="00BE4558" w:rsidP="00A950AD">
      <w:pPr>
        <w:spacing w:after="0" w:line="240" w:lineRule="auto"/>
      </w:pPr>
      <w:r>
        <w:continuationSeparator/>
      </w:r>
    </w:p>
  </w:footnote>
  <w:footnote w:id="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w:t>
      </w:r>
      <w:r w:rsidRPr="00627CFD">
        <w:rPr>
          <w:rFonts w:ascii="Times New Roman" w:hAnsi="Times New Roman" w:cs="Times New Roman"/>
          <w:i/>
        </w:rPr>
        <w:t>Electric Power Supply Association et al. v. FirstEnergy Solutions Corporation</w:t>
      </w:r>
      <w:r w:rsidRPr="00627CFD">
        <w:rPr>
          <w:rFonts w:ascii="Times New Roman" w:hAnsi="Times New Roman" w:cs="Times New Roman"/>
        </w:rPr>
        <w:t xml:space="preserve">, FERC  Docket No. EL16-34-000, Complaint (Jan. 27, 2016) (EPSA Complaint).  </w:t>
      </w:r>
    </w:p>
  </w:footnote>
  <w:footnote w:id="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Electric Power Supply Association et al. v. FirstEnergy Solutions Corporation</w:t>
      </w:r>
      <w:r w:rsidRPr="00627CFD">
        <w:rPr>
          <w:rFonts w:ascii="Times New Roman" w:hAnsi="Times New Roman" w:cs="Times New Roman"/>
        </w:rPr>
        <w:t xml:space="preserve">, FERC  Docket No. EL16-34-000, Order Granting Complaint (Apr. 27, 2016).  </w:t>
      </w:r>
    </w:p>
  </w:footnote>
  <w:footnote w:id="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2.  </w:t>
      </w:r>
    </w:p>
  </w:footnote>
  <w:footnote w:id="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e.g., </w:t>
      </w:r>
      <w:r w:rsidRPr="00627CFD">
        <w:rPr>
          <w:rFonts w:ascii="Times New Roman" w:hAnsi="Times New Roman" w:cs="Times New Roman"/>
          <w:i/>
        </w:rPr>
        <w:t>Discount Cellular Inc. v. Pub. Util. Comm</w:t>
      </w:r>
      <w:r w:rsidRPr="00627CFD">
        <w:rPr>
          <w:rFonts w:ascii="Times New Roman" w:hAnsi="Times New Roman" w:cs="Times New Roman"/>
        </w:rPr>
        <w:t>., 112 Ohio St.3d 360, 859 N.E.2d 957.</w:t>
      </w:r>
    </w:p>
  </w:footnote>
  <w:footnote w:id="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EPSA v. FirstEnergy Solutions</w:t>
      </w:r>
      <w:r w:rsidRPr="00627CFD">
        <w:rPr>
          <w:rFonts w:ascii="Times New Roman" w:hAnsi="Times New Roman" w:cs="Times New Roman"/>
        </w:rPr>
        <w:t>, FERC Docket No.</w:t>
      </w:r>
      <w:r>
        <w:rPr>
          <w:rFonts w:ascii="Times New Roman" w:hAnsi="Times New Roman" w:cs="Times New Roman"/>
        </w:rPr>
        <w:t xml:space="preserve"> </w:t>
      </w:r>
      <w:r w:rsidRPr="00627CFD">
        <w:rPr>
          <w:rFonts w:ascii="Times New Roman" w:hAnsi="Times New Roman" w:cs="Times New Roman"/>
        </w:rPr>
        <w:t>EL16-345-000 at 22 (April 27, 2016).</w:t>
      </w:r>
    </w:p>
  </w:footnote>
  <w:footnote w:id="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86.</w:t>
      </w:r>
    </w:p>
  </w:footnote>
  <w:footnote w:id="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R.C. 4928.143  (C)(2)(a).</w:t>
      </w:r>
    </w:p>
  </w:footnote>
  <w:footnote w:id="8">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18.</w:t>
      </w:r>
    </w:p>
  </w:footnote>
  <w:footnote w:id="9">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18.</w:t>
      </w:r>
    </w:p>
  </w:footnote>
  <w:footnote w:id="10">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The Attorney Examiner by Entry extended that deadline for tariff filing to allow the Companies sufficient time to review FERC' April 27, 2016 Order.  A subsequent order was issued on May 10, 2016, requiring FirstEnergy to submit its tariffs by May 13, 2016.  </w:t>
      </w:r>
    </w:p>
  </w:footnote>
  <w:footnote w:id="1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21.</w:t>
      </w:r>
    </w:p>
  </w:footnote>
  <w:footnote w:id="1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Ohio Adm. Code 4901-1-34.  </w:t>
      </w:r>
    </w:p>
  </w:footnote>
  <w:footnote w:id="1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Ohio Domestic Violence Network v. Pub. Util. Comm.,</w:t>
      </w:r>
      <w:r w:rsidRPr="00627CFD">
        <w:rPr>
          <w:rFonts w:ascii="Times New Roman" w:hAnsi="Times New Roman" w:cs="Times New Roman"/>
        </w:rPr>
        <w:t xml:space="preserve"> 65 Ohio St.3d 438, 605 N.E.2d 13 (1992).  </w:t>
      </w:r>
    </w:p>
  </w:footnote>
  <w:footnote w:id="1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e.g., </w:t>
      </w:r>
      <w:r w:rsidRPr="00627CFD">
        <w:rPr>
          <w:rFonts w:ascii="Times New Roman" w:hAnsi="Times New Roman" w:cs="Times New Roman"/>
          <w:i/>
        </w:rPr>
        <w:t>In the Matter of the Application of Verizon North Inc. for Approval of an Alternative Form of Regulation</w:t>
      </w:r>
      <w:r w:rsidRPr="00627CFD">
        <w:rPr>
          <w:rFonts w:ascii="Times New Roman" w:hAnsi="Times New Roman" w:cs="Times New Roman"/>
        </w:rPr>
        <w:t xml:space="preserve">, Case No. 08-989-TP-BLS, Entry on Rehearing at 34 (June 3, 2009).  </w:t>
      </w:r>
    </w:p>
  </w:footnote>
  <w:footnote w:id="1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Id. at 35.  </w:t>
      </w:r>
    </w:p>
  </w:footnote>
  <w:footnote w:id="1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13.  </w:t>
      </w:r>
    </w:p>
  </w:footnote>
  <w:footnote w:id="1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EPSA Complaint, FERC Docket No. EL16-34-000, Order granting complaint at ¶62 (Apr. 27, 2016).  </w:t>
      </w:r>
    </w:p>
  </w:footnote>
  <w:footnote w:id="18">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15.  </w:t>
      </w:r>
    </w:p>
  </w:footnote>
  <w:footnote w:id="19">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EPSA Complaint, FERC Docket No. EL16-34-000, Order granting complaint at ¶62 (Apr. 27, 2016).  </w:t>
      </w:r>
    </w:p>
  </w:footnote>
  <w:footnote w:id="20">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discussion infra.  </w:t>
      </w:r>
    </w:p>
  </w:footnote>
  <w:footnote w:id="2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https://www/snl.com/interactiveX/article.aspx?ID=36413839&amp;KPLT=2</w:t>
      </w:r>
    </w:p>
    <w:p w:rsidR="00BE4558" w:rsidRPr="00627CFD" w:rsidRDefault="00BE4558" w:rsidP="00627CFD">
      <w:pPr>
        <w:pStyle w:val="FootnoteText"/>
        <w:spacing w:after="120"/>
        <w:rPr>
          <w:rFonts w:ascii="Times New Roman" w:hAnsi="Times New Roman" w:cs="Times New Roman"/>
        </w:rPr>
      </w:pPr>
      <w:r w:rsidRPr="00627CFD">
        <w:rPr>
          <w:rFonts w:ascii="Times New Roman" w:hAnsi="Times New Roman" w:cs="Times New Roman"/>
        </w:rPr>
        <w:t>https://www.snl.com/interactiveX/article.aspx?ID=36360355&amp;KPLT=2</w:t>
      </w:r>
    </w:p>
  </w:footnote>
  <w:footnote w:id="2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Mikkelsen Rehearing Testimony at 15.</w:t>
      </w:r>
    </w:p>
  </w:footnote>
  <w:footnote w:id="2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Mikkelsen Rehearing Testimony at 15.</w:t>
      </w:r>
    </w:p>
  </w:footnote>
  <w:footnote w:id="2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Mikkelsen Rehearing Testimony at 15.</w:t>
      </w:r>
    </w:p>
  </w:footnote>
  <w:footnote w:id="2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Mikkelsen Rehearing Testimony at 10-11.</w:t>
      </w:r>
    </w:p>
  </w:footnote>
  <w:footnote w:id="2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Initial Brief at 5-6.</w:t>
      </w:r>
    </w:p>
  </w:footnote>
  <w:footnote w:id="2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87-88.  </w:t>
      </w:r>
    </w:p>
  </w:footnote>
  <w:footnote w:id="28">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Id. at 86.  </w:t>
      </w:r>
    </w:p>
  </w:footnote>
  <w:footnote w:id="29">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In re: Columbus S. Power Co.</w:t>
      </w:r>
      <w:r w:rsidRPr="00627CFD">
        <w:rPr>
          <w:rFonts w:ascii="Times New Roman" w:hAnsi="Times New Roman" w:cs="Times New Roman"/>
        </w:rPr>
        <w:t xml:space="preserve">, 134 Ohio St.3d 392, 400.  </w:t>
      </w:r>
    </w:p>
  </w:footnote>
  <w:footnote w:id="30">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ESP IV Order at 91-92.</w:t>
      </w:r>
    </w:p>
  </w:footnote>
  <w:footnote w:id="3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FirstEnergy Memorandum in Support of Application for Rehearing at 13.</w:t>
      </w:r>
    </w:p>
  </w:footnote>
  <w:footnote w:id="3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ESP IV Order at 91-92.</w:t>
      </w:r>
    </w:p>
  </w:footnote>
  <w:footnote w:id="3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The PUCO has disallowed recovery for actions that are deemed imprudent and not fair, just and reasonable. </w:t>
      </w:r>
      <w:r w:rsidRPr="00627CFD">
        <w:rPr>
          <w:rFonts w:ascii="Times New Roman" w:hAnsi="Times New Roman" w:cs="Times New Roman"/>
          <w:i/>
        </w:rPr>
        <w:t>See In the Matter of the Regulation of the Electric Fuel Component Contained within the Rate Schedules of Ohio Power Company and Related Matters</w:t>
      </w:r>
      <w:r w:rsidRPr="00627CFD">
        <w:rPr>
          <w:rFonts w:ascii="Times New Roman" w:hAnsi="Times New Roman" w:cs="Times New Roman"/>
        </w:rPr>
        <w:t>, Case No. 98-101-EL-EFC, Opinion and Order at 31 (May 26, 1999) (disallowing recovery for certain costs associated with exceeding EPA Emission Allowances)(“1998 EFC Case”).</w:t>
      </w:r>
    </w:p>
  </w:footnote>
  <w:footnote w:id="3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FirstEnergy Memorandum in Support of Application for Rehearing at 13.</w:t>
      </w:r>
    </w:p>
  </w:footnote>
  <w:footnote w:id="3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00C94104">
        <w:rPr>
          <w:rFonts w:ascii="Times New Roman" w:hAnsi="Times New Roman" w:cs="Times New Roman"/>
        </w:rPr>
        <w:t xml:space="preserve"> </w:t>
      </w:r>
      <w:r w:rsidRPr="00627CFD">
        <w:rPr>
          <w:rFonts w:ascii="Times New Roman" w:hAnsi="Times New Roman" w:cs="Times New Roman"/>
        </w:rPr>
        <w:t xml:space="preserve">The PUCO is well within its authority to disallow costs related to penalties that it deems imprudent. </w:t>
      </w:r>
      <w:r w:rsidRPr="00627CFD">
        <w:rPr>
          <w:rFonts w:ascii="Times New Roman" w:hAnsi="Times New Roman" w:cs="Times New Roman"/>
          <w:i/>
        </w:rPr>
        <w:t>See</w:t>
      </w:r>
      <w:r w:rsidRPr="00627CFD">
        <w:rPr>
          <w:rFonts w:ascii="Times New Roman" w:hAnsi="Times New Roman" w:cs="Times New Roman"/>
        </w:rPr>
        <w:t xml:space="preserve"> 1998 EFC Case, Opinion and Order at 31 (May 26, 1999). </w:t>
      </w:r>
    </w:p>
  </w:footnote>
  <w:footnote w:id="3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id. A conclusion with which OCC respectfully disagrees.  </w:t>
      </w:r>
    </w:p>
  </w:footnote>
  <w:footnote w:id="3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ESP IV Order at 91-92.</w:t>
      </w:r>
    </w:p>
  </w:footnote>
  <w:footnote w:id="38">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86.  </w:t>
      </w:r>
    </w:p>
  </w:footnote>
  <w:footnote w:id="39">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99.  That deadline has been extended by Attorney Examiner Entry. Entry at ¶7 (Apr. 29, 2016).  A subsequent Entry was issued on May 10, 2016, requiring the Utilities to file tariffs by May 13, 2016.    </w:t>
      </w:r>
    </w:p>
  </w:footnote>
  <w:footnote w:id="40">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86.</w:t>
      </w:r>
    </w:p>
  </w:footnote>
  <w:footnote w:id="4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2-4.  </w:t>
      </w:r>
    </w:p>
  </w:footnote>
  <w:footnote w:id="4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4.  </w:t>
      </w:r>
    </w:p>
  </w:footnote>
  <w:footnote w:id="4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109.   </w:t>
      </w:r>
    </w:p>
  </w:footnote>
  <w:footnote w:id="4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Id at 109-110.  </w:t>
      </w:r>
    </w:p>
  </w:footnote>
  <w:footnote w:id="4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109.  </w:t>
      </w:r>
    </w:p>
  </w:footnote>
  <w:footnote w:id="4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does not specify how the PUCO's decision was "unlawful."   It failed to meet the requirements of R.C. 4903.10.   See, e.g., </w:t>
      </w:r>
      <w:r w:rsidRPr="00627CFD">
        <w:rPr>
          <w:rFonts w:ascii="Times New Roman" w:hAnsi="Times New Roman" w:cs="Times New Roman"/>
          <w:i/>
        </w:rPr>
        <w:t>Disc Cellular Inc. v. Pub. Util. Comm</w:t>
      </w:r>
      <w:r w:rsidRPr="00627CFD">
        <w:rPr>
          <w:rFonts w:ascii="Times New Roman" w:hAnsi="Times New Roman" w:cs="Times New Roman"/>
        </w:rPr>
        <w:t>., 112 Ohio St.3d 360, 859 N.E.2d 957.  Its application for rehearing is deficient in this respect.</w:t>
      </w:r>
    </w:p>
  </w:footnote>
  <w:footnote w:id="4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8.  </w:t>
      </w:r>
    </w:p>
  </w:footnote>
  <w:footnote w:id="48">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Id. at 9.  </w:t>
      </w:r>
    </w:p>
  </w:footnote>
  <w:footnote w:id="49">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also </w:t>
      </w:r>
      <w:r w:rsidRPr="00627CFD">
        <w:rPr>
          <w:rFonts w:ascii="Times New Roman" w:hAnsi="Times New Roman" w:cs="Times New Roman"/>
          <w:i/>
        </w:rPr>
        <w:t>Constellation New Energy, Inc. v. Pub. Util. Comm.,</w:t>
      </w:r>
      <w:r w:rsidRPr="00627CFD">
        <w:rPr>
          <w:rFonts w:ascii="Times New Roman" w:hAnsi="Times New Roman" w:cs="Times New Roman"/>
        </w:rPr>
        <w:t xml:space="preserve"> 1204 Ohio St.3d 530, 2004-Ohio 6767, 820 N.E.2d 885, ¶39, footnote 5 (describing POLR costs as costs incurred by the electric distribution utility for risks associated with its legal obligation as the default provider for customers who shop and then return to the electric distribution utility for generation service.).</w:t>
      </w:r>
    </w:p>
  </w:footnote>
  <w:footnote w:id="50">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Indus. Energy Users-Ohio v. Pub. Util. Comm</w:t>
      </w:r>
      <w:r w:rsidRPr="00627CFD">
        <w:rPr>
          <w:rFonts w:ascii="Times New Roman" w:hAnsi="Times New Roman" w:cs="Times New Roman"/>
        </w:rPr>
        <w:t>., 117 Ohio St.3d 486, 492, 2008-Ohio-990, 885 N.E.2d 195, ¶27 (Court found that rate base recovery to build and operate a generation facility was an allowable non-competitive cost associated with POLR, and determined that the PUCO's approval must be given under R.C. Chapters 4905 and 4909).</w:t>
      </w:r>
    </w:p>
  </w:footnote>
  <w:footnote w:id="51">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Opinion and Order at 98.</w:t>
      </w:r>
    </w:p>
  </w:footnote>
  <w:footnote w:id="52">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10. </w:t>
      </w:r>
    </w:p>
  </w:footnote>
  <w:footnote w:id="53">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FirstEnergy Application for Rehearing at 11.</w:t>
      </w:r>
    </w:p>
  </w:footnote>
  <w:footnote w:id="54">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See R.C. 4928.02(A)(requiring availability to consumers of “adequate, reliable, safe, efficient, nondiscriminatory, and reasonably priced retail electric service”); R.C. 4905.33 (prohibiting discrimination). </w:t>
      </w:r>
    </w:p>
  </w:footnote>
  <w:footnote w:id="55">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R.C. §4903.10(B).</w:t>
      </w:r>
    </w:p>
  </w:footnote>
  <w:footnote w:id="56">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w:t>
      </w:r>
      <w:r w:rsidRPr="00627CFD">
        <w:rPr>
          <w:rFonts w:ascii="Times New Roman" w:hAnsi="Times New Roman" w:cs="Times New Roman"/>
          <w:i/>
        </w:rPr>
        <w:t>Discount Cellular Inc. v. PUCO</w:t>
      </w:r>
      <w:r w:rsidRPr="00627CFD">
        <w:rPr>
          <w:rFonts w:ascii="Times New Roman" w:hAnsi="Times New Roman" w:cs="Times New Roman"/>
        </w:rPr>
        <w:t>, 112 Ohio St.3d 360, 374 (2007) (</w:t>
      </w:r>
      <w:r w:rsidRPr="00627CFD">
        <w:rPr>
          <w:rFonts w:ascii="Times New Roman" w:hAnsi="Times New Roman" w:cs="Times New Roman"/>
          <w:i/>
        </w:rPr>
        <w:t>citing</w:t>
      </w:r>
      <w:r w:rsidRPr="00627CFD">
        <w:rPr>
          <w:rFonts w:ascii="Times New Roman" w:hAnsi="Times New Roman" w:cs="Times New Roman"/>
        </w:rPr>
        <w:t xml:space="preserve"> </w:t>
      </w:r>
      <w:r w:rsidRPr="00627CFD">
        <w:rPr>
          <w:rFonts w:ascii="Times New Roman" w:hAnsi="Times New Roman" w:cs="Times New Roman"/>
          <w:i/>
        </w:rPr>
        <w:t xml:space="preserve">Marion v. PUCO, </w:t>
      </w:r>
      <w:r w:rsidRPr="00627CFD">
        <w:rPr>
          <w:rFonts w:ascii="Times New Roman" w:hAnsi="Times New Roman" w:cs="Times New Roman"/>
        </w:rPr>
        <w:t xml:space="preserve">161 Ohio St. 276, 278-279 (1954)). </w:t>
      </w:r>
    </w:p>
  </w:footnote>
  <w:footnote w:id="57">
    <w:p w:rsidR="00BE4558" w:rsidRPr="00627CFD" w:rsidRDefault="00BE4558" w:rsidP="00627CFD">
      <w:pPr>
        <w:pStyle w:val="FootnoteText"/>
        <w:spacing w:after="120"/>
        <w:rPr>
          <w:rFonts w:ascii="Times New Roman" w:hAnsi="Times New Roman" w:cs="Times New Roman"/>
        </w:rPr>
      </w:pPr>
      <w:r w:rsidRPr="00627CFD">
        <w:rPr>
          <w:rStyle w:val="FootnoteReference"/>
          <w:rFonts w:ascii="Times New Roman" w:hAnsi="Times New Roman" w:cs="Times New Roman"/>
        </w:rPr>
        <w:footnoteRef/>
      </w:r>
      <w:r w:rsidRPr="00627CFD">
        <w:rPr>
          <w:rFonts w:ascii="Times New Roman" w:hAnsi="Times New Roman" w:cs="Times New Roman"/>
        </w:rPr>
        <w:t xml:space="preserve"> Application for Rehearing of The Mid-Atlantic Renewable Energy Coalition (May 2,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FE" w:rsidRDefault="00AD2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FE" w:rsidRDefault="00AD2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FE" w:rsidRDefault="00AD2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58" w:rsidRDefault="00BE4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1C01BA"/>
    <w:lvl w:ilvl="0">
      <w:start w:val="1"/>
      <w:numFmt w:val="decimal"/>
      <w:lvlText w:val="%1."/>
      <w:lvlJc w:val="left"/>
      <w:pPr>
        <w:tabs>
          <w:tab w:val="num" w:pos="1080"/>
        </w:tabs>
        <w:ind w:left="1080" w:hanging="360"/>
      </w:pPr>
    </w:lvl>
  </w:abstractNum>
  <w:abstractNum w:abstractNumId="1">
    <w:nsid w:val="FFFFFF7F"/>
    <w:multiLevelType w:val="singleLevel"/>
    <w:tmpl w:val="40F8C7AE"/>
    <w:lvl w:ilvl="0">
      <w:start w:val="1"/>
      <w:numFmt w:val="decimal"/>
      <w:lvlText w:val="%1."/>
      <w:lvlJc w:val="left"/>
      <w:pPr>
        <w:tabs>
          <w:tab w:val="num" w:pos="720"/>
        </w:tabs>
        <w:ind w:left="720" w:hanging="360"/>
      </w:pPr>
    </w:lvl>
  </w:abstractNum>
  <w:abstractNum w:abstractNumId="2">
    <w:nsid w:val="FFFFFF80"/>
    <w:multiLevelType w:val="singleLevel"/>
    <w:tmpl w:val="9DB23BA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1C820B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47457C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90884DC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3A24BFF8"/>
    <w:lvl w:ilvl="0">
      <w:start w:val="1"/>
      <w:numFmt w:val="decimal"/>
      <w:lvlText w:val="%1."/>
      <w:lvlJc w:val="left"/>
      <w:pPr>
        <w:tabs>
          <w:tab w:val="num" w:pos="360"/>
        </w:tabs>
        <w:ind w:left="360" w:hanging="360"/>
      </w:pPr>
    </w:lvl>
  </w:abstractNum>
  <w:abstractNum w:abstractNumId="7">
    <w:nsid w:val="FFFFFF89"/>
    <w:multiLevelType w:val="singleLevel"/>
    <w:tmpl w:val="B118537E"/>
    <w:lvl w:ilvl="0">
      <w:start w:val="1"/>
      <w:numFmt w:val="bullet"/>
      <w:lvlText w:val=""/>
      <w:lvlJc w:val="left"/>
      <w:pPr>
        <w:tabs>
          <w:tab w:val="num" w:pos="360"/>
        </w:tabs>
        <w:ind w:left="360" w:hanging="360"/>
      </w:pPr>
      <w:rPr>
        <w:rFonts w:ascii="Symbol" w:hAnsi="Symbol" w:hint="default"/>
      </w:rPr>
    </w:lvl>
  </w:abstractNum>
  <w:abstractNum w:abstractNumId="8">
    <w:nsid w:val="059D0B40"/>
    <w:multiLevelType w:val="hybridMultilevel"/>
    <w:tmpl w:val="8316520E"/>
    <w:lvl w:ilvl="0" w:tplc="EBCE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6B6FB7"/>
    <w:multiLevelType w:val="hybridMultilevel"/>
    <w:tmpl w:val="5ECE6732"/>
    <w:lvl w:ilvl="0" w:tplc="10225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5004C8"/>
    <w:multiLevelType w:val="hybridMultilevel"/>
    <w:tmpl w:val="2FAC4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B4A09"/>
    <w:multiLevelType w:val="hybridMultilevel"/>
    <w:tmpl w:val="16CACA5C"/>
    <w:lvl w:ilvl="0" w:tplc="FE2EB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D3F2F"/>
    <w:multiLevelType w:val="hybridMultilevel"/>
    <w:tmpl w:val="84A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C3ED9"/>
    <w:multiLevelType w:val="hybridMultilevel"/>
    <w:tmpl w:val="EE18975E"/>
    <w:lvl w:ilvl="0" w:tplc="81340E18">
      <w:start w:val="1"/>
      <w:numFmt w:val="upperLetter"/>
      <w:lvlText w:val="%1."/>
      <w:lvlJc w:val="left"/>
      <w:pPr>
        <w:ind w:left="450" w:hanging="360"/>
      </w:pPr>
      <w:rPr>
        <w:rFonts w:ascii="Times New Roman" w:hAnsi="Times New Roman" w:cs="Times New Roman"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E6A024C"/>
    <w:multiLevelType w:val="hybridMultilevel"/>
    <w:tmpl w:val="0E90E9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5345B"/>
    <w:multiLevelType w:val="hybridMultilevel"/>
    <w:tmpl w:val="2B7CAE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07597"/>
    <w:multiLevelType w:val="hybridMultilevel"/>
    <w:tmpl w:val="A34299EE"/>
    <w:lvl w:ilvl="0" w:tplc="F72AC0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F9594B"/>
    <w:multiLevelType w:val="hybridMultilevel"/>
    <w:tmpl w:val="C4AEBE2A"/>
    <w:lvl w:ilvl="0" w:tplc="F8348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4A3D57"/>
    <w:multiLevelType w:val="hybridMultilevel"/>
    <w:tmpl w:val="74D81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13398"/>
    <w:multiLevelType w:val="hybridMultilevel"/>
    <w:tmpl w:val="1750AA60"/>
    <w:lvl w:ilvl="0" w:tplc="94FE6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80E56"/>
    <w:multiLevelType w:val="hybridMultilevel"/>
    <w:tmpl w:val="859A0360"/>
    <w:lvl w:ilvl="0" w:tplc="D36A4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076DDE"/>
    <w:multiLevelType w:val="hybridMultilevel"/>
    <w:tmpl w:val="A0AC7812"/>
    <w:lvl w:ilvl="0" w:tplc="153E719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6E0297"/>
    <w:multiLevelType w:val="hybridMultilevel"/>
    <w:tmpl w:val="096A63D4"/>
    <w:lvl w:ilvl="0" w:tplc="0F30249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8B01AF4"/>
    <w:multiLevelType w:val="hybridMultilevel"/>
    <w:tmpl w:val="877C2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F147D"/>
    <w:multiLevelType w:val="hybridMultilevel"/>
    <w:tmpl w:val="7F707B80"/>
    <w:lvl w:ilvl="0" w:tplc="B6623FA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355F41"/>
    <w:multiLevelType w:val="hybridMultilevel"/>
    <w:tmpl w:val="61927F4A"/>
    <w:lvl w:ilvl="0" w:tplc="512EA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C3C85"/>
    <w:multiLevelType w:val="hybridMultilevel"/>
    <w:tmpl w:val="131ED53E"/>
    <w:lvl w:ilvl="0" w:tplc="A162A9CA">
      <w:start w:val="2"/>
      <w:numFmt w:val="decimal"/>
      <w:lvlText w:val="%1."/>
      <w:lvlJc w:val="left"/>
      <w:pPr>
        <w:ind w:left="1800" w:hanging="360"/>
      </w:pPr>
      <w:rPr>
        <w:rFonts w:hint="default"/>
      </w:rPr>
    </w:lvl>
    <w:lvl w:ilvl="1" w:tplc="51D839AE" w:tentative="1">
      <w:start w:val="1"/>
      <w:numFmt w:val="lowerLetter"/>
      <w:lvlText w:val="%2."/>
      <w:lvlJc w:val="left"/>
      <w:pPr>
        <w:ind w:left="2520" w:hanging="360"/>
      </w:pPr>
    </w:lvl>
    <w:lvl w:ilvl="2" w:tplc="141241BC" w:tentative="1">
      <w:start w:val="1"/>
      <w:numFmt w:val="lowerRoman"/>
      <w:lvlText w:val="%3."/>
      <w:lvlJc w:val="right"/>
      <w:pPr>
        <w:ind w:left="3240" w:hanging="180"/>
      </w:pPr>
    </w:lvl>
    <w:lvl w:ilvl="3" w:tplc="550ABD02" w:tentative="1">
      <w:start w:val="1"/>
      <w:numFmt w:val="decimal"/>
      <w:lvlText w:val="%4."/>
      <w:lvlJc w:val="left"/>
      <w:pPr>
        <w:ind w:left="3960" w:hanging="360"/>
      </w:pPr>
    </w:lvl>
    <w:lvl w:ilvl="4" w:tplc="79C86D42" w:tentative="1">
      <w:start w:val="1"/>
      <w:numFmt w:val="lowerLetter"/>
      <w:lvlText w:val="%5."/>
      <w:lvlJc w:val="left"/>
      <w:pPr>
        <w:ind w:left="4680" w:hanging="360"/>
      </w:pPr>
    </w:lvl>
    <w:lvl w:ilvl="5" w:tplc="1AE2B548" w:tentative="1">
      <w:start w:val="1"/>
      <w:numFmt w:val="lowerRoman"/>
      <w:lvlText w:val="%6."/>
      <w:lvlJc w:val="right"/>
      <w:pPr>
        <w:ind w:left="5400" w:hanging="180"/>
      </w:pPr>
    </w:lvl>
    <w:lvl w:ilvl="6" w:tplc="2B0CD230" w:tentative="1">
      <w:start w:val="1"/>
      <w:numFmt w:val="decimal"/>
      <w:lvlText w:val="%7."/>
      <w:lvlJc w:val="left"/>
      <w:pPr>
        <w:ind w:left="6120" w:hanging="360"/>
      </w:pPr>
    </w:lvl>
    <w:lvl w:ilvl="7" w:tplc="331E6F06" w:tentative="1">
      <w:start w:val="1"/>
      <w:numFmt w:val="lowerLetter"/>
      <w:lvlText w:val="%8."/>
      <w:lvlJc w:val="left"/>
      <w:pPr>
        <w:ind w:left="6840" w:hanging="360"/>
      </w:pPr>
    </w:lvl>
    <w:lvl w:ilvl="8" w:tplc="A768F386" w:tentative="1">
      <w:start w:val="1"/>
      <w:numFmt w:val="lowerRoman"/>
      <w:lvlText w:val="%9."/>
      <w:lvlJc w:val="right"/>
      <w:pPr>
        <w:ind w:left="7560" w:hanging="180"/>
      </w:pPr>
    </w:lvl>
  </w:abstractNum>
  <w:abstractNum w:abstractNumId="27">
    <w:nsid w:val="69E95612"/>
    <w:multiLevelType w:val="hybridMultilevel"/>
    <w:tmpl w:val="74D476A0"/>
    <w:lvl w:ilvl="0" w:tplc="5ABC49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E41D1B"/>
    <w:multiLevelType w:val="hybridMultilevel"/>
    <w:tmpl w:val="3E1057A0"/>
    <w:lvl w:ilvl="0" w:tplc="B91E5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3F19BA"/>
    <w:multiLevelType w:val="hybridMultilevel"/>
    <w:tmpl w:val="16EE2776"/>
    <w:lvl w:ilvl="0" w:tplc="C7D24D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CC1A3E"/>
    <w:multiLevelType w:val="hybridMultilevel"/>
    <w:tmpl w:val="0F406C62"/>
    <w:lvl w:ilvl="0" w:tplc="0980F7E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27"/>
  </w:num>
  <w:num w:numId="11">
    <w:abstractNumId w:val="15"/>
  </w:num>
  <w:num w:numId="12">
    <w:abstractNumId w:val="14"/>
  </w:num>
  <w:num w:numId="13">
    <w:abstractNumId w:val="11"/>
  </w:num>
  <w:num w:numId="14">
    <w:abstractNumId w:val="28"/>
  </w:num>
  <w:num w:numId="15">
    <w:abstractNumId w:val="23"/>
  </w:num>
  <w:num w:numId="16">
    <w:abstractNumId w:val="9"/>
  </w:num>
  <w:num w:numId="17">
    <w:abstractNumId w:val="17"/>
  </w:num>
  <w:num w:numId="18">
    <w:abstractNumId w:val="20"/>
  </w:num>
  <w:num w:numId="19">
    <w:abstractNumId w:val="12"/>
  </w:num>
  <w:num w:numId="20">
    <w:abstractNumId w:val="26"/>
  </w:num>
  <w:num w:numId="21">
    <w:abstractNumId w:val="13"/>
  </w:num>
  <w:num w:numId="22">
    <w:abstractNumId w:val="16"/>
  </w:num>
  <w:num w:numId="23">
    <w:abstractNumId w:val="22"/>
  </w:num>
  <w:num w:numId="24">
    <w:abstractNumId w:val="8"/>
  </w:num>
  <w:num w:numId="25">
    <w:abstractNumId w:val="18"/>
  </w:num>
  <w:num w:numId="26">
    <w:abstractNumId w:val="29"/>
  </w:num>
  <w:num w:numId="27">
    <w:abstractNumId w:val="19"/>
  </w:num>
  <w:num w:numId="28">
    <w:abstractNumId w:val="24"/>
  </w:num>
  <w:num w:numId="29">
    <w:abstractNumId w:val="10"/>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3"/>
    <w:rsid w:val="00017F94"/>
    <w:rsid w:val="0002342A"/>
    <w:rsid w:val="0002396C"/>
    <w:rsid w:val="000244F3"/>
    <w:rsid w:val="00026AF8"/>
    <w:rsid w:val="00032ADF"/>
    <w:rsid w:val="00034DD6"/>
    <w:rsid w:val="00043657"/>
    <w:rsid w:val="0004756A"/>
    <w:rsid w:val="0005495F"/>
    <w:rsid w:val="000611BC"/>
    <w:rsid w:val="00062D16"/>
    <w:rsid w:val="000637D0"/>
    <w:rsid w:val="00072B95"/>
    <w:rsid w:val="00074D96"/>
    <w:rsid w:val="000879D4"/>
    <w:rsid w:val="000923E9"/>
    <w:rsid w:val="000939AD"/>
    <w:rsid w:val="00096B63"/>
    <w:rsid w:val="00097B3E"/>
    <w:rsid w:val="000E4E3E"/>
    <w:rsid w:val="00126B05"/>
    <w:rsid w:val="00131770"/>
    <w:rsid w:val="001353C4"/>
    <w:rsid w:val="00136508"/>
    <w:rsid w:val="001423B3"/>
    <w:rsid w:val="00154067"/>
    <w:rsid w:val="00156ACC"/>
    <w:rsid w:val="00171C6C"/>
    <w:rsid w:val="00177EAD"/>
    <w:rsid w:val="001859DB"/>
    <w:rsid w:val="001A114C"/>
    <w:rsid w:val="001A14A5"/>
    <w:rsid w:val="001C3878"/>
    <w:rsid w:val="001C6026"/>
    <w:rsid w:val="001D1886"/>
    <w:rsid w:val="001D34DD"/>
    <w:rsid w:val="001E1778"/>
    <w:rsid w:val="001E3B96"/>
    <w:rsid w:val="001E3FD5"/>
    <w:rsid w:val="001F2FB7"/>
    <w:rsid w:val="001F5916"/>
    <w:rsid w:val="001F5BB0"/>
    <w:rsid w:val="00204222"/>
    <w:rsid w:val="002215C7"/>
    <w:rsid w:val="00231887"/>
    <w:rsid w:val="0023258B"/>
    <w:rsid w:val="0023291D"/>
    <w:rsid w:val="002549DC"/>
    <w:rsid w:val="002637F0"/>
    <w:rsid w:val="00267915"/>
    <w:rsid w:val="002838AB"/>
    <w:rsid w:val="0029584B"/>
    <w:rsid w:val="00297C00"/>
    <w:rsid w:val="002A7D78"/>
    <w:rsid w:val="002C0008"/>
    <w:rsid w:val="002C4C96"/>
    <w:rsid w:val="002C7807"/>
    <w:rsid w:val="002D67ED"/>
    <w:rsid w:val="002E00FC"/>
    <w:rsid w:val="002F0B75"/>
    <w:rsid w:val="002F231B"/>
    <w:rsid w:val="003024AB"/>
    <w:rsid w:val="0031284B"/>
    <w:rsid w:val="00336FFC"/>
    <w:rsid w:val="003416AE"/>
    <w:rsid w:val="003504AC"/>
    <w:rsid w:val="00353B98"/>
    <w:rsid w:val="003608AA"/>
    <w:rsid w:val="0036231A"/>
    <w:rsid w:val="00384797"/>
    <w:rsid w:val="003C332B"/>
    <w:rsid w:val="003C5DFB"/>
    <w:rsid w:val="003D66D6"/>
    <w:rsid w:val="003E795C"/>
    <w:rsid w:val="003F3836"/>
    <w:rsid w:val="003F3B13"/>
    <w:rsid w:val="003F53A5"/>
    <w:rsid w:val="003F7EC4"/>
    <w:rsid w:val="00402C0F"/>
    <w:rsid w:val="00407AE7"/>
    <w:rsid w:val="00422AA2"/>
    <w:rsid w:val="00437F1F"/>
    <w:rsid w:val="00440934"/>
    <w:rsid w:val="00465D36"/>
    <w:rsid w:val="00471643"/>
    <w:rsid w:val="004836A3"/>
    <w:rsid w:val="00486594"/>
    <w:rsid w:val="004952FF"/>
    <w:rsid w:val="004A49F7"/>
    <w:rsid w:val="004A5EE0"/>
    <w:rsid w:val="004B0A3B"/>
    <w:rsid w:val="004B7923"/>
    <w:rsid w:val="004D31C4"/>
    <w:rsid w:val="004D6142"/>
    <w:rsid w:val="004E38C2"/>
    <w:rsid w:val="004E750C"/>
    <w:rsid w:val="004F32E4"/>
    <w:rsid w:val="004F4332"/>
    <w:rsid w:val="00504C9E"/>
    <w:rsid w:val="0050567A"/>
    <w:rsid w:val="00573F20"/>
    <w:rsid w:val="00584361"/>
    <w:rsid w:val="00590D0E"/>
    <w:rsid w:val="00591A84"/>
    <w:rsid w:val="005C31A0"/>
    <w:rsid w:val="005C5D3D"/>
    <w:rsid w:val="005E4BFF"/>
    <w:rsid w:val="005E4DC9"/>
    <w:rsid w:val="005F270C"/>
    <w:rsid w:val="00603006"/>
    <w:rsid w:val="00604B8F"/>
    <w:rsid w:val="0060738F"/>
    <w:rsid w:val="00620631"/>
    <w:rsid w:val="00625D2D"/>
    <w:rsid w:val="00627CFD"/>
    <w:rsid w:val="006324A1"/>
    <w:rsid w:val="00635DA7"/>
    <w:rsid w:val="00640855"/>
    <w:rsid w:val="00655801"/>
    <w:rsid w:val="00683E6B"/>
    <w:rsid w:val="00684FBA"/>
    <w:rsid w:val="00685615"/>
    <w:rsid w:val="006A0B13"/>
    <w:rsid w:val="006A287A"/>
    <w:rsid w:val="006A52BD"/>
    <w:rsid w:val="006B6689"/>
    <w:rsid w:val="006C3404"/>
    <w:rsid w:val="006E03EA"/>
    <w:rsid w:val="006E19F7"/>
    <w:rsid w:val="006E2A36"/>
    <w:rsid w:val="006E6C9D"/>
    <w:rsid w:val="006F65CB"/>
    <w:rsid w:val="006F7CEC"/>
    <w:rsid w:val="00702C0C"/>
    <w:rsid w:val="007044D9"/>
    <w:rsid w:val="007063A6"/>
    <w:rsid w:val="007729CB"/>
    <w:rsid w:val="007822D9"/>
    <w:rsid w:val="00786858"/>
    <w:rsid w:val="007963A3"/>
    <w:rsid w:val="007B6E9E"/>
    <w:rsid w:val="007C275B"/>
    <w:rsid w:val="007F7160"/>
    <w:rsid w:val="007F7ECA"/>
    <w:rsid w:val="00815E98"/>
    <w:rsid w:val="0082218E"/>
    <w:rsid w:val="008241D3"/>
    <w:rsid w:val="00825F74"/>
    <w:rsid w:val="00827FA4"/>
    <w:rsid w:val="00845C66"/>
    <w:rsid w:val="00851427"/>
    <w:rsid w:val="00871021"/>
    <w:rsid w:val="00875068"/>
    <w:rsid w:val="008A6B69"/>
    <w:rsid w:val="008C013A"/>
    <w:rsid w:val="008C364B"/>
    <w:rsid w:val="00903575"/>
    <w:rsid w:val="00903B7B"/>
    <w:rsid w:val="0091213E"/>
    <w:rsid w:val="00924FFE"/>
    <w:rsid w:val="00936107"/>
    <w:rsid w:val="00942D78"/>
    <w:rsid w:val="00946EC1"/>
    <w:rsid w:val="009577D0"/>
    <w:rsid w:val="00962FCB"/>
    <w:rsid w:val="009677FF"/>
    <w:rsid w:val="009B4D59"/>
    <w:rsid w:val="009C1D02"/>
    <w:rsid w:val="009C71C1"/>
    <w:rsid w:val="009E06F6"/>
    <w:rsid w:val="009E409D"/>
    <w:rsid w:val="00A05A3F"/>
    <w:rsid w:val="00A14D3B"/>
    <w:rsid w:val="00A3099F"/>
    <w:rsid w:val="00A32B56"/>
    <w:rsid w:val="00A35639"/>
    <w:rsid w:val="00A37562"/>
    <w:rsid w:val="00A52E24"/>
    <w:rsid w:val="00A54B08"/>
    <w:rsid w:val="00A74C77"/>
    <w:rsid w:val="00A75997"/>
    <w:rsid w:val="00A950AD"/>
    <w:rsid w:val="00AA4EF4"/>
    <w:rsid w:val="00AA5589"/>
    <w:rsid w:val="00AA7E10"/>
    <w:rsid w:val="00AC10D9"/>
    <w:rsid w:val="00AD0293"/>
    <w:rsid w:val="00AD125C"/>
    <w:rsid w:val="00AD27FE"/>
    <w:rsid w:val="00AE0569"/>
    <w:rsid w:val="00B0259A"/>
    <w:rsid w:val="00B031E9"/>
    <w:rsid w:val="00B1303D"/>
    <w:rsid w:val="00B215C7"/>
    <w:rsid w:val="00B232D8"/>
    <w:rsid w:val="00B252A5"/>
    <w:rsid w:val="00B3517F"/>
    <w:rsid w:val="00B601E3"/>
    <w:rsid w:val="00B7635C"/>
    <w:rsid w:val="00B852B4"/>
    <w:rsid w:val="00B93B3E"/>
    <w:rsid w:val="00B94DA5"/>
    <w:rsid w:val="00BB3273"/>
    <w:rsid w:val="00BD25A6"/>
    <w:rsid w:val="00BD25CE"/>
    <w:rsid w:val="00BE4558"/>
    <w:rsid w:val="00C00399"/>
    <w:rsid w:val="00C0678A"/>
    <w:rsid w:val="00C41D37"/>
    <w:rsid w:val="00C42972"/>
    <w:rsid w:val="00C5536A"/>
    <w:rsid w:val="00C57579"/>
    <w:rsid w:val="00C6281A"/>
    <w:rsid w:val="00C67C33"/>
    <w:rsid w:val="00C74E66"/>
    <w:rsid w:val="00C94104"/>
    <w:rsid w:val="00C96EEC"/>
    <w:rsid w:val="00CA1866"/>
    <w:rsid w:val="00CA4856"/>
    <w:rsid w:val="00CB1B1A"/>
    <w:rsid w:val="00CB7D6D"/>
    <w:rsid w:val="00CE1C6C"/>
    <w:rsid w:val="00D00D6E"/>
    <w:rsid w:val="00D16BDD"/>
    <w:rsid w:val="00D21D30"/>
    <w:rsid w:val="00D50C3C"/>
    <w:rsid w:val="00D55761"/>
    <w:rsid w:val="00D716AB"/>
    <w:rsid w:val="00D75392"/>
    <w:rsid w:val="00DA1475"/>
    <w:rsid w:val="00DB3F4F"/>
    <w:rsid w:val="00DC6924"/>
    <w:rsid w:val="00DD0B1A"/>
    <w:rsid w:val="00DE2265"/>
    <w:rsid w:val="00DE464D"/>
    <w:rsid w:val="00DF0206"/>
    <w:rsid w:val="00E11018"/>
    <w:rsid w:val="00E22B49"/>
    <w:rsid w:val="00E30370"/>
    <w:rsid w:val="00E46008"/>
    <w:rsid w:val="00E52870"/>
    <w:rsid w:val="00E54EA2"/>
    <w:rsid w:val="00E8640B"/>
    <w:rsid w:val="00E92442"/>
    <w:rsid w:val="00E93BF4"/>
    <w:rsid w:val="00EA6493"/>
    <w:rsid w:val="00EA743A"/>
    <w:rsid w:val="00EB22A9"/>
    <w:rsid w:val="00EB446E"/>
    <w:rsid w:val="00EB5942"/>
    <w:rsid w:val="00EC3E39"/>
    <w:rsid w:val="00ED1504"/>
    <w:rsid w:val="00EE114E"/>
    <w:rsid w:val="00EE25F6"/>
    <w:rsid w:val="00EF4246"/>
    <w:rsid w:val="00EF49DC"/>
    <w:rsid w:val="00F01666"/>
    <w:rsid w:val="00F15626"/>
    <w:rsid w:val="00F3463E"/>
    <w:rsid w:val="00F34979"/>
    <w:rsid w:val="00F37BEE"/>
    <w:rsid w:val="00F426C9"/>
    <w:rsid w:val="00F45AFB"/>
    <w:rsid w:val="00F515BC"/>
    <w:rsid w:val="00F53D57"/>
    <w:rsid w:val="00F55F6D"/>
    <w:rsid w:val="00F77108"/>
    <w:rsid w:val="00F7788D"/>
    <w:rsid w:val="00F800E6"/>
    <w:rsid w:val="00F9085D"/>
    <w:rsid w:val="00F925E7"/>
    <w:rsid w:val="00F9372E"/>
    <w:rsid w:val="00FA16FD"/>
    <w:rsid w:val="00FA37F2"/>
    <w:rsid w:val="00FC55EC"/>
    <w:rsid w:val="00FD39FC"/>
    <w:rsid w:val="00FD6100"/>
    <w:rsid w:val="00FE116F"/>
    <w:rsid w:val="00FE3CF0"/>
    <w:rsid w:val="00FF4E6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D3"/>
  </w:style>
  <w:style w:type="paragraph" w:styleId="Heading1">
    <w:name w:val="heading 1"/>
    <w:basedOn w:val="Normal"/>
    <w:next w:val="Normal"/>
    <w:link w:val="Heading1Char"/>
    <w:autoRedefine/>
    <w:uiPriority w:val="9"/>
    <w:qFormat/>
    <w:rsid w:val="006E19F7"/>
    <w:pPr>
      <w:keepNext/>
      <w:keepLines/>
      <w:spacing w:after="240" w:line="240" w:lineRule="auto"/>
      <w:ind w:left="720" w:hanging="720"/>
      <w:outlineLvl w:val="0"/>
    </w:pPr>
    <w:rPr>
      <w:rFonts w:ascii="Times New Roman Bold" w:eastAsia="Times New Roman" w:hAnsi="Times New Roman Bold" w:cs="Times New Roman"/>
      <w:b/>
      <w:bCs/>
      <w:sz w:val="24"/>
      <w:szCs w:val="24"/>
    </w:rPr>
  </w:style>
  <w:style w:type="paragraph" w:styleId="Heading2">
    <w:name w:val="heading 2"/>
    <w:basedOn w:val="Normal"/>
    <w:next w:val="Normal"/>
    <w:link w:val="Heading2Char"/>
    <w:autoRedefine/>
    <w:uiPriority w:val="9"/>
    <w:unhideWhenUsed/>
    <w:qFormat/>
    <w:rsid w:val="00702C0C"/>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627CFD"/>
    <w:pPr>
      <w:keepNext/>
      <w:keepLines/>
      <w:spacing w:after="240" w:line="240" w:lineRule="auto"/>
      <w:ind w:left="2160" w:right="720" w:hanging="72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autoRedefine/>
    <w:uiPriority w:val="9"/>
    <w:unhideWhenUsed/>
    <w:qFormat/>
    <w:rsid w:val="00F9085D"/>
    <w:pPr>
      <w:keepNext/>
      <w:keepLines/>
      <w:spacing w:after="240" w:line="240" w:lineRule="auto"/>
      <w:ind w:left="2880" w:right="720" w:hanging="720"/>
      <w:outlineLvl w:val="3"/>
    </w:pPr>
    <w:rPr>
      <w:rFonts w:ascii="Times New Roman Bold" w:eastAsiaTheme="majorEastAsia" w:hAnsi="Times New Roman Bol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1"/>
    <w:basedOn w:val="Normal"/>
    <w:link w:val="FooterChar"/>
    <w:uiPriority w:val="99"/>
    <w:rsid w:val="008241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241D3"/>
    <w:rPr>
      <w:rFonts w:ascii="Times New Roman" w:eastAsia="Times New Roman" w:hAnsi="Times New Roman" w:cs="Times New Roman"/>
      <w:sz w:val="24"/>
      <w:szCs w:val="24"/>
    </w:rPr>
  </w:style>
  <w:style w:type="paragraph" w:styleId="ListParagraph">
    <w:name w:val="List Paragraph"/>
    <w:basedOn w:val="Normal"/>
    <w:uiPriority w:val="34"/>
    <w:qFormat/>
    <w:rsid w:val="008241D3"/>
    <w:pPr>
      <w:ind w:left="720"/>
      <w:contextualSpacing/>
    </w:pPr>
  </w:style>
  <w:style w:type="character" w:styleId="Hyperlink">
    <w:name w:val="Hyperlink"/>
    <w:uiPriority w:val="99"/>
    <w:rsid w:val="008241D3"/>
    <w:rPr>
      <w:color w:val="0000FF"/>
      <w:u w:val="single"/>
    </w:rPr>
  </w:style>
  <w:style w:type="character" w:customStyle="1" w:styleId="Heading1Char">
    <w:name w:val="Heading 1 Char"/>
    <w:basedOn w:val="DefaultParagraphFont"/>
    <w:link w:val="Heading1"/>
    <w:uiPriority w:val="9"/>
    <w:rsid w:val="006E19F7"/>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
    <w:rsid w:val="00702C0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627CFD"/>
    <w:rPr>
      <w:rFonts w:ascii="Times New Roman" w:eastAsiaTheme="majorEastAsia" w:hAnsi="Times New Roman" w:cs="Times New Roman"/>
      <w:b/>
      <w:bCs/>
      <w:sz w:val="24"/>
      <w:szCs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unhideWhenUsed/>
    <w:qFormat/>
    <w:rsid w:val="00A950AD"/>
    <w:pPr>
      <w:spacing w:after="0" w:line="240" w:lineRule="auto"/>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A950AD"/>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A950AD"/>
    <w:rPr>
      <w:vertAlign w:val="superscript"/>
    </w:rPr>
  </w:style>
  <w:style w:type="character" w:styleId="CommentReference">
    <w:name w:val="annotation reference"/>
    <w:basedOn w:val="DefaultParagraphFont"/>
    <w:uiPriority w:val="99"/>
    <w:semiHidden/>
    <w:unhideWhenUsed/>
    <w:rsid w:val="00E46008"/>
    <w:rPr>
      <w:sz w:val="16"/>
      <w:szCs w:val="16"/>
    </w:rPr>
  </w:style>
  <w:style w:type="paragraph" w:styleId="CommentText">
    <w:name w:val="annotation text"/>
    <w:basedOn w:val="Normal"/>
    <w:link w:val="CommentTextChar"/>
    <w:uiPriority w:val="99"/>
    <w:semiHidden/>
    <w:unhideWhenUsed/>
    <w:rsid w:val="00E46008"/>
    <w:pPr>
      <w:spacing w:line="240" w:lineRule="auto"/>
    </w:pPr>
    <w:rPr>
      <w:sz w:val="20"/>
      <w:szCs w:val="20"/>
    </w:rPr>
  </w:style>
  <w:style w:type="character" w:customStyle="1" w:styleId="CommentTextChar">
    <w:name w:val="Comment Text Char"/>
    <w:basedOn w:val="DefaultParagraphFont"/>
    <w:link w:val="CommentText"/>
    <w:uiPriority w:val="99"/>
    <w:semiHidden/>
    <w:rsid w:val="00E46008"/>
    <w:rPr>
      <w:sz w:val="20"/>
      <w:szCs w:val="20"/>
    </w:rPr>
  </w:style>
  <w:style w:type="paragraph" w:styleId="CommentSubject">
    <w:name w:val="annotation subject"/>
    <w:basedOn w:val="CommentText"/>
    <w:next w:val="CommentText"/>
    <w:link w:val="CommentSubjectChar"/>
    <w:uiPriority w:val="99"/>
    <w:semiHidden/>
    <w:unhideWhenUsed/>
    <w:rsid w:val="00E46008"/>
    <w:rPr>
      <w:b/>
      <w:bCs/>
    </w:rPr>
  </w:style>
  <w:style w:type="character" w:customStyle="1" w:styleId="CommentSubjectChar">
    <w:name w:val="Comment Subject Char"/>
    <w:basedOn w:val="CommentTextChar"/>
    <w:link w:val="CommentSubject"/>
    <w:uiPriority w:val="99"/>
    <w:semiHidden/>
    <w:rsid w:val="00E46008"/>
    <w:rPr>
      <w:b/>
      <w:bCs/>
      <w:sz w:val="20"/>
      <w:szCs w:val="20"/>
    </w:rPr>
  </w:style>
  <w:style w:type="paragraph" w:styleId="BalloonText">
    <w:name w:val="Balloon Text"/>
    <w:basedOn w:val="Normal"/>
    <w:link w:val="BalloonTextChar"/>
    <w:uiPriority w:val="99"/>
    <w:semiHidden/>
    <w:unhideWhenUsed/>
    <w:rsid w:val="00E4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08"/>
    <w:rPr>
      <w:rFonts w:ascii="Tahoma" w:hAnsi="Tahoma" w:cs="Tahoma"/>
      <w:sz w:val="16"/>
      <w:szCs w:val="16"/>
    </w:rPr>
  </w:style>
  <w:style w:type="character" w:customStyle="1" w:styleId="Heading4Char">
    <w:name w:val="Heading 4 Char"/>
    <w:basedOn w:val="DefaultParagraphFont"/>
    <w:link w:val="Heading4"/>
    <w:uiPriority w:val="9"/>
    <w:rsid w:val="00F9085D"/>
    <w:rPr>
      <w:rFonts w:ascii="Times New Roman Bold" w:eastAsiaTheme="majorEastAsia" w:hAnsi="Times New Roman Bold" w:cstheme="majorBidi"/>
      <w:b/>
      <w:bCs/>
      <w:iCs/>
      <w:sz w:val="24"/>
    </w:rPr>
  </w:style>
  <w:style w:type="paragraph" w:styleId="Header">
    <w:name w:val="header"/>
    <w:basedOn w:val="Normal"/>
    <w:link w:val="HeaderChar"/>
    <w:uiPriority w:val="99"/>
    <w:unhideWhenUsed/>
    <w:rsid w:val="00F515BC"/>
    <w:pPr>
      <w:tabs>
        <w:tab w:val="center" w:pos="4680"/>
        <w:tab w:val="right" w:pos="9360"/>
      </w:tabs>
      <w:spacing w:after="0" w:line="240" w:lineRule="auto"/>
    </w:pPr>
  </w:style>
  <w:style w:type="paragraph" w:styleId="TOC1">
    <w:name w:val="toc 1"/>
    <w:basedOn w:val="Normal"/>
    <w:next w:val="Normal"/>
    <w:autoRedefine/>
    <w:uiPriority w:val="39"/>
    <w:unhideWhenUsed/>
    <w:qFormat/>
    <w:rsid w:val="00F515BC"/>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F515BC"/>
    <w:pPr>
      <w:tabs>
        <w:tab w:val="decimal" w:leader="dot" w:pos="864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F515BC"/>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F515BC"/>
    <w:pPr>
      <w:tabs>
        <w:tab w:val="decimal" w:leader="dot" w:pos="8640"/>
      </w:tabs>
      <w:spacing w:after="240" w:line="240" w:lineRule="auto"/>
      <w:ind w:left="2880" w:hanging="720"/>
    </w:pPr>
    <w:rPr>
      <w:rFonts w:ascii="Times New Roman" w:hAnsi="Times New Roman"/>
      <w:sz w:val="24"/>
    </w:rPr>
  </w:style>
  <w:style w:type="character" w:customStyle="1" w:styleId="HeaderChar">
    <w:name w:val="Header Char"/>
    <w:basedOn w:val="DefaultParagraphFont"/>
    <w:link w:val="Header"/>
    <w:uiPriority w:val="99"/>
    <w:rsid w:val="00F515BC"/>
  </w:style>
  <w:style w:type="character" w:customStyle="1" w:styleId="term">
    <w:name w:val="term"/>
    <w:basedOn w:val="DefaultParagraphFont"/>
    <w:rsid w:val="005C5D3D"/>
  </w:style>
  <w:style w:type="paragraph" w:styleId="BodyTextIndent3">
    <w:name w:val="Body Text Indent 3"/>
    <w:basedOn w:val="Normal"/>
    <w:link w:val="BodyTextIndent3Char"/>
    <w:rsid w:val="00655801"/>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55801"/>
    <w:rPr>
      <w:rFonts w:ascii="Times New Roman" w:eastAsia="Times New Roman" w:hAnsi="Times New Roman" w:cs="Times New Roman"/>
      <w:sz w:val="24"/>
      <w:szCs w:val="20"/>
    </w:rPr>
  </w:style>
  <w:style w:type="paragraph" w:styleId="HTMLPreformatted">
    <w:name w:val="HTML Preformatted"/>
    <w:basedOn w:val="Normal"/>
    <w:link w:val="HTMLPreformattedChar"/>
    <w:rsid w:val="0094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2D78"/>
    <w:rPr>
      <w:rFonts w:ascii="Courier New" w:eastAsia="Courier New" w:hAnsi="Courier New" w:cs="Courier New"/>
      <w:sz w:val="20"/>
      <w:szCs w:val="20"/>
    </w:rPr>
  </w:style>
  <w:style w:type="paragraph" w:styleId="BodyText">
    <w:name w:val="Body Text"/>
    <w:basedOn w:val="Normal"/>
    <w:link w:val="BodyTextChar"/>
    <w:uiPriority w:val="99"/>
    <w:unhideWhenUsed/>
    <w:rsid w:val="00336FFC"/>
    <w:pPr>
      <w:spacing w:after="120"/>
    </w:pPr>
  </w:style>
  <w:style w:type="character" w:customStyle="1" w:styleId="BodyTextChar">
    <w:name w:val="Body Text Char"/>
    <w:basedOn w:val="DefaultParagraphFont"/>
    <w:link w:val="BodyText"/>
    <w:uiPriority w:val="99"/>
    <w:rsid w:val="00336FFC"/>
  </w:style>
  <w:style w:type="table" w:styleId="TableGrid">
    <w:name w:val="Table Grid"/>
    <w:basedOn w:val="TableNormal"/>
    <w:uiPriority w:val="59"/>
    <w:rsid w:val="00F3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4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D3"/>
  </w:style>
  <w:style w:type="paragraph" w:styleId="Heading1">
    <w:name w:val="heading 1"/>
    <w:basedOn w:val="Normal"/>
    <w:next w:val="Normal"/>
    <w:link w:val="Heading1Char"/>
    <w:autoRedefine/>
    <w:uiPriority w:val="9"/>
    <w:qFormat/>
    <w:rsid w:val="006E19F7"/>
    <w:pPr>
      <w:keepNext/>
      <w:keepLines/>
      <w:spacing w:after="240" w:line="240" w:lineRule="auto"/>
      <w:ind w:left="720" w:hanging="720"/>
      <w:outlineLvl w:val="0"/>
    </w:pPr>
    <w:rPr>
      <w:rFonts w:ascii="Times New Roman Bold" w:eastAsia="Times New Roman" w:hAnsi="Times New Roman Bold" w:cs="Times New Roman"/>
      <w:b/>
      <w:bCs/>
      <w:sz w:val="24"/>
      <w:szCs w:val="24"/>
    </w:rPr>
  </w:style>
  <w:style w:type="paragraph" w:styleId="Heading2">
    <w:name w:val="heading 2"/>
    <w:basedOn w:val="Normal"/>
    <w:next w:val="Normal"/>
    <w:link w:val="Heading2Char"/>
    <w:autoRedefine/>
    <w:uiPriority w:val="9"/>
    <w:unhideWhenUsed/>
    <w:qFormat/>
    <w:rsid w:val="00702C0C"/>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627CFD"/>
    <w:pPr>
      <w:keepNext/>
      <w:keepLines/>
      <w:spacing w:after="240" w:line="240" w:lineRule="auto"/>
      <w:ind w:left="2160" w:right="720" w:hanging="72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autoRedefine/>
    <w:uiPriority w:val="9"/>
    <w:unhideWhenUsed/>
    <w:qFormat/>
    <w:rsid w:val="00F9085D"/>
    <w:pPr>
      <w:keepNext/>
      <w:keepLines/>
      <w:spacing w:after="240" w:line="240" w:lineRule="auto"/>
      <w:ind w:left="2880" w:right="720" w:hanging="720"/>
      <w:outlineLvl w:val="3"/>
    </w:pPr>
    <w:rPr>
      <w:rFonts w:ascii="Times New Roman Bold" w:eastAsiaTheme="majorEastAsia" w:hAnsi="Times New Roman Bol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1"/>
    <w:basedOn w:val="Normal"/>
    <w:link w:val="FooterChar"/>
    <w:uiPriority w:val="99"/>
    <w:rsid w:val="008241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241D3"/>
    <w:rPr>
      <w:rFonts w:ascii="Times New Roman" w:eastAsia="Times New Roman" w:hAnsi="Times New Roman" w:cs="Times New Roman"/>
      <w:sz w:val="24"/>
      <w:szCs w:val="24"/>
    </w:rPr>
  </w:style>
  <w:style w:type="paragraph" w:styleId="ListParagraph">
    <w:name w:val="List Paragraph"/>
    <w:basedOn w:val="Normal"/>
    <w:uiPriority w:val="34"/>
    <w:qFormat/>
    <w:rsid w:val="008241D3"/>
    <w:pPr>
      <w:ind w:left="720"/>
      <w:contextualSpacing/>
    </w:pPr>
  </w:style>
  <w:style w:type="character" w:styleId="Hyperlink">
    <w:name w:val="Hyperlink"/>
    <w:uiPriority w:val="99"/>
    <w:rsid w:val="008241D3"/>
    <w:rPr>
      <w:color w:val="0000FF"/>
      <w:u w:val="single"/>
    </w:rPr>
  </w:style>
  <w:style w:type="character" w:customStyle="1" w:styleId="Heading1Char">
    <w:name w:val="Heading 1 Char"/>
    <w:basedOn w:val="DefaultParagraphFont"/>
    <w:link w:val="Heading1"/>
    <w:uiPriority w:val="9"/>
    <w:rsid w:val="006E19F7"/>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
    <w:rsid w:val="00702C0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627CFD"/>
    <w:rPr>
      <w:rFonts w:ascii="Times New Roman" w:eastAsiaTheme="majorEastAsia" w:hAnsi="Times New Roman" w:cs="Times New Roman"/>
      <w:b/>
      <w:bCs/>
      <w:sz w:val="24"/>
      <w:szCs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unhideWhenUsed/>
    <w:qFormat/>
    <w:rsid w:val="00A950AD"/>
    <w:pPr>
      <w:spacing w:after="0" w:line="240" w:lineRule="auto"/>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A950AD"/>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A950AD"/>
    <w:rPr>
      <w:vertAlign w:val="superscript"/>
    </w:rPr>
  </w:style>
  <w:style w:type="character" w:styleId="CommentReference">
    <w:name w:val="annotation reference"/>
    <w:basedOn w:val="DefaultParagraphFont"/>
    <w:uiPriority w:val="99"/>
    <w:semiHidden/>
    <w:unhideWhenUsed/>
    <w:rsid w:val="00E46008"/>
    <w:rPr>
      <w:sz w:val="16"/>
      <w:szCs w:val="16"/>
    </w:rPr>
  </w:style>
  <w:style w:type="paragraph" w:styleId="CommentText">
    <w:name w:val="annotation text"/>
    <w:basedOn w:val="Normal"/>
    <w:link w:val="CommentTextChar"/>
    <w:uiPriority w:val="99"/>
    <w:semiHidden/>
    <w:unhideWhenUsed/>
    <w:rsid w:val="00E46008"/>
    <w:pPr>
      <w:spacing w:line="240" w:lineRule="auto"/>
    </w:pPr>
    <w:rPr>
      <w:sz w:val="20"/>
      <w:szCs w:val="20"/>
    </w:rPr>
  </w:style>
  <w:style w:type="character" w:customStyle="1" w:styleId="CommentTextChar">
    <w:name w:val="Comment Text Char"/>
    <w:basedOn w:val="DefaultParagraphFont"/>
    <w:link w:val="CommentText"/>
    <w:uiPriority w:val="99"/>
    <w:semiHidden/>
    <w:rsid w:val="00E46008"/>
    <w:rPr>
      <w:sz w:val="20"/>
      <w:szCs w:val="20"/>
    </w:rPr>
  </w:style>
  <w:style w:type="paragraph" w:styleId="CommentSubject">
    <w:name w:val="annotation subject"/>
    <w:basedOn w:val="CommentText"/>
    <w:next w:val="CommentText"/>
    <w:link w:val="CommentSubjectChar"/>
    <w:uiPriority w:val="99"/>
    <w:semiHidden/>
    <w:unhideWhenUsed/>
    <w:rsid w:val="00E46008"/>
    <w:rPr>
      <w:b/>
      <w:bCs/>
    </w:rPr>
  </w:style>
  <w:style w:type="character" w:customStyle="1" w:styleId="CommentSubjectChar">
    <w:name w:val="Comment Subject Char"/>
    <w:basedOn w:val="CommentTextChar"/>
    <w:link w:val="CommentSubject"/>
    <w:uiPriority w:val="99"/>
    <w:semiHidden/>
    <w:rsid w:val="00E46008"/>
    <w:rPr>
      <w:b/>
      <w:bCs/>
      <w:sz w:val="20"/>
      <w:szCs w:val="20"/>
    </w:rPr>
  </w:style>
  <w:style w:type="paragraph" w:styleId="BalloonText">
    <w:name w:val="Balloon Text"/>
    <w:basedOn w:val="Normal"/>
    <w:link w:val="BalloonTextChar"/>
    <w:uiPriority w:val="99"/>
    <w:semiHidden/>
    <w:unhideWhenUsed/>
    <w:rsid w:val="00E4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08"/>
    <w:rPr>
      <w:rFonts w:ascii="Tahoma" w:hAnsi="Tahoma" w:cs="Tahoma"/>
      <w:sz w:val="16"/>
      <w:szCs w:val="16"/>
    </w:rPr>
  </w:style>
  <w:style w:type="character" w:customStyle="1" w:styleId="Heading4Char">
    <w:name w:val="Heading 4 Char"/>
    <w:basedOn w:val="DefaultParagraphFont"/>
    <w:link w:val="Heading4"/>
    <w:uiPriority w:val="9"/>
    <w:rsid w:val="00F9085D"/>
    <w:rPr>
      <w:rFonts w:ascii="Times New Roman Bold" w:eastAsiaTheme="majorEastAsia" w:hAnsi="Times New Roman Bold" w:cstheme="majorBidi"/>
      <w:b/>
      <w:bCs/>
      <w:iCs/>
      <w:sz w:val="24"/>
    </w:rPr>
  </w:style>
  <w:style w:type="paragraph" w:styleId="Header">
    <w:name w:val="header"/>
    <w:basedOn w:val="Normal"/>
    <w:link w:val="HeaderChar"/>
    <w:uiPriority w:val="99"/>
    <w:unhideWhenUsed/>
    <w:rsid w:val="00F515BC"/>
    <w:pPr>
      <w:tabs>
        <w:tab w:val="center" w:pos="4680"/>
        <w:tab w:val="right" w:pos="9360"/>
      </w:tabs>
      <w:spacing w:after="0" w:line="240" w:lineRule="auto"/>
    </w:pPr>
  </w:style>
  <w:style w:type="paragraph" w:styleId="TOC1">
    <w:name w:val="toc 1"/>
    <w:basedOn w:val="Normal"/>
    <w:next w:val="Normal"/>
    <w:autoRedefine/>
    <w:uiPriority w:val="39"/>
    <w:unhideWhenUsed/>
    <w:qFormat/>
    <w:rsid w:val="00F515BC"/>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F515BC"/>
    <w:pPr>
      <w:tabs>
        <w:tab w:val="decimal" w:leader="dot" w:pos="864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F515BC"/>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F515BC"/>
    <w:pPr>
      <w:tabs>
        <w:tab w:val="decimal" w:leader="dot" w:pos="8640"/>
      </w:tabs>
      <w:spacing w:after="240" w:line="240" w:lineRule="auto"/>
      <w:ind w:left="2880" w:hanging="720"/>
    </w:pPr>
    <w:rPr>
      <w:rFonts w:ascii="Times New Roman" w:hAnsi="Times New Roman"/>
      <w:sz w:val="24"/>
    </w:rPr>
  </w:style>
  <w:style w:type="character" w:customStyle="1" w:styleId="HeaderChar">
    <w:name w:val="Header Char"/>
    <w:basedOn w:val="DefaultParagraphFont"/>
    <w:link w:val="Header"/>
    <w:uiPriority w:val="99"/>
    <w:rsid w:val="00F515BC"/>
  </w:style>
  <w:style w:type="character" w:customStyle="1" w:styleId="term">
    <w:name w:val="term"/>
    <w:basedOn w:val="DefaultParagraphFont"/>
    <w:rsid w:val="005C5D3D"/>
  </w:style>
  <w:style w:type="paragraph" w:styleId="BodyTextIndent3">
    <w:name w:val="Body Text Indent 3"/>
    <w:basedOn w:val="Normal"/>
    <w:link w:val="BodyTextIndent3Char"/>
    <w:rsid w:val="00655801"/>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55801"/>
    <w:rPr>
      <w:rFonts w:ascii="Times New Roman" w:eastAsia="Times New Roman" w:hAnsi="Times New Roman" w:cs="Times New Roman"/>
      <w:sz w:val="24"/>
      <w:szCs w:val="20"/>
    </w:rPr>
  </w:style>
  <w:style w:type="paragraph" w:styleId="HTMLPreformatted">
    <w:name w:val="HTML Preformatted"/>
    <w:basedOn w:val="Normal"/>
    <w:link w:val="HTMLPreformattedChar"/>
    <w:rsid w:val="0094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2D78"/>
    <w:rPr>
      <w:rFonts w:ascii="Courier New" w:eastAsia="Courier New" w:hAnsi="Courier New" w:cs="Courier New"/>
      <w:sz w:val="20"/>
      <w:szCs w:val="20"/>
    </w:rPr>
  </w:style>
  <w:style w:type="paragraph" w:styleId="BodyText">
    <w:name w:val="Body Text"/>
    <w:basedOn w:val="Normal"/>
    <w:link w:val="BodyTextChar"/>
    <w:uiPriority w:val="99"/>
    <w:unhideWhenUsed/>
    <w:rsid w:val="00336FFC"/>
    <w:pPr>
      <w:spacing w:after="120"/>
    </w:pPr>
  </w:style>
  <w:style w:type="character" w:customStyle="1" w:styleId="BodyTextChar">
    <w:name w:val="Body Text Char"/>
    <w:basedOn w:val="DefaultParagraphFont"/>
    <w:link w:val="BodyText"/>
    <w:uiPriority w:val="99"/>
    <w:rsid w:val="00336FFC"/>
  </w:style>
  <w:style w:type="table" w:styleId="TableGrid">
    <w:name w:val="Table Grid"/>
    <w:basedOn w:val="TableNormal"/>
    <w:uiPriority w:val="59"/>
    <w:rsid w:val="00F3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2621">
      <w:bodyDiv w:val="1"/>
      <w:marLeft w:val="0"/>
      <w:marRight w:val="0"/>
      <w:marTop w:val="0"/>
      <w:marBottom w:val="0"/>
      <w:divBdr>
        <w:top w:val="none" w:sz="0" w:space="0" w:color="auto"/>
        <w:left w:val="none" w:sz="0" w:space="0" w:color="auto"/>
        <w:bottom w:val="none" w:sz="0" w:space="0" w:color="auto"/>
        <w:right w:val="none" w:sz="0" w:space="0" w:color="auto"/>
      </w:divBdr>
    </w:div>
    <w:div w:id="1133869322">
      <w:bodyDiv w:val="1"/>
      <w:marLeft w:val="0"/>
      <w:marRight w:val="0"/>
      <w:marTop w:val="0"/>
      <w:marBottom w:val="0"/>
      <w:divBdr>
        <w:top w:val="none" w:sz="0" w:space="0" w:color="auto"/>
        <w:left w:val="none" w:sz="0" w:space="0" w:color="auto"/>
        <w:bottom w:val="none" w:sz="0" w:space="0" w:color="auto"/>
        <w:right w:val="none" w:sz="0" w:space="0" w:color="auto"/>
      </w:divBdr>
    </w:div>
    <w:div w:id="12390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vin.moore@occ.ohio.gov" TargetMode="External"/><Relationship Id="rId21" Type="http://schemas.openxmlformats.org/officeDocument/2006/relationships/footer" Target="footer4.xml"/><Relationship Id="rId42" Type="http://schemas.openxmlformats.org/officeDocument/2006/relationships/hyperlink" Target="mailto:Schmidt@sppgrp.com" TargetMode="External"/><Relationship Id="rId47" Type="http://schemas.openxmlformats.org/officeDocument/2006/relationships/hyperlink" Target="mailto:lhawrot@spilmanlaw.com" TargetMode="External"/><Relationship Id="rId63" Type="http://schemas.openxmlformats.org/officeDocument/2006/relationships/hyperlink" Target="mailto:rlehfeldt@crowell.com" TargetMode="External"/><Relationship Id="rId68" Type="http://schemas.openxmlformats.org/officeDocument/2006/relationships/hyperlink" Target="mailto:burkj@firstenergycorp.com" TargetMode="External"/><Relationship Id="rId84" Type="http://schemas.openxmlformats.org/officeDocument/2006/relationships/hyperlink" Target="mailto:Christopher.miller@icemiller.com" TargetMode="External"/><Relationship Id="rId89" Type="http://schemas.openxmlformats.org/officeDocument/2006/relationships/hyperlink" Target="mailto:kryan@city.cleveland.oh.us" TargetMode="External"/><Relationship Id="rId7" Type="http://schemas.openxmlformats.org/officeDocument/2006/relationships/endnotes" Target="endnotes.xml"/><Relationship Id="rId71" Type="http://schemas.openxmlformats.org/officeDocument/2006/relationships/hyperlink" Target="mailto:talexander@calfee.com" TargetMode="External"/><Relationship Id="rId92" Type="http://schemas.openxmlformats.org/officeDocument/2006/relationships/hyperlink" Target="mailto:Marilyn@wflawfirm.com"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5.xml"/><Relationship Id="rId107" Type="http://schemas.openxmlformats.org/officeDocument/2006/relationships/fontTable" Target="fontTable.xml"/><Relationship Id="rId11" Type="http://schemas.openxmlformats.org/officeDocument/2006/relationships/hyperlink" Target="mailto:Kevin.moore@occ.ohio.gov" TargetMode="External"/><Relationship Id="rId24" Type="http://schemas.openxmlformats.org/officeDocument/2006/relationships/hyperlink" Target="mailto:Maureen.willis@occ.ohio.gov" TargetMode="External"/><Relationship Id="rId32" Type="http://schemas.openxmlformats.org/officeDocument/2006/relationships/hyperlink" Target="mailto:Steven.beeler@puc.state.oh.us" TargetMode="External"/><Relationship Id="rId37" Type="http://schemas.openxmlformats.org/officeDocument/2006/relationships/hyperlink" Target="mailto:mjsatterwhite@aep.com" TargetMode="External"/><Relationship Id="rId40" Type="http://schemas.openxmlformats.org/officeDocument/2006/relationships/hyperlink" Target="mailto:ghull@eckertseamans.com" TargetMode="External"/><Relationship Id="rId45" Type="http://schemas.openxmlformats.org/officeDocument/2006/relationships/hyperlink" Target="mailto:gas@bbrslaw.com" TargetMode="External"/><Relationship Id="rId53" Type="http://schemas.openxmlformats.org/officeDocument/2006/relationships/hyperlink" Target="mailto:rparsons@kravitzllc.com" TargetMode="External"/><Relationship Id="rId58" Type="http://schemas.openxmlformats.org/officeDocument/2006/relationships/hyperlink" Target="mailto:mkimbrough@keglerbrown.com" TargetMode="External"/><Relationship Id="rId66" Type="http://schemas.openxmlformats.org/officeDocument/2006/relationships/hyperlink" Target="mailto:msoules@earthjustice.org" TargetMode="External"/><Relationship Id="rId74" Type="http://schemas.openxmlformats.org/officeDocument/2006/relationships/hyperlink" Target="mailto:fdarr@mwncmh.com" TargetMode="External"/><Relationship Id="rId79" Type="http://schemas.openxmlformats.org/officeDocument/2006/relationships/hyperlink" Target="mailto:mswhite@igsenergy.com" TargetMode="External"/><Relationship Id="rId87" Type="http://schemas.openxmlformats.org/officeDocument/2006/relationships/hyperlink" Target="mailto:blanghenry@city.cleveland.oh.us" TargetMode="External"/><Relationship Id="rId102" Type="http://schemas.openxmlformats.org/officeDocument/2006/relationships/hyperlink" Target="mailto:mjsettineri@vorys.com" TargetMode="External"/><Relationship Id="rId5" Type="http://schemas.openxmlformats.org/officeDocument/2006/relationships/webSettings" Target="webSettings.xml"/><Relationship Id="rId61" Type="http://schemas.openxmlformats.org/officeDocument/2006/relationships/hyperlink" Target="mailto:toddm@wamenergylaw.com" TargetMode="External"/><Relationship Id="rId82" Type="http://schemas.openxmlformats.org/officeDocument/2006/relationships/hyperlink" Target="mailto:barthroyer@aol.com" TargetMode="External"/><Relationship Id="rId90" Type="http://schemas.openxmlformats.org/officeDocument/2006/relationships/hyperlink" Target="mailto:tdougherty@theOEC.org" TargetMode="External"/><Relationship Id="rId95" Type="http://schemas.openxmlformats.org/officeDocument/2006/relationships/hyperlink" Target="mailto:mfleisher@elpc.org"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codes.ohio.gov/orc/4928.142" TargetMode="External"/><Relationship Id="rId27" Type="http://schemas.openxmlformats.org/officeDocument/2006/relationships/hyperlink" Target="mailto:Ajay.kumar@occ.ohio.gov" TargetMode="External"/><Relationship Id="rId30" Type="http://schemas.openxmlformats.org/officeDocument/2006/relationships/hyperlink" Target="mailto:Thomas.mcnamee@ohioattorneygeneral.gov" TargetMode="External"/><Relationship Id="rId35" Type="http://schemas.openxmlformats.org/officeDocument/2006/relationships/hyperlink" Target="mailto:jkylercohn@BKLlawfirm.com" TargetMode="External"/><Relationship Id="rId43" Type="http://schemas.openxmlformats.org/officeDocument/2006/relationships/hyperlink" Target="mailto:ricks@ohanet.org" TargetMode="External"/><Relationship Id="rId48" Type="http://schemas.openxmlformats.org/officeDocument/2006/relationships/hyperlink" Target="mailto:dwilliamson@spilmanlaw.com" TargetMode="External"/><Relationship Id="rId56" Type="http://schemas.openxmlformats.org/officeDocument/2006/relationships/hyperlink" Target="mailto:dborchers@bricker.com" TargetMode="External"/><Relationship Id="rId64" Type="http://schemas.openxmlformats.org/officeDocument/2006/relationships/hyperlink" Target="mailto:rkelter@elpc.org" TargetMode="External"/><Relationship Id="rId69" Type="http://schemas.openxmlformats.org/officeDocument/2006/relationships/hyperlink" Target="mailto:cdunn@firstenergycorp.com" TargetMode="External"/><Relationship Id="rId77" Type="http://schemas.openxmlformats.org/officeDocument/2006/relationships/hyperlink" Target="mailto:callwein@keglerbrown.com" TargetMode="External"/><Relationship Id="rId100" Type="http://schemas.openxmlformats.org/officeDocument/2006/relationships/hyperlink" Target="mailto:Jeffrey.mayes@monitoringanalytics.com" TargetMode="External"/><Relationship Id="rId105" Type="http://schemas.openxmlformats.org/officeDocument/2006/relationships/hyperlink" Target="mailto:Mandy.willey@puc.state.oh.us" TargetMode="External"/><Relationship Id="rId8" Type="http://schemas.openxmlformats.org/officeDocument/2006/relationships/hyperlink" Target="mailto:Larry.sauer@occ.ohio.gov" TargetMode="External"/><Relationship Id="rId51" Type="http://schemas.openxmlformats.org/officeDocument/2006/relationships/hyperlink" Target="mailto:kryan@city.cleveland.oh.us" TargetMode="External"/><Relationship Id="rId72" Type="http://schemas.openxmlformats.org/officeDocument/2006/relationships/hyperlink" Target="mailto:dakutik@jonesday.com" TargetMode="External"/><Relationship Id="rId80" Type="http://schemas.openxmlformats.org/officeDocument/2006/relationships/hyperlink" Target="mailto:Bojko@carpenterlipps.com" TargetMode="External"/><Relationship Id="rId85" Type="http://schemas.openxmlformats.org/officeDocument/2006/relationships/hyperlink" Target="mailto:Gregory.dunn@icemiller.com" TargetMode="External"/><Relationship Id="rId93" Type="http://schemas.openxmlformats.org/officeDocument/2006/relationships/hyperlink" Target="mailto:todonnell@dickinsonwright.com" TargetMode="External"/><Relationship Id="rId98" Type="http://schemas.openxmlformats.org/officeDocument/2006/relationships/hyperlink" Target="mailto:LeslieKovacik@toledo.oh.gov" TargetMode="External"/><Relationship Id="rId3" Type="http://schemas.microsoft.com/office/2007/relationships/stylesWithEffects" Target="stylesWithEffects.xml"/><Relationship Id="rId12" Type="http://schemas.openxmlformats.org/officeDocument/2006/relationships/hyperlink" Target="mailto:Ajay.kumar@occ.ohio.gov" TargetMode="External"/><Relationship Id="rId17" Type="http://schemas.openxmlformats.org/officeDocument/2006/relationships/footer" Target="footer2.xml"/><Relationship Id="rId25" Type="http://schemas.openxmlformats.org/officeDocument/2006/relationships/hyperlink" Target="mailto:William.michael@occ.ohio.gov" TargetMode="External"/><Relationship Id="rId33" Type="http://schemas.openxmlformats.org/officeDocument/2006/relationships/hyperlink" Target="mailto:mkurtz@BKLlawfirm.com" TargetMode="External"/><Relationship Id="rId38" Type="http://schemas.openxmlformats.org/officeDocument/2006/relationships/hyperlink" Target="mailto:yalami@aep.com" TargetMode="External"/><Relationship Id="rId46" Type="http://schemas.openxmlformats.org/officeDocument/2006/relationships/hyperlink" Target="mailto:wttpmlc@aol.com" TargetMode="External"/><Relationship Id="rId59" Type="http://schemas.openxmlformats.org/officeDocument/2006/relationships/hyperlink" Target="mailto:sechler@carpenterlipps.com" TargetMode="External"/><Relationship Id="rId67" Type="http://schemas.openxmlformats.org/officeDocument/2006/relationships/hyperlink" Target="mailto:sfisk@earthjustice.org" TargetMode="External"/><Relationship Id="rId103" Type="http://schemas.openxmlformats.org/officeDocument/2006/relationships/hyperlink" Target="mailto:glpetrucci@vorys.com" TargetMode="External"/><Relationship Id="rId108"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mailto:dparram@taftlaw.com" TargetMode="External"/><Relationship Id="rId54" Type="http://schemas.openxmlformats.org/officeDocument/2006/relationships/hyperlink" Target="mailto:gkrassen@bricker.com" TargetMode="External"/><Relationship Id="rId62" Type="http://schemas.openxmlformats.org/officeDocument/2006/relationships/hyperlink" Target="mailto:dwolff@crowell.com" TargetMode="External"/><Relationship Id="rId70" Type="http://schemas.openxmlformats.org/officeDocument/2006/relationships/hyperlink" Target="mailto:jlang@calfee.com" TargetMode="External"/><Relationship Id="rId75" Type="http://schemas.openxmlformats.org/officeDocument/2006/relationships/hyperlink" Target="mailto:mpritchard@mwncmh.com" TargetMode="External"/><Relationship Id="rId83" Type="http://schemas.openxmlformats.org/officeDocument/2006/relationships/hyperlink" Target="mailto:athompson@taftlaw.com" TargetMode="External"/><Relationship Id="rId88" Type="http://schemas.openxmlformats.org/officeDocument/2006/relationships/hyperlink" Target="mailto:hmadorsky@city.cleveland.oh.us" TargetMode="External"/><Relationship Id="rId91" Type="http://schemas.openxmlformats.org/officeDocument/2006/relationships/hyperlink" Target="mailto:jfinnigan@edf.org" TargetMode="External"/><Relationship Id="rId96" Type="http://schemas.openxmlformats.org/officeDocument/2006/relationships/hyperlink" Target="mailto:drinebolt@ohiopartners.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Larry.sauer@occ.ohio.gov" TargetMode="External"/><Relationship Id="rId28" Type="http://schemas.openxmlformats.org/officeDocument/2006/relationships/hyperlink" Target="mailto:trhayslaw@gmail.com" TargetMode="External"/><Relationship Id="rId36" Type="http://schemas.openxmlformats.org/officeDocument/2006/relationships/hyperlink" Target="mailto:stnourse@aep.com" TargetMode="External"/><Relationship Id="rId49" Type="http://schemas.openxmlformats.org/officeDocument/2006/relationships/hyperlink" Target="mailto:blanghenry@city.cleveland.oh.us" TargetMode="External"/><Relationship Id="rId57" Type="http://schemas.openxmlformats.org/officeDocument/2006/relationships/hyperlink" Target="mailto:DFolk@akronohio.gov" TargetMode="External"/><Relationship Id="rId106" Type="http://schemas.openxmlformats.org/officeDocument/2006/relationships/hyperlink" Target="mailto:Megan.addision@puc.state.oh.us" TargetMode="External"/><Relationship Id="rId10" Type="http://schemas.openxmlformats.org/officeDocument/2006/relationships/hyperlink" Target="mailto:William.michael@occ.ohio.gov" TargetMode="External"/><Relationship Id="rId31" Type="http://schemas.openxmlformats.org/officeDocument/2006/relationships/hyperlink" Target="mailto:Thomas.lindgren@ohioattorneygeneral.gov" TargetMode="External"/><Relationship Id="rId44" Type="http://schemas.openxmlformats.org/officeDocument/2006/relationships/hyperlink" Target="mailto:mkl@smxblaw.com" TargetMode="External"/><Relationship Id="rId52" Type="http://schemas.openxmlformats.org/officeDocument/2006/relationships/hyperlink" Target="mailto:mdortch@kravitzllc.com" TargetMode="External"/><Relationship Id="rId60" Type="http://schemas.openxmlformats.org/officeDocument/2006/relationships/hyperlink" Target="mailto:gpoulos@enernoc.com" TargetMode="External"/><Relationship Id="rId65" Type="http://schemas.openxmlformats.org/officeDocument/2006/relationships/hyperlink" Target="mailto:evelyn.robinson@pjm.com" TargetMode="External"/><Relationship Id="rId73" Type="http://schemas.openxmlformats.org/officeDocument/2006/relationships/hyperlink" Target="mailto:sam@mwncmh.com" TargetMode="External"/><Relationship Id="rId78" Type="http://schemas.openxmlformats.org/officeDocument/2006/relationships/hyperlink" Target="mailto:joliker@igsenergy.com" TargetMode="External"/><Relationship Id="rId81" Type="http://schemas.openxmlformats.org/officeDocument/2006/relationships/hyperlink" Target="mailto:ghiloni@carpenterlipps.com" TargetMode="External"/><Relationship Id="rId86" Type="http://schemas.openxmlformats.org/officeDocument/2006/relationships/hyperlink" Target="mailto:Jeremy.grayem@icemiller.com" TargetMode="External"/><Relationship Id="rId94" Type="http://schemas.openxmlformats.org/officeDocument/2006/relationships/hyperlink" Target="mailto:matt@matthewcoxlaw.com" TargetMode="External"/><Relationship Id="rId99" Type="http://schemas.openxmlformats.org/officeDocument/2006/relationships/hyperlink" Target="mailto:trhayslaw@gmail.com" TargetMode="External"/><Relationship Id="rId101" Type="http://schemas.openxmlformats.org/officeDocument/2006/relationships/hyperlink" Target="mailto:mhpetricoff@vorys.com" TargetMode="External"/><Relationship Id="rId4" Type="http://schemas.openxmlformats.org/officeDocument/2006/relationships/settings" Target="settings.xml"/><Relationship Id="rId9" Type="http://schemas.openxmlformats.org/officeDocument/2006/relationships/hyperlink" Target="mailto:Maureen.willis@occ.ohio.gov" TargetMode="External"/><Relationship Id="rId13" Type="http://schemas.openxmlformats.org/officeDocument/2006/relationships/hyperlink" Target="mailto:trhayslaw@gmail.com" TargetMode="External"/><Relationship Id="rId18" Type="http://schemas.openxmlformats.org/officeDocument/2006/relationships/header" Target="header3.xml"/><Relationship Id="rId39" Type="http://schemas.openxmlformats.org/officeDocument/2006/relationships/hyperlink" Target="mailto:Jennifer.spinosi@directenergy.com" TargetMode="External"/><Relationship Id="rId34" Type="http://schemas.openxmlformats.org/officeDocument/2006/relationships/hyperlink" Target="mailto:kboem@BKLlawfirm.com" TargetMode="External"/><Relationship Id="rId50" Type="http://schemas.openxmlformats.org/officeDocument/2006/relationships/hyperlink" Target="mailto:hmadorsky@city.cleveland.oh.us" TargetMode="External"/><Relationship Id="rId55" Type="http://schemas.openxmlformats.org/officeDocument/2006/relationships/hyperlink" Target="mailto:dstinson@bricker.com" TargetMode="External"/><Relationship Id="rId76" Type="http://schemas.openxmlformats.org/officeDocument/2006/relationships/hyperlink" Target="mailto:cmooney@ohiopartners.org" TargetMode="External"/><Relationship Id="rId97" Type="http://schemas.openxmlformats.org/officeDocument/2006/relationships/hyperlink" Target="mailto:meissnerjoseph@yahoo.com" TargetMode="External"/><Relationship Id="rId104" Type="http://schemas.openxmlformats.org/officeDocument/2006/relationships/hyperlink" Target="mailto:Gregory.price@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6265</Words>
  <Characters>35797</Characters>
  <Application>Microsoft Office Word</Application>
  <DocSecurity>0</DocSecurity>
  <Lines>765</Lines>
  <Paragraphs>285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42161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2016-05-12T19:43:00Z</cp:lastPrinted>
  <dcterms:created xsi:type="dcterms:W3CDTF">2016-05-12T20:25:00Z</dcterms:created>
  <dcterms:modified xsi:type="dcterms:W3CDTF">2016-05-12T20:25:00Z</dcterms:modified>
  <cp:category> </cp:category>
  <cp:contentStatus> </cp:contentStatus>
</cp:coreProperties>
</file>