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021086" w:rsidRPr="00BB2048" w14:paraId="15294A93" w14:textId="5410791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4"/>
          <w:szCs w:val="24"/>
        </w:rPr>
      </w:pPr>
      <w:bookmarkStart w:id="0" w:name="_GoBack"/>
      <w:bookmarkEnd w:id="0"/>
      <w:r w:rsidRPr="00BB2048">
        <w:rPr>
          <w:rFonts w:ascii="Times New Roman" w:hAnsi="Times New Roman" w:cs="Times New Roman"/>
          <w:b/>
          <w:bCs/>
          <w:sz w:val="24"/>
          <w:szCs w:val="24"/>
        </w:rPr>
        <w:t>BEFORE</w:t>
      </w:r>
    </w:p>
    <w:p w:rsidR="00021086" w:rsidRPr="00BB2048" w14:paraId="6C1E94B5" w14:textId="77777777">
      <w:pPr>
        <w:pStyle w:val="HTMLPreformatted"/>
        <w:jc w:val="center"/>
        <w:rPr>
          <w:rFonts w:ascii="Times New Roman" w:hAnsi="Times New Roman" w:cs="Times New Roman"/>
          <w:b/>
          <w:bCs/>
          <w:sz w:val="24"/>
          <w:szCs w:val="24"/>
        </w:rPr>
      </w:pPr>
      <w:r w:rsidRPr="00BB2048">
        <w:rPr>
          <w:rFonts w:ascii="Times New Roman" w:hAnsi="Times New Roman" w:cs="Times New Roman"/>
          <w:b/>
          <w:bCs/>
          <w:sz w:val="24"/>
          <w:szCs w:val="24"/>
        </w:rPr>
        <w:t>THE PUBLIC UTILITIES COMMISSION OF OHIO</w:t>
      </w:r>
    </w:p>
    <w:p w:rsidR="00021086" w:rsidRPr="00BB2048" w:rsidP="0092325F" w14:paraId="6C3BE381" w14:textId="77777777">
      <w:pPr>
        <w:pStyle w:val="HTMLPreformatted"/>
        <w:rPr>
          <w:rFonts w:ascii="Times New Roman" w:hAnsi="Times New Roman" w:cs="Times New Roman"/>
          <w:b/>
          <w:bCs/>
          <w:sz w:val="24"/>
          <w:szCs w:val="24"/>
        </w:rPr>
      </w:pPr>
    </w:p>
    <w:tbl>
      <w:tblPr>
        <w:tblW w:w="9092" w:type="dxa"/>
        <w:tblLook w:val="01E0"/>
      </w:tblPr>
      <w:tblGrid>
        <w:gridCol w:w="4577"/>
        <w:gridCol w:w="296"/>
        <w:gridCol w:w="4219"/>
      </w:tblGrid>
      <w:tr w14:paraId="7D7E4EE3" w14:textId="77777777" w:rsidTr="00F121CC">
        <w:tblPrEx>
          <w:tblW w:w="9092" w:type="dxa"/>
          <w:tblLook w:val="01E0"/>
        </w:tblPrEx>
        <w:trPr>
          <w:trHeight w:val="807"/>
        </w:trPr>
        <w:tc>
          <w:tcPr>
            <w:tcW w:w="4590" w:type="dxa"/>
            <w:shd w:val="clear" w:color="auto" w:fill="auto"/>
          </w:tcPr>
          <w:p w:rsidR="00E63317" w:rsidRPr="00BB2048" w:rsidP="0088641D" w14:paraId="76DE7FED" w14:textId="2D93498D">
            <w:pPr>
              <w:rPr>
                <w:rFonts w:ascii="Times New Roman" w:hAnsi="Times New Roman" w:cs="Times New Roman"/>
                <w:sz w:val="24"/>
                <w:szCs w:val="24"/>
              </w:rPr>
            </w:pPr>
            <w:r w:rsidRPr="002B0025">
              <w:rPr>
                <w:rFonts w:ascii="Times New Roman" w:hAnsi="Times New Roman" w:cs="Times New Roman"/>
                <w:color w:val="232323"/>
                <w:sz w:val="24"/>
                <w:szCs w:val="24"/>
              </w:rPr>
              <w:t>In the Matter of the Motion to Suspend of Columbia Gas of Ohio, Inc. for Procedures and Process During the Declared State of Emergency and Related Matters.</w:t>
            </w:r>
          </w:p>
        </w:tc>
        <w:tc>
          <w:tcPr>
            <w:tcW w:w="270" w:type="dxa"/>
            <w:shd w:val="clear" w:color="auto" w:fill="auto"/>
          </w:tcPr>
          <w:p w:rsidR="00E63317" w:rsidRPr="00BB2048" w:rsidP="00E63317" w14:paraId="0B2E413F" w14:textId="77777777">
            <w:pPr>
              <w:pStyle w:val="HTMLPreformatted"/>
              <w:rPr>
                <w:rFonts w:ascii="Times New Roman" w:hAnsi="Times New Roman" w:cs="Times New Roman"/>
                <w:sz w:val="24"/>
                <w:szCs w:val="24"/>
              </w:rPr>
            </w:pPr>
            <w:r w:rsidRPr="00BB2048">
              <w:rPr>
                <w:rFonts w:ascii="Times New Roman" w:hAnsi="Times New Roman" w:cs="Times New Roman"/>
                <w:sz w:val="24"/>
                <w:szCs w:val="24"/>
              </w:rPr>
              <w:t>)</w:t>
            </w:r>
          </w:p>
          <w:p w:rsidR="00E63317" w:rsidRPr="00BB2048" w:rsidP="00E63317" w14:paraId="0889C7E3" w14:textId="77777777">
            <w:pPr>
              <w:pStyle w:val="HTMLPreformatted"/>
              <w:rPr>
                <w:rFonts w:ascii="Times New Roman" w:hAnsi="Times New Roman" w:cs="Times New Roman"/>
                <w:sz w:val="24"/>
                <w:szCs w:val="24"/>
              </w:rPr>
            </w:pPr>
            <w:r w:rsidRPr="00BB2048">
              <w:rPr>
                <w:rFonts w:ascii="Times New Roman" w:hAnsi="Times New Roman" w:cs="Times New Roman"/>
                <w:sz w:val="24"/>
                <w:szCs w:val="24"/>
              </w:rPr>
              <w:t>)</w:t>
            </w:r>
          </w:p>
          <w:p w:rsidR="00E63317" w:rsidRPr="00BB2048" w:rsidP="00E63317" w14:paraId="28C5F335" w14:textId="03B5192D">
            <w:pPr>
              <w:pStyle w:val="HTMLPreformatted"/>
              <w:rPr>
                <w:rFonts w:ascii="Times New Roman" w:hAnsi="Times New Roman" w:cs="Times New Roman"/>
                <w:sz w:val="24"/>
                <w:szCs w:val="24"/>
              </w:rPr>
            </w:pPr>
            <w:r w:rsidRPr="00BB2048">
              <w:rPr>
                <w:rFonts w:ascii="Times New Roman" w:hAnsi="Times New Roman" w:cs="Times New Roman"/>
                <w:sz w:val="24"/>
                <w:szCs w:val="24"/>
              </w:rPr>
              <w:t>)</w:t>
            </w:r>
          </w:p>
          <w:p w:rsidR="00E63317" w:rsidRPr="00BB2048" w:rsidP="00E63317" w14:paraId="4D100461" w14:textId="77777777">
            <w:pPr>
              <w:pStyle w:val="HTMLPreformatted"/>
              <w:rPr>
                <w:rFonts w:ascii="Times New Roman" w:hAnsi="Times New Roman" w:cs="Times New Roman"/>
                <w:sz w:val="24"/>
                <w:szCs w:val="24"/>
              </w:rPr>
            </w:pPr>
            <w:r w:rsidRPr="00BB2048">
              <w:rPr>
                <w:rFonts w:ascii="Times New Roman" w:hAnsi="Times New Roman" w:cs="Times New Roman"/>
                <w:sz w:val="24"/>
                <w:szCs w:val="24"/>
              </w:rPr>
              <w:t>)</w:t>
            </w:r>
          </w:p>
          <w:p w:rsidR="00E63317" w:rsidRPr="00BB2048" w:rsidP="0088641D" w14:paraId="362A9E2A" w14:textId="189666C7">
            <w:pPr>
              <w:pStyle w:val="HTMLPreformatted"/>
              <w:rPr>
                <w:rFonts w:ascii="Times New Roman" w:hAnsi="Times New Roman" w:cs="Times New Roman"/>
                <w:sz w:val="24"/>
                <w:szCs w:val="24"/>
              </w:rPr>
            </w:pPr>
          </w:p>
        </w:tc>
        <w:tc>
          <w:tcPr>
            <w:tcW w:w="4232" w:type="dxa"/>
            <w:shd w:val="clear" w:color="auto" w:fill="auto"/>
          </w:tcPr>
          <w:p w:rsidR="00E63317" w:rsidP="00E63317" w14:paraId="13DB011E" w14:textId="77777777">
            <w:pPr>
              <w:pStyle w:val="HTMLPreformatted"/>
              <w:rPr>
                <w:rFonts w:ascii="Times New Roman" w:hAnsi="Times New Roman" w:cs="Times New Roman"/>
                <w:sz w:val="24"/>
                <w:szCs w:val="24"/>
              </w:rPr>
            </w:pPr>
          </w:p>
          <w:p w:rsidR="00F121CC" w:rsidP="00E63317" w14:paraId="6D3FEAD1" w14:textId="77777777">
            <w:pPr>
              <w:pStyle w:val="HTMLPreformatted"/>
              <w:rPr>
                <w:rFonts w:ascii="Times New Roman" w:hAnsi="Times New Roman" w:cs="Times New Roman"/>
                <w:sz w:val="24"/>
                <w:szCs w:val="24"/>
              </w:rPr>
            </w:pPr>
          </w:p>
          <w:p w:rsidR="00E63317" w:rsidRPr="00BB2048" w:rsidP="00E63317" w14:paraId="18A49895" w14:textId="0FACA4EE">
            <w:pPr>
              <w:pStyle w:val="HTMLPreformatted"/>
              <w:rPr>
                <w:rFonts w:ascii="Times New Roman" w:hAnsi="Times New Roman" w:cs="Times New Roman"/>
                <w:sz w:val="24"/>
                <w:szCs w:val="24"/>
              </w:rPr>
            </w:pPr>
            <w:r w:rsidRPr="00E63317">
              <w:rPr>
                <w:rFonts w:ascii="Times New Roman" w:hAnsi="Times New Roman" w:cs="Times New Roman"/>
                <w:sz w:val="24"/>
                <w:szCs w:val="24"/>
              </w:rPr>
              <w:t>Case No. 20-637-GA-UNC</w:t>
            </w:r>
          </w:p>
        </w:tc>
      </w:tr>
    </w:tbl>
    <w:p w:rsidR="006A7670" w:rsidRPr="00BB2048" w:rsidP="00017CC2" w14:paraId="7B9FFD34" w14:textId="77777777">
      <w:pPr>
        <w:widowControl w:val="0"/>
        <w:pBdr>
          <w:bottom w:val="single" w:sz="12" w:space="1" w:color="auto"/>
        </w:pBdr>
        <w:spacing w:after="0" w:line="240" w:lineRule="auto"/>
        <w:rPr>
          <w:rFonts w:ascii="Times New Roman" w:hAnsi="Times New Roman" w:cs="Times New Roman"/>
          <w:sz w:val="24"/>
          <w:szCs w:val="24"/>
          <w:lang w:val="es-MX"/>
        </w:rPr>
      </w:pPr>
    </w:p>
    <w:p w:rsidR="006A7670" w:rsidRPr="00BB2048" w:rsidP="0092325F" w14:paraId="43C1BE0F" w14:textId="77777777">
      <w:pPr>
        <w:widowControl w:val="0"/>
        <w:spacing w:after="0" w:line="240" w:lineRule="auto"/>
        <w:rPr>
          <w:rFonts w:ascii="Times New Roman" w:hAnsi="Times New Roman" w:cs="Times New Roman"/>
          <w:b/>
          <w:bCs/>
          <w:sz w:val="24"/>
          <w:szCs w:val="24"/>
          <w:lang w:val="es-MX"/>
        </w:rPr>
      </w:pPr>
    </w:p>
    <w:p w:rsidR="003C036D" w:rsidRPr="00BB2048" w:rsidP="0092155D" w14:paraId="20B1B11D" w14:textId="375FD9CB">
      <w:pPr>
        <w:widowControl w:val="0"/>
        <w:spacing w:after="0" w:line="240" w:lineRule="auto"/>
        <w:jc w:val="center"/>
        <w:rPr>
          <w:rFonts w:ascii="Times New Roman" w:hAnsi="Times New Roman" w:cs="Times New Roman"/>
          <w:b/>
          <w:sz w:val="24"/>
          <w:szCs w:val="24"/>
        </w:rPr>
      </w:pPr>
      <w:r w:rsidRPr="00BB2048">
        <w:rPr>
          <w:rFonts w:ascii="Times New Roman" w:hAnsi="Times New Roman" w:cs="Times New Roman"/>
          <w:b/>
          <w:sz w:val="24"/>
          <w:szCs w:val="24"/>
        </w:rPr>
        <w:t>COMMENTS REGARDING</w:t>
      </w:r>
      <w:r>
        <w:rPr>
          <w:rFonts w:ascii="Times New Roman" w:hAnsi="Times New Roman" w:cs="Times New Roman"/>
          <w:b/>
          <w:sz w:val="24"/>
          <w:szCs w:val="24"/>
        </w:rPr>
        <w:t xml:space="preserve"> THE</w:t>
      </w:r>
      <w:r w:rsidRPr="00BB2048">
        <w:rPr>
          <w:rFonts w:ascii="Times New Roman" w:hAnsi="Times New Roman" w:cs="Times New Roman"/>
          <w:b/>
          <w:sz w:val="24"/>
          <w:szCs w:val="24"/>
        </w:rPr>
        <w:t xml:space="preserve"> T</w:t>
      </w:r>
      <w:r w:rsidR="0092155D">
        <w:rPr>
          <w:rFonts w:ascii="Times New Roman" w:hAnsi="Times New Roman" w:cs="Times New Roman"/>
          <w:b/>
          <w:sz w:val="24"/>
          <w:szCs w:val="24"/>
        </w:rPr>
        <w:t xml:space="preserve">RANSITION PLAN OF </w:t>
      </w:r>
      <w:r>
        <w:rPr>
          <w:rFonts w:ascii="Times New Roman" w:hAnsi="Times New Roman" w:cs="Times New Roman"/>
          <w:b/>
          <w:sz w:val="24"/>
          <w:szCs w:val="24"/>
        </w:rPr>
        <w:t>COLUMBIA GAS</w:t>
      </w:r>
    </w:p>
    <w:p w:rsidR="006A7670" w:rsidRPr="00BB2048" w14:paraId="44162B30" w14:textId="77777777">
      <w:pPr>
        <w:widowControl w:val="0"/>
        <w:spacing w:after="0" w:line="240" w:lineRule="auto"/>
        <w:jc w:val="center"/>
        <w:rPr>
          <w:rFonts w:ascii="Times New Roman" w:hAnsi="Times New Roman" w:cs="Times New Roman"/>
          <w:b/>
          <w:sz w:val="24"/>
          <w:szCs w:val="24"/>
        </w:rPr>
      </w:pPr>
      <w:r w:rsidRPr="00BB2048">
        <w:rPr>
          <w:rFonts w:ascii="Times New Roman" w:hAnsi="Times New Roman" w:cs="Times New Roman"/>
          <w:b/>
          <w:sz w:val="24"/>
          <w:szCs w:val="24"/>
        </w:rPr>
        <w:t>BY</w:t>
      </w:r>
    </w:p>
    <w:p w:rsidR="006A7670" w:rsidRPr="00BB2048" w14:paraId="2183A21D" w14:textId="77777777">
      <w:pPr>
        <w:widowControl w:val="0"/>
        <w:spacing w:after="0" w:line="240" w:lineRule="auto"/>
        <w:jc w:val="center"/>
        <w:rPr>
          <w:rFonts w:ascii="Times New Roman" w:hAnsi="Times New Roman" w:cs="Times New Roman"/>
          <w:b/>
          <w:bCs/>
          <w:sz w:val="24"/>
          <w:szCs w:val="24"/>
        </w:rPr>
      </w:pPr>
      <w:r w:rsidRPr="00BB2048">
        <w:rPr>
          <w:rFonts w:ascii="Times New Roman" w:hAnsi="Times New Roman" w:cs="Times New Roman"/>
          <w:b/>
          <w:sz w:val="24"/>
          <w:szCs w:val="24"/>
        </w:rPr>
        <w:t>THE OFFICE OF THE OHIO CONSUMERS’ COUNSEL</w:t>
      </w:r>
    </w:p>
    <w:p w:rsidR="006A7670" w:rsidRPr="00BB2048" w:rsidP="0092325F" w14:paraId="51EEE590" w14:textId="77777777">
      <w:pPr>
        <w:widowControl w:val="0"/>
        <w:pBdr>
          <w:bottom w:val="single" w:sz="12" w:space="1" w:color="auto"/>
        </w:pBdr>
        <w:tabs>
          <w:tab w:val="left" w:pos="6461"/>
        </w:tabs>
        <w:spacing w:after="0" w:line="240" w:lineRule="auto"/>
        <w:rPr>
          <w:rFonts w:ascii="Times New Roman" w:hAnsi="Times New Roman" w:cs="Times New Roman"/>
          <w:sz w:val="24"/>
          <w:szCs w:val="24"/>
        </w:rPr>
      </w:pPr>
    </w:p>
    <w:p w:rsidR="006A7670" w:rsidRPr="00BB2048" w:rsidP="0092325F" w14:paraId="54E99389" w14:textId="77777777">
      <w:pPr>
        <w:autoSpaceDE w:val="0"/>
        <w:autoSpaceDN w:val="0"/>
        <w:adjustRightInd w:val="0"/>
        <w:spacing w:line="240" w:lineRule="auto"/>
        <w:rPr>
          <w:rFonts w:ascii="Times New Roman" w:hAnsi="Times New Roman" w:cs="Times New Roman"/>
          <w:sz w:val="24"/>
          <w:szCs w:val="24"/>
        </w:rPr>
      </w:pPr>
    </w:p>
    <w:p w:rsidR="0088641D" w:rsidRPr="007124A0" w:rsidP="007124A0" w14:paraId="34E816EB" w14:textId="1E30A53F">
      <w:pPr>
        <w:pStyle w:val="Heading1"/>
      </w:pPr>
      <w:bookmarkStart w:id="1" w:name="_Toc38960057"/>
      <w:bookmarkStart w:id="2" w:name="_Toc39849065"/>
      <w:r w:rsidRPr="00BB2048">
        <w:t>INTRODUC</w:t>
      </w:r>
      <w:bookmarkEnd w:id="1"/>
      <w:bookmarkEnd w:id="2"/>
      <w:r w:rsidR="00026F80">
        <w:t>tion</w:t>
      </w:r>
    </w:p>
    <w:p w:rsidR="00B85F3F" w:rsidP="004A4B33" w14:paraId="611BF3B2" w14:textId="1D84BD52">
      <w:pPr>
        <w:pStyle w:val="Answer"/>
        <w:ind w:left="0" w:firstLine="720"/>
        <w:rPr>
          <w:rFonts w:ascii="Times New Roman" w:hAnsi="Times New Roman"/>
        </w:rPr>
      </w:pPr>
      <w:r>
        <w:rPr>
          <w:rFonts w:ascii="Times New Roman" w:hAnsi="Times New Roman"/>
        </w:rPr>
        <w:t xml:space="preserve">The </w:t>
      </w:r>
      <w:r w:rsidR="00F87146">
        <w:rPr>
          <w:rFonts w:ascii="Times New Roman" w:hAnsi="Times New Roman"/>
        </w:rPr>
        <w:t>c</w:t>
      </w:r>
      <w:r w:rsidR="00526674">
        <w:rPr>
          <w:rFonts w:ascii="Times New Roman" w:hAnsi="Times New Roman"/>
        </w:rPr>
        <w:t>oronavirus</w:t>
      </w:r>
      <w:r w:rsidR="00026F80">
        <w:rPr>
          <w:rFonts w:ascii="Times New Roman" w:hAnsi="Times New Roman"/>
        </w:rPr>
        <w:t xml:space="preserve"> pandemic has taken a toll on Ohioans</w:t>
      </w:r>
      <w:r w:rsidR="00526674">
        <w:rPr>
          <w:rFonts w:ascii="Times New Roman" w:hAnsi="Times New Roman"/>
        </w:rPr>
        <w:t xml:space="preserve">, </w:t>
      </w:r>
      <w:r w:rsidR="00072B56">
        <w:rPr>
          <w:rFonts w:ascii="Times New Roman" w:hAnsi="Times New Roman"/>
        </w:rPr>
        <w:t xml:space="preserve">related to health issues </w:t>
      </w:r>
      <w:r w:rsidR="00526674">
        <w:rPr>
          <w:rFonts w:ascii="Times New Roman" w:hAnsi="Times New Roman"/>
        </w:rPr>
        <w:t>and financial</w:t>
      </w:r>
      <w:r w:rsidR="00072B56">
        <w:rPr>
          <w:rFonts w:ascii="Times New Roman" w:hAnsi="Times New Roman"/>
        </w:rPr>
        <w:t xml:space="preserve"> issues</w:t>
      </w:r>
      <w:r w:rsidR="007B0643">
        <w:rPr>
          <w:rFonts w:ascii="Times New Roman" w:hAnsi="Times New Roman"/>
        </w:rPr>
        <w:t>.</w:t>
      </w:r>
      <w:r w:rsidR="00FB31B2">
        <w:rPr>
          <w:rFonts w:ascii="Times New Roman" w:hAnsi="Times New Roman"/>
        </w:rPr>
        <w:t xml:space="preserve"> </w:t>
      </w:r>
      <w:r w:rsidR="007B0643">
        <w:rPr>
          <w:rFonts w:ascii="Times New Roman" w:hAnsi="Times New Roman"/>
        </w:rPr>
        <w:t xml:space="preserve">There have been more than </w:t>
      </w:r>
      <w:r w:rsidR="00CD465D">
        <w:rPr>
          <w:rFonts w:ascii="Times New Roman" w:hAnsi="Times New Roman"/>
        </w:rPr>
        <w:t>3</w:t>
      </w:r>
      <w:r w:rsidR="00EF441E">
        <w:rPr>
          <w:rFonts w:ascii="Times New Roman" w:hAnsi="Times New Roman"/>
        </w:rPr>
        <w:t>8</w:t>
      </w:r>
      <w:r w:rsidR="00CD465D">
        <w:rPr>
          <w:rFonts w:ascii="Times New Roman" w:hAnsi="Times New Roman"/>
        </w:rPr>
        <w:t>,</w:t>
      </w:r>
      <w:r w:rsidR="00EF441E">
        <w:rPr>
          <w:rFonts w:ascii="Times New Roman" w:hAnsi="Times New Roman"/>
        </w:rPr>
        <w:t>8</w:t>
      </w:r>
      <w:r w:rsidR="00CD465D">
        <w:rPr>
          <w:rFonts w:ascii="Times New Roman" w:hAnsi="Times New Roman"/>
        </w:rPr>
        <w:t>00</w:t>
      </w:r>
      <w:r w:rsidR="00026F80">
        <w:rPr>
          <w:rFonts w:ascii="Times New Roman" w:hAnsi="Times New Roman"/>
        </w:rPr>
        <w:t xml:space="preserve"> confirmed cases of</w:t>
      </w:r>
      <w:r w:rsidR="007B0643">
        <w:rPr>
          <w:rFonts w:ascii="Times New Roman" w:hAnsi="Times New Roman"/>
        </w:rPr>
        <w:t xml:space="preserve"> </w:t>
      </w:r>
      <w:r w:rsidR="00CD465D">
        <w:rPr>
          <w:rFonts w:ascii="Times New Roman" w:hAnsi="Times New Roman"/>
        </w:rPr>
        <w:t>c</w:t>
      </w:r>
      <w:r w:rsidR="00526674">
        <w:rPr>
          <w:rFonts w:ascii="Times New Roman" w:hAnsi="Times New Roman"/>
        </w:rPr>
        <w:t>oronavirus</w:t>
      </w:r>
      <w:r w:rsidR="007B0643">
        <w:rPr>
          <w:rFonts w:ascii="Times New Roman" w:hAnsi="Times New Roman"/>
        </w:rPr>
        <w:t xml:space="preserve"> in Ohio</w:t>
      </w:r>
      <w:r w:rsidR="00F154C1">
        <w:rPr>
          <w:rFonts w:ascii="Times New Roman" w:hAnsi="Times New Roman"/>
        </w:rPr>
        <w:t>,</w:t>
      </w:r>
      <w:r w:rsidR="00236A13">
        <w:rPr>
          <w:rFonts w:ascii="Times New Roman" w:hAnsi="Times New Roman"/>
        </w:rPr>
        <w:t xml:space="preserve"> </w:t>
      </w:r>
      <w:r w:rsidR="00E3726A">
        <w:rPr>
          <w:rFonts w:ascii="Times New Roman" w:hAnsi="Times New Roman"/>
        </w:rPr>
        <w:t xml:space="preserve">over </w:t>
      </w:r>
      <w:r w:rsidR="00236A13">
        <w:rPr>
          <w:rFonts w:ascii="Times New Roman" w:hAnsi="Times New Roman"/>
        </w:rPr>
        <w:t>2400</w:t>
      </w:r>
      <w:r w:rsidR="00F154C1">
        <w:rPr>
          <w:rFonts w:ascii="Times New Roman" w:hAnsi="Times New Roman"/>
        </w:rPr>
        <w:t xml:space="preserve"> deaths</w:t>
      </w:r>
      <w:r w:rsidR="00236A13">
        <w:rPr>
          <w:rFonts w:ascii="Times New Roman" w:hAnsi="Times New Roman"/>
        </w:rPr>
        <w:t>,</w:t>
      </w:r>
      <w:r w:rsidR="007B0643">
        <w:rPr>
          <w:rFonts w:ascii="Times New Roman" w:hAnsi="Times New Roman"/>
        </w:rPr>
        <w:t xml:space="preserve"> </w:t>
      </w:r>
      <w:r w:rsidR="00026F80">
        <w:rPr>
          <w:rFonts w:ascii="Times New Roman" w:hAnsi="Times New Roman"/>
        </w:rPr>
        <w:t>and over</w:t>
      </w:r>
      <w:r w:rsidR="00C2740A">
        <w:rPr>
          <w:rFonts w:ascii="Times New Roman" w:hAnsi="Times New Roman"/>
        </w:rPr>
        <w:t xml:space="preserve"> 1.2 million </w:t>
      </w:r>
      <w:r w:rsidR="00026F80">
        <w:rPr>
          <w:rFonts w:ascii="Times New Roman" w:hAnsi="Times New Roman"/>
        </w:rPr>
        <w:t>Ohioans</w:t>
      </w:r>
      <w:r w:rsidR="007B0643">
        <w:rPr>
          <w:rFonts w:ascii="Times New Roman" w:hAnsi="Times New Roman"/>
        </w:rPr>
        <w:t xml:space="preserve"> have</w:t>
      </w:r>
      <w:r w:rsidR="00026F80">
        <w:rPr>
          <w:rFonts w:ascii="Times New Roman" w:hAnsi="Times New Roman"/>
        </w:rPr>
        <w:t xml:space="preserve"> </w:t>
      </w:r>
      <w:r w:rsidR="007B0643">
        <w:rPr>
          <w:rFonts w:ascii="Times New Roman" w:hAnsi="Times New Roman"/>
        </w:rPr>
        <w:t xml:space="preserve">lost jobs and </w:t>
      </w:r>
      <w:r w:rsidR="00026F80">
        <w:rPr>
          <w:rFonts w:ascii="Times New Roman" w:hAnsi="Times New Roman"/>
        </w:rPr>
        <w:t>fil</w:t>
      </w:r>
      <w:r w:rsidR="007B0643">
        <w:rPr>
          <w:rFonts w:ascii="Times New Roman" w:hAnsi="Times New Roman"/>
        </w:rPr>
        <w:t>ed</w:t>
      </w:r>
      <w:r w:rsidR="00026F80">
        <w:rPr>
          <w:rFonts w:ascii="Times New Roman" w:hAnsi="Times New Roman"/>
        </w:rPr>
        <w:t xml:space="preserve"> for unemployment</w:t>
      </w:r>
      <w:r w:rsidR="007B0643">
        <w:rPr>
          <w:rFonts w:ascii="Times New Roman" w:hAnsi="Times New Roman"/>
        </w:rPr>
        <w:t xml:space="preserve"> </w:t>
      </w:r>
      <w:r w:rsidR="00C2740A">
        <w:rPr>
          <w:rFonts w:ascii="Times New Roman" w:hAnsi="Times New Roman"/>
        </w:rPr>
        <w:t>during the last 11 weeks</w:t>
      </w:r>
      <w:r w:rsidR="007B0643">
        <w:rPr>
          <w:rFonts w:ascii="Times New Roman" w:hAnsi="Times New Roman"/>
        </w:rPr>
        <w:t>.</w:t>
      </w:r>
      <w:r>
        <w:rPr>
          <w:rStyle w:val="FootnoteReference"/>
          <w:rFonts w:ascii="Times New Roman" w:hAnsi="Times New Roman"/>
        </w:rPr>
        <w:footnoteReference w:id="2"/>
      </w:r>
      <w:r w:rsidR="00AA046C">
        <w:rPr>
          <w:rFonts w:ascii="Times New Roman" w:hAnsi="Times New Roman"/>
        </w:rPr>
        <w:t xml:space="preserve"> </w:t>
      </w:r>
      <w:r w:rsidR="00FB31B2">
        <w:rPr>
          <w:rFonts w:ascii="Times New Roman" w:hAnsi="Times New Roman"/>
        </w:rPr>
        <w:t>Governor De</w:t>
      </w:r>
      <w:r w:rsidR="00CD465D">
        <w:rPr>
          <w:rFonts w:ascii="Times New Roman" w:hAnsi="Times New Roman"/>
        </w:rPr>
        <w:t>W</w:t>
      </w:r>
      <w:r w:rsidR="00FB31B2">
        <w:rPr>
          <w:rFonts w:ascii="Times New Roman" w:hAnsi="Times New Roman"/>
        </w:rPr>
        <w:t xml:space="preserve">ine and </w:t>
      </w:r>
      <w:r w:rsidR="00AA046C">
        <w:rPr>
          <w:rFonts w:ascii="Times New Roman" w:hAnsi="Times New Roman"/>
        </w:rPr>
        <w:t>the</w:t>
      </w:r>
      <w:r w:rsidR="00B45940">
        <w:rPr>
          <w:rFonts w:ascii="Times New Roman" w:hAnsi="Times New Roman"/>
        </w:rPr>
        <w:t xml:space="preserve"> </w:t>
      </w:r>
      <w:r w:rsidR="00EA0AC6">
        <w:rPr>
          <w:rFonts w:ascii="Times New Roman" w:hAnsi="Times New Roman"/>
        </w:rPr>
        <w:t xml:space="preserve">Ohio Department of Health </w:t>
      </w:r>
      <w:r w:rsidR="00FB31B2">
        <w:rPr>
          <w:rFonts w:ascii="Times New Roman" w:hAnsi="Times New Roman"/>
        </w:rPr>
        <w:t xml:space="preserve">have </w:t>
      </w:r>
      <w:r w:rsidR="004A4B33">
        <w:rPr>
          <w:rFonts w:ascii="Times New Roman" w:hAnsi="Times New Roman"/>
        </w:rPr>
        <w:t>recently</w:t>
      </w:r>
      <w:r w:rsidR="00EA0AC6">
        <w:rPr>
          <w:rFonts w:ascii="Times New Roman" w:hAnsi="Times New Roman"/>
        </w:rPr>
        <w:t xml:space="preserve"> relax</w:t>
      </w:r>
      <w:r w:rsidR="004A4B33">
        <w:rPr>
          <w:rFonts w:ascii="Times New Roman" w:hAnsi="Times New Roman"/>
        </w:rPr>
        <w:t>ed</w:t>
      </w:r>
      <w:r w:rsidR="00EA0AC6">
        <w:rPr>
          <w:rFonts w:ascii="Times New Roman" w:hAnsi="Times New Roman"/>
        </w:rPr>
        <w:t xml:space="preserve"> mandatory stay at home and social-distancing restrictions</w:t>
      </w:r>
      <w:r w:rsidR="00701604">
        <w:rPr>
          <w:rFonts w:ascii="Times New Roman" w:hAnsi="Times New Roman"/>
        </w:rPr>
        <w:t>.</w:t>
      </w:r>
      <w:r w:rsidR="00EA0AC6">
        <w:rPr>
          <w:rFonts w:ascii="Times New Roman" w:hAnsi="Times New Roman"/>
        </w:rPr>
        <w:t xml:space="preserve"> </w:t>
      </w:r>
      <w:r w:rsidR="00701604">
        <w:rPr>
          <w:rFonts w:ascii="Times New Roman" w:hAnsi="Times New Roman"/>
        </w:rPr>
        <w:t>B</w:t>
      </w:r>
      <w:r w:rsidR="00FB31B2">
        <w:rPr>
          <w:rFonts w:ascii="Times New Roman" w:hAnsi="Times New Roman"/>
        </w:rPr>
        <w:t xml:space="preserve">ut the financial strain that many </w:t>
      </w:r>
      <w:r w:rsidR="00EA0AC6">
        <w:rPr>
          <w:rFonts w:ascii="Times New Roman" w:hAnsi="Times New Roman"/>
        </w:rPr>
        <w:t>Ohio</w:t>
      </w:r>
      <w:r w:rsidR="00FB31B2">
        <w:rPr>
          <w:rFonts w:ascii="Times New Roman" w:hAnsi="Times New Roman"/>
        </w:rPr>
        <w:t xml:space="preserve"> customers</w:t>
      </w:r>
      <w:r w:rsidR="004A4B33">
        <w:rPr>
          <w:rFonts w:ascii="Times New Roman" w:hAnsi="Times New Roman"/>
        </w:rPr>
        <w:t xml:space="preserve"> </w:t>
      </w:r>
      <w:r w:rsidR="00FB31B2">
        <w:rPr>
          <w:rFonts w:ascii="Times New Roman" w:hAnsi="Times New Roman"/>
        </w:rPr>
        <w:t xml:space="preserve">are </w:t>
      </w:r>
      <w:r w:rsidR="00EA0AC6">
        <w:rPr>
          <w:rFonts w:ascii="Times New Roman" w:hAnsi="Times New Roman"/>
        </w:rPr>
        <w:t>suffer</w:t>
      </w:r>
      <w:r w:rsidR="00FB31B2">
        <w:rPr>
          <w:rFonts w:ascii="Times New Roman" w:hAnsi="Times New Roman"/>
        </w:rPr>
        <w:t>ing as a result</w:t>
      </w:r>
      <w:r w:rsidR="00EA0AC6">
        <w:rPr>
          <w:rFonts w:ascii="Times New Roman" w:hAnsi="Times New Roman"/>
        </w:rPr>
        <w:t xml:space="preserve"> of the pandemic </w:t>
      </w:r>
      <w:r w:rsidR="00FB31B2">
        <w:rPr>
          <w:rFonts w:ascii="Times New Roman" w:hAnsi="Times New Roman"/>
        </w:rPr>
        <w:t xml:space="preserve">will continue </w:t>
      </w:r>
      <w:r w:rsidR="00EA0AC6">
        <w:rPr>
          <w:rFonts w:ascii="Times New Roman" w:hAnsi="Times New Roman"/>
        </w:rPr>
        <w:t>for some time</w:t>
      </w:r>
      <w:r w:rsidR="00701604">
        <w:rPr>
          <w:rFonts w:ascii="Times New Roman" w:hAnsi="Times New Roman"/>
        </w:rPr>
        <w:t>, including for Columbia’s million consumers in</w:t>
      </w:r>
      <w:r w:rsidR="00236A13">
        <w:rPr>
          <w:rFonts w:ascii="Times New Roman" w:hAnsi="Times New Roman"/>
        </w:rPr>
        <w:t xml:space="preserve"> 61</w:t>
      </w:r>
      <w:r w:rsidR="001475BF">
        <w:rPr>
          <w:rFonts w:ascii="Times New Roman" w:hAnsi="Times New Roman"/>
        </w:rPr>
        <w:t xml:space="preserve"> </w:t>
      </w:r>
      <w:r w:rsidR="00701604">
        <w:rPr>
          <w:rFonts w:ascii="Times New Roman" w:hAnsi="Times New Roman"/>
        </w:rPr>
        <w:t>Ohio counties</w:t>
      </w:r>
      <w:r w:rsidR="00EA0AC6">
        <w:rPr>
          <w:rFonts w:ascii="Times New Roman" w:hAnsi="Times New Roman"/>
        </w:rPr>
        <w:t>.</w:t>
      </w:r>
      <w:r w:rsidR="00AA046C">
        <w:rPr>
          <w:rFonts w:ascii="Times New Roman" w:hAnsi="Times New Roman"/>
        </w:rPr>
        <w:t xml:space="preserve"> As</w:t>
      </w:r>
      <w:r w:rsidR="00302B81">
        <w:rPr>
          <w:rFonts w:ascii="Times New Roman" w:hAnsi="Times New Roman"/>
        </w:rPr>
        <w:t xml:space="preserve"> utilities</w:t>
      </w:r>
      <w:r w:rsidR="005509D3">
        <w:rPr>
          <w:rFonts w:ascii="Times New Roman" w:hAnsi="Times New Roman"/>
        </w:rPr>
        <w:t xml:space="preserve"> like Columbia</w:t>
      </w:r>
      <w:r w:rsidR="00302B81">
        <w:rPr>
          <w:rFonts w:ascii="Times New Roman" w:hAnsi="Times New Roman"/>
        </w:rPr>
        <w:t xml:space="preserve"> </w:t>
      </w:r>
      <w:r w:rsidR="002B0654">
        <w:rPr>
          <w:rFonts w:ascii="Times New Roman" w:hAnsi="Times New Roman"/>
        </w:rPr>
        <w:t xml:space="preserve">seek </w:t>
      </w:r>
      <w:r w:rsidR="00AA046C">
        <w:rPr>
          <w:rFonts w:ascii="Times New Roman" w:hAnsi="Times New Roman"/>
        </w:rPr>
        <w:t xml:space="preserve">to resume </w:t>
      </w:r>
      <w:r w:rsidR="00302B81">
        <w:rPr>
          <w:rFonts w:ascii="Times New Roman" w:hAnsi="Times New Roman"/>
        </w:rPr>
        <w:t>their pre-</w:t>
      </w:r>
      <w:r w:rsidR="00F87146">
        <w:rPr>
          <w:rFonts w:ascii="Times New Roman" w:hAnsi="Times New Roman"/>
        </w:rPr>
        <w:t>c</w:t>
      </w:r>
      <w:r w:rsidR="00526674">
        <w:rPr>
          <w:rFonts w:ascii="Times New Roman" w:hAnsi="Times New Roman"/>
        </w:rPr>
        <w:t>oronavirus</w:t>
      </w:r>
      <w:r w:rsidR="00302B81">
        <w:rPr>
          <w:rFonts w:ascii="Times New Roman" w:hAnsi="Times New Roman"/>
        </w:rPr>
        <w:t xml:space="preserve"> </w:t>
      </w:r>
      <w:r w:rsidR="00AA046C">
        <w:rPr>
          <w:rFonts w:ascii="Times New Roman" w:hAnsi="Times New Roman"/>
        </w:rPr>
        <w:t>operations</w:t>
      </w:r>
      <w:r w:rsidR="00302B81">
        <w:rPr>
          <w:rFonts w:ascii="Times New Roman" w:hAnsi="Times New Roman"/>
        </w:rPr>
        <w:t>, the PUCO shoul</w:t>
      </w:r>
      <w:r w:rsidR="00FB31B2">
        <w:rPr>
          <w:rFonts w:ascii="Times New Roman" w:hAnsi="Times New Roman"/>
        </w:rPr>
        <w:t xml:space="preserve">d continue </w:t>
      </w:r>
      <w:r w:rsidR="00302B81">
        <w:rPr>
          <w:rFonts w:ascii="Times New Roman" w:hAnsi="Times New Roman"/>
        </w:rPr>
        <w:t>to protect consumers</w:t>
      </w:r>
      <w:r w:rsidR="00F87146">
        <w:rPr>
          <w:rFonts w:ascii="Times New Roman" w:hAnsi="Times New Roman"/>
        </w:rPr>
        <w:t xml:space="preserve"> </w:t>
      </w:r>
      <w:r w:rsidR="00302B81">
        <w:rPr>
          <w:rFonts w:ascii="Times New Roman" w:hAnsi="Times New Roman"/>
        </w:rPr>
        <w:t>fac</w:t>
      </w:r>
      <w:r w:rsidR="00F87146">
        <w:rPr>
          <w:rFonts w:ascii="Times New Roman" w:hAnsi="Times New Roman"/>
        </w:rPr>
        <w:t xml:space="preserve">ing </w:t>
      </w:r>
      <w:r w:rsidR="008511D1">
        <w:rPr>
          <w:rFonts w:ascii="Times New Roman" w:hAnsi="Times New Roman"/>
        </w:rPr>
        <w:t xml:space="preserve">health and </w:t>
      </w:r>
      <w:r w:rsidR="00302B81">
        <w:rPr>
          <w:rFonts w:ascii="Times New Roman" w:hAnsi="Times New Roman"/>
        </w:rPr>
        <w:t xml:space="preserve">financial hardships. </w:t>
      </w:r>
    </w:p>
    <w:p w:rsidR="009465C2" w:rsidP="004A4B33" w14:paraId="545988B7" w14:textId="77777777">
      <w:pPr>
        <w:pStyle w:val="Answer"/>
        <w:ind w:left="0" w:firstLine="720"/>
        <w:rPr>
          <w:rFonts w:ascii="Times New Roman" w:hAnsi="Times New Roman"/>
        </w:rPr>
        <w:sectPr w:rsidSect="0082285E">
          <w:footerReference w:type="first" r:id="rId9"/>
          <w:pgSz w:w="12240" w:h="15840"/>
          <w:pgMar w:top="1440" w:right="1440" w:bottom="1440" w:left="1440" w:header="720" w:footer="720" w:gutter="0"/>
          <w:pgNumType w:start="2"/>
          <w:cols w:space="720"/>
          <w:titlePg/>
          <w:docGrid w:linePitch="360"/>
        </w:sectPr>
      </w:pPr>
      <w:r>
        <w:rPr>
          <w:rFonts w:ascii="Times New Roman" w:hAnsi="Times New Roman"/>
        </w:rPr>
        <w:t>Accordingly, o</w:t>
      </w:r>
      <w:r w:rsidR="00912250">
        <w:rPr>
          <w:rFonts w:ascii="Times New Roman" w:hAnsi="Times New Roman"/>
        </w:rPr>
        <w:t xml:space="preserve">ne of </w:t>
      </w:r>
      <w:r w:rsidR="00AD61B4">
        <w:rPr>
          <w:rFonts w:ascii="Times New Roman" w:hAnsi="Times New Roman"/>
        </w:rPr>
        <w:t xml:space="preserve">OCC’s </w:t>
      </w:r>
      <w:r>
        <w:rPr>
          <w:rFonts w:ascii="Times New Roman" w:hAnsi="Times New Roman"/>
        </w:rPr>
        <w:t xml:space="preserve">consumer protection </w:t>
      </w:r>
      <w:r w:rsidR="00AD61B4">
        <w:rPr>
          <w:rFonts w:ascii="Times New Roman" w:hAnsi="Times New Roman"/>
        </w:rPr>
        <w:t>proposals</w:t>
      </w:r>
      <w:r>
        <w:rPr>
          <w:rFonts w:ascii="Times New Roman" w:hAnsi="Times New Roman"/>
        </w:rPr>
        <w:t xml:space="preserve"> in this case</w:t>
      </w:r>
      <w:r w:rsidR="00912250">
        <w:rPr>
          <w:rFonts w:ascii="Times New Roman" w:hAnsi="Times New Roman"/>
        </w:rPr>
        <w:t xml:space="preserve"> was to maintain the ban on </w:t>
      </w:r>
      <w:r w:rsidR="00920CC4">
        <w:rPr>
          <w:rFonts w:ascii="Times New Roman" w:hAnsi="Times New Roman"/>
        </w:rPr>
        <w:t>Columbia’s</w:t>
      </w:r>
      <w:r w:rsidR="00912250">
        <w:rPr>
          <w:rFonts w:ascii="Times New Roman" w:hAnsi="Times New Roman"/>
        </w:rPr>
        <w:t xml:space="preserve"> disconnections of consumers’ utility service, for an indefinite</w:t>
      </w:r>
      <w:r w:rsidR="00F604FC">
        <w:rPr>
          <w:rFonts w:ascii="Times New Roman" w:hAnsi="Times New Roman"/>
        </w:rPr>
        <w:t xml:space="preserve"> (reasonable)</w:t>
      </w:r>
      <w:r w:rsidR="00912250">
        <w:rPr>
          <w:rFonts w:ascii="Times New Roman" w:hAnsi="Times New Roman"/>
        </w:rPr>
        <w:t xml:space="preserve"> period of time</w:t>
      </w:r>
      <w:r w:rsidR="007439EB">
        <w:rPr>
          <w:rFonts w:ascii="Times New Roman" w:hAnsi="Times New Roman"/>
        </w:rPr>
        <w:t xml:space="preserve"> after the end of the declared emergency</w:t>
      </w:r>
      <w:r w:rsidR="00912250">
        <w:rPr>
          <w:rFonts w:ascii="Times New Roman" w:hAnsi="Times New Roman"/>
        </w:rPr>
        <w:t>.</w:t>
      </w:r>
      <w:r>
        <w:rPr>
          <w:rStyle w:val="FootnoteReference"/>
          <w:rFonts w:ascii="Times New Roman" w:hAnsi="Times New Roman"/>
        </w:rPr>
        <w:footnoteReference w:id="3"/>
      </w:r>
      <w:r w:rsidR="00912250">
        <w:rPr>
          <w:rFonts w:ascii="Times New Roman" w:hAnsi="Times New Roman"/>
        </w:rPr>
        <w:t xml:space="preserve"> </w:t>
      </w:r>
      <w:r w:rsidR="00920CC4">
        <w:rPr>
          <w:rFonts w:ascii="Times New Roman" w:hAnsi="Times New Roman"/>
        </w:rPr>
        <w:t xml:space="preserve">Our proposal continues to </w:t>
      </w:r>
    </w:p>
    <w:p w:rsidR="00AD61B4" w:rsidP="009465C2" w14:paraId="26D572AC" w14:textId="3A6BCB0D">
      <w:pPr>
        <w:pStyle w:val="Answer"/>
        <w:ind w:left="0" w:firstLine="0"/>
        <w:rPr>
          <w:rFonts w:ascii="Times New Roman" w:hAnsi="Times New Roman"/>
        </w:rPr>
      </w:pPr>
      <w:r>
        <w:rPr>
          <w:rFonts w:ascii="Times New Roman" w:hAnsi="Times New Roman"/>
        </w:rPr>
        <w:t>be an imperative for consumers.</w:t>
      </w:r>
      <w:r w:rsidR="009D650E">
        <w:rPr>
          <w:rFonts w:ascii="Times New Roman" w:hAnsi="Times New Roman"/>
        </w:rPr>
        <w:t xml:space="preserve"> Either the consumer protections should continue after the formal end of the emergency or the emergency should be continued.</w:t>
      </w:r>
      <w:r>
        <w:rPr>
          <w:rFonts w:ascii="Times New Roman" w:hAnsi="Times New Roman"/>
        </w:rPr>
        <w:t xml:space="preserve"> Columbia’s proposal to resume consumer disconnections should be rejected. </w:t>
      </w:r>
    </w:p>
    <w:p w:rsidR="00302B81" w:rsidP="00EF441E" w14:paraId="0EC8B9A6" w14:textId="66A79D7F">
      <w:pPr>
        <w:pStyle w:val="Answer"/>
        <w:ind w:left="0" w:firstLine="720"/>
        <w:rPr>
          <w:rFonts w:ascii="Times New Roman" w:hAnsi="Times New Roman"/>
        </w:rPr>
      </w:pPr>
      <w:r>
        <w:rPr>
          <w:rFonts w:ascii="Times New Roman" w:hAnsi="Times New Roman"/>
        </w:rPr>
        <w:t>In</w:t>
      </w:r>
      <w:r w:rsidR="00670A1A">
        <w:rPr>
          <w:rFonts w:ascii="Times New Roman" w:hAnsi="Times New Roman"/>
        </w:rPr>
        <w:t xml:space="preserve"> </w:t>
      </w:r>
      <w:r w:rsidR="00B85F3F">
        <w:rPr>
          <w:rFonts w:ascii="Times New Roman" w:hAnsi="Times New Roman"/>
        </w:rPr>
        <w:t>Case No. 20-591-AU-UNC</w:t>
      </w:r>
      <w:r>
        <w:rPr>
          <w:rFonts w:ascii="Times New Roman" w:hAnsi="Times New Roman"/>
        </w:rPr>
        <w:t>, the PUCO</w:t>
      </w:r>
      <w:r w:rsidR="002B520C">
        <w:rPr>
          <w:rFonts w:ascii="Times New Roman" w:hAnsi="Times New Roman"/>
        </w:rPr>
        <w:t xml:space="preserve"> </w:t>
      </w:r>
      <w:r w:rsidR="00B832BC">
        <w:rPr>
          <w:rFonts w:ascii="Times New Roman" w:hAnsi="Times New Roman"/>
        </w:rPr>
        <w:t>address</w:t>
      </w:r>
      <w:r>
        <w:rPr>
          <w:rFonts w:ascii="Times New Roman" w:hAnsi="Times New Roman"/>
        </w:rPr>
        <w:t>ed</w:t>
      </w:r>
      <w:r w:rsidR="00B832BC">
        <w:rPr>
          <w:rFonts w:ascii="Times New Roman" w:hAnsi="Times New Roman"/>
        </w:rPr>
        <w:t xml:space="preserve"> issues related to the coronavirus state of emergency and to </w:t>
      </w:r>
      <w:r w:rsidR="00F87146">
        <w:rPr>
          <w:rFonts w:ascii="Times New Roman" w:hAnsi="Times New Roman"/>
        </w:rPr>
        <w:t>make sure customers ha</w:t>
      </w:r>
      <w:r w:rsidR="00B832BC">
        <w:rPr>
          <w:rFonts w:ascii="Times New Roman" w:hAnsi="Times New Roman"/>
        </w:rPr>
        <w:t>ve</w:t>
      </w:r>
      <w:r w:rsidR="00F87146">
        <w:rPr>
          <w:rFonts w:ascii="Times New Roman" w:hAnsi="Times New Roman"/>
        </w:rPr>
        <w:t xml:space="preserve"> continued access to</w:t>
      </w:r>
      <w:r w:rsidR="002B520C">
        <w:rPr>
          <w:rFonts w:ascii="Times New Roman" w:hAnsi="Times New Roman"/>
        </w:rPr>
        <w:t xml:space="preserve"> </w:t>
      </w:r>
      <w:r w:rsidR="00B832BC">
        <w:rPr>
          <w:rFonts w:ascii="Times New Roman" w:hAnsi="Times New Roman"/>
        </w:rPr>
        <w:t xml:space="preserve">essential </w:t>
      </w:r>
      <w:r w:rsidR="002B520C">
        <w:rPr>
          <w:rFonts w:ascii="Times New Roman" w:hAnsi="Times New Roman"/>
        </w:rPr>
        <w:t>utility service</w:t>
      </w:r>
      <w:r w:rsidR="00B832BC">
        <w:rPr>
          <w:rFonts w:ascii="Times New Roman" w:hAnsi="Times New Roman"/>
        </w:rPr>
        <w:t>s</w:t>
      </w:r>
      <w:r w:rsidR="00A964E7">
        <w:rPr>
          <w:rFonts w:ascii="Times New Roman" w:hAnsi="Times New Roman"/>
        </w:rPr>
        <w:t>.</w:t>
      </w:r>
      <w:r w:rsidR="00454BDC">
        <w:rPr>
          <w:rFonts w:ascii="Times New Roman" w:hAnsi="Times New Roman"/>
        </w:rPr>
        <w:t xml:space="preserve"> </w:t>
      </w:r>
      <w:r w:rsidR="00F87146">
        <w:rPr>
          <w:rFonts w:ascii="Times New Roman" w:hAnsi="Times New Roman"/>
        </w:rPr>
        <w:t>T</w:t>
      </w:r>
      <w:r w:rsidR="00454BDC">
        <w:rPr>
          <w:rFonts w:ascii="Times New Roman" w:hAnsi="Times New Roman"/>
        </w:rPr>
        <w:t xml:space="preserve">he PUCO directed </w:t>
      </w:r>
      <w:r w:rsidRPr="00BB2048" w:rsidR="00454BDC">
        <w:rPr>
          <w:rFonts w:ascii="Times New Roman" w:hAnsi="Times New Roman"/>
        </w:rPr>
        <w:t>utilitie</w:t>
      </w:r>
      <w:r w:rsidR="00454BDC">
        <w:rPr>
          <w:rFonts w:ascii="Times New Roman" w:hAnsi="Times New Roman"/>
        </w:rPr>
        <w:t>s to</w:t>
      </w:r>
      <w:r w:rsidRPr="00BB2048" w:rsidR="00454BDC">
        <w:rPr>
          <w:rFonts w:ascii="Times New Roman" w:hAnsi="Times New Roman"/>
        </w:rPr>
        <w:t xml:space="preserve"> seek approval to suspend requirements that may “impose a service continuity hardship on residential and non-residential customers” or “create unnecessary COVID-19 risks associated with social contact.”</w:t>
      </w:r>
      <w:r>
        <w:rPr>
          <w:rStyle w:val="FootnoteReference"/>
          <w:rFonts w:ascii="Times New Roman" w:hAnsi="Times New Roman"/>
        </w:rPr>
        <w:footnoteReference w:id="4"/>
      </w:r>
      <w:r w:rsidR="00454BDC">
        <w:rPr>
          <w:rFonts w:ascii="Times New Roman" w:hAnsi="Times New Roman"/>
        </w:rPr>
        <w:t xml:space="preserve"> </w:t>
      </w:r>
      <w:r w:rsidR="002B520C">
        <w:rPr>
          <w:rFonts w:ascii="Times New Roman" w:hAnsi="Times New Roman"/>
        </w:rPr>
        <w:t>T</w:t>
      </w:r>
      <w:r w:rsidR="00454BDC">
        <w:rPr>
          <w:rFonts w:ascii="Times New Roman" w:hAnsi="Times New Roman"/>
        </w:rPr>
        <w:t xml:space="preserve">he PUCO </w:t>
      </w:r>
      <w:r w:rsidR="002B520C">
        <w:rPr>
          <w:rFonts w:ascii="Times New Roman" w:hAnsi="Times New Roman"/>
        </w:rPr>
        <w:t xml:space="preserve">also </w:t>
      </w:r>
      <w:r w:rsidR="00454BDC">
        <w:rPr>
          <w:rFonts w:ascii="Times New Roman" w:hAnsi="Times New Roman"/>
        </w:rPr>
        <w:t xml:space="preserve">directed utilities </w:t>
      </w:r>
      <w:r w:rsidRPr="009E231B">
        <w:rPr>
          <w:rFonts w:ascii="Times New Roman" w:hAnsi="Times New Roman"/>
        </w:rPr>
        <w:t>to seek approval to suspend requirements that may “impose a service restoration hardship on customers or create unnecessary risk of social contact.”</w:t>
      </w:r>
      <w:r>
        <w:rPr>
          <w:rStyle w:val="FootnoteReference"/>
          <w:rFonts w:ascii="Times New Roman" w:hAnsi="Times New Roman"/>
        </w:rPr>
        <w:footnoteReference w:id="5"/>
      </w:r>
      <w:r>
        <w:rPr>
          <w:rFonts w:ascii="Times New Roman" w:hAnsi="Times New Roman"/>
        </w:rPr>
        <w:t xml:space="preserve"> </w:t>
      </w:r>
    </w:p>
    <w:p w:rsidR="001F5D34" w:rsidP="00401FA2" w14:paraId="7D0B5E02" w14:textId="0D13C176">
      <w:pPr>
        <w:pStyle w:val="Answer"/>
        <w:ind w:left="0" w:firstLine="720"/>
        <w:rPr>
          <w:rFonts w:ascii="Times New Roman" w:hAnsi="Times New Roman"/>
        </w:rPr>
      </w:pPr>
      <w:r>
        <w:rPr>
          <w:rFonts w:ascii="Times New Roman" w:hAnsi="Times New Roman"/>
        </w:rPr>
        <w:t>On March 18, 2020, i</w:t>
      </w:r>
      <w:r w:rsidR="00302B81">
        <w:rPr>
          <w:rFonts w:ascii="Times New Roman" w:hAnsi="Times New Roman"/>
        </w:rPr>
        <w:t xml:space="preserve">n accordance with the PUCO’s directives, Columbia filed </w:t>
      </w:r>
      <w:r w:rsidR="00A964E7">
        <w:rPr>
          <w:rFonts w:ascii="Times New Roman" w:hAnsi="Times New Roman"/>
        </w:rPr>
        <w:t>its</w:t>
      </w:r>
      <w:r w:rsidR="00302B81">
        <w:rPr>
          <w:rFonts w:ascii="Times New Roman" w:hAnsi="Times New Roman"/>
        </w:rPr>
        <w:t xml:space="preserve"> applicat</w:t>
      </w:r>
      <w:r w:rsidR="002E3D63">
        <w:rPr>
          <w:rFonts w:ascii="Times New Roman" w:hAnsi="Times New Roman"/>
        </w:rPr>
        <w:t>io</w:t>
      </w:r>
      <w:r w:rsidR="00302B81">
        <w:rPr>
          <w:rFonts w:ascii="Times New Roman" w:hAnsi="Times New Roman"/>
        </w:rPr>
        <w:t xml:space="preserve">n </w:t>
      </w:r>
      <w:r w:rsidR="00C66A0D">
        <w:rPr>
          <w:rFonts w:ascii="Times New Roman" w:hAnsi="Times New Roman"/>
        </w:rPr>
        <w:t>(“Emergency Plan”)</w:t>
      </w:r>
      <w:r w:rsidR="00302B81">
        <w:rPr>
          <w:rFonts w:ascii="Times New Roman" w:hAnsi="Times New Roman"/>
        </w:rPr>
        <w:t xml:space="preserve"> </w:t>
      </w:r>
      <w:r w:rsidR="00724BC2">
        <w:rPr>
          <w:rFonts w:ascii="Times New Roman" w:hAnsi="Times New Roman"/>
        </w:rPr>
        <w:t xml:space="preserve">in this case </w:t>
      </w:r>
      <w:r w:rsidR="00B61667">
        <w:rPr>
          <w:rFonts w:ascii="Times New Roman" w:hAnsi="Times New Roman"/>
        </w:rPr>
        <w:t>seeking suspension</w:t>
      </w:r>
      <w:r w:rsidR="00C66A0D">
        <w:rPr>
          <w:rFonts w:ascii="Times New Roman" w:hAnsi="Times New Roman"/>
        </w:rPr>
        <w:t xml:space="preserve"> of certain PUCO rules during the emergency</w:t>
      </w:r>
      <w:r>
        <w:rPr>
          <w:rFonts w:ascii="Times New Roman" w:hAnsi="Times New Roman"/>
        </w:rPr>
        <w:t>, for consumer protection</w:t>
      </w:r>
      <w:r w:rsidR="00C66A0D">
        <w:rPr>
          <w:rFonts w:ascii="Times New Roman" w:hAnsi="Times New Roman"/>
        </w:rPr>
        <w:t xml:space="preserve">. </w:t>
      </w:r>
      <w:r w:rsidR="00F87146">
        <w:rPr>
          <w:rFonts w:ascii="Times New Roman" w:hAnsi="Times New Roman"/>
        </w:rPr>
        <w:t>T</w:t>
      </w:r>
      <w:r w:rsidR="00C66A0D">
        <w:rPr>
          <w:rFonts w:ascii="Times New Roman" w:hAnsi="Times New Roman"/>
        </w:rPr>
        <w:t>he PUCO approved Columbia’s Emergency Plan in part</w:t>
      </w:r>
      <w:r w:rsidR="00F87146">
        <w:rPr>
          <w:rFonts w:ascii="Times New Roman" w:hAnsi="Times New Roman"/>
        </w:rPr>
        <w:t xml:space="preserve"> on May 20, 2020</w:t>
      </w:r>
      <w:r w:rsidR="00C66A0D">
        <w:rPr>
          <w:rFonts w:ascii="Times New Roman" w:hAnsi="Times New Roman"/>
        </w:rPr>
        <w:t>.</w:t>
      </w:r>
      <w:r>
        <w:rPr>
          <w:rStyle w:val="FootnoteReference"/>
          <w:rFonts w:ascii="Times New Roman" w:hAnsi="Times New Roman"/>
        </w:rPr>
        <w:footnoteReference w:id="6"/>
      </w:r>
      <w:r>
        <w:rPr>
          <w:rFonts w:ascii="Times New Roman" w:hAnsi="Times New Roman"/>
        </w:rPr>
        <w:t xml:space="preserve"> </w:t>
      </w:r>
    </w:p>
    <w:p w:rsidR="00401FA2" w:rsidP="00401FA2" w14:paraId="68D3208E" w14:textId="4FBDAF81">
      <w:pPr>
        <w:pStyle w:val="Answer"/>
        <w:ind w:left="0" w:firstLine="720"/>
        <w:rPr>
          <w:rFonts w:ascii="Times New Roman" w:hAnsi="Times New Roman"/>
        </w:rPr>
      </w:pPr>
      <w:r>
        <w:rPr>
          <w:rFonts w:ascii="Times New Roman" w:hAnsi="Times New Roman"/>
        </w:rPr>
        <w:t>T</w:t>
      </w:r>
      <w:r w:rsidR="00F87146">
        <w:rPr>
          <w:rFonts w:ascii="Times New Roman" w:hAnsi="Times New Roman"/>
        </w:rPr>
        <w:t>he</w:t>
      </w:r>
      <w:r w:rsidR="00C66A0D">
        <w:rPr>
          <w:rFonts w:ascii="Times New Roman" w:hAnsi="Times New Roman"/>
        </w:rPr>
        <w:t xml:space="preserve"> PUCO</w:t>
      </w:r>
      <w:r>
        <w:rPr>
          <w:rFonts w:ascii="Times New Roman" w:hAnsi="Times New Roman"/>
        </w:rPr>
        <w:t>’s Emergency Plan Order</w:t>
      </w:r>
      <w:r w:rsidR="00C66A0D">
        <w:rPr>
          <w:rFonts w:ascii="Times New Roman" w:hAnsi="Times New Roman"/>
        </w:rPr>
        <w:t xml:space="preserve"> directed Columbia</w:t>
      </w:r>
      <w:r>
        <w:rPr>
          <w:rFonts w:ascii="Times New Roman" w:hAnsi="Times New Roman"/>
        </w:rPr>
        <w:t xml:space="preserve"> to:</w:t>
      </w:r>
    </w:p>
    <w:p w:rsidR="009465C2" w:rsidP="00401FA2" w14:paraId="74E1D73D" w14:textId="77777777">
      <w:pPr>
        <w:pStyle w:val="Answer"/>
        <w:spacing w:line="240" w:lineRule="auto"/>
        <w:ind w:right="720" w:hanging="720"/>
        <w:rPr>
          <w:rFonts w:ascii="Times New Roman" w:hAnsi="Times New Roman"/>
        </w:rPr>
      </w:pPr>
      <w:r>
        <w:rPr>
          <w:rFonts w:ascii="Times New Roman" w:hAnsi="Times New Roman"/>
        </w:rPr>
        <w:tab/>
      </w:r>
      <w:r w:rsidR="00FC4E66">
        <w:rPr>
          <w:rFonts w:ascii="Times New Roman" w:hAnsi="Times New Roman"/>
        </w:rPr>
        <w:t>…</w:t>
      </w:r>
      <w:r>
        <w:rPr>
          <w:rFonts w:ascii="Times New Roman" w:hAnsi="Times New Roman"/>
        </w:rPr>
        <w:t xml:space="preserve">work with Staff to develop a single, comprehensive plan for the resumption of activities and operations previously prohibited by the </w:t>
      </w:r>
      <w:r>
        <w:rPr>
          <w:rFonts w:ascii="Times New Roman" w:hAnsi="Times New Roman"/>
          <w:i/>
          <w:iCs w:val="0"/>
        </w:rPr>
        <w:t>Emergency Case</w:t>
      </w:r>
      <w:r>
        <w:rPr>
          <w:rFonts w:ascii="Times New Roman" w:hAnsi="Times New Roman"/>
        </w:rPr>
        <w:t xml:space="preserve"> in furtherance of a safe return to pre-COVID-19 operations. </w:t>
      </w:r>
      <w:r w:rsidR="00C93CB0">
        <w:rPr>
          <w:rFonts w:ascii="Times New Roman" w:hAnsi="Times New Roman"/>
        </w:rPr>
        <w:t>Columbia’s plan should include specifics as to the activities considered for resumption and include timelines and provisions for safety adaptations for both residential and non-residential customers impacted by the activities proposed for resumption.</w:t>
      </w:r>
      <w:r>
        <w:rPr>
          <w:rStyle w:val="FootnoteReference"/>
          <w:rFonts w:ascii="Times New Roman" w:hAnsi="Times New Roman"/>
        </w:rPr>
        <w:footnoteReference w:id="7"/>
      </w:r>
    </w:p>
    <w:p w:rsidR="00110CD9" w:rsidP="00401FA2" w14:paraId="66D4A742" w14:textId="77777777">
      <w:pPr>
        <w:pStyle w:val="Answer"/>
        <w:spacing w:line="240" w:lineRule="auto"/>
        <w:ind w:right="720" w:hanging="720"/>
        <w:rPr>
          <w:rFonts w:ascii="Times New Roman" w:hAnsi="Times New Roman"/>
        </w:rPr>
      </w:pPr>
    </w:p>
    <w:p w:rsidR="0006688E" w:rsidP="0006688E" w14:paraId="65C90497" w14:textId="08FCEF08">
      <w:pPr>
        <w:pStyle w:val="Answer"/>
        <w:ind w:left="0" w:firstLine="0"/>
        <w:rPr>
          <w:rFonts w:ascii="Times New Roman" w:hAnsi="Times New Roman"/>
        </w:rPr>
      </w:pPr>
      <w:r>
        <w:rPr>
          <w:rFonts w:ascii="Times New Roman" w:hAnsi="Times New Roman"/>
        </w:rPr>
        <w:t>The PUCO instructed interested parties to file comments within ten days of Columbia’s filing of its Transition Plan.</w:t>
      </w:r>
      <w:r w:rsidR="002948D9">
        <w:rPr>
          <w:rFonts w:ascii="Times New Roman" w:hAnsi="Times New Roman"/>
        </w:rPr>
        <w:t xml:space="preserve"> This filing is OCC’s response</w:t>
      </w:r>
      <w:r w:rsidR="00724BC2">
        <w:rPr>
          <w:rFonts w:ascii="Times New Roman" w:hAnsi="Times New Roman"/>
        </w:rPr>
        <w:t>, for consumer protection</w:t>
      </w:r>
      <w:r w:rsidR="00C659C2">
        <w:rPr>
          <w:rFonts w:ascii="Times New Roman" w:hAnsi="Times New Roman"/>
        </w:rPr>
        <w:t xml:space="preserve"> from Columbia’s Transition Plan</w:t>
      </w:r>
      <w:r>
        <w:rPr>
          <w:rFonts w:ascii="Times New Roman" w:hAnsi="Times New Roman"/>
        </w:rPr>
        <w:t xml:space="preserve"> that it </w:t>
      </w:r>
      <w:r w:rsidR="00481866">
        <w:rPr>
          <w:rFonts w:ascii="Times New Roman" w:hAnsi="Times New Roman"/>
        </w:rPr>
        <w:t xml:space="preserve">filed </w:t>
      </w:r>
      <w:r w:rsidR="00B81D89">
        <w:rPr>
          <w:rFonts w:ascii="Times New Roman" w:hAnsi="Times New Roman"/>
        </w:rPr>
        <w:t>on May 29, 2020</w:t>
      </w:r>
      <w:r>
        <w:rPr>
          <w:rFonts w:ascii="Times New Roman" w:hAnsi="Times New Roman"/>
        </w:rPr>
        <w:t>.</w:t>
      </w:r>
      <w:r w:rsidR="00481866">
        <w:rPr>
          <w:rFonts w:ascii="Times New Roman" w:hAnsi="Times New Roman"/>
        </w:rPr>
        <w:t xml:space="preserve"> </w:t>
      </w:r>
    </w:p>
    <w:p w:rsidR="004A4B33" w:rsidP="0006688E" w14:paraId="19E38FF8" w14:textId="18050C0C">
      <w:pPr>
        <w:pStyle w:val="Answer"/>
        <w:ind w:left="0" w:firstLine="720"/>
        <w:rPr>
          <w:rFonts w:ascii="Times New Roman" w:hAnsi="Times New Roman"/>
        </w:rPr>
      </w:pPr>
      <w:r>
        <w:rPr>
          <w:rFonts w:ascii="Times New Roman" w:hAnsi="Times New Roman"/>
        </w:rPr>
        <w:t>Some</w:t>
      </w:r>
      <w:r w:rsidR="00B62442">
        <w:rPr>
          <w:rFonts w:ascii="Times New Roman" w:hAnsi="Times New Roman"/>
        </w:rPr>
        <w:t xml:space="preserve"> aspects of</w:t>
      </w:r>
      <w:r>
        <w:rPr>
          <w:rFonts w:ascii="Times New Roman" w:hAnsi="Times New Roman"/>
        </w:rPr>
        <w:t xml:space="preserve"> the</w:t>
      </w:r>
      <w:r w:rsidR="00B62442">
        <w:rPr>
          <w:rFonts w:ascii="Times New Roman" w:hAnsi="Times New Roman"/>
        </w:rPr>
        <w:t xml:space="preserve"> Transition Plan</w:t>
      </w:r>
      <w:r>
        <w:rPr>
          <w:rFonts w:ascii="Times New Roman" w:hAnsi="Times New Roman"/>
        </w:rPr>
        <w:t xml:space="preserve">, such as the resumption of meter testing and the </w:t>
      </w:r>
      <w:r w:rsidR="008603C7">
        <w:rPr>
          <w:rFonts w:ascii="Times New Roman" w:hAnsi="Times New Roman"/>
        </w:rPr>
        <w:t>repair</w:t>
      </w:r>
      <w:r>
        <w:rPr>
          <w:rFonts w:ascii="Times New Roman" w:hAnsi="Times New Roman"/>
        </w:rPr>
        <w:t xml:space="preserve"> of service</w:t>
      </w:r>
      <w:r w:rsidR="008603C7">
        <w:rPr>
          <w:rFonts w:ascii="Times New Roman" w:hAnsi="Times New Roman"/>
        </w:rPr>
        <w:t xml:space="preserve"> and pipe</w:t>
      </w:r>
      <w:r>
        <w:rPr>
          <w:rFonts w:ascii="Times New Roman" w:hAnsi="Times New Roman"/>
        </w:rPr>
        <w:t>line leaks,</w:t>
      </w:r>
      <w:r>
        <w:rPr>
          <w:rStyle w:val="FootnoteReference"/>
          <w:rFonts w:ascii="Times New Roman" w:hAnsi="Times New Roman"/>
        </w:rPr>
        <w:footnoteReference w:id="8"/>
      </w:r>
      <w:r w:rsidR="0050538E">
        <w:rPr>
          <w:rFonts w:ascii="Times New Roman" w:hAnsi="Times New Roman"/>
        </w:rPr>
        <w:t xml:space="preserve"> </w:t>
      </w:r>
      <w:r w:rsidR="00B62442">
        <w:rPr>
          <w:rFonts w:ascii="Times New Roman" w:hAnsi="Times New Roman"/>
        </w:rPr>
        <w:t xml:space="preserve">are </w:t>
      </w:r>
      <w:r w:rsidR="00E05CBA">
        <w:rPr>
          <w:rFonts w:ascii="Times New Roman" w:hAnsi="Times New Roman"/>
        </w:rPr>
        <w:t>reasonable</w:t>
      </w:r>
      <w:r w:rsidR="00B62442">
        <w:rPr>
          <w:rFonts w:ascii="Times New Roman" w:hAnsi="Times New Roman"/>
        </w:rPr>
        <w:t xml:space="preserve"> in light of </w:t>
      </w:r>
      <w:r w:rsidR="00C2740A">
        <w:rPr>
          <w:rFonts w:ascii="Times New Roman" w:hAnsi="Times New Roman"/>
        </w:rPr>
        <w:t xml:space="preserve">public safety and the more </w:t>
      </w:r>
      <w:r w:rsidR="00B62442">
        <w:rPr>
          <w:rFonts w:ascii="Times New Roman" w:hAnsi="Times New Roman"/>
        </w:rPr>
        <w:t>relaxed social distancing restrictions</w:t>
      </w:r>
      <w:r>
        <w:rPr>
          <w:rFonts w:ascii="Times New Roman" w:hAnsi="Times New Roman"/>
        </w:rPr>
        <w:t>.</w:t>
      </w:r>
      <w:r w:rsidR="00E05CBA">
        <w:rPr>
          <w:rFonts w:ascii="Times New Roman" w:hAnsi="Times New Roman"/>
        </w:rPr>
        <w:t xml:space="preserve"> However, </w:t>
      </w:r>
      <w:r w:rsidR="00B62442">
        <w:rPr>
          <w:rFonts w:ascii="Times New Roman" w:hAnsi="Times New Roman"/>
        </w:rPr>
        <w:t>Columbia’s p</w:t>
      </w:r>
      <w:r w:rsidR="00E05CBA">
        <w:rPr>
          <w:rFonts w:ascii="Times New Roman" w:hAnsi="Times New Roman"/>
        </w:rPr>
        <w:t xml:space="preserve">lans </w:t>
      </w:r>
      <w:r w:rsidR="00B62442">
        <w:rPr>
          <w:rFonts w:ascii="Times New Roman" w:hAnsi="Times New Roman"/>
        </w:rPr>
        <w:t xml:space="preserve">to resume </w:t>
      </w:r>
      <w:r w:rsidR="00B832BC">
        <w:rPr>
          <w:rFonts w:ascii="Times New Roman" w:hAnsi="Times New Roman"/>
        </w:rPr>
        <w:t>service disconnections</w:t>
      </w:r>
      <w:r w:rsidR="00D27A19">
        <w:rPr>
          <w:rFonts w:ascii="Times New Roman" w:hAnsi="Times New Roman"/>
        </w:rPr>
        <w:t xml:space="preserve"> for non-payment </w:t>
      </w:r>
      <w:r w:rsidR="00B62442">
        <w:rPr>
          <w:rFonts w:ascii="Times New Roman" w:hAnsi="Times New Roman"/>
        </w:rPr>
        <w:t>beginning</w:t>
      </w:r>
      <w:r w:rsidR="00D300E3">
        <w:rPr>
          <w:rFonts w:ascii="Times New Roman" w:hAnsi="Times New Roman"/>
        </w:rPr>
        <w:t xml:space="preserve"> July 29, 2020</w:t>
      </w:r>
      <w:r w:rsidR="00B62442">
        <w:rPr>
          <w:rFonts w:ascii="Times New Roman" w:hAnsi="Times New Roman"/>
        </w:rPr>
        <w:t xml:space="preserve"> are </w:t>
      </w:r>
      <w:r w:rsidR="00701604">
        <w:rPr>
          <w:rFonts w:ascii="Times New Roman" w:hAnsi="Times New Roman"/>
        </w:rPr>
        <w:t>premature</w:t>
      </w:r>
      <w:r w:rsidR="00B62442">
        <w:rPr>
          <w:rFonts w:ascii="Times New Roman" w:hAnsi="Times New Roman"/>
        </w:rPr>
        <w:t xml:space="preserve"> and</w:t>
      </w:r>
      <w:r w:rsidR="00E05CBA">
        <w:rPr>
          <w:rFonts w:ascii="Times New Roman" w:hAnsi="Times New Roman"/>
        </w:rPr>
        <w:t xml:space="preserve"> would harm</w:t>
      </w:r>
      <w:r w:rsidR="00D300E3">
        <w:rPr>
          <w:rFonts w:ascii="Times New Roman" w:hAnsi="Times New Roman"/>
        </w:rPr>
        <w:t xml:space="preserve"> customers who</w:t>
      </w:r>
      <w:r w:rsidR="00B832BC">
        <w:rPr>
          <w:rFonts w:ascii="Times New Roman" w:hAnsi="Times New Roman"/>
        </w:rPr>
        <w:t xml:space="preserve"> continue to</w:t>
      </w:r>
      <w:r w:rsidR="00CD465D">
        <w:rPr>
          <w:rFonts w:ascii="Times New Roman" w:hAnsi="Times New Roman"/>
        </w:rPr>
        <w:t xml:space="preserve"> </w:t>
      </w:r>
      <w:r w:rsidR="00D300E3">
        <w:rPr>
          <w:rFonts w:ascii="Times New Roman" w:hAnsi="Times New Roman"/>
        </w:rPr>
        <w:t>suffe</w:t>
      </w:r>
      <w:r w:rsidR="00B832BC">
        <w:rPr>
          <w:rFonts w:ascii="Times New Roman" w:hAnsi="Times New Roman"/>
        </w:rPr>
        <w:t>r</w:t>
      </w:r>
      <w:r w:rsidR="00D300E3">
        <w:rPr>
          <w:rFonts w:ascii="Times New Roman" w:hAnsi="Times New Roman"/>
        </w:rPr>
        <w:t xml:space="preserve"> financially as a result of the pandemic.</w:t>
      </w:r>
      <w:r w:rsidR="00E05CBA">
        <w:rPr>
          <w:rFonts w:ascii="Times New Roman" w:hAnsi="Times New Roman"/>
        </w:rPr>
        <w:t xml:space="preserve"> Columbia</w:t>
      </w:r>
      <w:r w:rsidR="00B832BC">
        <w:rPr>
          <w:rFonts w:ascii="Times New Roman" w:hAnsi="Times New Roman"/>
        </w:rPr>
        <w:t xml:space="preserve">’s </w:t>
      </w:r>
      <w:r w:rsidR="00701604">
        <w:rPr>
          <w:rFonts w:ascii="Times New Roman" w:hAnsi="Times New Roman"/>
        </w:rPr>
        <w:t>proposa</w:t>
      </w:r>
      <w:r w:rsidR="00912250">
        <w:rPr>
          <w:rFonts w:ascii="Times New Roman" w:hAnsi="Times New Roman"/>
        </w:rPr>
        <w:t>l</w:t>
      </w:r>
      <w:r w:rsidR="00701604">
        <w:rPr>
          <w:rFonts w:ascii="Times New Roman" w:hAnsi="Times New Roman"/>
        </w:rPr>
        <w:t xml:space="preserve"> </w:t>
      </w:r>
      <w:r w:rsidR="00E05CBA">
        <w:rPr>
          <w:rFonts w:ascii="Times New Roman" w:hAnsi="Times New Roman"/>
        </w:rPr>
        <w:t>to</w:t>
      </w:r>
      <w:r w:rsidR="00B62442">
        <w:rPr>
          <w:rFonts w:ascii="Times New Roman" w:hAnsi="Times New Roman"/>
        </w:rPr>
        <w:t xml:space="preserve"> </w:t>
      </w:r>
      <w:r w:rsidR="008603C7">
        <w:rPr>
          <w:rFonts w:ascii="Times New Roman" w:hAnsi="Times New Roman"/>
        </w:rPr>
        <w:t xml:space="preserve">resume </w:t>
      </w:r>
      <w:r w:rsidR="00701604">
        <w:rPr>
          <w:rFonts w:ascii="Times New Roman" w:hAnsi="Times New Roman"/>
        </w:rPr>
        <w:t xml:space="preserve">in-home </w:t>
      </w:r>
      <w:r w:rsidR="008603C7">
        <w:rPr>
          <w:rFonts w:ascii="Times New Roman" w:hAnsi="Times New Roman"/>
        </w:rPr>
        <w:t>energy efficiency programs</w:t>
      </w:r>
      <w:r w:rsidR="00701604">
        <w:rPr>
          <w:rFonts w:ascii="Times New Roman" w:hAnsi="Times New Roman"/>
        </w:rPr>
        <w:t>,</w:t>
      </w:r>
      <w:r w:rsidR="008603C7">
        <w:rPr>
          <w:rFonts w:ascii="Times New Roman" w:hAnsi="Times New Roman"/>
        </w:rPr>
        <w:t xml:space="preserve"> beginning July 13, 2020</w:t>
      </w:r>
      <w:r w:rsidR="00701604">
        <w:rPr>
          <w:rFonts w:ascii="Times New Roman" w:hAnsi="Times New Roman"/>
        </w:rPr>
        <w:t>,</w:t>
      </w:r>
      <w:r w:rsidR="00B832BC">
        <w:rPr>
          <w:rFonts w:ascii="Times New Roman" w:hAnsi="Times New Roman"/>
        </w:rPr>
        <w:t xml:space="preserve"> is also premature</w:t>
      </w:r>
      <w:r w:rsidR="00701604">
        <w:rPr>
          <w:rFonts w:ascii="Times New Roman" w:hAnsi="Times New Roman"/>
        </w:rPr>
        <w:t>, is not essential for consumers’ gas service,</w:t>
      </w:r>
      <w:r w:rsidR="00B832BC">
        <w:rPr>
          <w:rFonts w:ascii="Times New Roman" w:hAnsi="Times New Roman"/>
        </w:rPr>
        <w:t xml:space="preserve"> and would create an unnecessary risk of transmitting the virus</w:t>
      </w:r>
      <w:r w:rsidR="00701604">
        <w:rPr>
          <w:rFonts w:ascii="Times New Roman" w:hAnsi="Times New Roman"/>
        </w:rPr>
        <w:t xml:space="preserve"> to Ohioans who could suffer</w:t>
      </w:r>
      <w:r w:rsidR="006D530F">
        <w:rPr>
          <w:rFonts w:ascii="Times New Roman" w:hAnsi="Times New Roman"/>
        </w:rPr>
        <w:t xml:space="preserve"> and/or die</w:t>
      </w:r>
      <w:r w:rsidR="00701604">
        <w:rPr>
          <w:rFonts w:ascii="Times New Roman" w:hAnsi="Times New Roman"/>
        </w:rPr>
        <w:t xml:space="preserve"> from it</w:t>
      </w:r>
      <w:r w:rsidR="00CD465D">
        <w:rPr>
          <w:rFonts w:ascii="Times New Roman" w:hAnsi="Times New Roman"/>
        </w:rPr>
        <w:t>.</w:t>
      </w:r>
      <w:r w:rsidR="003D1204">
        <w:rPr>
          <w:rFonts w:ascii="Times New Roman" w:hAnsi="Times New Roman"/>
        </w:rPr>
        <w:t xml:space="preserve"> S</w:t>
      </w:r>
      <w:r w:rsidRPr="00BB2048" w:rsidR="00CD465D">
        <w:rPr>
          <w:rFonts w:ascii="Times New Roman" w:hAnsi="Times New Roman"/>
        </w:rPr>
        <w:t>uspend</w:t>
      </w:r>
      <w:r w:rsidR="003D1204">
        <w:rPr>
          <w:rFonts w:ascii="Times New Roman" w:hAnsi="Times New Roman"/>
        </w:rPr>
        <w:t>ing these programs</w:t>
      </w:r>
      <w:r w:rsidRPr="00BB2048" w:rsidR="00CD465D">
        <w:rPr>
          <w:rFonts w:ascii="Times New Roman" w:hAnsi="Times New Roman"/>
        </w:rPr>
        <w:t xml:space="preserve"> until a reasonable time after the </w:t>
      </w:r>
      <w:r w:rsidR="003D1204">
        <w:rPr>
          <w:rFonts w:ascii="Times New Roman" w:hAnsi="Times New Roman"/>
        </w:rPr>
        <w:t xml:space="preserve">state of </w:t>
      </w:r>
      <w:r w:rsidRPr="00BB2048" w:rsidR="00CD465D">
        <w:rPr>
          <w:rFonts w:ascii="Times New Roman" w:hAnsi="Times New Roman"/>
        </w:rPr>
        <w:t>emergency</w:t>
      </w:r>
      <w:r w:rsidR="003D1204">
        <w:rPr>
          <w:rFonts w:ascii="Times New Roman" w:hAnsi="Times New Roman"/>
        </w:rPr>
        <w:t xml:space="preserve"> ends is necessary to protect the health and safety of Ohio consumers.</w:t>
      </w:r>
      <w:r w:rsidR="00D158CD">
        <w:rPr>
          <w:rFonts w:ascii="Times New Roman" w:hAnsi="Times New Roman"/>
        </w:rPr>
        <w:t xml:space="preserve"> The PUCO should issue an order on Columbia’s Transition Plan consistent with OCC’s recommendations set forth below.</w:t>
      </w:r>
      <w:r w:rsidR="00CD465D">
        <w:rPr>
          <w:rFonts w:ascii="Times New Roman" w:hAnsi="Times New Roman"/>
        </w:rPr>
        <w:t xml:space="preserve"> </w:t>
      </w:r>
    </w:p>
    <w:p w:rsidR="00F121CC" w:rsidRPr="00195010" w:rsidP="00F121CC" w14:paraId="17423162" w14:textId="77777777">
      <w:pPr>
        <w:pStyle w:val="Answer"/>
        <w:spacing w:line="240" w:lineRule="auto"/>
        <w:ind w:left="0" w:firstLine="720"/>
        <w:rPr>
          <w:rFonts w:ascii="Times New Roman" w:hAnsi="Times New Roman"/>
        </w:rPr>
      </w:pPr>
    </w:p>
    <w:p w:rsidR="009E49D1" w:rsidRPr="00BA0AA6" w:rsidP="00BA0AA6" w14:paraId="4A16DDAF" w14:textId="45ACA980">
      <w:pPr>
        <w:pStyle w:val="Heading1"/>
      </w:pPr>
      <w:r>
        <w:t>Recommendations</w:t>
      </w:r>
    </w:p>
    <w:p w:rsidR="00BA0AA6" w:rsidRPr="004B4CC7" w:rsidP="00F121CC" w14:paraId="2ECDED59" w14:textId="3041D596">
      <w:pPr>
        <w:pStyle w:val="Heading2"/>
      </w:pPr>
      <w:r>
        <w:t xml:space="preserve">For consumer protection, Columbia’s </w:t>
      </w:r>
      <w:r w:rsidR="00762AA2">
        <w:t>disconnections</w:t>
      </w:r>
      <w:r>
        <w:t xml:space="preserve"> of gas service</w:t>
      </w:r>
      <w:r w:rsidR="00762AA2">
        <w:t xml:space="preserve"> and</w:t>
      </w:r>
      <w:r>
        <w:t xml:space="preserve"> its</w:t>
      </w:r>
      <w:r w:rsidR="00762AA2">
        <w:t xml:space="preserve"> </w:t>
      </w:r>
      <w:r w:rsidR="00C2740A">
        <w:t xml:space="preserve">strict compliance with </w:t>
      </w:r>
      <w:r w:rsidR="00762AA2">
        <w:t>PIPP eligibility requirements should be</w:t>
      </w:r>
      <w:r w:rsidRPr="004B4CC7" w:rsidR="00950C2E">
        <w:t xml:space="preserve"> suspended </w:t>
      </w:r>
      <w:r>
        <w:t xml:space="preserve">and relaxed </w:t>
      </w:r>
      <w:r w:rsidRPr="004B4CC7" w:rsidR="00950C2E">
        <w:t xml:space="preserve">until a reasonable period after the coronavirus </w:t>
      </w:r>
      <w:r w:rsidR="00D158CD">
        <w:t>e</w:t>
      </w:r>
      <w:r w:rsidRPr="004B4CC7" w:rsidR="00950C2E">
        <w:t xml:space="preserve">mergency has ended. </w:t>
      </w:r>
    </w:p>
    <w:p w:rsidR="00436F90" w:rsidP="009465C2" w14:paraId="49B7C3B3" w14:textId="62BA196D">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Ohio Department of Health </w:t>
      </w:r>
      <w:r w:rsidR="00960A6A">
        <w:rPr>
          <w:rFonts w:ascii="Times New Roman" w:hAnsi="Times New Roman" w:cs="Times New Roman"/>
          <w:sz w:val="24"/>
          <w:szCs w:val="24"/>
        </w:rPr>
        <w:t xml:space="preserve">has </w:t>
      </w:r>
      <w:r w:rsidR="00701604">
        <w:rPr>
          <w:rFonts w:ascii="Times New Roman" w:hAnsi="Times New Roman" w:cs="Times New Roman"/>
          <w:sz w:val="24"/>
          <w:szCs w:val="24"/>
        </w:rPr>
        <w:t xml:space="preserve">eased </w:t>
      </w:r>
      <w:r w:rsidR="00960A6A">
        <w:rPr>
          <w:rFonts w:ascii="Times New Roman" w:hAnsi="Times New Roman" w:cs="Times New Roman"/>
          <w:sz w:val="24"/>
          <w:szCs w:val="24"/>
        </w:rPr>
        <w:t>the social distancing restrictions, but the</w:t>
      </w:r>
      <w:r w:rsidR="001C1051">
        <w:rPr>
          <w:rFonts w:ascii="Times New Roman" w:hAnsi="Times New Roman" w:cs="Times New Roman"/>
          <w:sz w:val="24"/>
          <w:szCs w:val="24"/>
        </w:rPr>
        <w:t xml:space="preserve"> coronavirus</w:t>
      </w:r>
      <w:r w:rsidR="00960A6A">
        <w:rPr>
          <w:rFonts w:ascii="Times New Roman" w:hAnsi="Times New Roman" w:cs="Times New Roman"/>
          <w:sz w:val="24"/>
          <w:szCs w:val="24"/>
        </w:rPr>
        <w:t xml:space="preserve"> </w:t>
      </w:r>
      <w:r w:rsidR="001C1051">
        <w:rPr>
          <w:rFonts w:ascii="Times New Roman" w:hAnsi="Times New Roman" w:cs="Times New Roman"/>
          <w:sz w:val="24"/>
          <w:szCs w:val="24"/>
        </w:rPr>
        <w:t>s</w:t>
      </w:r>
      <w:r w:rsidR="00960A6A">
        <w:rPr>
          <w:rFonts w:ascii="Times New Roman" w:hAnsi="Times New Roman" w:cs="Times New Roman"/>
          <w:sz w:val="24"/>
          <w:szCs w:val="24"/>
        </w:rPr>
        <w:t xml:space="preserve">tate of </w:t>
      </w:r>
      <w:r w:rsidR="001C1051">
        <w:rPr>
          <w:rFonts w:ascii="Times New Roman" w:hAnsi="Times New Roman" w:cs="Times New Roman"/>
          <w:sz w:val="24"/>
          <w:szCs w:val="24"/>
        </w:rPr>
        <w:t>e</w:t>
      </w:r>
      <w:r w:rsidR="00960A6A">
        <w:rPr>
          <w:rFonts w:ascii="Times New Roman" w:hAnsi="Times New Roman" w:cs="Times New Roman"/>
          <w:sz w:val="24"/>
          <w:szCs w:val="24"/>
        </w:rPr>
        <w:t>mergency is far from over. Businesses are slowly beginning to reopen</w:t>
      </w:r>
      <w:r>
        <w:rPr>
          <w:rFonts w:ascii="Times New Roman" w:hAnsi="Times New Roman" w:cs="Times New Roman"/>
          <w:sz w:val="24"/>
          <w:szCs w:val="24"/>
        </w:rPr>
        <w:t>;</w:t>
      </w:r>
      <w:r w:rsidR="00136CF7">
        <w:rPr>
          <w:rFonts w:ascii="Times New Roman" w:hAnsi="Times New Roman" w:cs="Times New Roman"/>
          <w:sz w:val="24"/>
          <w:szCs w:val="24"/>
        </w:rPr>
        <w:t xml:space="preserve"> some may never reopen </w:t>
      </w:r>
      <w:r w:rsidR="006D5B54">
        <w:rPr>
          <w:rFonts w:ascii="Times New Roman" w:hAnsi="Times New Roman" w:cs="Times New Roman"/>
          <w:sz w:val="24"/>
          <w:szCs w:val="24"/>
        </w:rPr>
        <w:t>because of</w:t>
      </w:r>
      <w:r w:rsidR="00136CF7">
        <w:rPr>
          <w:rFonts w:ascii="Times New Roman" w:hAnsi="Times New Roman" w:cs="Times New Roman"/>
          <w:sz w:val="24"/>
          <w:szCs w:val="24"/>
        </w:rPr>
        <w:t xml:space="preserve"> the pandemic. I</w:t>
      </w:r>
      <w:r w:rsidR="00960A6A">
        <w:rPr>
          <w:rFonts w:ascii="Times New Roman" w:hAnsi="Times New Roman" w:cs="Times New Roman"/>
          <w:sz w:val="24"/>
          <w:szCs w:val="24"/>
        </w:rPr>
        <w:t>t will take time for many consumers to recover financially.</w:t>
      </w:r>
      <w:r>
        <w:rPr>
          <w:rStyle w:val="FootnoteReference"/>
          <w:rFonts w:ascii="Times New Roman" w:hAnsi="Times New Roman" w:cs="Times New Roman"/>
          <w:sz w:val="24"/>
          <w:szCs w:val="24"/>
        </w:rPr>
        <w:footnoteReference w:id="9"/>
      </w:r>
      <w:r w:rsidR="00136CF7">
        <w:rPr>
          <w:rFonts w:ascii="Times New Roman" w:hAnsi="Times New Roman" w:cs="Times New Roman"/>
          <w:sz w:val="24"/>
          <w:szCs w:val="24"/>
        </w:rPr>
        <w:t xml:space="preserve"> </w:t>
      </w:r>
    </w:p>
    <w:p w:rsidR="00136CF7" w:rsidP="00526674" w14:paraId="1F992C94" w14:textId="5C5AF4ED">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Yet</w:t>
      </w:r>
      <w:r w:rsidR="00960A6A">
        <w:rPr>
          <w:rFonts w:ascii="Times New Roman" w:hAnsi="Times New Roman" w:cs="Times New Roman"/>
          <w:sz w:val="24"/>
          <w:szCs w:val="24"/>
        </w:rPr>
        <w:t xml:space="preserve"> Columbia proposes to begin terminating customers’ </w:t>
      </w:r>
      <w:r>
        <w:rPr>
          <w:rFonts w:ascii="Times New Roman" w:hAnsi="Times New Roman" w:cs="Times New Roman"/>
          <w:sz w:val="24"/>
          <w:szCs w:val="24"/>
        </w:rPr>
        <w:t>service for nonpayment beginning on July 29, 2020, less than two months from now</w:t>
      </w:r>
      <w:r w:rsidR="00436F90">
        <w:rPr>
          <w:rFonts w:ascii="Times New Roman" w:hAnsi="Times New Roman" w:cs="Times New Roman"/>
          <w:sz w:val="24"/>
          <w:szCs w:val="24"/>
        </w:rPr>
        <w:t>, even before the official end of the state emergency</w:t>
      </w:r>
      <w:r>
        <w:rPr>
          <w:rFonts w:ascii="Times New Roman" w:hAnsi="Times New Roman" w:cs="Times New Roman"/>
          <w:sz w:val="24"/>
          <w:szCs w:val="24"/>
        </w:rPr>
        <w:t xml:space="preserve">. </w:t>
      </w:r>
      <w:r w:rsidR="00183722">
        <w:rPr>
          <w:rFonts w:ascii="Times New Roman" w:hAnsi="Times New Roman" w:cs="Times New Roman"/>
          <w:sz w:val="24"/>
          <w:szCs w:val="24"/>
        </w:rPr>
        <w:t>And Columbia began printing disconnection notices on customer bills beginning May 29, 2020</w:t>
      </w:r>
      <w:r w:rsidR="00E725B5">
        <w:rPr>
          <w:rFonts w:ascii="Times New Roman" w:hAnsi="Times New Roman" w:cs="Times New Roman"/>
          <w:sz w:val="24"/>
          <w:szCs w:val="24"/>
        </w:rPr>
        <w:t>.</w:t>
      </w:r>
      <w:r>
        <w:rPr>
          <w:rStyle w:val="FootnoteReference"/>
          <w:rFonts w:ascii="Times New Roman" w:hAnsi="Times New Roman" w:cs="Times New Roman"/>
          <w:sz w:val="24"/>
          <w:szCs w:val="24"/>
        </w:rPr>
        <w:footnoteReference w:id="10"/>
      </w:r>
      <w:r w:rsidR="00E725B5">
        <w:rPr>
          <w:rFonts w:ascii="Times New Roman" w:hAnsi="Times New Roman" w:cs="Times New Roman"/>
          <w:sz w:val="24"/>
          <w:szCs w:val="24"/>
        </w:rPr>
        <w:t xml:space="preserve"> This will </w:t>
      </w:r>
      <w:r w:rsidR="00183722">
        <w:rPr>
          <w:rFonts w:ascii="Times New Roman" w:hAnsi="Times New Roman" w:cs="Times New Roman"/>
          <w:sz w:val="24"/>
          <w:szCs w:val="24"/>
        </w:rPr>
        <w:t xml:space="preserve">cause </w:t>
      </w:r>
      <w:r w:rsidR="00436F90">
        <w:rPr>
          <w:rFonts w:ascii="Times New Roman" w:hAnsi="Times New Roman" w:cs="Times New Roman"/>
          <w:sz w:val="24"/>
          <w:szCs w:val="24"/>
        </w:rPr>
        <w:t xml:space="preserve">problems </w:t>
      </w:r>
      <w:r w:rsidR="00E725B5">
        <w:rPr>
          <w:rFonts w:ascii="Times New Roman" w:hAnsi="Times New Roman" w:cs="Times New Roman"/>
          <w:sz w:val="24"/>
          <w:szCs w:val="24"/>
        </w:rPr>
        <w:t xml:space="preserve">for those unfortunate </w:t>
      </w:r>
      <w:r w:rsidR="00183722">
        <w:rPr>
          <w:rFonts w:ascii="Times New Roman" w:hAnsi="Times New Roman" w:cs="Times New Roman"/>
          <w:sz w:val="24"/>
          <w:szCs w:val="24"/>
        </w:rPr>
        <w:t>Columbia customers</w:t>
      </w:r>
      <w:r w:rsidR="00E725B5">
        <w:rPr>
          <w:rFonts w:ascii="Times New Roman" w:hAnsi="Times New Roman" w:cs="Times New Roman"/>
          <w:sz w:val="24"/>
          <w:szCs w:val="24"/>
        </w:rPr>
        <w:t xml:space="preserve"> who must now prioritize how limited available dollars will be used to feed their families, purchase medications, secure shelter, or pay their Columbia bill</w:t>
      </w:r>
      <w:r w:rsidR="00C5018B">
        <w:rPr>
          <w:rFonts w:ascii="Times New Roman" w:hAnsi="Times New Roman" w:cs="Times New Roman"/>
          <w:sz w:val="24"/>
          <w:szCs w:val="24"/>
        </w:rPr>
        <w:t>s</w:t>
      </w:r>
      <w:r w:rsidR="0010684B">
        <w:rPr>
          <w:rFonts w:ascii="Times New Roman" w:hAnsi="Times New Roman" w:cs="Times New Roman"/>
          <w:sz w:val="24"/>
          <w:szCs w:val="24"/>
        </w:rPr>
        <w:t>.</w:t>
      </w:r>
      <w:r w:rsidR="00E725B5">
        <w:rPr>
          <w:rFonts w:ascii="Times New Roman" w:hAnsi="Times New Roman" w:cs="Times New Roman"/>
          <w:sz w:val="24"/>
          <w:szCs w:val="24"/>
        </w:rPr>
        <w:t xml:space="preserve"> </w:t>
      </w:r>
      <w:r w:rsidR="00526674">
        <w:rPr>
          <w:rFonts w:ascii="Times New Roman" w:hAnsi="Times New Roman" w:cs="Times New Roman"/>
          <w:sz w:val="24"/>
          <w:szCs w:val="24"/>
        </w:rPr>
        <w:t>Columbia’s proposal is unreasonable and should be rejected.</w:t>
      </w:r>
    </w:p>
    <w:p w:rsidR="00FA15DD" w:rsidRPr="00BB2048" w:rsidP="009465C2" w14:paraId="1EF35D17" w14:textId="40D5B403">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w:t>
      </w:r>
      <w:r w:rsidRPr="00537BC3" w:rsidR="00114223">
        <w:rPr>
          <w:rFonts w:ascii="Times New Roman" w:hAnsi="Times New Roman" w:cs="Times New Roman"/>
          <w:sz w:val="24"/>
          <w:szCs w:val="24"/>
        </w:rPr>
        <w:t xml:space="preserve">he PUCO has not established a set time for </w:t>
      </w:r>
      <w:r>
        <w:rPr>
          <w:rFonts w:ascii="Times New Roman" w:hAnsi="Times New Roman" w:cs="Times New Roman"/>
          <w:sz w:val="24"/>
          <w:szCs w:val="24"/>
        </w:rPr>
        <w:t>utilities</w:t>
      </w:r>
      <w:r w:rsidR="00D158CD">
        <w:rPr>
          <w:rFonts w:ascii="Times New Roman" w:hAnsi="Times New Roman" w:cs="Times New Roman"/>
          <w:sz w:val="24"/>
          <w:szCs w:val="24"/>
        </w:rPr>
        <w:t>’</w:t>
      </w:r>
      <w:r>
        <w:rPr>
          <w:rFonts w:ascii="Times New Roman" w:hAnsi="Times New Roman" w:cs="Times New Roman"/>
          <w:sz w:val="24"/>
          <w:szCs w:val="24"/>
        </w:rPr>
        <w:t xml:space="preserve"> </w:t>
      </w:r>
      <w:r w:rsidRPr="00537BC3" w:rsidR="00114223">
        <w:rPr>
          <w:rFonts w:ascii="Times New Roman" w:hAnsi="Times New Roman" w:cs="Times New Roman"/>
          <w:sz w:val="24"/>
          <w:szCs w:val="24"/>
        </w:rPr>
        <w:t>emergency measures to remain in place, other than to state that measures should be taken for the “duration of the emergency.”</w:t>
      </w:r>
      <w:r>
        <w:rPr>
          <w:rStyle w:val="FootnoteReference"/>
          <w:rFonts w:ascii="Times New Roman" w:hAnsi="Times New Roman" w:cs="Times New Roman"/>
          <w:sz w:val="24"/>
          <w:szCs w:val="24"/>
        </w:rPr>
        <w:footnoteReference w:id="11"/>
      </w:r>
      <w:r w:rsidR="008746FF">
        <w:rPr>
          <w:rFonts w:ascii="Times New Roman" w:hAnsi="Times New Roman" w:cs="Times New Roman"/>
          <w:sz w:val="24"/>
          <w:szCs w:val="24"/>
        </w:rPr>
        <w:t xml:space="preserve"> </w:t>
      </w:r>
      <w:r w:rsidR="00B426BF">
        <w:rPr>
          <w:rFonts w:ascii="Times New Roman" w:hAnsi="Times New Roman" w:cs="Times New Roman"/>
          <w:sz w:val="24"/>
          <w:szCs w:val="24"/>
        </w:rPr>
        <w:t>T</w:t>
      </w:r>
      <w:r w:rsidRPr="00FA15DD" w:rsidR="00114223">
        <w:rPr>
          <w:rFonts w:ascii="Times New Roman" w:hAnsi="Times New Roman" w:cs="Times New Roman"/>
          <w:sz w:val="24"/>
          <w:szCs w:val="24"/>
        </w:rPr>
        <w:t>he PUCO did say in AEP’s emergency case that the issue</w:t>
      </w:r>
      <w:r w:rsidR="00241588">
        <w:rPr>
          <w:rFonts w:ascii="Times New Roman" w:hAnsi="Times New Roman" w:cs="Times New Roman"/>
          <w:sz w:val="24"/>
          <w:szCs w:val="24"/>
        </w:rPr>
        <w:t xml:space="preserve"> of extending the duration of the suspension of disconnections</w:t>
      </w:r>
      <w:r w:rsidRPr="00FA15DD" w:rsidR="00114223">
        <w:rPr>
          <w:rFonts w:ascii="Times New Roman" w:hAnsi="Times New Roman" w:cs="Times New Roman"/>
          <w:sz w:val="24"/>
          <w:szCs w:val="24"/>
        </w:rPr>
        <w:t xml:space="preserve"> needed to be considered, and ordered AEP to file a </w:t>
      </w:r>
      <w:r w:rsidR="00241588">
        <w:rPr>
          <w:rFonts w:ascii="Times New Roman" w:hAnsi="Times New Roman" w:cs="Times New Roman"/>
          <w:sz w:val="24"/>
          <w:szCs w:val="24"/>
        </w:rPr>
        <w:t>proposal</w:t>
      </w:r>
      <w:r w:rsidRPr="00FA15DD" w:rsidR="00114223">
        <w:rPr>
          <w:rFonts w:ascii="Times New Roman" w:hAnsi="Times New Roman" w:cs="Times New Roman"/>
          <w:sz w:val="24"/>
          <w:szCs w:val="24"/>
        </w:rPr>
        <w:t xml:space="preserve"> for how long measures should stay in place.</w:t>
      </w:r>
      <w:r>
        <w:rPr>
          <w:rStyle w:val="FootnoteReference"/>
          <w:rFonts w:ascii="Times New Roman" w:hAnsi="Times New Roman" w:cs="Times New Roman"/>
          <w:sz w:val="24"/>
          <w:szCs w:val="24"/>
        </w:rPr>
        <w:footnoteReference w:id="12"/>
      </w:r>
      <w:r w:rsidR="009B0ADF">
        <w:rPr>
          <w:rFonts w:ascii="Times New Roman" w:hAnsi="Times New Roman" w:cs="Times New Roman"/>
          <w:sz w:val="24"/>
          <w:szCs w:val="24"/>
        </w:rPr>
        <w:t xml:space="preserve"> AEP has </w:t>
      </w:r>
      <w:r w:rsidR="002C477E">
        <w:rPr>
          <w:rFonts w:ascii="Times New Roman" w:hAnsi="Times New Roman" w:cs="Times New Roman"/>
          <w:sz w:val="24"/>
          <w:szCs w:val="24"/>
        </w:rPr>
        <w:t>not yet filed that</w:t>
      </w:r>
      <w:r w:rsidR="00CD25CE">
        <w:rPr>
          <w:rFonts w:ascii="Times New Roman" w:hAnsi="Times New Roman" w:cs="Times New Roman"/>
          <w:sz w:val="24"/>
          <w:szCs w:val="24"/>
        </w:rPr>
        <w:t xml:space="preserve"> specific</w:t>
      </w:r>
      <w:r w:rsidR="002C477E">
        <w:rPr>
          <w:rFonts w:ascii="Times New Roman" w:hAnsi="Times New Roman" w:cs="Times New Roman"/>
          <w:sz w:val="24"/>
          <w:szCs w:val="24"/>
        </w:rPr>
        <w:t xml:space="preserve"> proposal</w:t>
      </w:r>
      <w:r w:rsidR="00CD25CE">
        <w:rPr>
          <w:rFonts w:ascii="Times New Roman" w:hAnsi="Times New Roman" w:cs="Times New Roman"/>
          <w:sz w:val="24"/>
          <w:szCs w:val="24"/>
        </w:rPr>
        <w:t>, but its current proposals are already of great concern for consumers</w:t>
      </w:r>
      <w:r w:rsidR="002C477E">
        <w:rPr>
          <w:rFonts w:ascii="Times New Roman" w:hAnsi="Times New Roman" w:cs="Times New Roman"/>
          <w:sz w:val="24"/>
          <w:szCs w:val="24"/>
        </w:rPr>
        <w:t xml:space="preserve">. </w:t>
      </w:r>
      <w:r w:rsidR="000320FE">
        <w:rPr>
          <w:rFonts w:ascii="Times New Roman" w:hAnsi="Times New Roman" w:cs="Times New Roman"/>
          <w:sz w:val="24"/>
          <w:szCs w:val="24"/>
        </w:rPr>
        <w:t>T</w:t>
      </w:r>
      <w:r w:rsidR="008746FF">
        <w:rPr>
          <w:rFonts w:ascii="Times New Roman" w:hAnsi="Times New Roman" w:cs="Times New Roman"/>
          <w:sz w:val="24"/>
          <w:szCs w:val="24"/>
        </w:rPr>
        <w:t>he state of emergency</w:t>
      </w:r>
      <w:r w:rsidR="00436F90">
        <w:rPr>
          <w:rFonts w:ascii="Times New Roman" w:hAnsi="Times New Roman" w:cs="Times New Roman"/>
          <w:sz w:val="24"/>
          <w:szCs w:val="24"/>
        </w:rPr>
        <w:t xml:space="preserve"> has not ended; it</w:t>
      </w:r>
      <w:r w:rsidR="008746FF">
        <w:rPr>
          <w:rFonts w:ascii="Times New Roman" w:hAnsi="Times New Roman" w:cs="Times New Roman"/>
          <w:sz w:val="24"/>
          <w:szCs w:val="24"/>
        </w:rPr>
        <w:t xml:space="preserve"> is ongoing, and it may last</w:t>
      </w:r>
      <w:r w:rsidRPr="00ED5B54" w:rsidR="00114223">
        <w:rPr>
          <w:rFonts w:ascii="Times New Roman" w:hAnsi="Times New Roman" w:cs="Times New Roman"/>
          <w:sz w:val="24"/>
          <w:szCs w:val="24"/>
        </w:rPr>
        <w:t xml:space="preserve"> </w:t>
      </w:r>
      <w:r w:rsidR="008746FF">
        <w:rPr>
          <w:rFonts w:ascii="Times New Roman" w:hAnsi="Times New Roman" w:cs="Times New Roman"/>
          <w:sz w:val="24"/>
          <w:szCs w:val="24"/>
        </w:rPr>
        <w:t xml:space="preserve">for some </w:t>
      </w:r>
      <w:r w:rsidR="006D5B54">
        <w:rPr>
          <w:rFonts w:ascii="Times New Roman" w:hAnsi="Times New Roman" w:cs="Times New Roman"/>
          <w:sz w:val="24"/>
          <w:szCs w:val="24"/>
        </w:rPr>
        <w:t xml:space="preserve">yet to be determined </w:t>
      </w:r>
      <w:r w:rsidR="008746FF">
        <w:rPr>
          <w:rFonts w:ascii="Times New Roman" w:hAnsi="Times New Roman" w:cs="Times New Roman"/>
          <w:sz w:val="24"/>
          <w:szCs w:val="24"/>
        </w:rPr>
        <w:t>time</w:t>
      </w:r>
      <w:r w:rsidR="00436F90">
        <w:rPr>
          <w:rFonts w:ascii="Times New Roman" w:hAnsi="Times New Roman" w:cs="Times New Roman"/>
          <w:sz w:val="24"/>
          <w:szCs w:val="24"/>
        </w:rPr>
        <w:t>.</w:t>
      </w:r>
      <w:r w:rsidR="00AB504D">
        <w:rPr>
          <w:rFonts w:ascii="Times New Roman" w:hAnsi="Times New Roman" w:cs="Times New Roman"/>
          <w:sz w:val="24"/>
          <w:szCs w:val="24"/>
        </w:rPr>
        <w:t xml:space="preserve"> </w:t>
      </w:r>
      <w:r w:rsidR="00436F90">
        <w:rPr>
          <w:rFonts w:ascii="Times New Roman" w:hAnsi="Times New Roman" w:cs="Times New Roman"/>
          <w:sz w:val="24"/>
          <w:szCs w:val="24"/>
        </w:rPr>
        <w:t>The</w:t>
      </w:r>
      <w:r w:rsidR="00EE65A5">
        <w:rPr>
          <w:rFonts w:ascii="Times New Roman" w:hAnsi="Times New Roman" w:cs="Times New Roman"/>
          <w:sz w:val="24"/>
          <w:szCs w:val="24"/>
        </w:rPr>
        <w:t xml:space="preserve"> PUCO should suspend service disconnections for the duration of the emergency and for a reasonable time after the state of emergency </w:t>
      </w:r>
      <w:r w:rsidR="008746FF">
        <w:rPr>
          <w:rFonts w:ascii="Times New Roman" w:hAnsi="Times New Roman" w:cs="Times New Roman"/>
          <w:sz w:val="24"/>
          <w:szCs w:val="24"/>
        </w:rPr>
        <w:t>officially</w:t>
      </w:r>
      <w:r w:rsidR="00EE65A5">
        <w:rPr>
          <w:rFonts w:ascii="Times New Roman" w:hAnsi="Times New Roman" w:cs="Times New Roman"/>
          <w:sz w:val="24"/>
          <w:szCs w:val="24"/>
        </w:rPr>
        <w:t xml:space="preserve"> end</w:t>
      </w:r>
      <w:r w:rsidR="008746FF">
        <w:rPr>
          <w:rFonts w:ascii="Times New Roman" w:hAnsi="Times New Roman" w:cs="Times New Roman"/>
          <w:sz w:val="24"/>
          <w:szCs w:val="24"/>
        </w:rPr>
        <w:t>s</w:t>
      </w:r>
      <w:r w:rsidR="00EE65A5">
        <w:rPr>
          <w:rFonts w:ascii="Times New Roman" w:hAnsi="Times New Roman" w:cs="Times New Roman"/>
          <w:sz w:val="24"/>
          <w:szCs w:val="24"/>
        </w:rPr>
        <w:t>. This will</w:t>
      </w:r>
      <w:r w:rsidRPr="00BB2048" w:rsidR="00EE65A5">
        <w:rPr>
          <w:rFonts w:ascii="Times New Roman" w:hAnsi="Times New Roman" w:cs="Times New Roman"/>
          <w:sz w:val="24"/>
          <w:szCs w:val="24"/>
        </w:rPr>
        <w:t xml:space="preserve"> p</w:t>
      </w:r>
      <w:r w:rsidR="008746FF">
        <w:rPr>
          <w:rFonts w:ascii="Times New Roman" w:hAnsi="Times New Roman" w:cs="Times New Roman"/>
          <w:sz w:val="24"/>
          <w:szCs w:val="24"/>
        </w:rPr>
        <w:t>rovide</w:t>
      </w:r>
      <w:r w:rsidRPr="00BB2048" w:rsidR="00EE65A5">
        <w:rPr>
          <w:rFonts w:ascii="Times New Roman" w:hAnsi="Times New Roman" w:cs="Times New Roman"/>
          <w:sz w:val="24"/>
          <w:szCs w:val="24"/>
        </w:rPr>
        <w:t xml:space="preserve"> </w:t>
      </w:r>
      <w:r w:rsidR="00EE65A5">
        <w:rPr>
          <w:rFonts w:ascii="Times New Roman" w:hAnsi="Times New Roman" w:cs="Times New Roman"/>
          <w:sz w:val="24"/>
          <w:szCs w:val="24"/>
        </w:rPr>
        <w:t>Columbia’s</w:t>
      </w:r>
      <w:r w:rsidRPr="00BB2048" w:rsidR="00EE65A5">
        <w:rPr>
          <w:rFonts w:ascii="Times New Roman" w:hAnsi="Times New Roman" w:cs="Times New Roman"/>
          <w:sz w:val="24"/>
          <w:szCs w:val="24"/>
        </w:rPr>
        <w:t xml:space="preserve"> customers </w:t>
      </w:r>
      <w:r w:rsidR="00EE65A5">
        <w:rPr>
          <w:rFonts w:ascii="Times New Roman" w:hAnsi="Times New Roman" w:cs="Times New Roman"/>
          <w:sz w:val="24"/>
          <w:szCs w:val="24"/>
        </w:rPr>
        <w:t>an opportunity</w:t>
      </w:r>
      <w:r w:rsidRPr="00BB2048" w:rsidR="00EE65A5">
        <w:rPr>
          <w:rFonts w:ascii="Times New Roman" w:hAnsi="Times New Roman" w:cs="Times New Roman"/>
          <w:sz w:val="24"/>
          <w:szCs w:val="24"/>
        </w:rPr>
        <w:t xml:space="preserve"> to recover from the physical and financial damage that the coronavirus emergency has caused</w:t>
      </w:r>
      <w:r w:rsidR="0010684B">
        <w:rPr>
          <w:rFonts w:ascii="Times New Roman" w:hAnsi="Times New Roman" w:cs="Times New Roman"/>
          <w:sz w:val="24"/>
          <w:szCs w:val="24"/>
        </w:rPr>
        <w:t xml:space="preserve"> and continues to cause.</w:t>
      </w:r>
    </w:p>
    <w:p w:rsidR="001D7FBF" w:rsidP="00311EB6" w14:paraId="2F76B766" w14:textId="2B925011">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Columbia </w:t>
      </w:r>
      <w:r w:rsidR="00436F90">
        <w:rPr>
          <w:rFonts w:ascii="Times New Roman" w:hAnsi="Times New Roman" w:cs="Times New Roman"/>
          <w:sz w:val="24"/>
          <w:szCs w:val="24"/>
        </w:rPr>
        <w:t xml:space="preserve">also proposes that customer payment obligations under the </w:t>
      </w:r>
      <w:r w:rsidR="00412F82">
        <w:rPr>
          <w:rFonts w:ascii="Times New Roman" w:hAnsi="Times New Roman" w:cs="Times New Roman"/>
          <w:sz w:val="24"/>
          <w:szCs w:val="24"/>
        </w:rPr>
        <w:t xml:space="preserve">Percentage of Income Payment Plan (“PIPP”) program </w:t>
      </w:r>
      <w:r w:rsidR="00436F90">
        <w:rPr>
          <w:rFonts w:ascii="Times New Roman" w:hAnsi="Times New Roman" w:cs="Times New Roman"/>
          <w:sz w:val="24"/>
          <w:szCs w:val="24"/>
        </w:rPr>
        <w:t xml:space="preserve">resume </w:t>
      </w:r>
      <w:r w:rsidR="00412F82">
        <w:rPr>
          <w:rFonts w:ascii="Times New Roman" w:hAnsi="Times New Roman" w:cs="Times New Roman"/>
          <w:sz w:val="24"/>
          <w:szCs w:val="24"/>
        </w:rPr>
        <w:t>in accordance with its pre-coronavirus</w:t>
      </w:r>
      <w:r w:rsidR="008746FF">
        <w:rPr>
          <w:rFonts w:ascii="Times New Roman" w:hAnsi="Times New Roman" w:cs="Times New Roman"/>
          <w:sz w:val="24"/>
          <w:szCs w:val="24"/>
        </w:rPr>
        <w:t xml:space="preserve"> operations</w:t>
      </w:r>
      <w:r w:rsidR="00412F82">
        <w:rPr>
          <w:rFonts w:ascii="Times New Roman" w:hAnsi="Times New Roman" w:cs="Times New Roman"/>
          <w:sz w:val="24"/>
          <w:szCs w:val="24"/>
        </w:rPr>
        <w:t>.</w:t>
      </w:r>
      <w:r>
        <w:rPr>
          <w:rStyle w:val="FootnoteReference"/>
          <w:rFonts w:ascii="Times New Roman" w:hAnsi="Times New Roman" w:cs="Times New Roman"/>
          <w:sz w:val="24"/>
          <w:szCs w:val="24"/>
        </w:rPr>
        <w:footnoteReference w:id="13"/>
      </w:r>
      <w:r w:rsidR="00412F82">
        <w:rPr>
          <w:rFonts w:ascii="Times New Roman" w:hAnsi="Times New Roman" w:cs="Times New Roman"/>
          <w:sz w:val="24"/>
          <w:szCs w:val="24"/>
        </w:rPr>
        <w:t xml:space="preserve"> </w:t>
      </w:r>
      <w:r w:rsidRPr="00B447BD" w:rsidR="00AE667B">
        <w:rPr>
          <w:rFonts w:ascii="Times New Roman" w:hAnsi="Times New Roman"/>
          <w:sz w:val="24"/>
          <w:szCs w:val="24"/>
        </w:rPr>
        <w:t>The PUCO’s rules governing PIPP eligibility are</w:t>
      </w:r>
      <w:r w:rsidR="00AE667B">
        <w:rPr>
          <w:rFonts w:ascii="Times New Roman" w:hAnsi="Times New Roman"/>
          <w:sz w:val="24"/>
          <w:szCs w:val="24"/>
        </w:rPr>
        <w:t xml:space="preserve"> </w:t>
      </w:r>
      <w:r w:rsidRPr="00B447BD" w:rsidR="00AE667B">
        <w:rPr>
          <w:rFonts w:ascii="Times New Roman" w:hAnsi="Times New Roman" w:cs="Times New Roman"/>
          <w:sz w:val="24"/>
          <w:szCs w:val="24"/>
        </w:rPr>
        <w:t>stringent</w:t>
      </w:r>
      <w:r w:rsidR="00AE667B">
        <w:rPr>
          <w:rFonts w:ascii="Times New Roman" w:hAnsi="Times New Roman" w:cs="Times New Roman"/>
          <w:sz w:val="24"/>
          <w:szCs w:val="24"/>
        </w:rPr>
        <w:t>,</w:t>
      </w:r>
      <w:r>
        <w:rPr>
          <w:rStyle w:val="FootnoteReference"/>
          <w:rFonts w:ascii="Times New Roman" w:hAnsi="Times New Roman" w:cs="Times New Roman"/>
          <w:sz w:val="24"/>
          <w:szCs w:val="24"/>
        </w:rPr>
        <w:footnoteReference w:id="14"/>
      </w:r>
      <w:r w:rsidR="00AE667B">
        <w:rPr>
          <w:rFonts w:ascii="Times New Roman" w:hAnsi="Times New Roman" w:cs="Times New Roman"/>
          <w:sz w:val="24"/>
          <w:szCs w:val="24"/>
        </w:rPr>
        <w:t xml:space="preserve"> and the PUCO correctly found in the Emergency Plan Order that </w:t>
      </w:r>
      <w:r w:rsidR="003853C7">
        <w:rPr>
          <w:rFonts w:ascii="Times New Roman" w:hAnsi="Times New Roman" w:cs="Times New Roman"/>
          <w:sz w:val="24"/>
          <w:szCs w:val="24"/>
        </w:rPr>
        <w:t xml:space="preserve">during the emergency </w:t>
      </w:r>
      <w:r w:rsidR="00AE667B">
        <w:rPr>
          <w:rFonts w:ascii="Times New Roman" w:hAnsi="Times New Roman" w:cs="Times New Roman"/>
          <w:sz w:val="24"/>
          <w:szCs w:val="24"/>
        </w:rPr>
        <w:t>customers should not be dropped from PIPP programs for failure to comply with the PUCO’s</w:t>
      </w:r>
      <w:r w:rsidR="008746FF">
        <w:rPr>
          <w:rFonts w:ascii="Times New Roman" w:hAnsi="Times New Roman" w:cs="Times New Roman"/>
          <w:sz w:val="24"/>
          <w:szCs w:val="24"/>
        </w:rPr>
        <w:t xml:space="preserve"> eligibility</w:t>
      </w:r>
      <w:r w:rsidR="00AE667B">
        <w:rPr>
          <w:rFonts w:ascii="Times New Roman" w:hAnsi="Times New Roman" w:cs="Times New Roman"/>
          <w:sz w:val="24"/>
          <w:szCs w:val="24"/>
        </w:rPr>
        <w:t xml:space="preserve"> rules.</w:t>
      </w:r>
    </w:p>
    <w:p w:rsidR="003203D6" w:rsidP="001D7FBF" w14:paraId="20D23E98" w14:textId="4821DFE5">
      <w:pPr>
        <w:pStyle w:val="Answer"/>
        <w:spacing w:line="240" w:lineRule="auto"/>
        <w:ind w:right="720" w:firstLine="0"/>
        <w:rPr>
          <w:rFonts w:ascii="Times New Roman" w:hAnsi="Times New Roman"/>
        </w:rPr>
      </w:pPr>
      <w:r>
        <w:rPr>
          <w:rFonts w:ascii="Times New Roman" w:hAnsi="Times New Roman"/>
        </w:rPr>
        <w:t xml:space="preserve">The Commission finds that, </w:t>
      </w:r>
      <w:r w:rsidR="001D7FBF">
        <w:rPr>
          <w:rFonts w:ascii="Times New Roman" w:hAnsi="Times New Roman"/>
        </w:rPr>
        <w:t>during the emergency, or until otherwise specified by the Commission, PIPP participants and graduate PIPP participants, shall not be removed or dropped from the programs or prohibited from enrolling in the programs for not being current, for failure to comply with program requirements as of the customers anniversary date, or for failure to timely reverify eligibility.</w:t>
      </w:r>
      <w:r>
        <w:rPr>
          <w:rStyle w:val="FootnoteReference"/>
          <w:rFonts w:ascii="Times New Roman" w:hAnsi="Times New Roman"/>
        </w:rPr>
        <w:footnoteReference w:id="15"/>
      </w:r>
      <w:r w:rsidR="009465C2">
        <w:rPr>
          <w:rFonts w:ascii="Times New Roman" w:hAnsi="Times New Roman"/>
        </w:rPr>
        <w:t xml:space="preserve"> </w:t>
      </w:r>
    </w:p>
    <w:p w:rsidR="00B447BD" w:rsidP="00B447BD" w14:paraId="5B502BB5" w14:textId="2DA99CCA">
      <w:pPr>
        <w:pStyle w:val="Answer"/>
        <w:spacing w:line="240" w:lineRule="auto"/>
        <w:ind w:left="0" w:right="720" w:firstLine="0"/>
        <w:rPr>
          <w:rFonts w:ascii="Times New Roman" w:hAnsi="Times New Roman"/>
        </w:rPr>
      </w:pPr>
    </w:p>
    <w:p w:rsidR="00B447BD" w:rsidRPr="00BB2048" w:rsidP="00AE667B" w14:paraId="5EF0C9A6" w14:textId="6C2521F9">
      <w:pPr>
        <w:autoSpaceDE w:val="0"/>
        <w:autoSpaceDN w:val="0"/>
        <w:adjustRightInd w:val="0"/>
        <w:spacing w:after="0" w:line="480" w:lineRule="auto"/>
        <w:ind w:firstLine="720"/>
        <w:rPr>
          <w:rFonts w:ascii="Times New Roman" w:hAnsi="Times New Roman" w:cs="Times New Roman"/>
          <w:sz w:val="24"/>
          <w:szCs w:val="24"/>
        </w:rPr>
      </w:pPr>
      <w:r>
        <w:rPr>
          <w:rFonts w:ascii="Times New Roman" w:eastAsia="Times New Roman" w:hAnsi="Times New Roman" w:cs="Times New Roman"/>
          <w:color w:val="000000"/>
          <w:sz w:val="24"/>
          <w:szCs w:val="24"/>
        </w:rPr>
        <w:t>The coronavirus state of emergency is still in effect</w:t>
      </w:r>
      <w:r w:rsidR="003853C7">
        <w:rPr>
          <w:rFonts w:ascii="Times New Roman" w:eastAsia="Times New Roman" w:hAnsi="Times New Roman" w:cs="Times New Roman"/>
          <w:color w:val="000000"/>
          <w:sz w:val="24"/>
          <w:szCs w:val="24"/>
        </w:rPr>
        <w:t>.</w:t>
      </w:r>
      <w:r w:rsidR="006D5B54">
        <w:rPr>
          <w:rFonts w:ascii="Times New Roman" w:eastAsia="Times New Roman" w:hAnsi="Times New Roman" w:cs="Times New Roman"/>
          <w:color w:val="000000"/>
          <w:sz w:val="24"/>
          <w:szCs w:val="24"/>
        </w:rPr>
        <w:t xml:space="preserve"> There is neither a cure nor an effective vaccine</w:t>
      </w:r>
      <w:r w:rsidR="00AB504D">
        <w:rPr>
          <w:rFonts w:ascii="Times New Roman" w:eastAsia="Times New Roman" w:hAnsi="Times New Roman" w:cs="Times New Roman"/>
          <w:color w:val="000000"/>
          <w:sz w:val="24"/>
          <w:szCs w:val="24"/>
        </w:rPr>
        <w:t>.</w:t>
      </w:r>
      <w:r w:rsidRPr="00B447BD">
        <w:rPr>
          <w:rFonts w:ascii="Times New Roman" w:eastAsia="Times New Roman" w:hAnsi="Times New Roman" w:cs="Times New Roman"/>
          <w:color w:val="000000"/>
          <w:sz w:val="24"/>
          <w:szCs w:val="24"/>
        </w:rPr>
        <w:t> </w:t>
      </w:r>
      <w:r w:rsidR="004A589D">
        <w:rPr>
          <w:rFonts w:ascii="Times New Roman" w:eastAsia="Times New Roman" w:hAnsi="Times New Roman" w:cs="Times New Roman"/>
          <w:color w:val="000000"/>
          <w:sz w:val="24"/>
          <w:szCs w:val="24"/>
        </w:rPr>
        <w:t xml:space="preserve">Customers </w:t>
      </w:r>
      <w:r w:rsidR="006D5B54">
        <w:rPr>
          <w:rFonts w:ascii="Times New Roman" w:eastAsia="Times New Roman" w:hAnsi="Times New Roman" w:cs="Times New Roman"/>
          <w:color w:val="000000"/>
          <w:sz w:val="24"/>
          <w:szCs w:val="24"/>
        </w:rPr>
        <w:t xml:space="preserve">will continue to </w:t>
      </w:r>
      <w:r w:rsidR="00DF1808">
        <w:rPr>
          <w:rFonts w:ascii="Times New Roman" w:eastAsia="Times New Roman" w:hAnsi="Times New Roman" w:cs="Times New Roman"/>
          <w:color w:val="000000"/>
          <w:sz w:val="24"/>
          <w:szCs w:val="24"/>
        </w:rPr>
        <w:t>be struggling</w:t>
      </w:r>
      <w:r w:rsidR="00762AA2">
        <w:rPr>
          <w:rFonts w:ascii="Times New Roman" w:eastAsia="Times New Roman" w:hAnsi="Times New Roman" w:cs="Times New Roman"/>
          <w:color w:val="000000"/>
          <w:sz w:val="24"/>
          <w:szCs w:val="24"/>
        </w:rPr>
        <w:t xml:space="preserve"> with unemployment and lost wages, and they may</w:t>
      </w:r>
      <w:r w:rsidR="004A589D">
        <w:rPr>
          <w:rFonts w:ascii="Times New Roman" w:eastAsia="Times New Roman" w:hAnsi="Times New Roman" w:cs="Times New Roman"/>
          <w:color w:val="000000"/>
          <w:sz w:val="24"/>
          <w:szCs w:val="24"/>
        </w:rPr>
        <w:t xml:space="preserve"> have difficulty</w:t>
      </w:r>
      <w:r w:rsidR="00762AA2">
        <w:rPr>
          <w:rFonts w:ascii="Times New Roman" w:eastAsia="Times New Roman" w:hAnsi="Times New Roman" w:cs="Times New Roman"/>
          <w:color w:val="000000"/>
          <w:sz w:val="24"/>
          <w:szCs w:val="24"/>
        </w:rPr>
        <w:t xml:space="preserve"> </w:t>
      </w:r>
      <w:r w:rsidR="003853C7">
        <w:rPr>
          <w:rFonts w:ascii="Times New Roman" w:eastAsia="Times New Roman" w:hAnsi="Times New Roman" w:cs="Times New Roman"/>
          <w:color w:val="000000"/>
          <w:sz w:val="24"/>
          <w:szCs w:val="24"/>
        </w:rPr>
        <w:t>meeting the payment obligation that allow them to keep from being disconnected.</w:t>
      </w:r>
      <w:r w:rsidR="00762AA2">
        <w:rPr>
          <w:rFonts w:ascii="Times New Roman" w:eastAsia="Times New Roman" w:hAnsi="Times New Roman" w:cs="Times New Roman"/>
          <w:color w:val="000000"/>
          <w:sz w:val="24"/>
          <w:szCs w:val="24"/>
        </w:rPr>
        <w:t xml:space="preserve"> Therefore, the PUCO should deny Columbia’s proposal </w:t>
      </w:r>
      <w:r w:rsidR="00436F90">
        <w:rPr>
          <w:rFonts w:ascii="Times New Roman" w:eastAsia="Times New Roman" w:hAnsi="Times New Roman" w:cs="Times New Roman"/>
          <w:color w:val="000000"/>
          <w:sz w:val="24"/>
          <w:szCs w:val="24"/>
        </w:rPr>
        <w:t xml:space="preserve">for customers to </w:t>
      </w:r>
      <w:r w:rsidR="000320FE">
        <w:rPr>
          <w:rFonts w:ascii="Times New Roman" w:eastAsia="Times New Roman" w:hAnsi="Times New Roman" w:cs="Times New Roman"/>
          <w:color w:val="000000"/>
          <w:sz w:val="24"/>
          <w:szCs w:val="24"/>
        </w:rPr>
        <w:t xml:space="preserve">make </w:t>
      </w:r>
      <w:r w:rsidR="00436F90">
        <w:rPr>
          <w:rFonts w:ascii="Times New Roman" w:eastAsia="Times New Roman" w:hAnsi="Times New Roman" w:cs="Times New Roman"/>
          <w:color w:val="000000"/>
          <w:sz w:val="24"/>
          <w:szCs w:val="24"/>
        </w:rPr>
        <w:t>pay</w:t>
      </w:r>
      <w:r w:rsidR="000320FE">
        <w:rPr>
          <w:rFonts w:ascii="Times New Roman" w:eastAsia="Times New Roman" w:hAnsi="Times New Roman" w:cs="Times New Roman"/>
          <w:color w:val="000000"/>
          <w:sz w:val="24"/>
          <w:szCs w:val="24"/>
        </w:rPr>
        <w:t>ments strictly in</w:t>
      </w:r>
      <w:r w:rsidR="00436F90">
        <w:rPr>
          <w:rFonts w:ascii="Times New Roman" w:eastAsia="Times New Roman" w:hAnsi="Times New Roman" w:cs="Times New Roman"/>
          <w:color w:val="000000"/>
          <w:sz w:val="24"/>
          <w:szCs w:val="24"/>
        </w:rPr>
        <w:t xml:space="preserve"> accord</w:t>
      </w:r>
      <w:r w:rsidR="000320FE">
        <w:rPr>
          <w:rFonts w:ascii="Times New Roman" w:eastAsia="Times New Roman" w:hAnsi="Times New Roman" w:cs="Times New Roman"/>
          <w:color w:val="000000"/>
          <w:sz w:val="24"/>
          <w:szCs w:val="24"/>
        </w:rPr>
        <w:t>ance with</w:t>
      </w:r>
      <w:r w:rsidR="00436F90">
        <w:rPr>
          <w:rFonts w:ascii="Times New Roman" w:eastAsia="Times New Roman" w:hAnsi="Times New Roman" w:cs="Times New Roman"/>
          <w:color w:val="000000"/>
          <w:sz w:val="24"/>
          <w:szCs w:val="24"/>
        </w:rPr>
        <w:t xml:space="preserve"> PIPP </w:t>
      </w:r>
      <w:r w:rsidR="003853C7">
        <w:rPr>
          <w:rFonts w:ascii="Times New Roman" w:eastAsia="Times New Roman" w:hAnsi="Times New Roman" w:cs="Times New Roman"/>
          <w:color w:val="000000"/>
          <w:sz w:val="24"/>
          <w:szCs w:val="24"/>
        </w:rPr>
        <w:t xml:space="preserve">guidelines </w:t>
      </w:r>
      <w:r w:rsidR="00436F90">
        <w:rPr>
          <w:rFonts w:ascii="Times New Roman" w:eastAsia="Times New Roman" w:hAnsi="Times New Roman" w:cs="Times New Roman"/>
          <w:color w:val="000000"/>
          <w:sz w:val="24"/>
          <w:szCs w:val="24"/>
        </w:rPr>
        <w:t xml:space="preserve">or </w:t>
      </w:r>
      <w:r w:rsidR="000320FE">
        <w:rPr>
          <w:rFonts w:ascii="Times New Roman" w:eastAsia="Times New Roman" w:hAnsi="Times New Roman" w:cs="Times New Roman"/>
          <w:color w:val="000000"/>
          <w:sz w:val="24"/>
          <w:szCs w:val="24"/>
        </w:rPr>
        <w:t>be</w:t>
      </w:r>
      <w:r w:rsidR="00436F90">
        <w:rPr>
          <w:rFonts w:ascii="Times New Roman" w:eastAsia="Times New Roman" w:hAnsi="Times New Roman" w:cs="Times New Roman"/>
          <w:color w:val="000000"/>
          <w:sz w:val="24"/>
          <w:szCs w:val="24"/>
        </w:rPr>
        <w:t xml:space="preserve"> shut off. </w:t>
      </w:r>
      <w:r w:rsidR="000320FE">
        <w:rPr>
          <w:rFonts w:ascii="Times New Roman" w:eastAsia="Times New Roman" w:hAnsi="Times New Roman" w:cs="Times New Roman"/>
          <w:color w:val="000000"/>
          <w:sz w:val="24"/>
          <w:szCs w:val="24"/>
        </w:rPr>
        <w:t>Columbia’s approach is too harsh and will exacerbate people’s suffering.</w:t>
      </w:r>
      <w:r w:rsidR="009465C2">
        <w:rPr>
          <w:rFonts w:ascii="Times New Roman" w:eastAsia="Times New Roman" w:hAnsi="Times New Roman" w:cs="Times New Roman"/>
          <w:color w:val="000000"/>
          <w:sz w:val="24"/>
          <w:szCs w:val="24"/>
        </w:rPr>
        <w:t xml:space="preserve"> </w:t>
      </w:r>
    </w:p>
    <w:p w:rsidR="00414852" w:rsidP="00F121CC" w14:paraId="31D40690" w14:textId="55EC4549">
      <w:pPr>
        <w:pStyle w:val="Heading2"/>
      </w:pPr>
      <w:r>
        <w:t xml:space="preserve">The PUCO should reject Columbia’s proposal to resume collecting late fees, reconnection fees, and arrearages prior to reconnection. Consistent with the </w:t>
      </w:r>
      <w:r w:rsidR="00FC0CBC">
        <w:t xml:space="preserve">PUCO’s directive in the </w:t>
      </w:r>
      <w:r>
        <w:t xml:space="preserve">Emergency Plan Order, these fees should be deferred </w:t>
      </w:r>
      <w:r w:rsidR="003853C7">
        <w:t xml:space="preserve">and collected from customers at </w:t>
      </w:r>
      <w:r w:rsidR="00D81CE3">
        <w:t xml:space="preserve">a </w:t>
      </w:r>
      <w:r>
        <w:t xml:space="preserve">later date. </w:t>
      </w:r>
    </w:p>
    <w:p w:rsidR="009625DA" w:rsidP="00893269" w14:paraId="2ACDC610" w14:textId="65F6F54A">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Columbia</w:t>
      </w:r>
      <w:r w:rsidR="009E6D9C">
        <w:rPr>
          <w:rFonts w:ascii="Times New Roman" w:hAnsi="Times New Roman" w:cs="Times New Roman"/>
          <w:sz w:val="24"/>
          <w:szCs w:val="24"/>
        </w:rPr>
        <w:t xml:space="preserve"> states in its</w:t>
      </w:r>
      <w:r>
        <w:rPr>
          <w:rFonts w:ascii="Times New Roman" w:hAnsi="Times New Roman" w:cs="Times New Roman"/>
          <w:sz w:val="24"/>
          <w:szCs w:val="24"/>
        </w:rPr>
        <w:t xml:space="preserve"> Transition Plan that</w:t>
      </w:r>
      <w:r w:rsidR="00893269">
        <w:rPr>
          <w:rFonts w:ascii="Times New Roman" w:hAnsi="Times New Roman" w:cs="Times New Roman"/>
          <w:sz w:val="24"/>
          <w:szCs w:val="24"/>
        </w:rPr>
        <w:t>,</w:t>
      </w:r>
      <w:r>
        <w:rPr>
          <w:rFonts w:ascii="Times New Roman" w:hAnsi="Times New Roman" w:cs="Times New Roman"/>
          <w:sz w:val="24"/>
          <w:szCs w:val="24"/>
        </w:rPr>
        <w:t xml:space="preserve"> beginning July 29, 2020</w:t>
      </w:r>
      <w:r w:rsidR="00893269">
        <w:rPr>
          <w:rFonts w:ascii="Times New Roman" w:hAnsi="Times New Roman" w:cs="Times New Roman"/>
          <w:sz w:val="24"/>
          <w:szCs w:val="24"/>
        </w:rPr>
        <w:t>, “Columbia will also resume collecting late fees from customers and collecting reconnect fees and arrearages from customers prior to reconnecting service.”</w:t>
      </w:r>
      <w:r>
        <w:rPr>
          <w:rStyle w:val="FootnoteReference"/>
          <w:rFonts w:ascii="Times New Roman" w:hAnsi="Times New Roman" w:cs="Times New Roman"/>
          <w:sz w:val="24"/>
          <w:szCs w:val="24"/>
        </w:rPr>
        <w:footnoteReference w:id="16"/>
      </w:r>
      <w:r w:rsidR="00893269">
        <w:rPr>
          <w:rFonts w:ascii="Times New Roman" w:hAnsi="Times New Roman" w:cs="Times New Roman"/>
          <w:sz w:val="24"/>
          <w:szCs w:val="24"/>
        </w:rPr>
        <w:t xml:space="preserve"> The PUCO should reject this proposal as well.</w:t>
      </w:r>
    </w:p>
    <w:p w:rsidR="00893269" w:rsidP="00893269" w14:paraId="1DCA2133" w14:textId="208C4A34">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As part of its emergency plan, Columbia did not require a customer to pay delinquent charges in order to reconnect service.</w:t>
      </w:r>
      <w:r>
        <w:rPr>
          <w:rStyle w:val="FootnoteReference"/>
          <w:rFonts w:ascii="Times New Roman" w:hAnsi="Times New Roman" w:cs="Times New Roman"/>
          <w:sz w:val="24"/>
          <w:szCs w:val="24"/>
        </w:rPr>
        <w:footnoteReference w:id="17"/>
      </w:r>
      <w:r w:rsidR="00A701D5">
        <w:rPr>
          <w:rFonts w:ascii="Times New Roman" w:hAnsi="Times New Roman" w:cs="Times New Roman"/>
          <w:sz w:val="24"/>
          <w:szCs w:val="24"/>
        </w:rPr>
        <w:t xml:space="preserve"> In the Emergency Plan Order, the PUCO directed Columbia to extend that policy “to customers facing disconnection or requesting reconnection during this emergency.”</w:t>
      </w:r>
      <w:r>
        <w:rPr>
          <w:rStyle w:val="FootnoteReference"/>
          <w:rFonts w:ascii="Times New Roman" w:hAnsi="Times New Roman" w:cs="Times New Roman"/>
          <w:sz w:val="24"/>
          <w:szCs w:val="24"/>
        </w:rPr>
        <w:footnoteReference w:id="18"/>
      </w:r>
      <w:r w:rsidR="00A701D5">
        <w:rPr>
          <w:rFonts w:ascii="Times New Roman" w:hAnsi="Times New Roman" w:cs="Times New Roman"/>
          <w:sz w:val="24"/>
          <w:szCs w:val="24"/>
        </w:rPr>
        <w:t xml:space="preserve"> </w:t>
      </w:r>
      <w:r w:rsidR="00E16993">
        <w:rPr>
          <w:rFonts w:ascii="Times New Roman" w:hAnsi="Times New Roman" w:cs="Times New Roman"/>
          <w:sz w:val="24"/>
          <w:szCs w:val="24"/>
        </w:rPr>
        <w:t>The PUCO further directed Columbia to advise customers that delinquent charges, deposits and fees may be deferred to a later bill.</w:t>
      </w:r>
      <w:r>
        <w:rPr>
          <w:rStyle w:val="FootnoteReference"/>
          <w:rFonts w:ascii="Times New Roman" w:hAnsi="Times New Roman" w:cs="Times New Roman"/>
          <w:sz w:val="24"/>
          <w:szCs w:val="24"/>
        </w:rPr>
        <w:footnoteReference w:id="19"/>
      </w:r>
      <w:r w:rsidR="00FC0CBC">
        <w:rPr>
          <w:rFonts w:ascii="Times New Roman" w:hAnsi="Times New Roman" w:cs="Times New Roman"/>
          <w:sz w:val="24"/>
          <w:szCs w:val="24"/>
        </w:rPr>
        <w:t xml:space="preserve"> The PUCO found that this would allow customers to have “immediate bill relief” and provide Columbia the ability to enter payment plans with customers to recover delinquent charges and fees at later date.</w:t>
      </w:r>
      <w:r>
        <w:rPr>
          <w:rStyle w:val="FootnoteReference"/>
          <w:rFonts w:ascii="Times New Roman" w:hAnsi="Times New Roman" w:cs="Times New Roman"/>
          <w:sz w:val="24"/>
          <w:szCs w:val="24"/>
        </w:rPr>
        <w:footnoteReference w:id="20"/>
      </w:r>
      <w:r w:rsidR="00FC0CBC">
        <w:rPr>
          <w:rFonts w:ascii="Times New Roman" w:hAnsi="Times New Roman" w:cs="Times New Roman"/>
          <w:sz w:val="24"/>
          <w:szCs w:val="24"/>
        </w:rPr>
        <w:t xml:space="preserve"> </w:t>
      </w:r>
    </w:p>
    <w:p w:rsidR="00FC0CBC" w:rsidRPr="00870971" w:rsidP="00893269" w14:paraId="410763D0" w14:textId="324CBDD0">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PUCO should require Columbia to continue this practice throughout the duration of the emergency and for a reasonable time afterwards. Payment of delinquent charges should not be a pre-condition to service reconnection </w:t>
      </w:r>
      <w:r w:rsidR="00B14E21">
        <w:rPr>
          <w:rFonts w:ascii="Times New Roman" w:hAnsi="Times New Roman" w:cs="Times New Roman"/>
          <w:sz w:val="24"/>
          <w:szCs w:val="24"/>
        </w:rPr>
        <w:t xml:space="preserve">or to maintaining existing service </w:t>
      </w:r>
      <w:r>
        <w:rPr>
          <w:rFonts w:ascii="Times New Roman" w:hAnsi="Times New Roman" w:cs="Times New Roman"/>
          <w:sz w:val="24"/>
          <w:szCs w:val="24"/>
        </w:rPr>
        <w:t xml:space="preserve">in these difficult times. </w:t>
      </w:r>
      <w:r w:rsidR="003853C7">
        <w:rPr>
          <w:rFonts w:ascii="Times New Roman" w:hAnsi="Times New Roman" w:cs="Times New Roman"/>
          <w:sz w:val="24"/>
          <w:szCs w:val="24"/>
        </w:rPr>
        <w:t xml:space="preserve">Customers </w:t>
      </w:r>
      <w:r w:rsidR="007111BF">
        <w:rPr>
          <w:rFonts w:ascii="Times New Roman" w:hAnsi="Times New Roman" w:cs="Times New Roman"/>
          <w:sz w:val="24"/>
          <w:szCs w:val="24"/>
        </w:rPr>
        <w:t>should be permitted to defer the payment of past due charges in accordance with the PUCO’s directive in the Columbia Emergency Plan Order</w:t>
      </w:r>
      <w:r w:rsidR="009E6D9C">
        <w:rPr>
          <w:rFonts w:ascii="Times New Roman" w:hAnsi="Times New Roman" w:cs="Times New Roman"/>
          <w:sz w:val="24"/>
          <w:szCs w:val="24"/>
        </w:rPr>
        <w:t>,</w:t>
      </w:r>
      <w:r w:rsidR="00B14E21">
        <w:rPr>
          <w:rFonts w:ascii="Times New Roman" w:hAnsi="Times New Roman" w:cs="Times New Roman"/>
          <w:sz w:val="24"/>
          <w:szCs w:val="24"/>
        </w:rPr>
        <w:t xml:space="preserve"> to help consumers stay connected to their vital utility services</w:t>
      </w:r>
      <w:r w:rsidR="007111BF">
        <w:rPr>
          <w:rFonts w:ascii="Times New Roman" w:hAnsi="Times New Roman" w:cs="Times New Roman"/>
          <w:sz w:val="24"/>
          <w:szCs w:val="24"/>
        </w:rPr>
        <w:t>.</w:t>
      </w:r>
      <w:r>
        <w:rPr>
          <w:rFonts w:ascii="Times New Roman" w:hAnsi="Times New Roman" w:cs="Times New Roman"/>
          <w:sz w:val="24"/>
          <w:szCs w:val="24"/>
        </w:rPr>
        <w:t xml:space="preserve"> </w:t>
      </w:r>
    </w:p>
    <w:p w:rsidR="009625DA" w:rsidRPr="009625DA" w:rsidP="00F121CC" w14:paraId="70F3D1ED" w14:textId="2A3A2742">
      <w:pPr>
        <w:pStyle w:val="Heading2"/>
      </w:pPr>
      <w:r>
        <w:t>The PUCO should</w:t>
      </w:r>
      <w:r w:rsidR="00B14E21">
        <w:t xml:space="preserve"> protect consumers by </w:t>
      </w:r>
      <w:r>
        <w:t>reject</w:t>
      </w:r>
      <w:r w:rsidR="00B14E21">
        <w:t>ing</w:t>
      </w:r>
      <w:r>
        <w:t xml:space="preserve"> Columbia’s proposal to resume its energy efficiency programs on July 13, 2020. In-home energy audits and weatherization programs are non-essential services </w:t>
      </w:r>
      <w:r w:rsidR="009E6D9C">
        <w:t xml:space="preserve">for gas service and the programs </w:t>
      </w:r>
      <w:r>
        <w:t xml:space="preserve">create an unnecessary risk of </w:t>
      </w:r>
      <w:r w:rsidR="00EE65A5">
        <w:t>spreading the coronavirus to customers</w:t>
      </w:r>
      <w:r w:rsidR="009E6D9C">
        <w:t xml:space="preserve"> who could then suffer and/or die</w:t>
      </w:r>
      <w:r w:rsidR="00D81CE3">
        <w:t>.</w:t>
      </w:r>
    </w:p>
    <w:p w:rsidR="003767F2" w:rsidP="003767F2" w14:paraId="46668989" w14:textId="08F99B0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Columbia’s Transition Plan proposes to resume its energy efficiency programs on July 13, 2020, including in-home energy efficiency audits and weatherization programs.</w:t>
      </w:r>
      <w:r>
        <w:rPr>
          <w:rStyle w:val="FootnoteReference"/>
          <w:rFonts w:ascii="Times New Roman" w:hAnsi="Times New Roman" w:cs="Times New Roman"/>
          <w:sz w:val="24"/>
          <w:szCs w:val="24"/>
        </w:rPr>
        <w:footnoteReference w:id="21"/>
      </w:r>
      <w:r>
        <w:rPr>
          <w:rFonts w:ascii="Times New Roman" w:hAnsi="Times New Roman" w:cs="Times New Roman"/>
          <w:sz w:val="24"/>
          <w:szCs w:val="24"/>
        </w:rPr>
        <w:t xml:space="preserve"> Columbia’s proposal is premature and</w:t>
      </w:r>
      <w:r w:rsidR="00D81CE3">
        <w:rPr>
          <w:rFonts w:ascii="Times New Roman" w:hAnsi="Times New Roman" w:cs="Times New Roman"/>
          <w:sz w:val="24"/>
          <w:szCs w:val="24"/>
        </w:rPr>
        <w:t xml:space="preserve"> presents an unnecessary risk to customers’ health. The PUCO</w:t>
      </w:r>
      <w:r>
        <w:rPr>
          <w:rFonts w:ascii="Times New Roman" w:hAnsi="Times New Roman" w:cs="Times New Roman"/>
          <w:sz w:val="24"/>
          <w:szCs w:val="24"/>
        </w:rPr>
        <w:t xml:space="preserve"> should</w:t>
      </w:r>
      <w:r w:rsidR="00D81CE3">
        <w:rPr>
          <w:rFonts w:ascii="Times New Roman" w:hAnsi="Times New Roman" w:cs="Times New Roman"/>
          <w:sz w:val="24"/>
          <w:szCs w:val="24"/>
        </w:rPr>
        <w:t xml:space="preserve"> reject Columbia’s proposal</w:t>
      </w:r>
      <w:r>
        <w:rPr>
          <w:rFonts w:ascii="Times New Roman" w:hAnsi="Times New Roman" w:cs="Times New Roman"/>
          <w:sz w:val="24"/>
          <w:szCs w:val="24"/>
        </w:rPr>
        <w:t>.</w:t>
      </w:r>
    </w:p>
    <w:p w:rsidR="00E67982" w:rsidP="003767F2" w14:paraId="0B2C8F3C" w14:textId="61E918B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On March 20, 2020, the PUCO issued an Entry in</w:t>
      </w:r>
      <w:r w:rsidR="00363069">
        <w:rPr>
          <w:rFonts w:ascii="Times New Roman" w:hAnsi="Times New Roman" w:cs="Times New Roman"/>
          <w:sz w:val="24"/>
          <w:szCs w:val="24"/>
        </w:rPr>
        <w:t xml:space="preserve"> </w:t>
      </w:r>
      <w:r w:rsidRPr="00D81CE3" w:rsidR="00363069">
        <w:rPr>
          <w:rFonts w:ascii="Times New Roman" w:hAnsi="Times New Roman"/>
          <w:sz w:val="24"/>
          <w:szCs w:val="24"/>
        </w:rPr>
        <w:t>Case No. 20-591-AU-UNC</w:t>
      </w:r>
      <w:r w:rsidRPr="00D81CE3">
        <w:rPr>
          <w:rFonts w:ascii="Times New Roman" w:hAnsi="Times New Roman" w:cs="Times New Roman"/>
          <w:sz w:val="24"/>
          <w:szCs w:val="24"/>
        </w:rPr>
        <w:t xml:space="preserve"> </w:t>
      </w:r>
      <w:r>
        <w:rPr>
          <w:rFonts w:ascii="Times New Roman" w:hAnsi="Times New Roman" w:cs="Times New Roman"/>
          <w:sz w:val="24"/>
          <w:szCs w:val="24"/>
        </w:rPr>
        <w:t>direct</w:t>
      </w:r>
      <w:r w:rsidR="00363069">
        <w:rPr>
          <w:rFonts w:ascii="Times New Roman" w:hAnsi="Times New Roman" w:cs="Times New Roman"/>
          <w:sz w:val="24"/>
          <w:szCs w:val="24"/>
        </w:rPr>
        <w:t>ing</w:t>
      </w:r>
      <w:r>
        <w:rPr>
          <w:rFonts w:ascii="Times New Roman" w:hAnsi="Times New Roman" w:cs="Times New Roman"/>
          <w:sz w:val="24"/>
          <w:szCs w:val="24"/>
        </w:rPr>
        <w:t xml:space="preserve"> utilities </w:t>
      </w:r>
      <w:r w:rsidR="00363069">
        <w:rPr>
          <w:rFonts w:ascii="Times New Roman" w:hAnsi="Times New Roman" w:cs="Times New Roman"/>
          <w:sz w:val="24"/>
          <w:szCs w:val="24"/>
        </w:rPr>
        <w:t>“</w:t>
      </w:r>
      <w:r>
        <w:rPr>
          <w:rFonts w:ascii="Times New Roman" w:hAnsi="Times New Roman" w:cs="Times New Roman"/>
          <w:sz w:val="24"/>
          <w:szCs w:val="24"/>
        </w:rPr>
        <w:t>to suspend</w:t>
      </w:r>
      <w:r w:rsidR="00363069">
        <w:rPr>
          <w:rFonts w:ascii="Times New Roman" w:hAnsi="Times New Roman" w:cs="Times New Roman"/>
          <w:sz w:val="24"/>
          <w:szCs w:val="24"/>
        </w:rPr>
        <w:t>, for the duration of the emergency,</w:t>
      </w:r>
      <w:r>
        <w:rPr>
          <w:rFonts w:ascii="Times New Roman" w:hAnsi="Times New Roman" w:cs="Times New Roman"/>
          <w:sz w:val="24"/>
          <w:szCs w:val="24"/>
        </w:rPr>
        <w:t xml:space="preserve"> </w:t>
      </w:r>
      <w:r w:rsidR="00363069">
        <w:rPr>
          <w:rFonts w:ascii="Times New Roman" w:hAnsi="Times New Roman" w:cs="Times New Roman"/>
          <w:sz w:val="24"/>
          <w:szCs w:val="24"/>
        </w:rPr>
        <w:t xml:space="preserve">any </w:t>
      </w:r>
      <w:r w:rsidRPr="00515470">
        <w:rPr>
          <w:rFonts w:ascii="Times New Roman" w:hAnsi="Times New Roman" w:cs="Times New Roman"/>
          <w:sz w:val="24"/>
          <w:szCs w:val="24"/>
        </w:rPr>
        <w:t>non-essential functions</w:t>
      </w:r>
      <w:r w:rsidR="00363069">
        <w:rPr>
          <w:rFonts w:ascii="Times New Roman" w:hAnsi="Times New Roman" w:cs="Times New Roman"/>
          <w:sz w:val="24"/>
          <w:szCs w:val="24"/>
        </w:rPr>
        <w:t xml:space="preserve"> that would require or cause in-person contact that may create unnecessary COVID-19 spread risks, unless otherwise directed by the Commission.”</w:t>
      </w:r>
      <w:r w:rsidRPr="00363069" w:rsidR="00363069">
        <w:rPr>
          <w:rStyle w:val="FootnoteReference"/>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22"/>
      </w:r>
      <w:r w:rsidR="00363069">
        <w:rPr>
          <w:rFonts w:ascii="Times New Roman" w:hAnsi="Times New Roman" w:cs="Times New Roman"/>
          <w:sz w:val="24"/>
          <w:szCs w:val="24"/>
        </w:rPr>
        <w:t xml:space="preserve"> </w:t>
      </w:r>
      <w:r w:rsidR="00D7244E">
        <w:rPr>
          <w:rFonts w:ascii="Times New Roman" w:hAnsi="Times New Roman" w:cs="Times New Roman"/>
          <w:sz w:val="24"/>
          <w:szCs w:val="24"/>
        </w:rPr>
        <w:t xml:space="preserve">According to the PUCO, “non-essential functions </w:t>
      </w:r>
      <w:r w:rsidRPr="00515470">
        <w:rPr>
          <w:rFonts w:ascii="Times New Roman" w:hAnsi="Times New Roman" w:cs="Times New Roman"/>
          <w:sz w:val="24"/>
          <w:szCs w:val="24"/>
        </w:rPr>
        <w:t>include, but are not limited to, in-home energy efficiency audits, weatherization programs, in premises inspections not prompted by an identified safety-related concern, and other similar initiatives.”</w:t>
      </w:r>
      <w:r>
        <w:rPr>
          <w:rStyle w:val="FootnoteReference"/>
          <w:rFonts w:ascii="Times New Roman" w:hAnsi="Times New Roman" w:cs="Times New Roman"/>
          <w:sz w:val="24"/>
          <w:szCs w:val="24"/>
        </w:rPr>
        <w:footnoteReference w:id="23"/>
      </w:r>
    </w:p>
    <w:p w:rsidR="007C38C4" w:rsidP="006B40F1" w14:paraId="39B569A3" w14:textId="3F3048F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Columbia’s plan is premature.</w:t>
      </w:r>
      <w:r w:rsidR="009465C2">
        <w:rPr>
          <w:rFonts w:ascii="Times New Roman" w:hAnsi="Times New Roman" w:cs="Times New Roman"/>
          <w:sz w:val="24"/>
          <w:szCs w:val="24"/>
        </w:rPr>
        <w:t xml:space="preserve"> </w:t>
      </w:r>
      <w:r w:rsidR="003767F2">
        <w:rPr>
          <w:rFonts w:ascii="Times New Roman" w:hAnsi="Times New Roman" w:cs="Times New Roman"/>
          <w:sz w:val="24"/>
          <w:szCs w:val="24"/>
        </w:rPr>
        <w:t xml:space="preserve">Columbia’s in-home energy efficiency audits and weatherization programs require social contact </w:t>
      </w:r>
      <w:r w:rsidR="003853C7">
        <w:rPr>
          <w:rFonts w:ascii="Times New Roman" w:hAnsi="Times New Roman" w:cs="Times New Roman"/>
          <w:sz w:val="24"/>
          <w:szCs w:val="24"/>
        </w:rPr>
        <w:t>with customers in their homes</w:t>
      </w:r>
      <w:r w:rsidR="003767F2">
        <w:rPr>
          <w:rFonts w:ascii="Times New Roman" w:hAnsi="Times New Roman" w:cs="Times New Roman"/>
          <w:sz w:val="24"/>
          <w:szCs w:val="24"/>
        </w:rPr>
        <w:t xml:space="preserve"> and could create an unnecessary risk of spreading the coronavirus. Further, while the PUCO found in the Emergency Plan Order that non-essential functions could continue </w:t>
      </w:r>
      <w:r w:rsidR="00B63718">
        <w:rPr>
          <w:rFonts w:ascii="Times New Roman" w:hAnsi="Times New Roman" w:cs="Times New Roman"/>
          <w:sz w:val="24"/>
          <w:szCs w:val="24"/>
        </w:rPr>
        <w:t>“</w:t>
      </w:r>
      <w:r w:rsidR="003767F2">
        <w:rPr>
          <w:rFonts w:ascii="Times New Roman" w:hAnsi="Times New Roman" w:cs="Times New Roman"/>
          <w:sz w:val="24"/>
          <w:szCs w:val="24"/>
        </w:rPr>
        <w:t>to</w:t>
      </w:r>
      <w:r w:rsidR="00B63718">
        <w:rPr>
          <w:rFonts w:ascii="Times New Roman" w:hAnsi="Times New Roman" w:cs="Times New Roman"/>
          <w:sz w:val="24"/>
          <w:szCs w:val="24"/>
        </w:rPr>
        <w:t xml:space="preserve"> remedy a safety-related concern,”</w:t>
      </w:r>
      <w:r>
        <w:rPr>
          <w:rStyle w:val="FootnoteReference"/>
          <w:rFonts w:ascii="Times New Roman" w:hAnsi="Times New Roman" w:cs="Times New Roman"/>
          <w:sz w:val="24"/>
          <w:szCs w:val="24"/>
        </w:rPr>
        <w:footnoteReference w:id="24"/>
      </w:r>
      <w:r w:rsidR="003767F2">
        <w:rPr>
          <w:rFonts w:ascii="Times New Roman" w:hAnsi="Times New Roman" w:cs="Times New Roman"/>
          <w:sz w:val="24"/>
          <w:szCs w:val="24"/>
        </w:rPr>
        <w:t xml:space="preserve"> </w:t>
      </w:r>
      <w:r w:rsidR="00B63718">
        <w:rPr>
          <w:rFonts w:ascii="Times New Roman" w:hAnsi="Times New Roman" w:cs="Times New Roman"/>
          <w:sz w:val="24"/>
          <w:szCs w:val="24"/>
        </w:rPr>
        <w:t>energy efficiency audits and weatherization programs are not necessary to the provision of safe utility service.</w:t>
      </w:r>
      <w:r w:rsidR="00D86D46">
        <w:rPr>
          <w:rFonts w:ascii="Times New Roman" w:hAnsi="Times New Roman" w:cs="Times New Roman"/>
          <w:sz w:val="24"/>
          <w:szCs w:val="24"/>
        </w:rPr>
        <w:t xml:space="preserve"> Indeed, they are not necessary to the provision of essential utility services at all.</w:t>
      </w:r>
      <w:r w:rsidR="00B63718">
        <w:rPr>
          <w:rFonts w:ascii="Times New Roman" w:hAnsi="Times New Roman" w:cs="Times New Roman"/>
          <w:sz w:val="24"/>
          <w:szCs w:val="24"/>
        </w:rPr>
        <w:t xml:space="preserve"> Accordingly, there is no legitimate reason (and</w:t>
      </w:r>
      <w:r w:rsidR="00D81CE3">
        <w:rPr>
          <w:rFonts w:ascii="Times New Roman" w:hAnsi="Times New Roman" w:cs="Times New Roman"/>
          <w:sz w:val="24"/>
          <w:szCs w:val="24"/>
        </w:rPr>
        <w:t xml:space="preserve"> Columbia cites</w:t>
      </w:r>
      <w:r w:rsidR="00B63718">
        <w:rPr>
          <w:rFonts w:ascii="Times New Roman" w:hAnsi="Times New Roman" w:cs="Times New Roman"/>
          <w:sz w:val="24"/>
          <w:szCs w:val="24"/>
        </w:rPr>
        <w:t xml:space="preserve"> no reason in the Transition Plan) for Columbia to resume these non-essential functions before </w:t>
      </w:r>
      <w:r w:rsidR="00DB65A8">
        <w:rPr>
          <w:rFonts w:ascii="Times New Roman" w:hAnsi="Times New Roman" w:cs="Times New Roman"/>
          <w:sz w:val="24"/>
          <w:szCs w:val="24"/>
        </w:rPr>
        <w:t xml:space="preserve">the </w:t>
      </w:r>
      <w:r w:rsidR="00BF26FF">
        <w:rPr>
          <w:rFonts w:ascii="Times New Roman" w:hAnsi="Times New Roman" w:cs="Times New Roman"/>
          <w:sz w:val="24"/>
          <w:szCs w:val="24"/>
        </w:rPr>
        <w:t>actua</w:t>
      </w:r>
      <w:r w:rsidR="00EF441E">
        <w:rPr>
          <w:rFonts w:ascii="Times New Roman" w:hAnsi="Times New Roman" w:cs="Times New Roman"/>
          <w:sz w:val="24"/>
          <w:szCs w:val="24"/>
        </w:rPr>
        <w:t>l</w:t>
      </w:r>
      <w:r w:rsidR="00DB65A8">
        <w:rPr>
          <w:rFonts w:ascii="Times New Roman" w:hAnsi="Times New Roman" w:cs="Times New Roman"/>
          <w:sz w:val="24"/>
          <w:szCs w:val="24"/>
        </w:rPr>
        <w:t xml:space="preserve"> </w:t>
      </w:r>
      <w:r w:rsidR="00B63718">
        <w:rPr>
          <w:rFonts w:ascii="Times New Roman" w:hAnsi="Times New Roman" w:cs="Times New Roman"/>
          <w:sz w:val="24"/>
          <w:szCs w:val="24"/>
        </w:rPr>
        <w:t xml:space="preserve">emergency </w:t>
      </w:r>
      <w:r w:rsidR="003853C7">
        <w:rPr>
          <w:rFonts w:ascii="Times New Roman" w:hAnsi="Times New Roman" w:cs="Times New Roman"/>
          <w:sz w:val="24"/>
          <w:szCs w:val="24"/>
        </w:rPr>
        <w:t>is over</w:t>
      </w:r>
      <w:r w:rsidR="00DB65A8">
        <w:rPr>
          <w:rFonts w:ascii="Times New Roman" w:hAnsi="Times New Roman" w:cs="Times New Roman"/>
          <w:sz w:val="24"/>
          <w:szCs w:val="24"/>
        </w:rPr>
        <w:t xml:space="preserve"> (and the </w:t>
      </w:r>
      <w:r w:rsidR="00BF26FF">
        <w:rPr>
          <w:rFonts w:ascii="Times New Roman" w:hAnsi="Times New Roman" w:cs="Times New Roman"/>
          <w:sz w:val="24"/>
          <w:szCs w:val="24"/>
        </w:rPr>
        <w:t>actual</w:t>
      </w:r>
      <w:r w:rsidR="00DB65A8">
        <w:rPr>
          <w:rFonts w:ascii="Times New Roman" w:hAnsi="Times New Roman" w:cs="Times New Roman"/>
          <w:sz w:val="24"/>
          <w:szCs w:val="24"/>
        </w:rPr>
        <w:t xml:space="preserve"> emergency</w:t>
      </w:r>
      <w:r w:rsidR="00BF26FF">
        <w:rPr>
          <w:rFonts w:ascii="Times New Roman" w:hAnsi="Times New Roman" w:cs="Times New Roman"/>
          <w:sz w:val="24"/>
          <w:szCs w:val="24"/>
        </w:rPr>
        <w:t xml:space="preserve"> for consumers</w:t>
      </w:r>
      <w:r w:rsidR="00DB65A8">
        <w:rPr>
          <w:rFonts w:ascii="Times New Roman" w:hAnsi="Times New Roman" w:cs="Times New Roman"/>
          <w:sz w:val="24"/>
          <w:szCs w:val="24"/>
        </w:rPr>
        <w:t xml:space="preserve"> may extend </w:t>
      </w:r>
      <w:r w:rsidR="00BF26FF">
        <w:rPr>
          <w:rFonts w:ascii="Times New Roman" w:hAnsi="Times New Roman" w:cs="Times New Roman"/>
          <w:sz w:val="24"/>
          <w:szCs w:val="24"/>
        </w:rPr>
        <w:t>long after the formal emergency is ended)</w:t>
      </w:r>
      <w:r w:rsidR="00B63718">
        <w:rPr>
          <w:rFonts w:ascii="Times New Roman" w:hAnsi="Times New Roman" w:cs="Times New Roman"/>
          <w:sz w:val="24"/>
          <w:szCs w:val="24"/>
        </w:rPr>
        <w:t xml:space="preserve">. </w:t>
      </w:r>
    </w:p>
    <w:p w:rsidR="00E67982" w:rsidRPr="006B40F1" w:rsidP="006B40F1" w14:paraId="7427CDBD" w14:textId="5DB3082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Columbia claims in its Transition Plan that </w:t>
      </w:r>
      <w:r w:rsidR="007C38C4">
        <w:rPr>
          <w:rFonts w:ascii="Times New Roman" w:hAnsi="Times New Roman" w:cs="Times New Roman"/>
          <w:sz w:val="24"/>
          <w:szCs w:val="24"/>
        </w:rPr>
        <w:t>resuming</w:t>
      </w:r>
      <w:r>
        <w:rPr>
          <w:rFonts w:ascii="Times New Roman" w:hAnsi="Times New Roman" w:cs="Times New Roman"/>
          <w:sz w:val="24"/>
          <w:szCs w:val="24"/>
        </w:rPr>
        <w:t xml:space="preserve"> its energy efficiency programs is “pursuant to paragraph 20 of the [Emergency Plan Order]</w:t>
      </w:r>
      <w:r w:rsidR="007C38C4">
        <w:rPr>
          <w:rFonts w:ascii="Times New Roman" w:hAnsi="Times New Roman" w:cs="Times New Roman"/>
          <w:sz w:val="24"/>
          <w:szCs w:val="24"/>
        </w:rPr>
        <w:t>.</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5"/>
      </w:r>
      <w:r>
        <w:rPr>
          <w:rFonts w:ascii="Times New Roman" w:hAnsi="Times New Roman" w:cs="Times New Roman"/>
          <w:sz w:val="24"/>
          <w:szCs w:val="24"/>
        </w:rPr>
        <w:t xml:space="preserve"> </w:t>
      </w:r>
      <w:r w:rsidR="007C38C4">
        <w:rPr>
          <w:rFonts w:ascii="Times New Roman" w:hAnsi="Times New Roman" w:cs="Times New Roman"/>
          <w:sz w:val="24"/>
          <w:szCs w:val="24"/>
        </w:rPr>
        <w:t>B</w:t>
      </w:r>
      <w:r>
        <w:rPr>
          <w:rFonts w:ascii="Times New Roman" w:hAnsi="Times New Roman" w:cs="Times New Roman"/>
          <w:sz w:val="24"/>
          <w:szCs w:val="24"/>
        </w:rPr>
        <w:t>ut nothing in that paragraph</w:t>
      </w:r>
      <w:r w:rsidR="007C38C4">
        <w:rPr>
          <w:rFonts w:ascii="Times New Roman" w:hAnsi="Times New Roman" w:cs="Times New Roman"/>
          <w:sz w:val="24"/>
          <w:szCs w:val="24"/>
        </w:rPr>
        <w:t>,</w:t>
      </w:r>
      <w:r>
        <w:rPr>
          <w:rFonts w:ascii="Times New Roman" w:hAnsi="Times New Roman" w:cs="Times New Roman"/>
          <w:sz w:val="24"/>
          <w:szCs w:val="24"/>
        </w:rPr>
        <w:t xml:space="preserve"> or elsewhere in the Emergency Plan Order</w:t>
      </w:r>
      <w:r w:rsidR="007C38C4">
        <w:rPr>
          <w:rFonts w:ascii="Times New Roman" w:hAnsi="Times New Roman" w:cs="Times New Roman"/>
          <w:sz w:val="24"/>
          <w:szCs w:val="24"/>
        </w:rPr>
        <w:t>,</w:t>
      </w:r>
      <w:r>
        <w:rPr>
          <w:rFonts w:ascii="Times New Roman" w:hAnsi="Times New Roman" w:cs="Times New Roman"/>
          <w:sz w:val="24"/>
          <w:szCs w:val="24"/>
        </w:rPr>
        <w:t xml:space="preserve"> supports Columbia’s </w:t>
      </w:r>
      <w:r w:rsidR="007C38C4">
        <w:rPr>
          <w:rFonts w:ascii="Times New Roman" w:hAnsi="Times New Roman" w:cs="Times New Roman"/>
          <w:sz w:val="24"/>
          <w:szCs w:val="24"/>
        </w:rPr>
        <w:t xml:space="preserve">premature </w:t>
      </w:r>
      <w:r>
        <w:rPr>
          <w:rFonts w:ascii="Times New Roman" w:hAnsi="Times New Roman" w:cs="Times New Roman"/>
          <w:sz w:val="24"/>
          <w:szCs w:val="24"/>
        </w:rPr>
        <w:t xml:space="preserve">proposal to resume </w:t>
      </w:r>
      <w:r w:rsidR="007C38C4">
        <w:rPr>
          <w:rFonts w:ascii="Times New Roman" w:hAnsi="Times New Roman" w:cs="Times New Roman"/>
          <w:sz w:val="24"/>
          <w:szCs w:val="24"/>
        </w:rPr>
        <w:t>its energy efficiency</w:t>
      </w:r>
      <w:r>
        <w:rPr>
          <w:rFonts w:ascii="Times New Roman" w:hAnsi="Times New Roman" w:cs="Times New Roman"/>
          <w:sz w:val="24"/>
          <w:szCs w:val="24"/>
        </w:rPr>
        <w:t xml:space="preserve"> programs. </w:t>
      </w:r>
    </w:p>
    <w:p w:rsidR="00A024C6" w:rsidRPr="00A024C6" w:rsidP="00E30681" w14:paraId="7A382EE4" w14:textId="4799FE4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short, w</w:t>
      </w:r>
      <w:r w:rsidRPr="00150186" w:rsidR="00114223">
        <w:rPr>
          <w:rFonts w:ascii="Times New Roman" w:hAnsi="Times New Roman" w:cs="Times New Roman"/>
          <w:sz w:val="24"/>
          <w:szCs w:val="24"/>
        </w:rPr>
        <w:t>ork on</w:t>
      </w:r>
      <w:r>
        <w:rPr>
          <w:rFonts w:ascii="Times New Roman" w:hAnsi="Times New Roman" w:cs="Times New Roman"/>
          <w:sz w:val="24"/>
          <w:szCs w:val="24"/>
        </w:rPr>
        <w:t xml:space="preserve"> (</w:t>
      </w:r>
      <w:r w:rsidRPr="00150186" w:rsidR="00114223">
        <w:rPr>
          <w:rFonts w:ascii="Times New Roman" w:hAnsi="Times New Roman" w:cs="Times New Roman"/>
          <w:sz w:val="24"/>
          <w:szCs w:val="24"/>
        </w:rPr>
        <w:t>and charges for</w:t>
      </w:r>
      <w:r>
        <w:rPr>
          <w:rFonts w:ascii="Times New Roman" w:hAnsi="Times New Roman" w:cs="Times New Roman"/>
          <w:sz w:val="24"/>
          <w:szCs w:val="24"/>
        </w:rPr>
        <w:t>)</w:t>
      </w:r>
      <w:r w:rsidRPr="00150186" w:rsidR="00114223">
        <w:rPr>
          <w:rFonts w:ascii="Times New Roman" w:hAnsi="Times New Roman" w:cs="Times New Roman"/>
          <w:sz w:val="24"/>
          <w:szCs w:val="24"/>
        </w:rPr>
        <w:t xml:space="preserve"> non-essential utility services</w:t>
      </w:r>
      <w:r w:rsidR="00114223">
        <w:rPr>
          <w:rFonts w:ascii="Times New Roman" w:hAnsi="Times New Roman" w:cs="Times New Roman"/>
          <w:sz w:val="24"/>
          <w:szCs w:val="24"/>
        </w:rPr>
        <w:t xml:space="preserve"> </w:t>
      </w:r>
      <w:r w:rsidRPr="00150186" w:rsidR="00114223">
        <w:rPr>
          <w:rFonts w:ascii="Times New Roman" w:hAnsi="Times New Roman" w:cs="Times New Roman"/>
          <w:sz w:val="24"/>
          <w:szCs w:val="24"/>
        </w:rPr>
        <w:t xml:space="preserve">should be suspended until the </w:t>
      </w:r>
      <w:r w:rsidR="005E4F8B">
        <w:rPr>
          <w:rFonts w:ascii="Times New Roman" w:hAnsi="Times New Roman" w:cs="Times New Roman"/>
          <w:sz w:val="24"/>
          <w:szCs w:val="24"/>
        </w:rPr>
        <w:t xml:space="preserve">actual </w:t>
      </w:r>
      <w:r w:rsidRPr="00150186" w:rsidR="00114223">
        <w:rPr>
          <w:rFonts w:ascii="Times New Roman" w:hAnsi="Times New Roman" w:cs="Times New Roman"/>
          <w:sz w:val="24"/>
          <w:szCs w:val="24"/>
        </w:rPr>
        <w:t xml:space="preserve">emergency </w:t>
      </w:r>
      <w:r w:rsidR="005E4F8B">
        <w:rPr>
          <w:rFonts w:ascii="Times New Roman" w:hAnsi="Times New Roman" w:cs="Times New Roman"/>
          <w:sz w:val="24"/>
          <w:szCs w:val="24"/>
        </w:rPr>
        <w:t xml:space="preserve">for consumers </w:t>
      </w:r>
      <w:r w:rsidRPr="00150186" w:rsidR="00114223">
        <w:rPr>
          <w:rFonts w:ascii="Times New Roman" w:hAnsi="Times New Roman" w:cs="Times New Roman"/>
          <w:sz w:val="24"/>
          <w:szCs w:val="24"/>
        </w:rPr>
        <w:t xml:space="preserve">ends or the PUCO </w:t>
      </w:r>
      <w:r w:rsidR="005E4F8B">
        <w:rPr>
          <w:rFonts w:ascii="Times New Roman" w:hAnsi="Times New Roman" w:cs="Times New Roman"/>
          <w:sz w:val="24"/>
          <w:szCs w:val="24"/>
        </w:rPr>
        <w:t xml:space="preserve">later </w:t>
      </w:r>
      <w:r w:rsidRPr="00150186" w:rsidR="00114223">
        <w:rPr>
          <w:rFonts w:ascii="Times New Roman" w:hAnsi="Times New Roman" w:cs="Times New Roman"/>
          <w:sz w:val="24"/>
          <w:szCs w:val="24"/>
        </w:rPr>
        <w:t>determines otherwise.</w:t>
      </w:r>
      <w:r>
        <w:rPr>
          <w:rFonts w:ascii="Times New Roman" w:hAnsi="Times New Roman" w:cs="Times New Roman"/>
          <w:sz w:val="24"/>
          <w:szCs w:val="24"/>
        </w:rPr>
        <w:t xml:space="preserve"> This is particularly true where, as here, the </w:t>
      </w:r>
      <w:r w:rsidR="00B14E21">
        <w:rPr>
          <w:rFonts w:ascii="Times New Roman" w:hAnsi="Times New Roman" w:cs="Times New Roman"/>
          <w:sz w:val="24"/>
          <w:szCs w:val="24"/>
        </w:rPr>
        <w:t xml:space="preserve">energy efficiency </w:t>
      </w:r>
      <w:r>
        <w:rPr>
          <w:rFonts w:ascii="Times New Roman" w:hAnsi="Times New Roman" w:cs="Times New Roman"/>
          <w:sz w:val="24"/>
          <w:szCs w:val="24"/>
        </w:rPr>
        <w:t>program</w:t>
      </w:r>
      <w:r w:rsidR="00B14E21">
        <w:rPr>
          <w:rFonts w:ascii="Times New Roman" w:hAnsi="Times New Roman" w:cs="Times New Roman"/>
          <w:sz w:val="24"/>
          <w:szCs w:val="24"/>
        </w:rPr>
        <w:t>s</w:t>
      </w:r>
      <w:r>
        <w:rPr>
          <w:rFonts w:ascii="Times New Roman" w:hAnsi="Times New Roman" w:cs="Times New Roman"/>
          <w:sz w:val="24"/>
          <w:szCs w:val="24"/>
        </w:rPr>
        <w:t xml:space="preserve"> involve unnecessary social contact </w:t>
      </w:r>
      <w:r w:rsidR="003853C7">
        <w:rPr>
          <w:rFonts w:ascii="Times New Roman" w:hAnsi="Times New Roman" w:cs="Times New Roman"/>
          <w:sz w:val="24"/>
          <w:szCs w:val="24"/>
        </w:rPr>
        <w:t xml:space="preserve">at consumer residences </w:t>
      </w:r>
      <w:r>
        <w:rPr>
          <w:rFonts w:ascii="Times New Roman" w:hAnsi="Times New Roman" w:cs="Times New Roman"/>
          <w:sz w:val="24"/>
          <w:szCs w:val="24"/>
        </w:rPr>
        <w:t xml:space="preserve">that </w:t>
      </w:r>
      <w:r w:rsidR="00925992">
        <w:rPr>
          <w:rFonts w:ascii="Times New Roman" w:hAnsi="Times New Roman" w:cs="Times New Roman"/>
          <w:sz w:val="24"/>
          <w:szCs w:val="24"/>
        </w:rPr>
        <w:t xml:space="preserve">will </w:t>
      </w:r>
      <w:r>
        <w:rPr>
          <w:rFonts w:ascii="Times New Roman" w:hAnsi="Times New Roman" w:cs="Times New Roman"/>
          <w:sz w:val="24"/>
          <w:szCs w:val="24"/>
        </w:rPr>
        <w:t xml:space="preserve">increase the risk of spreading the coronavirus. </w:t>
      </w:r>
    </w:p>
    <w:p w:rsidR="00B05813" w:rsidRPr="00BB2048" w:rsidP="00B05813" w14:paraId="088942A7" w14:textId="77777777">
      <w:pPr>
        <w:spacing w:after="0" w:line="240" w:lineRule="auto"/>
        <w:ind w:firstLine="720"/>
        <w:rPr>
          <w:rFonts w:ascii="Times New Roman" w:hAnsi="Times New Roman" w:cs="Times New Roman"/>
          <w:sz w:val="24"/>
          <w:szCs w:val="24"/>
        </w:rPr>
      </w:pPr>
      <w:bookmarkStart w:id="3" w:name="_Toc38547972"/>
    </w:p>
    <w:p w:rsidR="005E6E92" w:rsidRPr="00BB2048" w:rsidP="009116F7" w14:paraId="0564E299" w14:textId="426AE561">
      <w:pPr>
        <w:pStyle w:val="Heading1"/>
      </w:pPr>
      <w:bookmarkStart w:id="4" w:name="_Toc38960075"/>
      <w:bookmarkStart w:id="5" w:name="_Toc39849081"/>
      <w:r w:rsidRPr="00BB2048">
        <w:t>CONCLUSION</w:t>
      </w:r>
      <w:bookmarkEnd w:id="3"/>
      <w:bookmarkEnd w:id="4"/>
      <w:bookmarkEnd w:id="5"/>
    </w:p>
    <w:p w:rsidR="00A4122A" w:rsidP="001475BF" w14:paraId="70C9C9BE" w14:textId="6563A45D">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32178A">
        <w:rPr>
          <w:rFonts w:ascii="Times New Roman" w:hAnsi="Times New Roman" w:cs="Times New Roman"/>
          <w:sz w:val="24"/>
          <w:szCs w:val="24"/>
        </w:rPr>
        <w:t xml:space="preserve">he coronavirus </w:t>
      </w:r>
      <w:r w:rsidR="007C38C4">
        <w:rPr>
          <w:rFonts w:ascii="Times New Roman" w:hAnsi="Times New Roman" w:cs="Times New Roman"/>
          <w:sz w:val="24"/>
          <w:szCs w:val="24"/>
        </w:rPr>
        <w:t xml:space="preserve">continues </w:t>
      </w:r>
      <w:r w:rsidR="00B426BF">
        <w:rPr>
          <w:rFonts w:ascii="Times New Roman" w:hAnsi="Times New Roman" w:cs="Times New Roman"/>
          <w:sz w:val="24"/>
          <w:szCs w:val="24"/>
        </w:rPr>
        <w:t>to be</w:t>
      </w:r>
      <w:r w:rsidR="007C38C4">
        <w:rPr>
          <w:rFonts w:ascii="Times New Roman" w:hAnsi="Times New Roman" w:cs="Times New Roman"/>
          <w:sz w:val="24"/>
          <w:szCs w:val="24"/>
        </w:rPr>
        <w:t xml:space="preserve"> a </w:t>
      </w:r>
      <w:r w:rsidR="0032178A">
        <w:rPr>
          <w:rFonts w:ascii="Times New Roman" w:hAnsi="Times New Roman" w:cs="Times New Roman"/>
          <w:sz w:val="24"/>
          <w:szCs w:val="24"/>
        </w:rPr>
        <w:t>danger to the health and financial well</w:t>
      </w:r>
      <w:r w:rsidR="007C38C4">
        <w:rPr>
          <w:rFonts w:ascii="Times New Roman" w:hAnsi="Times New Roman" w:cs="Times New Roman"/>
          <w:sz w:val="24"/>
          <w:szCs w:val="24"/>
        </w:rPr>
        <w:t>-</w:t>
      </w:r>
      <w:r w:rsidR="0032178A">
        <w:rPr>
          <w:rFonts w:ascii="Times New Roman" w:hAnsi="Times New Roman" w:cs="Times New Roman"/>
          <w:sz w:val="24"/>
          <w:szCs w:val="24"/>
        </w:rPr>
        <w:t>being</w:t>
      </w:r>
      <w:r w:rsidR="007C38C4">
        <w:rPr>
          <w:rFonts w:ascii="Times New Roman" w:hAnsi="Times New Roman" w:cs="Times New Roman"/>
          <w:sz w:val="24"/>
          <w:szCs w:val="24"/>
        </w:rPr>
        <w:t xml:space="preserve"> of Ohio consumers</w:t>
      </w:r>
      <w:r>
        <w:rPr>
          <w:rFonts w:ascii="Times New Roman" w:hAnsi="Times New Roman" w:cs="Times New Roman"/>
          <w:sz w:val="24"/>
          <w:szCs w:val="24"/>
        </w:rPr>
        <w:t>, and will continue to threaten Ohioans’ health and finances for a long time</w:t>
      </w:r>
      <w:r w:rsidR="007C38C4">
        <w:rPr>
          <w:rFonts w:ascii="Times New Roman" w:hAnsi="Times New Roman" w:cs="Times New Roman"/>
          <w:sz w:val="24"/>
          <w:szCs w:val="24"/>
        </w:rPr>
        <w:t>. The PUCO should not permit utilities to rush a return to pre-coronavirus operations</w:t>
      </w:r>
      <w:r w:rsidR="001966BC">
        <w:rPr>
          <w:rFonts w:ascii="Times New Roman" w:hAnsi="Times New Roman" w:cs="Times New Roman"/>
          <w:sz w:val="24"/>
          <w:szCs w:val="24"/>
        </w:rPr>
        <w:t>.</w:t>
      </w:r>
      <w:r w:rsidR="0032178A">
        <w:rPr>
          <w:rFonts w:ascii="Times New Roman" w:hAnsi="Times New Roman" w:cs="Times New Roman"/>
          <w:sz w:val="24"/>
          <w:szCs w:val="24"/>
        </w:rPr>
        <w:t xml:space="preserve"> </w:t>
      </w:r>
      <w:r w:rsidRPr="00BB2048" w:rsidR="00114223">
        <w:rPr>
          <w:rFonts w:ascii="Times New Roman" w:hAnsi="Times New Roman" w:cs="Times New Roman"/>
          <w:sz w:val="24"/>
          <w:szCs w:val="24"/>
        </w:rPr>
        <w:t xml:space="preserve">For the health and economic security of </w:t>
      </w:r>
      <w:r w:rsidR="00D810E5">
        <w:rPr>
          <w:rFonts w:ascii="Times New Roman" w:hAnsi="Times New Roman" w:cs="Times New Roman"/>
          <w:sz w:val="24"/>
          <w:szCs w:val="24"/>
        </w:rPr>
        <w:t>Columbia’s</w:t>
      </w:r>
      <w:r w:rsidRPr="00BB2048" w:rsidR="00AB4A04">
        <w:rPr>
          <w:rFonts w:ascii="Times New Roman" w:hAnsi="Times New Roman" w:cs="Times New Roman"/>
          <w:sz w:val="24"/>
          <w:szCs w:val="24"/>
        </w:rPr>
        <w:t xml:space="preserve"> </w:t>
      </w:r>
      <w:r>
        <w:rPr>
          <w:rFonts w:ascii="Times New Roman" w:hAnsi="Times New Roman" w:cs="Times New Roman"/>
          <w:sz w:val="24"/>
          <w:szCs w:val="24"/>
        </w:rPr>
        <w:t xml:space="preserve">million </w:t>
      </w:r>
      <w:r w:rsidRPr="00BB2048" w:rsidR="00AB4A04">
        <w:rPr>
          <w:rFonts w:ascii="Times New Roman" w:hAnsi="Times New Roman" w:cs="Times New Roman"/>
          <w:sz w:val="24"/>
          <w:szCs w:val="24"/>
        </w:rPr>
        <w:t>customers</w:t>
      </w:r>
      <w:r>
        <w:rPr>
          <w:rFonts w:ascii="Times New Roman" w:hAnsi="Times New Roman" w:cs="Times New Roman"/>
          <w:sz w:val="24"/>
          <w:szCs w:val="24"/>
        </w:rPr>
        <w:t xml:space="preserve"> in </w:t>
      </w:r>
      <w:r w:rsidR="00236A13">
        <w:rPr>
          <w:rFonts w:ascii="Times New Roman" w:hAnsi="Times New Roman" w:cs="Times New Roman"/>
          <w:sz w:val="24"/>
          <w:szCs w:val="24"/>
        </w:rPr>
        <w:t>61</w:t>
      </w:r>
      <w:r>
        <w:rPr>
          <w:rFonts w:ascii="Times New Roman" w:hAnsi="Times New Roman" w:cs="Times New Roman"/>
          <w:sz w:val="24"/>
          <w:szCs w:val="24"/>
        </w:rPr>
        <w:t>Ohio counties</w:t>
      </w:r>
      <w:r w:rsidRPr="00BB2048" w:rsidR="00114223">
        <w:rPr>
          <w:rFonts w:ascii="Times New Roman" w:hAnsi="Times New Roman" w:cs="Times New Roman"/>
          <w:sz w:val="24"/>
          <w:szCs w:val="24"/>
        </w:rPr>
        <w:t xml:space="preserve">, the PUCO should issue an </w:t>
      </w:r>
      <w:r w:rsidR="004627E5">
        <w:rPr>
          <w:rFonts w:ascii="Times New Roman" w:hAnsi="Times New Roman" w:cs="Times New Roman"/>
          <w:sz w:val="24"/>
          <w:szCs w:val="24"/>
        </w:rPr>
        <w:t>o</w:t>
      </w:r>
      <w:r w:rsidRPr="00BB2048" w:rsidR="00114223">
        <w:rPr>
          <w:rFonts w:ascii="Times New Roman" w:hAnsi="Times New Roman" w:cs="Times New Roman"/>
          <w:sz w:val="24"/>
          <w:szCs w:val="24"/>
        </w:rPr>
        <w:t xml:space="preserve">rder </w:t>
      </w:r>
      <w:r w:rsidR="00E30681">
        <w:rPr>
          <w:rFonts w:ascii="Times New Roman" w:hAnsi="Times New Roman" w:cs="Times New Roman"/>
          <w:sz w:val="24"/>
          <w:szCs w:val="24"/>
        </w:rPr>
        <w:t xml:space="preserve">regarding Columbia’s proposed Transition Plan consistent with </w:t>
      </w:r>
      <w:r w:rsidR="0032178A">
        <w:rPr>
          <w:rFonts w:ascii="Times New Roman" w:hAnsi="Times New Roman" w:cs="Times New Roman"/>
          <w:sz w:val="24"/>
          <w:szCs w:val="24"/>
        </w:rPr>
        <w:t xml:space="preserve">OCC’s recommendations. </w:t>
      </w:r>
    </w:p>
    <w:p w:rsidR="0088641D" w14:paraId="0B6A58CE" w14:textId="25D8E715">
      <w:pPr>
        <w:autoSpaceDE w:val="0"/>
        <w:autoSpaceDN w:val="0"/>
        <w:adjustRightInd w:val="0"/>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Moreover, we have elsewhere (in Case </w:t>
      </w:r>
      <w:r w:rsidR="00236A13">
        <w:rPr>
          <w:rFonts w:ascii="Times New Roman" w:hAnsi="Times New Roman" w:cs="Times New Roman"/>
          <w:sz w:val="24"/>
          <w:szCs w:val="24"/>
        </w:rPr>
        <w:t>No. 19-1940-GA-RDR</w:t>
      </w:r>
      <w:r>
        <w:rPr>
          <w:rFonts w:ascii="Times New Roman" w:hAnsi="Times New Roman" w:cs="Times New Roman"/>
          <w:sz w:val="24"/>
          <w:szCs w:val="24"/>
        </w:rPr>
        <w:t>) sought to repurpose low-income weatherization funds to help tens of thousands of Columbia’s consumers with bill payment assistance. That repurposed assistance and more are needed by many Columbia consumers, and should be ordered as part of the state response to giving Ohioans the help they dearly need from their government now.</w:t>
      </w:r>
    </w:p>
    <w:p w:rsidR="006F613D" w14:paraId="63500209" w14:textId="5DF5D84D">
      <w:pPr>
        <w:rPr>
          <w:rFonts w:ascii="Times New Roman" w:hAnsi="Times New Roman" w:cs="Times New Roman"/>
          <w:sz w:val="24"/>
          <w:szCs w:val="24"/>
        </w:rPr>
      </w:pPr>
    </w:p>
    <w:p w:rsidR="0058507D" w:rsidRPr="00BB2048" w14:paraId="330565A9" w14:textId="3B7C689D">
      <w:pPr>
        <w:spacing w:after="0" w:line="240" w:lineRule="auto"/>
        <w:ind w:left="4320"/>
        <w:rPr>
          <w:rFonts w:ascii="Times New Roman" w:hAnsi="Times New Roman" w:cs="Times New Roman"/>
          <w:sz w:val="24"/>
          <w:szCs w:val="24"/>
        </w:rPr>
      </w:pPr>
      <w:r w:rsidRPr="00BB2048">
        <w:rPr>
          <w:rFonts w:ascii="Times New Roman" w:hAnsi="Times New Roman" w:cs="Times New Roman"/>
          <w:sz w:val="24"/>
          <w:szCs w:val="24"/>
        </w:rPr>
        <w:t>Respectfully submitted,</w:t>
      </w:r>
    </w:p>
    <w:p w:rsidR="0058507D" w:rsidRPr="00BB2048" w14:paraId="2EC63131" w14:textId="77777777">
      <w:pPr>
        <w:spacing w:after="0" w:line="240" w:lineRule="auto"/>
        <w:ind w:left="4320"/>
        <w:rPr>
          <w:rFonts w:ascii="Times New Roman" w:hAnsi="Times New Roman" w:cs="Times New Roman"/>
          <w:sz w:val="24"/>
          <w:szCs w:val="24"/>
        </w:rPr>
      </w:pPr>
    </w:p>
    <w:p w:rsidR="0058507D" w:rsidRPr="00BB2048" w14:paraId="6CDFF020" w14:textId="23D16466">
      <w:pPr>
        <w:spacing w:after="0" w:line="240" w:lineRule="auto"/>
        <w:ind w:left="4320"/>
        <w:rPr>
          <w:rFonts w:ascii="Times New Roman" w:hAnsi="Times New Roman" w:cs="Times New Roman"/>
          <w:sz w:val="24"/>
          <w:szCs w:val="24"/>
        </w:rPr>
      </w:pPr>
      <w:r w:rsidRPr="00BB2048">
        <w:rPr>
          <w:rFonts w:ascii="Times New Roman" w:hAnsi="Times New Roman" w:cs="Times New Roman"/>
          <w:sz w:val="24"/>
          <w:szCs w:val="24"/>
        </w:rPr>
        <w:t>Bruce Weston (0016973)</w:t>
      </w:r>
    </w:p>
    <w:p w:rsidR="0058507D" w:rsidRPr="00BB2048" w14:paraId="660BE75F" w14:textId="77777777">
      <w:pPr>
        <w:spacing w:after="0" w:line="240" w:lineRule="auto"/>
        <w:ind w:left="4320"/>
        <w:rPr>
          <w:rFonts w:ascii="Times New Roman" w:hAnsi="Times New Roman" w:cs="Times New Roman"/>
          <w:sz w:val="24"/>
          <w:szCs w:val="24"/>
        </w:rPr>
      </w:pPr>
      <w:r w:rsidRPr="00BB2048">
        <w:rPr>
          <w:rFonts w:ascii="Times New Roman" w:hAnsi="Times New Roman" w:cs="Times New Roman"/>
          <w:sz w:val="24"/>
          <w:szCs w:val="24"/>
        </w:rPr>
        <w:t>Ohio Consumers’ Counsel</w:t>
      </w:r>
    </w:p>
    <w:p w:rsidR="0058507D" w:rsidRPr="00BB2048" w14:paraId="71B80924" w14:textId="77777777">
      <w:pPr>
        <w:spacing w:after="0" w:line="240" w:lineRule="auto"/>
        <w:ind w:left="4320"/>
        <w:rPr>
          <w:rFonts w:ascii="Times New Roman" w:hAnsi="Times New Roman" w:cs="Times New Roman"/>
          <w:sz w:val="24"/>
          <w:szCs w:val="24"/>
        </w:rPr>
      </w:pPr>
      <w:r w:rsidRPr="00BB2048">
        <w:rPr>
          <w:rFonts w:ascii="Times New Roman" w:hAnsi="Times New Roman" w:cs="Times New Roman"/>
          <w:sz w:val="24"/>
          <w:szCs w:val="24"/>
        </w:rPr>
        <w:tab/>
      </w:r>
    </w:p>
    <w:p w:rsidR="0058507D" w:rsidRPr="00BB2048" w14:paraId="0B3FEE9E" w14:textId="1192A629">
      <w:pPr>
        <w:spacing w:after="0" w:line="240" w:lineRule="auto"/>
        <w:ind w:left="4320"/>
        <w:rPr>
          <w:rFonts w:ascii="Times New Roman" w:hAnsi="Times New Roman" w:cs="Times New Roman"/>
          <w:i/>
          <w:iCs/>
          <w:sz w:val="24"/>
          <w:szCs w:val="24"/>
          <w:u w:val="single"/>
        </w:rPr>
      </w:pPr>
      <w:r w:rsidRPr="00BB2048">
        <w:rPr>
          <w:rFonts w:ascii="Times New Roman" w:hAnsi="Times New Roman" w:cs="Times New Roman"/>
          <w:i/>
          <w:iCs/>
          <w:sz w:val="24"/>
          <w:szCs w:val="24"/>
          <w:u w:val="single"/>
        </w:rPr>
        <w:t xml:space="preserve">/s/ </w:t>
      </w:r>
      <w:r w:rsidR="00D810E5">
        <w:rPr>
          <w:rFonts w:ascii="Times New Roman" w:hAnsi="Times New Roman" w:cs="Times New Roman"/>
          <w:i/>
          <w:iCs/>
          <w:sz w:val="24"/>
          <w:szCs w:val="24"/>
          <w:u w:val="single"/>
        </w:rPr>
        <w:t>Angela</w:t>
      </w:r>
      <w:r w:rsidR="0088641D">
        <w:rPr>
          <w:rFonts w:ascii="Times New Roman" w:hAnsi="Times New Roman" w:cs="Times New Roman"/>
          <w:i/>
          <w:iCs/>
          <w:sz w:val="24"/>
          <w:szCs w:val="24"/>
          <w:u w:val="single"/>
        </w:rPr>
        <w:t xml:space="preserve"> D.</w:t>
      </w:r>
      <w:r w:rsidR="00D810E5">
        <w:rPr>
          <w:rFonts w:ascii="Times New Roman" w:hAnsi="Times New Roman" w:cs="Times New Roman"/>
          <w:i/>
          <w:iCs/>
          <w:sz w:val="24"/>
          <w:szCs w:val="24"/>
          <w:u w:val="single"/>
        </w:rPr>
        <w:t xml:space="preserve"> O’Brien</w:t>
      </w:r>
      <w:r w:rsidR="0088641D">
        <w:rPr>
          <w:rFonts w:ascii="Times New Roman" w:hAnsi="Times New Roman" w:cs="Times New Roman"/>
          <w:i/>
          <w:iCs/>
          <w:sz w:val="24"/>
          <w:szCs w:val="24"/>
          <w:u w:val="single"/>
        </w:rPr>
        <w:tab/>
      </w:r>
      <w:r w:rsidR="0088641D">
        <w:rPr>
          <w:rFonts w:ascii="Times New Roman" w:hAnsi="Times New Roman" w:cs="Times New Roman"/>
          <w:i/>
          <w:iCs/>
          <w:sz w:val="24"/>
          <w:szCs w:val="24"/>
          <w:u w:val="single"/>
        </w:rPr>
        <w:tab/>
      </w:r>
    </w:p>
    <w:p w:rsidR="0058507D" w:rsidRPr="00BB2048" w14:paraId="3C439DEB" w14:textId="645CB335">
      <w:pPr>
        <w:spacing w:after="0" w:line="240" w:lineRule="auto"/>
        <w:ind w:left="4320"/>
        <w:rPr>
          <w:rFonts w:ascii="Times New Roman" w:hAnsi="Times New Roman" w:cs="Times New Roman"/>
          <w:sz w:val="24"/>
          <w:szCs w:val="24"/>
        </w:rPr>
      </w:pPr>
      <w:r>
        <w:rPr>
          <w:rFonts w:ascii="Times New Roman" w:hAnsi="Times New Roman" w:cs="Times New Roman"/>
          <w:sz w:val="24"/>
          <w:szCs w:val="24"/>
        </w:rPr>
        <w:t xml:space="preserve">Angela </w:t>
      </w:r>
      <w:r w:rsidR="0088641D">
        <w:rPr>
          <w:rFonts w:ascii="Times New Roman" w:hAnsi="Times New Roman" w:cs="Times New Roman"/>
          <w:sz w:val="24"/>
          <w:szCs w:val="24"/>
        </w:rPr>
        <w:t xml:space="preserve">D. </w:t>
      </w:r>
      <w:r>
        <w:rPr>
          <w:rFonts w:ascii="Times New Roman" w:hAnsi="Times New Roman" w:cs="Times New Roman"/>
          <w:sz w:val="24"/>
          <w:szCs w:val="24"/>
        </w:rPr>
        <w:t>O’Brien</w:t>
      </w:r>
      <w:r w:rsidRPr="00BB2048" w:rsidR="002C4B7C">
        <w:rPr>
          <w:rFonts w:ascii="Times New Roman" w:hAnsi="Times New Roman" w:cs="Times New Roman"/>
          <w:sz w:val="24"/>
          <w:szCs w:val="24"/>
        </w:rPr>
        <w:t xml:space="preserve"> (00</w:t>
      </w:r>
      <w:r>
        <w:rPr>
          <w:rFonts w:ascii="Times New Roman" w:hAnsi="Times New Roman" w:cs="Times New Roman"/>
          <w:sz w:val="24"/>
          <w:szCs w:val="24"/>
        </w:rPr>
        <w:t>97579</w:t>
      </w:r>
      <w:r w:rsidRPr="00BB2048" w:rsidR="002C4B7C">
        <w:rPr>
          <w:rFonts w:ascii="Times New Roman" w:hAnsi="Times New Roman" w:cs="Times New Roman"/>
          <w:sz w:val="24"/>
          <w:szCs w:val="24"/>
        </w:rPr>
        <w:t>)</w:t>
      </w:r>
    </w:p>
    <w:p w:rsidR="0058507D" w:rsidRPr="00BB2048" w14:paraId="090E1352" w14:textId="77777777">
      <w:pPr>
        <w:spacing w:after="0" w:line="240" w:lineRule="auto"/>
        <w:ind w:left="4320"/>
        <w:rPr>
          <w:rFonts w:ascii="Times New Roman" w:hAnsi="Times New Roman" w:cs="Times New Roman"/>
          <w:sz w:val="24"/>
          <w:szCs w:val="24"/>
        </w:rPr>
      </w:pPr>
      <w:r w:rsidRPr="00BB2048">
        <w:rPr>
          <w:rFonts w:ascii="Times New Roman" w:hAnsi="Times New Roman" w:cs="Times New Roman"/>
          <w:sz w:val="24"/>
          <w:szCs w:val="24"/>
        </w:rPr>
        <w:t xml:space="preserve">Counsel of Record </w:t>
      </w:r>
    </w:p>
    <w:p w:rsidR="0058507D" w:rsidRPr="00BB2048" w14:paraId="7C07E72F" w14:textId="15AC819D">
      <w:pPr>
        <w:spacing w:after="0" w:line="240" w:lineRule="auto"/>
        <w:ind w:left="4320"/>
        <w:rPr>
          <w:rFonts w:ascii="Times New Roman" w:hAnsi="Times New Roman" w:cs="Times New Roman"/>
          <w:sz w:val="24"/>
          <w:szCs w:val="24"/>
        </w:rPr>
      </w:pPr>
      <w:r w:rsidRPr="00BB2048">
        <w:rPr>
          <w:rFonts w:ascii="Times New Roman" w:hAnsi="Times New Roman" w:cs="Times New Roman"/>
          <w:sz w:val="24"/>
          <w:szCs w:val="24"/>
        </w:rPr>
        <w:t>A</w:t>
      </w:r>
      <w:r w:rsidR="00D810E5">
        <w:rPr>
          <w:rFonts w:ascii="Times New Roman" w:hAnsi="Times New Roman" w:cs="Times New Roman"/>
          <w:sz w:val="24"/>
          <w:szCs w:val="24"/>
        </w:rPr>
        <w:t>my Botschner</w:t>
      </w:r>
      <w:r w:rsidR="0088641D">
        <w:rPr>
          <w:rFonts w:ascii="Times New Roman" w:hAnsi="Times New Roman" w:cs="Times New Roman"/>
          <w:sz w:val="24"/>
          <w:szCs w:val="24"/>
        </w:rPr>
        <w:t xml:space="preserve"> </w:t>
      </w:r>
      <w:r w:rsidR="00D810E5">
        <w:rPr>
          <w:rFonts w:ascii="Times New Roman" w:hAnsi="Times New Roman" w:cs="Times New Roman"/>
          <w:sz w:val="24"/>
          <w:szCs w:val="24"/>
        </w:rPr>
        <w:t>O’Brien</w:t>
      </w:r>
      <w:r w:rsidRPr="00BB2048">
        <w:rPr>
          <w:rFonts w:ascii="Times New Roman" w:hAnsi="Times New Roman" w:cs="Times New Roman"/>
          <w:sz w:val="24"/>
          <w:szCs w:val="24"/>
        </w:rPr>
        <w:t xml:space="preserve"> (00</w:t>
      </w:r>
      <w:r w:rsidR="00D810E5">
        <w:rPr>
          <w:rFonts w:ascii="Times New Roman" w:hAnsi="Times New Roman" w:cs="Times New Roman"/>
          <w:sz w:val="24"/>
          <w:szCs w:val="24"/>
        </w:rPr>
        <w:t>74423</w:t>
      </w:r>
      <w:r w:rsidRPr="00BB2048">
        <w:rPr>
          <w:rFonts w:ascii="Times New Roman" w:hAnsi="Times New Roman" w:cs="Times New Roman"/>
          <w:sz w:val="24"/>
          <w:szCs w:val="24"/>
        </w:rPr>
        <w:t>)</w:t>
      </w:r>
    </w:p>
    <w:p w:rsidR="0058507D" w:rsidRPr="00BB2048" w14:paraId="563CF155" w14:textId="77777777">
      <w:pPr>
        <w:spacing w:after="0" w:line="240" w:lineRule="auto"/>
        <w:ind w:left="4320"/>
        <w:rPr>
          <w:rFonts w:ascii="Times New Roman" w:hAnsi="Times New Roman" w:cs="Times New Roman"/>
          <w:sz w:val="24"/>
          <w:szCs w:val="24"/>
        </w:rPr>
      </w:pPr>
      <w:r w:rsidRPr="00BB2048">
        <w:rPr>
          <w:rFonts w:ascii="Times New Roman" w:hAnsi="Times New Roman" w:cs="Times New Roman"/>
          <w:sz w:val="24"/>
          <w:szCs w:val="24"/>
        </w:rPr>
        <w:t>Assistant Consumers’ Counsel</w:t>
      </w:r>
    </w:p>
    <w:p w:rsidR="0058507D" w:rsidRPr="00BB2048" w14:paraId="7B031C12" w14:textId="77777777">
      <w:pPr>
        <w:spacing w:after="0" w:line="240" w:lineRule="auto"/>
        <w:ind w:left="4320"/>
        <w:rPr>
          <w:rFonts w:ascii="Times New Roman" w:hAnsi="Times New Roman" w:cs="Times New Roman"/>
          <w:sz w:val="24"/>
          <w:szCs w:val="24"/>
        </w:rPr>
      </w:pPr>
      <w:r w:rsidRPr="00BB2048">
        <w:rPr>
          <w:rFonts w:ascii="Times New Roman" w:hAnsi="Times New Roman" w:cs="Times New Roman"/>
          <w:sz w:val="24"/>
          <w:szCs w:val="24"/>
        </w:rPr>
        <w:tab/>
      </w:r>
    </w:p>
    <w:p w:rsidR="0058507D" w:rsidRPr="0088641D" w14:paraId="4158E8B5" w14:textId="77777777">
      <w:pPr>
        <w:spacing w:after="0" w:line="240" w:lineRule="auto"/>
        <w:ind w:left="4320"/>
        <w:rPr>
          <w:rFonts w:ascii="Times New Roman" w:hAnsi="Times New Roman" w:cs="Times New Roman"/>
          <w:b/>
          <w:bCs/>
          <w:sz w:val="24"/>
          <w:szCs w:val="24"/>
        </w:rPr>
      </w:pPr>
      <w:r w:rsidRPr="0088641D">
        <w:rPr>
          <w:rFonts w:ascii="Times New Roman" w:hAnsi="Times New Roman" w:cs="Times New Roman"/>
          <w:b/>
          <w:bCs/>
          <w:sz w:val="24"/>
          <w:szCs w:val="24"/>
        </w:rPr>
        <w:t>Office of the Ohio Consumers’ Counsel</w:t>
      </w:r>
    </w:p>
    <w:p w:rsidR="0058507D" w:rsidRPr="00BB2048" w14:paraId="0AE43F80" w14:textId="77777777">
      <w:pPr>
        <w:spacing w:after="0" w:line="240" w:lineRule="auto"/>
        <w:ind w:left="4320"/>
        <w:rPr>
          <w:rFonts w:ascii="Times New Roman" w:hAnsi="Times New Roman" w:cs="Times New Roman"/>
          <w:b/>
          <w:sz w:val="24"/>
          <w:szCs w:val="24"/>
        </w:rPr>
      </w:pPr>
      <w:r w:rsidRPr="00BB2048">
        <w:rPr>
          <w:rFonts w:ascii="Times New Roman" w:hAnsi="Times New Roman" w:cs="Times New Roman"/>
          <w:sz w:val="24"/>
          <w:szCs w:val="24"/>
        </w:rPr>
        <w:t>65 East State Street, 7th Floor</w:t>
      </w:r>
    </w:p>
    <w:p w:rsidR="0058507D" w:rsidRPr="00BB2048" w14:paraId="7164B982" w14:textId="77777777">
      <w:pPr>
        <w:spacing w:after="0" w:line="240" w:lineRule="auto"/>
        <w:ind w:left="4320"/>
        <w:rPr>
          <w:rFonts w:ascii="Times New Roman" w:hAnsi="Times New Roman" w:cs="Times New Roman"/>
          <w:b/>
          <w:sz w:val="24"/>
          <w:szCs w:val="24"/>
        </w:rPr>
      </w:pPr>
      <w:r w:rsidRPr="00BB2048">
        <w:rPr>
          <w:rFonts w:ascii="Times New Roman" w:hAnsi="Times New Roman" w:cs="Times New Roman"/>
          <w:sz w:val="24"/>
          <w:szCs w:val="24"/>
        </w:rPr>
        <w:t>Columbus, Ohio 43215-4213</w:t>
      </w:r>
    </w:p>
    <w:p w:rsidR="0058507D" w:rsidRPr="00BB2048" w14:paraId="402DB048" w14:textId="03A159FD">
      <w:pPr>
        <w:spacing w:after="0" w:line="240" w:lineRule="auto"/>
        <w:ind w:left="4320"/>
        <w:rPr>
          <w:rFonts w:ascii="Times New Roman" w:hAnsi="Times New Roman" w:cs="Times New Roman"/>
          <w:sz w:val="24"/>
          <w:szCs w:val="24"/>
        </w:rPr>
      </w:pPr>
      <w:r w:rsidRPr="00BB2048">
        <w:rPr>
          <w:rFonts w:ascii="Times New Roman" w:hAnsi="Times New Roman" w:cs="Times New Roman"/>
          <w:sz w:val="24"/>
          <w:szCs w:val="24"/>
        </w:rPr>
        <w:t>Telephone [</w:t>
      </w:r>
      <w:r w:rsidR="00131E39">
        <w:rPr>
          <w:rFonts w:ascii="Times New Roman" w:hAnsi="Times New Roman" w:cs="Times New Roman"/>
          <w:sz w:val="24"/>
          <w:szCs w:val="24"/>
        </w:rPr>
        <w:t>O’Brien</w:t>
      </w:r>
      <w:r w:rsidRPr="00BB2048">
        <w:rPr>
          <w:rFonts w:ascii="Times New Roman" w:hAnsi="Times New Roman" w:cs="Times New Roman"/>
          <w:sz w:val="24"/>
          <w:szCs w:val="24"/>
        </w:rPr>
        <w:t>]: (614) 466-</w:t>
      </w:r>
      <w:r w:rsidR="00131E39">
        <w:rPr>
          <w:rFonts w:ascii="Times New Roman" w:hAnsi="Times New Roman" w:cs="Times New Roman"/>
          <w:sz w:val="24"/>
          <w:szCs w:val="24"/>
        </w:rPr>
        <w:t>9531</w:t>
      </w:r>
    </w:p>
    <w:p w:rsidR="0058507D" w:rsidRPr="00BB2048" w14:paraId="33D07DF8" w14:textId="7A0EE62B">
      <w:pPr>
        <w:spacing w:after="0" w:line="240" w:lineRule="auto"/>
        <w:ind w:left="4320"/>
        <w:rPr>
          <w:rFonts w:ascii="Times New Roman" w:hAnsi="Times New Roman" w:cs="Times New Roman"/>
          <w:sz w:val="24"/>
          <w:szCs w:val="24"/>
        </w:rPr>
      </w:pPr>
      <w:r w:rsidRPr="00BB2048">
        <w:rPr>
          <w:rFonts w:ascii="Times New Roman" w:hAnsi="Times New Roman" w:cs="Times New Roman"/>
          <w:sz w:val="24"/>
          <w:szCs w:val="24"/>
        </w:rPr>
        <w:t>Telephone [</w:t>
      </w:r>
      <w:r w:rsidR="00131E39">
        <w:rPr>
          <w:rFonts w:ascii="Times New Roman" w:hAnsi="Times New Roman" w:cs="Times New Roman"/>
          <w:sz w:val="24"/>
          <w:szCs w:val="24"/>
        </w:rPr>
        <w:t>Botschner</w:t>
      </w:r>
      <w:r w:rsidR="0088641D">
        <w:rPr>
          <w:rFonts w:ascii="Times New Roman" w:hAnsi="Times New Roman" w:cs="Times New Roman"/>
          <w:sz w:val="24"/>
          <w:szCs w:val="24"/>
        </w:rPr>
        <w:t xml:space="preserve"> </w:t>
      </w:r>
      <w:r w:rsidR="00131E39">
        <w:rPr>
          <w:rFonts w:ascii="Times New Roman" w:hAnsi="Times New Roman" w:cs="Times New Roman"/>
          <w:sz w:val="24"/>
          <w:szCs w:val="24"/>
        </w:rPr>
        <w:t>O’Brien</w:t>
      </w:r>
      <w:r w:rsidRPr="00BB2048">
        <w:rPr>
          <w:rFonts w:ascii="Times New Roman" w:hAnsi="Times New Roman" w:cs="Times New Roman"/>
          <w:sz w:val="24"/>
          <w:szCs w:val="24"/>
        </w:rPr>
        <w:t>]: (614) 466</w:t>
      </w:r>
      <w:r w:rsidR="00131E39">
        <w:rPr>
          <w:rFonts w:ascii="Times New Roman" w:hAnsi="Times New Roman" w:cs="Times New Roman"/>
          <w:sz w:val="24"/>
          <w:szCs w:val="24"/>
        </w:rPr>
        <w:t>-9575</w:t>
      </w:r>
    </w:p>
    <w:p w:rsidR="0058507D" w:rsidRPr="00BB2048" w14:paraId="607D5554" w14:textId="517D4286">
      <w:pPr>
        <w:spacing w:after="0" w:line="240" w:lineRule="auto"/>
        <w:ind w:left="4320"/>
        <w:rPr>
          <w:rFonts w:ascii="Times New Roman" w:hAnsi="Times New Roman" w:cs="Times New Roman"/>
          <w:sz w:val="24"/>
          <w:szCs w:val="24"/>
        </w:rPr>
      </w:pPr>
      <w:hyperlink r:id="rId10" w:history="1">
        <w:r w:rsidRPr="000E52C0" w:rsidR="00131E39">
          <w:rPr>
            <w:rStyle w:val="Hyperlink"/>
            <w:rFonts w:ascii="Times New Roman" w:hAnsi="Times New Roman" w:cs="Times New Roman"/>
            <w:sz w:val="24"/>
            <w:szCs w:val="24"/>
          </w:rPr>
          <w:t>angela.obrien@occ.ohio.gov</w:t>
        </w:r>
      </w:hyperlink>
    </w:p>
    <w:p w:rsidR="0058507D" w:rsidRPr="00BB2048" w14:paraId="433F673C" w14:textId="55E30010">
      <w:pPr>
        <w:spacing w:after="0" w:line="240" w:lineRule="auto"/>
        <w:ind w:left="4320"/>
        <w:rPr>
          <w:rFonts w:ascii="Times New Roman" w:hAnsi="Times New Roman" w:cs="Times New Roman"/>
          <w:sz w:val="24"/>
          <w:szCs w:val="24"/>
        </w:rPr>
      </w:pPr>
      <w:hyperlink r:id="rId11" w:history="1">
        <w:r w:rsidRPr="000E52C0" w:rsidR="00131E39">
          <w:rPr>
            <w:rStyle w:val="Hyperlink"/>
            <w:rFonts w:ascii="Times New Roman" w:hAnsi="Times New Roman" w:cs="Times New Roman"/>
            <w:sz w:val="24"/>
            <w:szCs w:val="24"/>
          </w:rPr>
          <w:t>amy.botschner.obrien@occ.ohio.gov</w:t>
        </w:r>
      </w:hyperlink>
    </w:p>
    <w:p w:rsidR="0058507D" w14:paraId="72683BF7" w14:textId="072DEABC">
      <w:pPr>
        <w:spacing w:after="0" w:line="240" w:lineRule="auto"/>
        <w:ind w:left="4320"/>
        <w:rPr>
          <w:rFonts w:ascii="Times New Roman" w:hAnsi="Times New Roman" w:cs="Times New Roman"/>
          <w:sz w:val="24"/>
          <w:szCs w:val="24"/>
        </w:rPr>
      </w:pPr>
      <w:r w:rsidRPr="00BB2048">
        <w:rPr>
          <w:rFonts w:ascii="Times New Roman" w:hAnsi="Times New Roman" w:cs="Times New Roman"/>
          <w:sz w:val="24"/>
          <w:szCs w:val="24"/>
        </w:rPr>
        <w:t>(willing to accept service by e-mail)</w:t>
      </w:r>
    </w:p>
    <w:p w:rsidR="0088641D" w14:paraId="0792E659" w14:textId="28A0F3D6">
      <w:pPr>
        <w:rPr>
          <w:rFonts w:ascii="Times New Roman" w:hAnsi="Times New Roman" w:cs="Times New Roman"/>
          <w:sz w:val="24"/>
          <w:szCs w:val="24"/>
        </w:rPr>
      </w:pPr>
      <w:r>
        <w:rPr>
          <w:rFonts w:ascii="Times New Roman" w:hAnsi="Times New Roman" w:cs="Times New Roman"/>
          <w:sz w:val="24"/>
          <w:szCs w:val="24"/>
        </w:rPr>
        <w:br w:type="page"/>
      </w:r>
    </w:p>
    <w:p w:rsidR="0036476B" w:rsidRPr="00BB2048" w:rsidP="00B05813" w14:paraId="1B35CFD0" w14:textId="489295D6">
      <w:pPr>
        <w:jc w:val="center"/>
        <w:rPr>
          <w:rFonts w:ascii="Times New Roman" w:eastAsia="Calibri" w:hAnsi="Times New Roman" w:cs="Times New Roman"/>
          <w:b/>
          <w:sz w:val="24"/>
          <w:szCs w:val="24"/>
          <w:u w:val="single"/>
        </w:rPr>
      </w:pPr>
      <w:r w:rsidRPr="00BB2048">
        <w:rPr>
          <w:rFonts w:ascii="Times New Roman" w:eastAsia="Calibri" w:hAnsi="Times New Roman" w:cs="Times New Roman"/>
          <w:b/>
          <w:sz w:val="24"/>
          <w:szCs w:val="24"/>
          <w:u w:val="single"/>
        </w:rPr>
        <w:t>CERTIFICATE OF SERVICE</w:t>
      </w:r>
    </w:p>
    <w:p w:rsidR="00B535A4" w:rsidRPr="00BB2048" w:rsidP="00017CC2" w14:paraId="4F1D1B10" w14:textId="7DE7C271">
      <w:pPr>
        <w:spacing w:line="480" w:lineRule="auto"/>
        <w:ind w:firstLine="720"/>
        <w:rPr>
          <w:rFonts w:ascii="Times New Roman" w:hAnsi="Times New Roman" w:cs="Times New Roman"/>
          <w:sz w:val="24"/>
          <w:szCs w:val="24"/>
        </w:rPr>
      </w:pPr>
      <w:r w:rsidRPr="00BB2048">
        <w:rPr>
          <w:rFonts w:ascii="Times New Roman" w:hAnsi="Times New Roman" w:cs="Times New Roman"/>
          <w:sz w:val="24"/>
          <w:szCs w:val="24"/>
        </w:rPr>
        <w:t>I hereby certify that a copy of these Comments have been served via electronic transmission upon the following parties of record this</w:t>
      </w:r>
      <w:r w:rsidR="00002577">
        <w:rPr>
          <w:rFonts w:ascii="Times New Roman" w:hAnsi="Times New Roman" w:cs="Times New Roman"/>
          <w:sz w:val="24"/>
          <w:szCs w:val="24"/>
        </w:rPr>
        <w:t xml:space="preserve"> 8</w:t>
      </w:r>
      <w:r w:rsidRPr="00002577" w:rsidR="00002577">
        <w:rPr>
          <w:rFonts w:ascii="Times New Roman" w:hAnsi="Times New Roman" w:cs="Times New Roman"/>
          <w:sz w:val="24"/>
          <w:szCs w:val="24"/>
          <w:vertAlign w:val="superscript"/>
        </w:rPr>
        <w:t>th</w:t>
      </w:r>
      <w:r w:rsidRPr="00BB2048" w:rsidR="0058507D">
        <w:rPr>
          <w:rFonts w:ascii="Times New Roman" w:hAnsi="Times New Roman" w:cs="Times New Roman"/>
          <w:sz w:val="24"/>
          <w:szCs w:val="24"/>
        </w:rPr>
        <w:t xml:space="preserve"> </w:t>
      </w:r>
      <w:r w:rsidRPr="00BB2048">
        <w:rPr>
          <w:rFonts w:ascii="Times New Roman" w:hAnsi="Times New Roman" w:cs="Times New Roman"/>
          <w:sz w:val="24"/>
          <w:szCs w:val="24"/>
        </w:rPr>
        <w:t>day of</w:t>
      </w:r>
      <w:r w:rsidR="001966BC">
        <w:rPr>
          <w:rFonts w:ascii="Times New Roman" w:hAnsi="Times New Roman" w:cs="Times New Roman"/>
          <w:sz w:val="24"/>
          <w:szCs w:val="24"/>
        </w:rPr>
        <w:t xml:space="preserve"> June</w:t>
      </w:r>
      <w:r w:rsidRPr="00BB2048" w:rsidR="0058507D">
        <w:rPr>
          <w:rFonts w:ascii="Times New Roman" w:hAnsi="Times New Roman" w:cs="Times New Roman"/>
          <w:sz w:val="24"/>
          <w:szCs w:val="24"/>
        </w:rPr>
        <w:t xml:space="preserve"> </w:t>
      </w:r>
      <w:r w:rsidRPr="00BB2048">
        <w:rPr>
          <w:rFonts w:ascii="Times New Roman" w:hAnsi="Times New Roman" w:cs="Times New Roman"/>
          <w:sz w:val="24"/>
          <w:szCs w:val="24"/>
        </w:rPr>
        <w:t>2020.</w:t>
      </w:r>
    </w:p>
    <w:p w:rsidR="00B535A4" w:rsidRPr="00BB2048" w:rsidP="0092325F" w14:paraId="478CB6C6" w14:textId="06AC5C2C">
      <w:pPr>
        <w:spacing w:after="0" w:line="240" w:lineRule="auto"/>
        <w:rPr>
          <w:rFonts w:ascii="Times New Roman" w:hAnsi="Times New Roman" w:cs="Times New Roman"/>
          <w:i/>
          <w:iCs/>
          <w:sz w:val="24"/>
          <w:szCs w:val="24"/>
          <w:u w:val="single"/>
        </w:rPr>
      </w:pPr>
      <w:r w:rsidRPr="00BB2048">
        <w:rPr>
          <w:rFonts w:ascii="Times New Roman" w:hAnsi="Times New Roman" w:cs="Times New Roman"/>
          <w:sz w:val="24"/>
          <w:szCs w:val="24"/>
        </w:rPr>
        <w:tab/>
      </w:r>
      <w:r w:rsidRPr="00BB2048">
        <w:rPr>
          <w:rFonts w:ascii="Times New Roman" w:hAnsi="Times New Roman" w:cs="Times New Roman"/>
          <w:sz w:val="24"/>
          <w:szCs w:val="24"/>
        </w:rPr>
        <w:tab/>
      </w:r>
      <w:r w:rsidRPr="00BB2048">
        <w:rPr>
          <w:rFonts w:ascii="Times New Roman" w:hAnsi="Times New Roman" w:cs="Times New Roman"/>
          <w:sz w:val="24"/>
          <w:szCs w:val="24"/>
        </w:rPr>
        <w:tab/>
      </w:r>
      <w:r w:rsidRPr="00BB2048">
        <w:rPr>
          <w:rFonts w:ascii="Times New Roman" w:hAnsi="Times New Roman" w:cs="Times New Roman"/>
          <w:sz w:val="24"/>
          <w:szCs w:val="24"/>
        </w:rPr>
        <w:tab/>
      </w:r>
      <w:r w:rsidRPr="00BB2048">
        <w:rPr>
          <w:rFonts w:ascii="Times New Roman" w:hAnsi="Times New Roman" w:cs="Times New Roman"/>
          <w:sz w:val="24"/>
          <w:szCs w:val="24"/>
        </w:rPr>
        <w:tab/>
      </w:r>
      <w:r w:rsidRPr="00BB2048">
        <w:rPr>
          <w:rFonts w:ascii="Times New Roman" w:hAnsi="Times New Roman" w:cs="Times New Roman"/>
          <w:sz w:val="24"/>
          <w:szCs w:val="24"/>
        </w:rPr>
        <w:tab/>
      </w:r>
      <w:r w:rsidRPr="00BB2048">
        <w:rPr>
          <w:rFonts w:ascii="Times New Roman" w:hAnsi="Times New Roman" w:cs="Times New Roman"/>
          <w:sz w:val="24"/>
          <w:szCs w:val="24"/>
        </w:rPr>
        <w:tab/>
      </w:r>
      <w:r w:rsidRPr="00BB2048" w:rsidR="0058507D">
        <w:rPr>
          <w:rFonts w:ascii="Times New Roman" w:hAnsi="Times New Roman" w:cs="Times New Roman"/>
          <w:i/>
          <w:iCs/>
          <w:sz w:val="24"/>
          <w:szCs w:val="24"/>
          <w:u w:val="single"/>
        </w:rPr>
        <w:t xml:space="preserve">/s/ </w:t>
      </w:r>
      <w:r w:rsidR="00002577">
        <w:rPr>
          <w:rFonts w:ascii="Times New Roman" w:hAnsi="Times New Roman" w:cs="Times New Roman"/>
          <w:i/>
          <w:iCs/>
          <w:sz w:val="24"/>
          <w:szCs w:val="24"/>
          <w:u w:val="single"/>
        </w:rPr>
        <w:t>Angela D. O’Brien</w:t>
      </w:r>
      <w:r w:rsidR="0088641D">
        <w:rPr>
          <w:rFonts w:ascii="Times New Roman" w:hAnsi="Times New Roman" w:cs="Times New Roman"/>
          <w:i/>
          <w:iCs/>
          <w:sz w:val="24"/>
          <w:szCs w:val="24"/>
          <w:u w:val="single"/>
        </w:rPr>
        <w:tab/>
      </w:r>
      <w:r w:rsidR="0088641D">
        <w:rPr>
          <w:rFonts w:ascii="Times New Roman" w:hAnsi="Times New Roman" w:cs="Times New Roman"/>
          <w:i/>
          <w:iCs/>
          <w:sz w:val="24"/>
          <w:szCs w:val="24"/>
          <w:u w:val="single"/>
        </w:rPr>
        <w:tab/>
      </w:r>
    </w:p>
    <w:p w:rsidR="00B535A4" w:rsidRPr="00BB2048" w:rsidP="0092325F" w14:paraId="7C4C9993" w14:textId="6049D0A0">
      <w:pPr>
        <w:spacing w:after="0" w:line="240" w:lineRule="auto"/>
        <w:rPr>
          <w:rFonts w:ascii="Times New Roman" w:hAnsi="Times New Roman" w:cs="Times New Roman"/>
          <w:sz w:val="24"/>
          <w:szCs w:val="24"/>
        </w:rPr>
      </w:pPr>
      <w:r w:rsidRPr="00BB2048">
        <w:rPr>
          <w:rFonts w:ascii="Times New Roman" w:hAnsi="Times New Roman" w:cs="Times New Roman"/>
          <w:sz w:val="24"/>
          <w:szCs w:val="24"/>
        </w:rPr>
        <w:tab/>
      </w:r>
      <w:r w:rsidRPr="00BB2048">
        <w:rPr>
          <w:rFonts w:ascii="Times New Roman" w:hAnsi="Times New Roman" w:cs="Times New Roman"/>
          <w:sz w:val="24"/>
          <w:szCs w:val="24"/>
        </w:rPr>
        <w:tab/>
      </w:r>
      <w:r w:rsidRPr="00BB2048">
        <w:rPr>
          <w:rFonts w:ascii="Times New Roman" w:hAnsi="Times New Roman" w:cs="Times New Roman"/>
          <w:sz w:val="24"/>
          <w:szCs w:val="24"/>
        </w:rPr>
        <w:tab/>
      </w:r>
      <w:r w:rsidRPr="00BB2048">
        <w:rPr>
          <w:rFonts w:ascii="Times New Roman" w:hAnsi="Times New Roman" w:cs="Times New Roman"/>
          <w:sz w:val="24"/>
          <w:szCs w:val="24"/>
        </w:rPr>
        <w:tab/>
      </w:r>
      <w:r w:rsidRPr="00BB2048">
        <w:rPr>
          <w:rFonts w:ascii="Times New Roman" w:hAnsi="Times New Roman" w:cs="Times New Roman"/>
          <w:sz w:val="24"/>
          <w:szCs w:val="24"/>
        </w:rPr>
        <w:tab/>
      </w:r>
      <w:r w:rsidRPr="00BB2048">
        <w:rPr>
          <w:rFonts w:ascii="Times New Roman" w:hAnsi="Times New Roman" w:cs="Times New Roman"/>
          <w:sz w:val="24"/>
          <w:szCs w:val="24"/>
        </w:rPr>
        <w:tab/>
      </w:r>
      <w:r w:rsidRPr="00BB2048">
        <w:rPr>
          <w:rFonts w:ascii="Times New Roman" w:hAnsi="Times New Roman" w:cs="Times New Roman"/>
          <w:sz w:val="24"/>
          <w:szCs w:val="24"/>
        </w:rPr>
        <w:tab/>
      </w:r>
      <w:r w:rsidR="00002577">
        <w:rPr>
          <w:rFonts w:ascii="Times New Roman" w:hAnsi="Times New Roman" w:cs="Times New Roman"/>
          <w:sz w:val="24"/>
          <w:szCs w:val="24"/>
        </w:rPr>
        <w:t>Angela D. O’Brien</w:t>
      </w:r>
    </w:p>
    <w:p w:rsidR="0058507D" w:rsidRPr="00BB2048" w:rsidP="0092325F" w14:paraId="6360881F" w14:textId="7EF52668">
      <w:pPr>
        <w:spacing w:after="0" w:line="240" w:lineRule="auto"/>
        <w:rPr>
          <w:rFonts w:ascii="Times New Roman" w:hAnsi="Times New Roman" w:cs="Times New Roman"/>
          <w:sz w:val="24"/>
          <w:szCs w:val="24"/>
        </w:rPr>
      </w:pPr>
      <w:r w:rsidRPr="00BB2048">
        <w:rPr>
          <w:rFonts w:ascii="Times New Roman" w:hAnsi="Times New Roman" w:cs="Times New Roman"/>
          <w:sz w:val="24"/>
          <w:szCs w:val="24"/>
        </w:rPr>
        <w:tab/>
      </w:r>
      <w:r w:rsidRPr="00BB2048">
        <w:rPr>
          <w:rFonts w:ascii="Times New Roman" w:hAnsi="Times New Roman" w:cs="Times New Roman"/>
          <w:sz w:val="24"/>
          <w:szCs w:val="24"/>
        </w:rPr>
        <w:tab/>
      </w:r>
      <w:r w:rsidRPr="00BB2048">
        <w:rPr>
          <w:rFonts w:ascii="Times New Roman" w:hAnsi="Times New Roman" w:cs="Times New Roman"/>
          <w:sz w:val="24"/>
          <w:szCs w:val="24"/>
        </w:rPr>
        <w:tab/>
      </w:r>
      <w:r w:rsidRPr="00BB2048">
        <w:rPr>
          <w:rFonts w:ascii="Times New Roman" w:hAnsi="Times New Roman" w:cs="Times New Roman"/>
          <w:sz w:val="24"/>
          <w:szCs w:val="24"/>
        </w:rPr>
        <w:tab/>
      </w:r>
      <w:r w:rsidRPr="00BB2048">
        <w:rPr>
          <w:rFonts w:ascii="Times New Roman" w:hAnsi="Times New Roman" w:cs="Times New Roman"/>
          <w:sz w:val="24"/>
          <w:szCs w:val="24"/>
        </w:rPr>
        <w:tab/>
      </w:r>
      <w:r w:rsidRPr="00BB2048">
        <w:rPr>
          <w:rFonts w:ascii="Times New Roman" w:hAnsi="Times New Roman" w:cs="Times New Roman"/>
          <w:sz w:val="24"/>
          <w:szCs w:val="24"/>
        </w:rPr>
        <w:tab/>
      </w:r>
      <w:r w:rsidRPr="00BB2048">
        <w:rPr>
          <w:rFonts w:ascii="Times New Roman" w:hAnsi="Times New Roman" w:cs="Times New Roman"/>
          <w:sz w:val="24"/>
          <w:szCs w:val="24"/>
        </w:rPr>
        <w:tab/>
        <w:t>Assistant Consumers’ Counsel</w:t>
      </w:r>
    </w:p>
    <w:p w:rsidR="00B535A4" w:rsidRPr="00BB2048" w:rsidP="00017CC2" w14:paraId="3C985524" w14:textId="77777777">
      <w:pPr>
        <w:pStyle w:val="ListParagraph"/>
        <w:ind w:left="1080"/>
        <w:rPr>
          <w:rFonts w:ascii="Times New Roman" w:hAnsi="Times New Roman" w:cs="Times New Roman"/>
          <w:sz w:val="24"/>
          <w:szCs w:val="24"/>
        </w:rPr>
      </w:pPr>
    </w:p>
    <w:p w:rsidR="00B535A4" w:rsidRPr="00BB2048" w14:paraId="1207547C" w14:textId="77777777">
      <w:pPr>
        <w:pStyle w:val="CommentText"/>
        <w:rPr>
          <w:rFonts w:ascii="Times New Roman" w:hAnsi="Times New Roman" w:cs="Times New Roman"/>
          <w:sz w:val="24"/>
          <w:szCs w:val="24"/>
        </w:rPr>
      </w:pPr>
    </w:p>
    <w:p w:rsidR="00B535A4" w:rsidRPr="00BB2048" w14:paraId="3E40E21A" w14:textId="77777777">
      <w:pPr>
        <w:pStyle w:val="CommentText"/>
        <w:rPr>
          <w:rFonts w:ascii="Times New Roman" w:hAnsi="Times New Roman" w:cs="Times New Roman"/>
          <w:sz w:val="24"/>
          <w:szCs w:val="24"/>
        </w:rPr>
      </w:pPr>
      <w:r w:rsidRPr="00BB2048">
        <w:rPr>
          <w:rFonts w:ascii="Times New Roman" w:hAnsi="Times New Roman" w:cs="Times New Roman"/>
          <w:sz w:val="24"/>
          <w:szCs w:val="24"/>
        </w:rPr>
        <w:t>The PUCO’s e-filing system will electronically serve notice of the filing of this document on the following parties:</w:t>
      </w:r>
    </w:p>
    <w:p w:rsidR="0058507D" w:rsidRPr="00BB2048" w:rsidP="0092325F" w14:paraId="1DC43C36" w14:textId="77777777">
      <w:pPr>
        <w:pStyle w:val="CommentText"/>
        <w:rPr>
          <w:rFonts w:ascii="Times New Roman" w:hAnsi="Times New Roman" w:cs="Times New Roman"/>
          <w:b/>
          <w:bCs/>
          <w:sz w:val="24"/>
          <w:szCs w:val="24"/>
          <w:u w:val="single"/>
        </w:rPr>
      </w:pPr>
    </w:p>
    <w:p w:rsidR="00F77627" w:rsidRPr="00F77627" w:rsidP="00F77627" w14:paraId="0E03455A" w14:textId="77777777">
      <w:pPr>
        <w:pStyle w:val="CommentText"/>
        <w:jc w:val="center"/>
        <w:rPr>
          <w:rFonts w:ascii="Times New Roman" w:hAnsi="Times New Roman" w:cs="Times New Roman"/>
          <w:b/>
          <w:sz w:val="24"/>
          <w:szCs w:val="24"/>
          <w:u w:val="single"/>
        </w:rPr>
      </w:pPr>
      <w:r w:rsidRPr="00F77627">
        <w:rPr>
          <w:rFonts w:ascii="Times New Roman" w:hAnsi="Times New Roman" w:cs="Times New Roman"/>
          <w:b/>
          <w:sz w:val="24"/>
          <w:szCs w:val="24"/>
          <w:u w:val="single"/>
        </w:rPr>
        <w:t>SERVICE LIST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15"/>
        <w:gridCol w:w="4315"/>
      </w:tblGrid>
      <w:tr w14:paraId="48832C69" w14:textId="77777777" w:rsidTr="00A66C1B">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15" w:type="dxa"/>
          </w:tcPr>
          <w:p w:rsidR="00F77627" w:rsidP="00A66C1B" w14:paraId="3B4D5143" w14:textId="2DEF54E4">
            <w:pPr>
              <w:rPr>
                <w:rFonts w:ascii="Times New Roman" w:hAnsi="Times New Roman" w:cs="Times New Roman"/>
                <w:color w:val="0000FF"/>
                <w:sz w:val="24"/>
                <w:szCs w:val="24"/>
                <w:u w:val="single"/>
              </w:rPr>
            </w:pPr>
            <w:hyperlink r:id="rId12" w:history="1">
              <w:r w:rsidRPr="006B5745" w:rsidR="00436814">
                <w:rPr>
                  <w:rStyle w:val="Hyperlink"/>
                  <w:rFonts w:ascii="Times New Roman" w:hAnsi="Times New Roman" w:cs="Times New Roman"/>
                  <w:sz w:val="24"/>
                  <w:szCs w:val="24"/>
                </w:rPr>
                <w:t>john.jones@ohioattorneygeneral.gov</w:t>
              </w:r>
            </w:hyperlink>
          </w:p>
          <w:p w:rsidR="00436814" w:rsidP="00A66C1B" w14:paraId="77A4054D" w14:textId="519884B2">
            <w:pPr>
              <w:rPr>
                <w:rFonts w:ascii="Times New Roman" w:hAnsi="Times New Roman" w:cs="Times New Roman"/>
                <w:color w:val="0000FF"/>
                <w:sz w:val="24"/>
                <w:szCs w:val="24"/>
                <w:u w:val="single"/>
              </w:rPr>
            </w:pPr>
          </w:p>
          <w:p w:rsidR="00436814" w:rsidRPr="00436814" w:rsidP="00A66C1B" w14:paraId="632780A5" w14:textId="38DB399F">
            <w:pPr>
              <w:rPr>
                <w:rFonts w:ascii="Times New Roman" w:hAnsi="Times New Roman" w:cs="Times New Roman"/>
                <w:sz w:val="24"/>
                <w:szCs w:val="24"/>
              </w:rPr>
            </w:pPr>
            <w:r w:rsidRPr="00436814">
              <w:rPr>
                <w:rFonts w:ascii="Times New Roman" w:hAnsi="Times New Roman" w:cs="Times New Roman"/>
                <w:sz w:val="24"/>
                <w:szCs w:val="24"/>
              </w:rPr>
              <w:t>Attorney Examiner:</w:t>
            </w:r>
          </w:p>
          <w:p w:rsidR="00436814" w:rsidP="00A66C1B" w14:paraId="4D3E5C02" w14:textId="6C5C8AFF">
            <w:pPr>
              <w:rPr>
                <w:rFonts w:ascii="Times New Roman" w:hAnsi="Times New Roman" w:cs="Times New Roman"/>
                <w:color w:val="0000FF"/>
                <w:sz w:val="24"/>
                <w:szCs w:val="24"/>
                <w:u w:val="single"/>
              </w:rPr>
            </w:pPr>
          </w:p>
          <w:p w:rsidR="00436814" w:rsidP="00A66C1B" w14:paraId="354D4369" w14:textId="09EB03B1">
            <w:pPr>
              <w:rPr>
                <w:rFonts w:ascii="Times New Roman" w:hAnsi="Times New Roman" w:cs="Times New Roman"/>
                <w:color w:val="0000FF"/>
                <w:sz w:val="24"/>
                <w:szCs w:val="24"/>
                <w:u w:val="single"/>
              </w:rPr>
            </w:pPr>
            <w:hyperlink r:id="rId13" w:history="1">
              <w:r w:rsidRPr="006B5745" w:rsidR="00687A6A">
                <w:rPr>
                  <w:rStyle w:val="Hyperlink"/>
                  <w:rFonts w:ascii="Times New Roman" w:hAnsi="Times New Roman" w:cs="Times New Roman"/>
                  <w:sz w:val="24"/>
                  <w:szCs w:val="24"/>
                </w:rPr>
                <w:t>Greta.see@puco.ohio.gov</w:t>
              </w:r>
            </w:hyperlink>
          </w:p>
          <w:p w:rsidR="00436814" w:rsidRPr="00F77627" w:rsidP="00A66C1B" w14:paraId="0E974F66" w14:textId="77777777">
            <w:pPr>
              <w:rPr>
                <w:rFonts w:ascii="Times New Roman" w:hAnsi="Times New Roman" w:cs="Times New Roman"/>
                <w:color w:val="0000FF"/>
                <w:sz w:val="24"/>
                <w:szCs w:val="24"/>
                <w:u w:val="single"/>
              </w:rPr>
            </w:pPr>
          </w:p>
          <w:p w:rsidR="00F77627" w:rsidRPr="00F77627" w:rsidP="00A66C1B" w14:paraId="20334963" w14:textId="77777777">
            <w:pPr>
              <w:pStyle w:val="CommentText"/>
              <w:rPr>
                <w:rFonts w:ascii="Times New Roman" w:hAnsi="Times New Roman" w:cs="Times New Roman"/>
                <w:bCs/>
                <w:sz w:val="24"/>
                <w:szCs w:val="24"/>
                <w:u w:val="single"/>
              </w:rPr>
            </w:pPr>
          </w:p>
        </w:tc>
        <w:tc>
          <w:tcPr>
            <w:tcW w:w="4315" w:type="dxa"/>
          </w:tcPr>
          <w:p w:rsidR="00F77627" w:rsidP="00B21A21" w14:paraId="6A9330D5" w14:textId="56438DEC">
            <w:pPr>
              <w:pStyle w:val="CommentText"/>
              <w:ind w:left="1422"/>
              <w:rPr>
                <w:rStyle w:val="Hyperlink"/>
                <w:rFonts w:ascii="Times New Roman" w:hAnsi="Times New Roman" w:cs="Times New Roman"/>
                <w:bCs/>
                <w:sz w:val="24"/>
                <w:szCs w:val="24"/>
              </w:rPr>
            </w:pPr>
            <w:hyperlink r:id="rId14" w:history="1">
              <w:r w:rsidRPr="00F77627" w:rsidR="00687A6A">
                <w:rPr>
                  <w:rStyle w:val="Hyperlink"/>
                  <w:rFonts w:ascii="Times New Roman" w:hAnsi="Times New Roman" w:cs="Times New Roman"/>
                  <w:bCs/>
                  <w:sz w:val="24"/>
                  <w:szCs w:val="24"/>
                </w:rPr>
                <w:t>josephclark@nisource.com</w:t>
              </w:r>
            </w:hyperlink>
          </w:p>
          <w:p w:rsidR="00F77627" w:rsidRPr="00F77627" w:rsidP="00B21A21" w14:paraId="78A87331" w14:textId="52732708">
            <w:pPr>
              <w:pStyle w:val="CommentText"/>
              <w:ind w:left="1422"/>
              <w:rPr>
                <w:rFonts w:ascii="Times New Roman" w:hAnsi="Times New Roman" w:cs="Times New Roman"/>
                <w:bCs/>
                <w:sz w:val="24"/>
                <w:szCs w:val="24"/>
              </w:rPr>
            </w:pPr>
            <w:r w:rsidRPr="00F77627">
              <w:rPr>
                <w:rStyle w:val="Hyperlink"/>
                <w:rFonts w:ascii="Times New Roman" w:hAnsi="Times New Roman" w:cs="Times New Roman"/>
                <w:bCs/>
                <w:sz w:val="24"/>
                <w:szCs w:val="24"/>
              </w:rPr>
              <w:t>rdove@keglerbrown.com</w:t>
            </w:r>
          </w:p>
          <w:p w:rsidR="00F77627" w:rsidRPr="00F77627" w:rsidP="00A66C1B" w14:paraId="2BC53B5D" w14:textId="77777777">
            <w:pPr>
              <w:pStyle w:val="CommentText"/>
              <w:rPr>
                <w:rFonts w:ascii="Times New Roman" w:hAnsi="Times New Roman" w:cs="Times New Roman"/>
                <w:bCs/>
                <w:sz w:val="24"/>
                <w:szCs w:val="24"/>
              </w:rPr>
            </w:pPr>
          </w:p>
        </w:tc>
      </w:tr>
    </w:tbl>
    <w:p w:rsidR="00710E9F" w:rsidRPr="00F77627" w:rsidP="00F77627" w14:paraId="44A8B827" w14:textId="1CD7F9F7">
      <w:pPr>
        <w:spacing w:line="480" w:lineRule="auto"/>
        <w:rPr>
          <w:rFonts w:ascii="Times New Roman" w:hAnsi="Times New Roman" w:cs="Times New Roman"/>
          <w:sz w:val="24"/>
          <w:szCs w:val="24"/>
        </w:rPr>
      </w:pPr>
    </w:p>
    <w:sectPr w:rsidSect="00110CD9">
      <w:footerReference w:type="default" r:id="rId15"/>
      <w:footerReference w:type="first" r:id="rId16"/>
      <w:pgSz w:w="12240" w:h="15840"/>
      <w:pgMar w:top="1440" w:right="1440" w:bottom="1440" w:left="1440" w:header="720" w:footer="720" w:gutter="0"/>
      <w:pgNumType w:start="2"/>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28973745"/>
      <w:docPartObj>
        <w:docPartGallery w:val="Page Numbers (Bottom of Page)"/>
        <w:docPartUnique/>
      </w:docPartObj>
    </w:sdtPr>
    <w:sdtEndPr>
      <w:rPr>
        <w:rFonts w:ascii="Times New Roman" w:hAnsi="Times New Roman" w:cs="Times New Roman"/>
        <w:noProof/>
        <w:sz w:val="24"/>
        <w:szCs w:val="24"/>
      </w:rPr>
    </w:sdtEndPr>
    <w:sdtContent>
      <w:p w:rsidR="0082285E" w:rsidRPr="0082285E" w14:paraId="26FC60E0" w14:textId="09DEA9E7">
        <w:pPr>
          <w:pStyle w:val="Footer"/>
          <w:jc w:val="center"/>
          <w:rPr>
            <w:rFonts w:ascii="Times New Roman" w:hAnsi="Times New Roman" w:cs="Times New Roman"/>
            <w:sz w:val="24"/>
            <w:szCs w:val="24"/>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54325944"/>
      <w:docPartObj>
        <w:docPartGallery w:val="Page Numbers (Bottom of Page)"/>
        <w:docPartUnique/>
      </w:docPartObj>
    </w:sdtPr>
    <w:sdtEndPr>
      <w:rPr>
        <w:rFonts w:ascii="Times New Roman" w:hAnsi="Times New Roman" w:cs="Times New Roman"/>
        <w:noProof/>
        <w:sz w:val="24"/>
        <w:szCs w:val="24"/>
      </w:rPr>
    </w:sdtEndPr>
    <w:sdtContent>
      <w:p w:rsidR="00110CD9" w:rsidRPr="00110CD9" w14:paraId="37BB2841" w14:textId="133496F2">
        <w:pPr>
          <w:pStyle w:val="Footer"/>
          <w:jc w:val="center"/>
          <w:rPr>
            <w:rFonts w:ascii="Times New Roman" w:hAnsi="Times New Roman" w:cs="Times New Roman"/>
            <w:sz w:val="24"/>
            <w:szCs w:val="24"/>
          </w:rPr>
        </w:pPr>
        <w:r w:rsidRPr="00110CD9">
          <w:rPr>
            <w:rFonts w:ascii="Times New Roman" w:hAnsi="Times New Roman" w:cs="Times New Roman"/>
            <w:sz w:val="24"/>
            <w:szCs w:val="24"/>
          </w:rPr>
          <w:fldChar w:fldCharType="begin"/>
        </w:r>
        <w:r w:rsidRPr="00110CD9">
          <w:rPr>
            <w:rFonts w:ascii="Times New Roman" w:hAnsi="Times New Roman" w:cs="Times New Roman"/>
            <w:sz w:val="24"/>
            <w:szCs w:val="24"/>
          </w:rPr>
          <w:instrText xml:space="preserve"> PAGE   \* MERGEFORMAT </w:instrText>
        </w:r>
        <w:r w:rsidRPr="00110CD9">
          <w:rPr>
            <w:rFonts w:ascii="Times New Roman" w:hAnsi="Times New Roman" w:cs="Times New Roman"/>
            <w:sz w:val="24"/>
            <w:szCs w:val="24"/>
          </w:rPr>
          <w:fldChar w:fldCharType="separate"/>
        </w:r>
        <w:r w:rsidRPr="00110CD9">
          <w:rPr>
            <w:rFonts w:ascii="Times New Roman" w:hAnsi="Times New Roman" w:cs="Times New Roman"/>
            <w:noProof/>
            <w:sz w:val="24"/>
            <w:szCs w:val="24"/>
          </w:rPr>
          <w:t>2</w:t>
        </w:r>
        <w:r w:rsidRPr="00110CD9">
          <w:rPr>
            <w:rFonts w:ascii="Times New Roman" w:hAnsi="Times New Roman" w:cs="Times New Roman"/>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3075888"/>
      <w:docPartObj>
        <w:docPartGallery w:val="Page Numbers (Bottom of Page)"/>
        <w:docPartUnique/>
      </w:docPartObj>
    </w:sdtPr>
    <w:sdtEndPr>
      <w:rPr>
        <w:rFonts w:ascii="Times New Roman" w:hAnsi="Times New Roman" w:cs="Times New Roman"/>
        <w:noProof/>
        <w:sz w:val="24"/>
        <w:szCs w:val="24"/>
      </w:rPr>
    </w:sdtEndPr>
    <w:sdtContent>
      <w:p w:rsidR="00110CD9" w:rsidRPr="00FA67CA" w14:paraId="18C4CD23" w14:textId="4EBE81CE">
        <w:pPr>
          <w:pStyle w:val="Footer"/>
          <w:jc w:val="center"/>
          <w:rPr>
            <w:rFonts w:ascii="Times New Roman" w:hAnsi="Times New Roman" w:cs="Times New Roman"/>
            <w:sz w:val="24"/>
            <w:szCs w:val="24"/>
          </w:rPr>
        </w:pPr>
        <w:r w:rsidRPr="00FA67CA">
          <w:rPr>
            <w:rFonts w:ascii="Times New Roman" w:hAnsi="Times New Roman" w:cs="Times New Roman"/>
            <w:sz w:val="24"/>
            <w:szCs w:val="24"/>
          </w:rPr>
          <w:fldChar w:fldCharType="begin"/>
        </w:r>
        <w:r w:rsidRPr="00FA67CA">
          <w:rPr>
            <w:rFonts w:ascii="Times New Roman" w:hAnsi="Times New Roman" w:cs="Times New Roman"/>
            <w:sz w:val="24"/>
            <w:szCs w:val="24"/>
          </w:rPr>
          <w:instrText xml:space="preserve"> PAGE   \* MERGEFORMAT </w:instrText>
        </w:r>
        <w:r w:rsidRPr="00FA67CA">
          <w:rPr>
            <w:rFonts w:ascii="Times New Roman" w:hAnsi="Times New Roman" w:cs="Times New Roman"/>
            <w:sz w:val="24"/>
            <w:szCs w:val="24"/>
          </w:rPr>
          <w:fldChar w:fldCharType="separate"/>
        </w:r>
        <w:r w:rsidRPr="00FA67CA">
          <w:rPr>
            <w:rFonts w:ascii="Times New Roman" w:hAnsi="Times New Roman" w:cs="Times New Roman"/>
            <w:noProof/>
            <w:sz w:val="24"/>
            <w:szCs w:val="24"/>
          </w:rPr>
          <w:t>2</w:t>
        </w:r>
        <w:r w:rsidRPr="00FA67CA">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25E23" w:rsidP="00C02A09" w14:paraId="253F1768" w14:textId="77777777">
      <w:pPr>
        <w:spacing w:after="0" w:line="240" w:lineRule="auto"/>
      </w:pPr>
      <w:r>
        <w:separator/>
      </w:r>
    </w:p>
  </w:footnote>
  <w:footnote w:type="continuationSeparator" w:id="1">
    <w:p w:rsidR="00D25E23" w:rsidP="00C02A09" w14:paraId="2806EC7B" w14:textId="77777777">
      <w:pPr>
        <w:spacing w:after="0" w:line="240" w:lineRule="auto"/>
      </w:pPr>
      <w:r>
        <w:continuationSeparator/>
      </w:r>
    </w:p>
  </w:footnote>
  <w:footnote w:id="2">
    <w:p w:rsidR="00C2740A" w:rsidRPr="00DF1808" w:rsidP="00DF1808" w14:paraId="1BB502C5" w14:textId="20EB1994">
      <w:pPr>
        <w:pStyle w:val="FootnoteText"/>
        <w:spacing w:after="120"/>
        <w:rPr>
          <w:rFonts w:ascii="Times New Roman" w:hAnsi="Times New Roman" w:cs="Times New Roman"/>
        </w:rPr>
      </w:pPr>
      <w:r w:rsidRPr="00DF1808">
        <w:rPr>
          <w:rStyle w:val="FootnoteReference"/>
          <w:rFonts w:ascii="Times New Roman" w:hAnsi="Times New Roman" w:cs="Times New Roman"/>
        </w:rPr>
        <w:footnoteRef/>
      </w:r>
      <w:r w:rsidRPr="00DF1808">
        <w:rPr>
          <w:rFonts w:ascii="Times New Roman" w:hAnsi="Times New Roman" w:cs="Times New Roman"/>
        </w:rPr>
        <w:t xml:space="preserve"> </w:t>
      </w:r>
      <w:hyperlink r:id="rId1" w:history="1">
        <w:r w:rsidRPr="00DF1808">
          <w:rPr>
            <w:rStyle w:val="Hyperlink"/>
            <w:rFonts w:ascii="Times New Roman" w:hAnsi="Times New Roman" w:cs="Times New Roman"/>
          </w:rPr>
          <w:t>https://www.10tv.com/article/more-12-million-ohioans-have-filed-unemployment-claims-last-11-weeks-2020-jun</w:t>
        </w:r>
      </w:hyperlink>
      <w:r w:rsidRPr="00DF1808" w:rsidR="0082285E">
        <w:rPr>
          <w:rFonts w:ascii="Times New Roman" w:hAnsi="Times New Roman" w:cs="Times New Roman"/>
        </w:rPr>
        <w:t>.</w:t>
      </w:r>
    </w:p>
  </w:footnote>
  <w:footnote w:id="3">
    <w:p w:rsidR="00912250" w:rsidRPr="00DF1808" w:rsidP="00DF1808" w14:paraId="4E8310B1" w14:textId="73A1B3E9">
      <w:pPr>
        <w:pStyle w:val="FootnoteText"/>
        <w:spacing w:after="120"/>
        <w:rPr>
          <w:rFonts w:ascii="Times New Roman" w:hAnsi="Times New Roman"/>
        </w:rPr>
      </w:pPr>
      <w:r w:rsidRPr="00DF1808">
        <w:rPr>
          <w:rStyle w:val="FootnoteReference"/>
          <w:rFonts w:ascii="Times New Roman" w:hAnsi="Times New Roman"/>
        </w:rPr>
        <w:footnoteRef/>
      </w:r>
      <w:r w:rsidRPr="00DF1808">
        <w:rPr>
          <w:rFonts w:ascii="Times New Roman" w:hAnsi="Times New Roman"/>
        </w:rPr>
        <w:t xml:space="preserve"> </w:t>
      </w:r>
      <w:r w:rsidRPr="00DF1808" w:rsidR="001475BF">
        <w:rPr>
          <w:rFonts w:ascii="Times New Roman" w:hAnsi="Times New Roman" w:cs="Times New Roman"/>
          <w:i/>
          <w:iCs/>
        </w:rPr>
        <w:t xml:space="preserve">See </w:t>
      </w:r>
      <w:r w:rsidRPr="00DF1808" w:rsidR="001475BF">
        <w:rPr>
          <w:rFonts w:ascii="Times New Roman" w:hAnsi="Times New Roman" w:cs="Times New Roman"/>
        </w:rPr>
        <w:t>OCC’s Comments for Additional Consumer Protections Regarding the Temporary Plan of Columbia Gas to Address the Coronavirus Emergency (May 8, 2020) (“OCC Emergency Plan Comments”), at 5-6.</w:t>
      </w:r>
    </w:p>
  </w:footnote>
  <w:footnote w:id="4">
    <w:p w:rsidR="00454BDC" w:rsidRPr="00DF1808" w:rsidP="00DF1808" w14:paraId="2D74D7A2" w14:textId="4B596BE4">
      <w:pPr>
        <w:pStyle w:val="FootnoteText"/>
        <w:spacing w:after="120"/>
        <w:rPr>
          <w:rFonts w:ascii="Times New Roman" w:hAnsi="Times New Roman" w:cs="Times New Roman"/>
          <w:iCs/>
        </w:rPr>
      </w:pPr>
      <w:r w:rsidRPr="00DF1808">
        <w:rPr>
          <w:rStyle w:val="FootnoteReference"/>
          <w:rFonts w:ascii="Times New Roman" w:hAnsi="Times New Roman" w:cs="Times New Roman"/>
        </w:rPr>
        <w:footnoteRef/>
      </w:r>
      <w:r w:rsidRPr="00DF1808">
        <w:rPr>
          <w:rFonts w:ascii="Times New Roman" w:hAnsi="Times New Roman" w:cs="Times New Roman"/>
        </w:rPr>
        <w:t xml:space="preserve"> </w:t>
      </w:r>
      <w:r w:rsidRPr="00DF1808">
        <w:rPr>
          <w:rFonts w:ascii="Times New Roman" w:hAnsi="Times New Roman" w:cs="Times New Roman"/>
          <w:i/>
        </w:rPr>
        <w:t>See</w:t>
      </w:r>
      <w:r w:rsidRPr="00DF1808">
        <w:rPr>
          <w:rFonts w:ascii="Times New Roman" w:hAnsi="Times New Roman" w:cs="Times New Roman"/>
          <w:iCs/>
        </w:rPr>
        <w:t xml:space="preserve"> </w:t>
      </w:r>
      <w:r w:rsidRPr="00DF1808" w:rsidR="002B520C">
        <w:rPr>
          <w:rFonts w:ascii="Times New Roman" w:hAnsi="Times New Roman" w:cs="Times New Roman"/>
        </w:rPr>
        <w:t>Case No. 20-591-AU-UNC, March 12, 2020 Entry, at ¶7.</w:t>
      </w:r>
    </w:p>
  </w:footnote>
  <w:footnote w:id="5">
    <w:p w:rsidR="00302B81" w:rsidRPr="00DF1808" w:rsidP="00DF1808" w14:paraId="75E96E6D" w14:textId="77777777">
      <w:pPr>
        <w:pStyle w:val="FootnoteText"/>
        <w:spacing w:after="120"/>
        <w:rPr>
          <w:rFonts w:ascii="Times New Roman" w:hAnsi="Times New Roman" w:cs="Times New Roman"/>
        </w:rPr>
      </w:pPr>
      <w:r w:rsidRPr="00DF1808">
        <w:rPr>
          <w:rStyle w:val="FootnoteReference"/>
          <w:rFonts w:ascii="Times New Roman" w:hAnsi="Times New Roman" w:cs="Times New Roman"/>
        </w:rPr>
        <w:footnoteRef/>
      </w:r>
      <w:r w:rsidRPr="00DF1808">
        <w:rPr>
          <w:rFonts w:ascii="Times New Roman" w:hAnsi="Times New Roman" w:cs="Times New Roman"/>
        </w:rPr>
        <w:t xml:space="preserve"> </w:t>
      </w:r>
      <w:r w:rsidRPr="00DF1808">
        <w:rPr>
          <w:rFonts w:ascii="Times New Roman" w:hAnsi="Times New Roman" w:cs="Times New Roman"/>
          <w:i/>
          <w:iCs/>
        </w:rPr>
        <w:t xml:space="preserve">See </w:t>
      </w:r>
      <w:r w:rsidRPr="00DF1808">
        <w:rPr>
          <w:rFonts w:ascii="Times New Roman" w:hAnsi="Times New Roman" w:cs="Times New Roman"/>
        </w:rPr>
        <w:t>March 13, 2020 Entry at ¶ 6(a)</w:t>
      </w:r>
      <w:r w:rsidRPr="00DF1808">
        <w:rPr>
          <w:rFonts w:ascii="Times New Roman" w:hAnsi="Times New Roman" w:cs="Times New Roman"/>
          <w:i/>
          <w:iCs/>
        </w:rPr>
        <w:t>.</w:t>
      </w:r>
    </w:p>
  </w:footnote>
  <w:footnote w:id="6">
    <w:p w:rsidR="00C93CB0" w:rsidRPr="00DF1808" w:rsidP="00DF1808" w14:paraId="51AF1749" w14:textId="4EFAADA6">
      <w:pPr>
        <w:pStyle w:val="FootnoteText"/>
        <w:spacing w:after="120"/>
        <w:rPr>
          <w:rFonts w:ascii="Times New Roman" w:hAnsi="Times New Roman" w:cs="Times New Roman"/>
        </w:rPr>
      </w:pPr>
      <w:r w:rsidRPr="00DF1808">
        <w:rPr>
          <w:rStyle w:val="FootnoteReference"/>
          <w:rFonts w:ascii="Times New Roman" w:hAnsi="Times New Roman" w:cs="Times New Roman"/>
        </w:rPr>
        <w:footnoteRef/>
      </w:r>
      <w:r w:rsidRPr="00DF1808">
        <w:rPr>
          <w:rFonts w:ascii="Times New Roman" w:hAnsi="Times New Roman" w:cs="Times New Roman"/>
        </w:rPr>
        <w:t xml:space="preserve"> Finding and Order (May 20, 2020) (“</w:t>
      </w:r>
      <w:r w:rsidRPr="00DF1808" w:rsidR="001D7FBF">
        <w:rPr>
          <w:rFonts w:ascii="Times New Roman" w:hAnsi="Times New Roman" w:cs="Times New Roman"/>
        </w:rPr>
        <w:t xml:space="preserve">Columbia </w:t>
      </w:r>
      <w:r w:rsidRPr="00DF1808">
        <w:rPr>
          <w:rFonts w:ascii="Times New Roman" w:hAnsi="Times New Roman" w:cs="Times New Roman"/>
        </w:rPr>
        <w:t>Emergency Plan Order”).</w:t>
      </w:r>
    </w:p>
  </w:footnote>
  <w:footnote w:id="7">
    <w:p w:rsidR="00776FD2" w:rsidRPr="00DF1808" w:rsidP="00DF1808" w14:paraId="1113D974" w14:textId="01E4874F">
      <w:pPr>
        <w:pStyle w:val="FootnoteText"/>
        <w:spacing w:after="120"/>
        <w:rPr>
          <w:rFonts w:ascii="Times New Roman" w:hAnsi="Times New Roman" w:cs="Times New Roman"/>
        </w:rPr>
      </w:pPr>
      <w:r w:rsidRPr="00DF1808">
        <w:rPr>
          <w:rStyle w:val="FootnoteReference"/>
          <w:rFonts w:ascii="Times New Roman" w:hAnsi="Times New Roman" w:cs="Times New Roman"/>
        </w:rPr>
        <w:footnoteRef/>
      </w:r>
      <w:r w:rsidRPr="00DF1808">
        <w:rPr>
          <w:rFonts w:ascii="Times New Roman" w:hAnsi="Times New Roman" w:cs="Times New Roman"/>
        </w:rPr>
        <w:t xml:space="preserve"> </w:t>
      </w:r>
      <w:r w:rsidRPr="00DF1808" w:rsidR="001D7FBF">
        <w:rPr>
          <w:rFonts w:ascii="Times New Roman" w:hAnsi="Times New Roman" w:cs="Times New Roman"/>
        </w:rPr>
        <w:t xml:space="preserve">Columbia </w:t>
      </w:r>
      <w:r w:rsidRPr="00DF1808">
        <w:rPr>
          <w:rFonts w:ascii="Times New Roman" w:hAnsi="Times New Roman" w:cs="Times New Roman"/>
        </w:rPr>
        <w:t>Emergency Plan Order</w:t>
      </w:r>
      <w:r w:rsidRPr="00DF1808">
        <w:rPr>
          <w:rFonts w:ascii="Times New Roman" w:hAnsi="Times New Roman" w:cs="Times New Roman"/>
        </w:rPr>
        <w:t>, ¶ 54.</w:t>
      </w:r>
    </w:p>
  </w:footnote>
  <w:footnote w:id="8">
    <w:p w:rsidR="00F87146" w:rsidRPr="00DF1808" w:rsidP="00DF1808" w14:paraId="1EFC832C" w14:textId="77777777">
      <w:pPr>
        <w:pStyle w:val="FootnoteText"/>
        <w:spacing w:after="120"/>
        <w:rPr>
          <w:rFonts w:ascii="Times New Roman" w:hAnsi="Times New Roman" w:cs="Times New Roman"/>
        </w:rPr>
      </w:pPr>
      <w:r w:rsidRPr="00DF1808">
        <w:rPr>
          <w:rStyle w:val="FootnoteReference"/>
          <w:rFonts w:ascii="Times New Roman" w:hAnsi="Times New Roman" w:cs="Times New Roman"/>
        </w:rPr>
        <w:footnoteRef/>
      </w:r>
      <w:r w:rsidRPr="00DF1808">
        <w:rPr>
          <w:rFonts w:ascii="Times New Roman" w:hAnsi="Times New Roman" w:cs="Times New Roman"/>
        </w:rPr>
        <w:t xml:space="preserve"> Transition Plan, at 2.</w:t>
      </w:r>
    </w:p>
  </w:footnote>
  <w:footnote w:id="9">
    <w:p w:rsidR="009625DA" w:rsidRPr="00DF1808" w:rsidP="00DF1808" w14:paraId="1CE096F5" w14:textId="394FAD07">
      <w:pPr>
        <w:pStyle w:val="FootnoteText"/>
        <w:spacing w:after="120"/>
        <w:rPr>
          <w:rFonts w:ascii="Times New Roman" w:hAnsi="Times New Roman" w:cs="Times New Roman"/>
        </w:rPr>
      </w:pPr>
      <w:r w:rsidRPr="00DF1808">
        <w:rPr>
          <w:rStyle w:val="FootnoteReference"/>
          <w:rFonts w:ascii="Times New Roman" w:hAnsi="Times New Roman" w:cs="Times New Roman"/>
        </w:rPr>
        <w:footnoteRef/>
      </w:r>
      <w:r w:rsidRPr="00DF1808">
        <w:rPr>
          <w:rFonts w:ascii="Times New Roman" w:hAnsi="Times New Roman" w:cs="Times New Roman"/>
        </w:rPr>
        <w:t xml:space="preserve"> </w:t>
      </w:r>
      <w:r w:rsidRPr="00DF1808">
        <w:rPr>
          <w:rFonts w:ascii="Times New Roman" w:hAnsi="Times New Roman" w:cs="Times New Roman"/>
          <w:i/>
          <w:iCs/>
        </w:rPr>
        <w:t xml:space="preserve">See </w:t>
      </w:r>
      <w:r w:rsidRPr="00DF1808" w:rsidR="00136CF7">
        <w:rPr>
          <w:rFonts w:ascii="Times New Roman" w:hAnsi="Times New Roman" w:cs="Times New Roman"/>
        </w:rPr>
        <w:t>OCC Emergency Plan Comments, at 2.</w:t>
      </w:r>
    </w:p>
  </w:footnote>
  <w:footnote w:id="10">
    <w:p w:rsidR="003C063B" w:rsidRPr="00DF1808" w:rsidP="00DF1808" w14:paraId="2487270C" w14:textId="05140B35">
      <w:pPr>
        <w:pStyle w:val="FootnoteText"/>
        <w:spacing w:after="120"/>
        <w:rPr>
          <w:rFonts w:ascii="Times New Roman" w:hAnsi="Times New Roman"/>
        </w:rPr>
      </w:pPr>
      <w:r w:rsidRPr="00DF1808">
        <w:rPr>
          <w:rStyle w:val="FootnoteReference"/>
          <w:rFonts w:ascii="Times New Roman" w:hAnsi="Times New Roman" w:cs="Times New Roman"/>
        </w:rPr>
        <w:footnoteRef/>
      </w:r>
      <w:r w:rsidRPr="00DF1808">
        <w:rPr>
          <w:rFonts w:ascii="Times New Roman" w:hAnsi="Times New Roman" w:cs="Times New Roman"/>
        </w:rPr>
        <w:t xml:space="preserve"> Transition Plan at 3</w:t>
      </w:r>
      <w:r w:rsidRPr="00DF1808">
        <w:rPr>
          <w:rFonts w:ascii="Times New Roman" w:hAnsi="Times New Roman" w:cs="Times New Roman"/>
        </w:rPr>
        <w:t>.</w:t>
      </w:r>
    </w:p>
  </w:footnote>
  <w:footnote w:id="11">
    <w:p w:rsidR="009625DA" w:rsidRPr="00DF1808" w:rsidP="00DF1808" w14:paraId="1449C416" w14:textId="6CFE9A49">
      <w:pPr>
        <w:pStyle w:val="FootnoteText"/>
        <w:spacing w:after="120"/>
        <w:rPr>
          <w:rFonts w:ascii="Times New Roman" w:hAnsi="Times New Roman"/>
        </w:rPr>
      </w:pPr>
      <w:r w:rsidRPr="00DF1808">
        <w:rPr>
          <w:rStyle w:val="FootnoteReference"/>
          <w:rFonts w:ascii="Times New Roman" w:hAnsi="Times New Roman"/>
        </w:rPr>
        <w:footnoteRef/>
      </w:r>
      <w:r w:rsidRPr="00DF1808">
        <w:rPr>
          <w:rFonts w:ascii="Times New Roman" w:hAnsi="Times New Roman"/>
        </w:rPr>
        <w:t xml:space="preserve"> </w:t>
      </w:r>
      <w:r w:rsidRPr="00DF1808">
        <w:rPr>
          <w:rFonts w:ascii="Times New Roman" w:hAnsi="Times New Roman" w:cs="Times New Roman"/>
          <w:i/>
          <w:iCs/>
        </w:rPr>
        <w:t xml:space="preserve">See </w:t>
      </w:r>
      <w:r w:rsidRPr="00DF1808">
        <w:rPr>
          <w:rFonts w:ascii="Times New Roman" w:hAnsi="Times New Roman" w:cs="Times New Roman"/>
        </w:rPr>
        <w:t>Case No. 20-591-AU-UNC, March 12, 2020 Entry, at ¶7.</w:t>
      </w:r>
    </w:p>
  </w:footnote>
  <w:footnote w:id="12">
    <w:p w:rsidR="003C063B" w:rsidRPr="00DF1808" w:rsidP="00DF1808" w14:paraId="2ACE04E2" w14:textId="7E71DEE6">
      <w:pPr>
        <w:pStyle w:val="FootnoteText"/>
        <w:spacing w:after="120"/>
        <w:rPr>
          <w:rFonts w:ascii="Times New Roman" w:hAnsi="Times New Roman"/>
        </w:rPr>
      </w:pPr>
      <w:r w:rsidRPr="00DF1808">
        <w:rPr>
          <w:rStyle w:val="FootnoteReference"/>
          <w:rFonts w:ascii="Times New Roman" w:hAnsi="Times New Roman"/>
        </w:rPr>
        <w:footnoteRef/>
      </w:r>
      <w:r w:rsidRPr="00DF1808">
        <w:rPr>
          <w:rFonts w:ascii="Times New Roman" w:hAnsi="Times New Roman"/>
        </w:rPr>
        <w:t xml:space="preserve"> </w:t>
      </w:r>
      <w:r w:rsidRPr="00DF1808">
        <w:rPr>
          <w:rFonts w:ascii="Times New Roman" w:hAnsi="Times New Roman" w:cs="Times New Roman"/>
          <w:i/>
          <w:iCs/>
        </w:rPr>
        <w:t>See In the Matter of the Application of Ohio Power Company for Approval of its Temporary Plan for Addressing the COVID-19 State of Emergency</w:t>
      </w:r>
      <w:r w:rsidRPr="00DF1808">
        <w:rPr>
          <w:rFonts w:ascii="Times New Roman" w:hAnsi="Times New Roman" w:cs="Times New Roman"/>
        </w:rPr>
        <w:t xml:space="preserve">, Case No. 20-602-EL-UNC </w:t>
      </w:r>
      <w:r w:rsidRPr="00DF1808">
        <w:rPr>
          <w:rFonts w:ascii="Times New Roman" w:hAnsi="Times New Roman" w:cs="Times New Roman"/>
          <w:i/>
          <w:iCs/>
        </w:rPr>
        <w:t>et al.</w:t>
      </w:r>
      <w:r w:rsidRPr="00DF1808">
        <w:rPr>
          <w:rFonts w:ascii="Times New Roman" w:hAnsi="Times New Roman" w:cs="Times New Roman"/>
        </w:rPr>
        <w:t>, Finding and Order (May 6, 2020) (“AEP Ohio Emergency Plan Order”), at ¶25.</w:t>
      </w:r>
    </w:p>
  </w:footnote>
  <w:footnote w:id="13">
    <w:p w:rsidR="001D7FBF" w:rsidRPr="00DF1808" w:rsidP="00DF1808" w14:paraId="6A6C7326" w14:textId="71810B79">
      <w:pPr>
        <w:pStyle w:val="FootnoteText"/>
        <w:spacing w:after="120"/>
        <w:rPr>
          <w:rFonts w:ascii="Times New Roman" w:hAnsi="Times New Roman"/>
        </w:rPr>
      </w:pPr>
      <w:r w:rsidRPr="00DF1808">
        <w:rPr>
          <w:rStyle w:val="FootnoteReference"/>
          <w:rFonts w:ascii="Times New Roman" w:hAnsi="Times New Roman" w:cs="Times New Roman"/>
        </w:rPr>
        <w:footnoteRef/>
      </w:r>
      <w:r w:rsidRPr="00DF1808">
        <w:rPr>
          <w:rFonts w:ascii="Times New Roman" w:hAnsi="Times New Roman" w:cs="Times New Roman"/>
        </w:rPr>
        <w:t xml:space="preserve"> Transition Plan, at 2.</w:t>
      </w:r>
    </w:p>
  </w:footnote>
  <w:footnote w:id="14">
    <w:p w:rsidR="008C594E" w:rsidRPr="00DF1808" w:rsidP="00DF1808" w14:paraId="0A08A43F" w14:textId="7EA20CC6">
      <w:pPr>
        <w:pStyle w:val="FootnoteText"/>
        <w:spacing w:after="120"/>
        <w:rPr>
          <w:rFonts w:ascii="Times New Roman" w:hAnsi="Times New Roman" w:cs="Times New Roman"/>
        </w:rPr>
      </w:pPr>
      <w:r w:rsidRPr="00DF1808">
        <w:rPr>
          <w:rStyle w:val="FootnoteReference"/>
          <w:rFonts w:ascii="Times New Roman" w:hAnsi="Times New Roman" w:cs="Times New Roman"/>
        </w:rPr>
        <w:footnoteRef/>
      </w:r>
      <w:r w:rsidRPr="00DF1808">
        <w:rPr>
          <w:rFonts w:ascii="Times New Roman" w:hAnsi="Times New Roman" w:cs="Times New Roman"/>
        </w:rPr>
        <w:t xml:space="preserve"> </w:t>
      </w:r>
      <w:r w:rsidRPr="00DF1808">
        <w:rPr>
          <w:rFonts w:ascii="Times New Roman" w:hAnsi="Times New Roman" w:cs="Times New Roman"/>
          <w:i/>
          <w:iCs/>
        </w:rPr>
        <w:t xml:space="preserve">See </w:t>
      </w:r>
      <w:r w:rsidRPr="00DF1808">
        <w:rPr>
          <w:rFonts w:ascii="Times New Roman" w:hAnsi="Times New Roman" w:cs="Times New Roman"/>
        </w:rPr>
        <w:t>Ohio Adm. Code 4901:1-18-12(C) and (D), 4901:1-18-16(D), 4901:1-18-17(A) and (B).</w:t>
      </w:r>
    </w:p>
  </w:footnote>
  <w:footnote w:id="15">
    <w:p w:rsidR="00AE667B" w:rsidRPr="00DF1808" w:rsidP="00DF1808" w14:paraId="14FF0F15" w14:textId="29D116D2">
      <w:pPr>
        <w:pStyle w:val="FootnoteText"/>
        <w:spacing w:after="120"/>
        <w:rPr>
          <w:rFonts w:ascii="Times New Roman" w:hAnsi="Times New Roman"/>
        </w:rPr>
      </w:pPr>
      <w:r w:rsidRPr="00DF1808">
        <w:rPr>
          <w:rStyle w:val="FootnoteReference"/>
          <w:rFonts w:ascii="Times New Roman" w:hAnsi="Times New Roman" w:cs="Times New Roman"/>
        </w:rPr>
        <w:footnoteRef/>
      </w:r>
      <w:r w:rsidRPr="00DF1808">
        <w:rPr>
          <w:rFonts w:ascii="Times New Roman" w:hAnsi="Times New Roman" w:cs="Times New Roman"/>
        </w:rPr>
        <w:t xml:space="preserve"> Columbia Emergency Plan Order, ¶ 34.</w:t>
      </w:r>
    </w:p>
  </w:footnote>
  <w:footnote w:id="16">
    <w:p w:rsidR="00233816" w:rsidRPr="00DF1808" w:rsidP="00DF1808" w14:paraId="00975ED4" w14:textId="556538C0">
      <w:pPr>
        <w:pStyle w:val="FootnoteText"/>
        <w:spacing w:after="120"/>
        <w:rPr>
          <w:rFonts w:ascii="Times New Roman" w:hAnsi="Times New Roman" w:cs="Times New Roman"/>
        </w:rPr>
      </w:pPr>
      <w:r w:rsidRPr="00DF1808">
        <w:rPr>
          <w:rStyle w:val="FootnoteReference"/>
          <w:rFonts w:ascii="Times New Roman" w:hAnsi="Times New Roman" w:cs="Times New Roman"/>
        </w:rPr>
        <w:footnoteRef/>
      </w:r>
      <w:r w:rsidRPr="00DF1808">
        <w:rPr>
          <w:rFonts w:ascii="Times New Roman" w:hAnsi="Times New Roman" w:cs="Times New Roman"/>
        </w:rPr>
        <w:t xml:space="preserve"> Transition Plan, at 3.</w:t>
      </w:r>
    </w:p>
  </w:footnote>
  <w:footnote w:id="17">
    <w:p w:rsidR="00A701D5" w:rsidRPr="00DF1808" w:rsidP="00DF1808" w14:paraId="0DC3E3A2" w14:textId="32F23E11">
      <w:pPr>
        <w:pStyle w:val="FootnoteText"/>
        <w:spacing w:after="120"/>
        <w:rPr>
          <w:rFonts w:ascii="Times New Roman" w:hAnsi="Times New Roman"/>
        </w:rPr>
      </w:pPr>
      <w:r w:rsidRPr="00DF1808">
        <w:rPr>
          <w:rStyle w:val="FootnoteReference"/>
          <w:rFonts w:ascii="Times New Roman" w:hAnsi="Times New Roman" w:cs="Times New Roman"/>
        </w:rPr>
        <w:footnoteRef/>
      </w:r>
      <w:r w:rsidRPr="00DF1808">
        <w:rPr>
          <w:rFonts w:ascii="Times New Roman" w:hAnsi="Times New Roman" w:cs="Times New Roman"/>
        </w:rPr>
        <w:t xml:space="preserve"> </w:t>
      </w:r>
      <w:r w:rsidRPr="00DF1808">
        <w:rPr>
          <w:rFonts w:ascii="Times New Roman" w:hAnsi="Times New Roman" w:cs="Times New Roman"/>
          <w:i/>
          <w:iCs/>
        </w:rPr>
        <w:t xml:space="preserve">See </w:t>
      </w:r>
      <w:r w:rsidRPr="00DF1808" w:rsidR="00233816">
        <w:rPr>
          <w:rFonts w:ascii="Times New Roman" w:hAnsi="Times New Roman" w:cs="Times New Roman"/>
        </w:rPr>
        <w:t>Columbia Emergency Plan Order, ¶34.</w:t>
      </w:r>
    </w:p>
  </w:footnote>
  <w:footnote w:id="18">
    <w:p w:rsidR="00E16993" w:rsidRPr="00DF1808" w:rsidP="00DF1808" w14:paraId="29C13549" w14:textId="3656C5E6">
      <w:pPr>
        <w:pStyle w:val="FootnoteText"/>
        <w:spacing w:after="120"/>
        <w:rPr>
          <w:rFonts w:ascii="Times New Roman" w:hAnsi="Times New Roman" w:cs="Times New Roman"/>
          <w:i/>
          <w:iCs/>
        </w:rPr>
      </w:pPr>
      <w:r w:rsidRPr="00DF1808">
        <w:rPr>
          <w:rStyle w:val="FootnoteReference"/>
          <w:rFonts w:ascii="Times New Roman" w:hAnsi="Times New Roman" w:cs="Times New Roman"/>
        </w:rPr>
        <w:footnoteRef/>
      </w:r>
      <w:r w:rsidRPr="00DF1808">
        <w:rPr>
          <w:rFonts w:ascii="Times New Roman" w:hAnsi="Times New Roman" w:cs="Times New Roman"/>
        </w:rPr>
        <w:t xml:space="preserve"> </w:t>
      </w:r>
      <w:r w:rsidRPr="00DF1808">
        <w:rPr>
          <w:rFonts w:ascii="Times New Roman" w:hAnsi="Times New Roman" w:cs="Times New Roman"/>
          <w:i/>
          <w:iCs/>
        </w:rPr>
        <w:t>Id.</w:t>
      </w:r>
    </w:p>
  </w:footnote>
  <w:footnote w:id="19">
    <w:p w:rsidR="00FC0CBC" w:rsidRPr="00DF1808" w:rsidP="00DF1808" w14:paraId="3A20CB03" w14:textId="39F2D4FB">
      <w:pPr>
        <w:pStyle w:val="FootnoteText"/>
        <w:spacing w:after="120"/>
        <w:rPr>
          <w:rFonts w:ascii="Times New Roman" w:hAnsi="Times New Roman" w:cs="Times New Roman"/>
          <w:i/>
          <w:iCs/>
        </w:rPr>
      </w:pPr>
      <w:r w:rsidRPr="00DF1808">
        <w:rPr>
          <w:rStyle w:val="FootnoteReference"/>
          <w:rFonts w:ascii="Times New Roman" w:hAnsi="Times New Roman" w:cs="Times New Roman"/>
        </w:rPr>
        <w:footnoteRef/>
      </w:r>
      <w:r w:rsidRPr="00DF1808">
        <w:rPr>
          <w:rFonts w:ascii="Times New Roman" w:hAnsi="Times New Roman" w:cs="Times New Roman"/>
        </w:rPr>
        <w:t xml:space="preserve"> </w:t>
      </w:r>
      <w:r w:rsidRPr="00DF1808">
        <w:rPr>
          <w:rFonts w:ascii="Times New Roman" w:hAnsi="Times New Roman" w:cs="Times New Roman"/>
          <w:i/>
          <w:iCs/>
        </w:rPr>
        <w:t>Id.</w:t>
      </w:r>
    </w:p>
  </w:footnote>
  <w:footnote w:id="20">
    <w:p w:rsidR="00FC0CBC" w:rsidRPr="00DF1808" w:rsidP="00DF1808" w14:paraId="3C9963A7" w14:textId="350A9D0C">
      <w:pPr>
        <w:pStyle w:val="FootnoteText"/>
        <w:spacing w:after="120"/>
        <w:rPr>
          <w:rFonts w:ascii="Times New Roman" w:hAnsi="Times New Roman" w:cs="Times New Roman"/>
          <w:i/>
          <w:iCs/>
        </w:rPr>
      </w:pPr>
      <w:r w:rsidRPr="00DF1808">
        <w:rPr>
          <w:rStyle w:val="FootnoteReference"/>
          <w:rFonts w:ascii="Times New Roman" w:hAnsi="Times New Roman" w:cs="Times New Roman"/>
        </w:rPr>
        <w:footnoteRef/>
      </w:r>
      <w:r w:rsidRPr="00DF1808">
        <w:rPr>
          <w:rFonts w:ascii="Times New Roman" w:hAnsi="Times New Roman" w:cs="Times New Roman"/>
          <w:i/>
          <w:iCs/>
        </w:rPr>
        <w:t xml:space="preserve"> Id.</w:t>
      </w:r>
    </w:p>
  </w:footnote>
  <w:footnote w:id="21">
    <w:p w:rsidR="003767F2" w:rsidRPr="00DF1808" w:rsidP="00DF1808" w14:paraId="4A4F5BF1" w14:textId="33E18583">
      <w:pPr>
        <w:pStyle w:val="FootnoteText"/>
        <w:spacing w:after="120"/>
        <w:rPr>
          <w:rFonts w:ascii="Times New Roman" w:hAnsi="Times New Roman" w:cs="Times New Roman"/>
        </w:rPr>
      </w:pPr>
      <w:r w:rsidRPr="00DF1808">
        <w:rPr>
          <w:rStyle w:val="FootnoteReference"/>
          <w:rFonts w:ascii="Times New Roman" w:hAnsi="Times New Roman" w:cs="Times New Roman"/>
        </w:rPr>
        <w:footnoteRef/>
      </w:r>
      <w:r w:rsidRPr="00DF1808">
        <w:rPr>
          <w:rFonts w:ascii="Times New Roman" w:hAnsi="Times New Roman" w:cs="Times New Roman"/>
        </w:rPr>
        <w:t xml:space="preserve"> Transition Plan, at 4.</w:t>
      </w:r>
    </w:p>
  </w:footnote>
  <w:footnote w:id="22">
    <w:p w:rsidR="00363069" w:rsidRPr="00DF1808" w:rsidP="00DF1808" w14:paraId="23CFD1FD" w14:textId="77777777">
      <w:pPr>
        <w:pStyle w:val="FootnoteText"/>
        <w:spacing w:after="120"/>
        <w:rPr>
          <w:rFonts w:ascii="Times New Roman" w:hAnsi="Times New Roman"/>
        </w:rPr>
      </w:pPr>
      <w:r w:rsidRPr="00DF1808">
        <w:rPr>
          <w:rStyle w:val="FootnoteReference"/>
          <w:rFonts w:ascii="Times New Roman" w:hAnsi="Times New Roman"/>
        </w:rPr>
        <w:footnoteRef/>
      </w:r>
      <w:r w:rsidRPr="00DF1808">
        <w:rPr>
          <w:rFonts w:ascii="Times New Roman" w:hAnsi="Times New Roman"/>
        </w:rPr>
        <w:t xml:space="preserve"> </w:t>
      </w:r>
      <w:r w:rsidRPr="00DF1808">
        <w:rPr>
          <w:rFonts w:ascii="Times New Roman" w:hAnsi="Times New Roman" w:cs="Times New Roman"/>
        </w:rPr>
        <w:t>Case No. 20-591-AU-UNC, March 20, 2020 Entry, at ¶10.</w:t>
      </w:r>
    </w:p>
  </w:footnote>
  <w:footnote w:id="23">
    <w:p w:rsidR="00D7244E" w:rsidRPr="00DF1808" w:rsidP="00DF1808" w14:paraId="7B721DD4" w14:textId="6DCBD4BE">
      <w:pPr>
        <w:pStyle w:val="FootnoteText"/>
        <w:spacing w:after="120"/>
        <w:rPr>
          <w:rFonts w:ascii="Times New Roman" w:hAnsi="Times New Roman"/>
          <w:i/>
          <w:iCs/>
        </w:rPr>
      </w:pPr>
      <w:r w:rsidRPr="00DF1808">
        <w:rPr>
          <w:rStyle w:val="FootnoteReference"/>
          <w:rFonts w:ascii="Times New Roman" w:hAnsi="Times New Roman" w:cs="Times New Roman"/>
        </w:rPr>
        <w:footnoteRef/>
      </w:r>
      <w:r w:rsidRPr="00DF1808">
        <w:rPr>
          <w:rFonts w:ascii="Times New Roman" w:hAnsi="Times New Roman" w:cs="Times New Roman"/>
        </w:rPr>
        <w:t xml:space="preserve"> </w:t>
      </w:r>
      <w:r w:rsidRPr="00DF1808">
        <w:rPr>
          <w:rFonts w:ascii="Times New Roman" w:hAnsi="Times New Roman" w:cs="Times New Roman"/>
          <w:i/>
          <w:iCs/>
        </w:rPr>
        <w:t>Id.</w:t>
      </w:r>
    </w:p>
  </w:footnote>
  <w:footnote w:id="24">
    <w:p w:rsidR="00B63718" w:rsidRPr="00DF1808" w:rsidP="00DF1808" w14:paraId="44D37D98" w14:textId="3FAD7B47">
      <w:pPr>
        <w:pStyle w:val="FootnoteText"/>
        <w:spacing w:after="120"/>
        <w:rPr>
          <w:rFonts w:ascii="Times New Roman" w:hAnsi="Times New Roman"/>
        </w:rPr>
      </w:pPr>
      <w:r w:rsidRPr="00DF1808">
        <w:rPr>
          <w:rStyle w:val="FootnoteReference"/>
          <w:rFonts w:ascii="Times New Roman" w:hAnsi="Times New Roman"/>
        </w:rPr>
        <w:footnoteRef/>
      </w:r>
      <w:r w:rsidRPr="00DF1808">
        <w:rPr>
          <w:rFonts w:ascii="Times New Roman" w:hAnsi="Times New Roman"/>
        </w:rPr>
        <w:t xml:space="preserve"> </w:t>
      </w:r>
      <w:r w:rsidRPr="00DF1808">
        <w:rPr>
          <w:rFonts w:ascii="Times New Roman" w:hAnsi="Times New Roman" w:cs="Times New Roman"/>
          <w:i/>
          <w:iCs/>
        </w:rPr>
        <w:t xml:space="preserve">See </w:t>
      </w:r>
      <w:r w:rsidRPr="00DF1808">
        <w:rPr>
          <w:rFonts w:ascii="Times New Roman" w:hAnsi="Times New Roman" w:cs="Times New Roman"/>
        </w:rPr>
        <w:t>Columbia Emergency Plan Order, ¶50.</w:t>
      </w:r>
    </w:p>
  </w:footnote>
  <w:footnote w:id="25">
    <w:p w:rsidR="00B63718" w:rsidRPr="00DF1808" w:rsidP="00DF1808" w14:paraId="0F168129" w14:textId="7D5F2F2D">
      <w:pPr>
        <w:pStyle w:val="FootnoteText"/>
        <w:spacing w:after="120"/>
        <w:rPr>
          <w:rFonts w:ascii="Times New Roman" w:hAnsi="Times New Roman"/>
        </w:rPr>
      </w:pPr>
      <w:r w:rsidRPr="00DF1808">
        <w:rPr>
          <w:rStyle w:val="FootnoteReference"/>
          <w:rFonts w:ascii="Times New Roman" w:hAnsi="Times New Roman" w:cs="Times New Roman"/>
        </w:rPr>
        <w:footnoteRef/>
      </w:r>
      <w:r w:rsidRPr="00DF1808">
        <w:rPr>
          <w:rFonts w:ascii="Times New Roman" w:hAnsi="Times New Roman" w:cs="Times New Roman"/>
        </w:rPr>
        <w:t xml:space="preserve"> Transition Plan, at 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F7B6AFBA"/>
    <w:lvl w:ilvl="0">
      <w:start w:val="1"/>
      <w:numFmt w:val="decimal"/>
      <w:lvlText w:val="%1."/>
      <w:lvlJc w:val="left"/>
      <w:pPr>
        <w:tabs>
          <w:tab w:val="num" w:pos="1800"/>
        </w:tabs>
        <w:ind w:left="1800" w:hanging="360"/>
      </w:pPr>
    </w:lvl>
  </w:abstractNum>
  <w:abstractNum w:abstractNumId="1">
    <w:nsid w:val="FFFFFF7D"/>
    <w:multiLevelType w:val="singleLevel"/>
    <w:tmpl w:val="8E9A1D28"/>
    <w:lvl w:ilvl="0">
      <w:start w:val="1"/>
      <w:numFmt w:val="decimal"/>
      <w:lvlText w:val="%1."/>
      <w:lvlJc w:val="left"/>
      <w:pPr>
        <w:tabs>
          <w:tab w:val="num" w:pos="1440"/>
        </w:tabs>
        <w:ind w:left="1440" w:hanging="360"/>
      </w:pPr>
    </w:lvl>
  </w:abstractNum>
  <w:abstractNum w:abstractNumId="2">
    <w:nsid w:val="FFFFFF7E"/>
    <w:multiLevelType w:val="singleLevel"/>
    <w:tmpl w:val="4AC0FB90"/>
    <w:lvl w:ilvl="0">
      <w:start w:val="1"/>
      <w:numFmt w:val="decimal"/>
      <w:lvlText w:val="%1."/>
      <w:lvlJc w:val="left"/>
      <w:pPr>
        <w:tabs>
          <w:tab w:val="num" w:pos="1080"/>
        </w:tabs>
        <w:ind w:left="1080" w:hanging="360"/>
      </w:pPr>
    </w:lvl>
  </w:abstractNum>
  <w:abstractNum w:abstractNumId="3">
    <w:nsid w:val="FFFFFF7F"/>
    <w:multiLevelType w:val="singleLevel"/>
    <w:tmpl w:val="8B04A51A"/>
    <w:lvl w:ilvl="0">
      <w:start w:val="1"/>
      <w:numFmt w:val="decimal"/>
      <w:lvlText w:val="%1."/>
      <w:lvlJc w:val="left"/>
      <w:pPr>
        <w:tabs>
          <w:tab w:val="num" w:pos="720"/>
        </w:tabs>
        <w:ind w:left="720" w:hanging="360"/>
      </w:pPr>
    </w:lvl>
  </w:abstractNum>
  <w:abstractNum w:abstractNumId="4">
    <w:nsid w:val="FFFFFF80"/>
    <w:multiLevelType w:val="singleLevel"/>
    <w:tmpl w:val="9400283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B06976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D943FC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EAECA0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D609B2C"/>
    <w:lvl w:ilvl="0">
      <w:start w:val="1"/>
      <w:numFmt w:val="decimal"/>
      <w:lvlText w:val="%1."/>
      <w:lvlJc w:val="left"/>
      <w:pPr>
        <w:tabs>
          <w:tab w:val="num" w:pos="360"/>
        </w:tabs>
        <w:ind w:left="360" w:hanging="360"/>
      </w:pPr>
    </w:lvl>
  </w:abstractNum>
  <w:abstractNum w:abstractNumId="9">
    <w:nsid w:val="FFFFFF89"/>
    <w:multiLevelType w:val="singleLevel"/>
    <w:tmpl w:val="393E4EC0"/>
    <w:lvl w:ilvl="0">
      <w:start w:val="1"/>
      <w:numFmt w:val="bullet"/>
      <w:lvlText w:val=""/>
      <w:lvlJc w:val="left"/>
      <w:pPr>
        <w:tabs>
          <w:tab w:val="num" w:pos="360"/>
        </w:tabs>
        <w:ind w:left="360" w:hanging="360"/>
      </w:pPr>
      <w:rPr>
        <w:rFonts w:ascii="Symbol" w:hAnsi="Symbol" w:hint="default"/>
      </w:rPr>
    </w:lvl>
  </w:abstractNum>
  <w:abstractNum w:abstractNumId="10">
    <w:nsid w:val="218A61AC"/>
    <w:multiLevelType w:val="hybridMultilevel"/>
    <w:tmpl w:val="F5EAA5CE"/>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2B4F2EE7"/>
    <w:multiLevelType w:val="hybridMultilevel"/>
    <w:tmpl w:val="8D0A50A6"/>
    <w:lvl w:ilvl="0">
      <w:start w:val="1"/>
      <w:numFmt w:val="upperLetter"/>
      <w:pStyle w:val="Heading2"/>
      <w:lvlText w:val="%1."/>
      <w:lvlJc w:val="left"/>
      <w:pPr>
        <w:ind w:left="1620" w:hanging="360"/>
      </w:pPr>
      <w:rPr>
        <w:rFonts w:hint="default"/>
        <w:b/>
        <w:bCs/>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2F145B3D"/>
    <w:multiLevelType w:val="hybridMultilevel"/>
    <w:tmpl w:val="1E0AEFA4"/>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5BF16D5"/>
    <w:multiLevelType w:val="hybridMultilevel"/>
    <w:tmpl w:val="608C3890"/>
    <w:lvl w:ilvl="0">
      <w:start w:val="0"/>
      <w:numFmt w:val="bullet"/>
      <w:lvlText w:val="-"/>
      <w:lvlJc w:val="left"/>
      <w:pPr>
        <w:ind w:left="1080" w:hanging="360"/>
      </w:pPr>
      <w:rPr>
        <w:rFonts w:ascii="Times New Roman" w:hAnsi="Times New Roman" w:eastAsiaTheme="minorHAnsi"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cs="Wingdings" w:hint="default"/>
      </w:rPr>
    </w:lvl>
    <w:lvl w:ilvl="3" w:tentative="1">
      <w:start w:val="1"/>
      <w:numFmt w:val="bullet"/>
      <w:lvlText w:val=""/>
      <w:lvlJc w:val="left"/>
      <w:pPr>
        <w:ind w:left="3240" w:hanging="360"/>
      </w:pPr>
      <w:rPr>
        <w:rFonts w:ascii="Symbol" w:hAnsi="Symbol" w:cs="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cs="Wingdings" w:hint="default"/>
      </w:rPr>
    </w:lvl>
    <w:lvl w:ilvl="6" w:tentative="1">
      <w:start w:val="1"/>
      <w:numFmt w:val="bullet"/>
      <w:lvlText w:val=""/>
      <w:lvlJc w:val="left"/>
      <w:pPr>
        <w:ind w:left="5400" w:hanging="360"/>
      </w:pPr>
      <w:rPr>
        <w:rFonts w:ascii="Symbol" w:hAnsi="Symbol" w:cs="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cs="Wingdings" w:hint="default"/>
      </w:rPr>
    </w:lvl>
  </w:abstractNum>
  <w:abstractNum w:abstractNumId="14">
    <w:nsid w:val="37A15FE6"/>
    <w:multiLevelType w:val="hybridMultilevel"/>
    <w:tmpl w:val="D64258DE"/>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38F253BE"/>
    <w:multiLevelType w:val="hybridMultilevel"/>
    <w:tmpl w:val="9506AFC8"/>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6">
    <w:nsid w:val="3AE05883"/>
    <w:multiLevelType w:val="hybridMultilevel"/>
    <w:tmpl w:val="60366CD0"/>
    <w:lvl w:ilvl="0">
      <w:start w:val="1"/>
      <w:numFmt w:val="upperRoman"/>
      <w:pStyle w:val="Heading1"/>
      <w:lvlText w:val="%1."/>
      <w:lvlJc w:val="left"/>
      <w:pPr>
        <w:ind w:left="1080" w:hanging="720"/>
      </w:pPr>
      <w:rPr>
        <w:rFonts w:hint="default"/>
      </w:rPr>
    </w:lvl>
    <w:lvl w:ilvl="1">
      <w:start w:val="1"/>
      <w:numFmt w:val="lowerLetter"/>
      <w:lvlText w:val="%2."/>
      <w:lvlJc w:val="left"/>
      <w:pPr>
        <w:ind w:left="36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13C65CC"/>
    <w:multiLevelType w:val="hybridMultilevel"/>
    <w:tmpl w:val="E0BAE40C"/>
    <w:lvl w:ilvl="0">
      <w:start w:val="1"/>
      <w:numFmt w:val="bullet"/>
      <w:lvlText w:val=""/>
      <w:lvlJc w:val="left"/>
      <w:pPr>
        <w:ind w:left="1080" w:hanging="72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6697867"/>
    <w:multiLevelType w:val="hybridMultilevel"/>
    <w:tmpl w:val="5902119A"/>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469807FB"/>
    <w:multiLevelType w:val="hybridMultilevel"/>
    <w:tmpl w:val="A18C18BE"/>
    <w:lvl w:ilvl="0">
      <w:start w:val="1"/>
      <w:numFmt w:val="decimal"/>
      <w:pStyle w:val="Heading3"/>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0">
    <w:nsid w:val="506B6FBD"/>
    <w:multiLevelType w:val="hybridMultilevel"/>
    <w:tmpl w:val="F1D8864C"/>
    <w:lvl w:ilvl="0">
      <w:start w:val="1"/>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53524620"/>
    <w:multiLevelType w:val="hybridMultilevel"/>
    <w:tmpl w:val="9E6ABC4C"/>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5996215E"/>
    <w:multiLevelType w:val="hybridMultilevel"/>
    <w:tmpl w:val="D0C22214"/>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3">
    <w:nsid w:val="654272A6"/>
    <w:multiLevelType w:val="hybridMultilevel"/>
    <w:tmpl w:val="EC2C1784"/>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702D385A"/>
    <w:multiLevelType w:val="hybridMultilevel"/>
    <w:tmpl w:val="6840C4FE"/>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4064ED8"/>
    <w:multiLevelType w:val="hybridMultilevel"/>
    <w:tmpl w:val="86BE8EEE"/>
    <w:lvl w:ilvl="0">
      <w:start w:val="3"/>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75A342DC"/>
    <w:multiLevelType w:val="hybridMultilevel"/>
    <w:tmpl w:val="868636D8"/>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7CAC2611"/>
    <w:multiLevelType w:val="hybridMultilevel"/>
    <w:tmpl w:val="56B49896"/>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7FEA05A7"/>
    <w:multiLevelType w:val="hybridMultilevel"/>
    <w:tmpl w:val="6DE2FAB0"/>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abstractNumId w:val="12"/>
  </w:num>
  <w:num w:numId="2">
    <w:abstractNumId w:val="24"/>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1"/>
  </w:num>
  <w:num w:numId="15">
    <w:abstractNumId w:val="14"/>
  </w:num>
  <w:num w:numId="16">
    <w:abstractNumId w:val="28"/>
  </w:num>
  <w:num w:numId="17">
    <w:abstractNumId w:val="17"/>
  </w:num>
  <w:num w:numId="18">
    <w:abstractNumId w:val="15"/>
  </w:num>
  <w:num w:numId="19">
    <w:abstractNumId w:val="23"/>
  </w:num>
  <w:num w:numId="20">
    <w:abstractNumId w:val="23"/>
    <w:lvlOverride w:ilvl="0">
      <w:startOverride w:val="1"/>
    </w:lvlOverride>
  </w:num>
  <w:num w:numId="21">
    <w:abstractNumId w:val="12"/>
    <w:lvlOverride w:ilvl="0">
      <w:startOverride w:val="100"/>
    </w:lvlOverride>
  </w:num>
  <w:num w:numId="22">
    <w:abstractNumId w:val="20"/>
  </w:num>
  <w:num w:numId="23">
    <w:abstractNumId w:val="22"/>
  </w:num>
  <w:num w:numId="24">
    <w:abstractNumId w:val="25"/>
  </w:num>
  <w:num w:numId="25">
    <w:abstractNumId w:val="10"/>
  </w:num>
  <w:num w:numId="26">
    <w:abstractNumId w:val="16"/>
  </w:num>
  <w:num w:numId="27">
    <w:abstractNumId w:val="19"/>
  </w:num>
  <w:num w:numId="28">
    <w:abstractNumId w:val="26"/>
  </w:num>
  <w:num w:numId="29">
    <w:abstractNumId w:val="27"/>
  </w:num>
  <w:num w:numId="30">
    <w:abstractNumId w:val="19"/>
    <w:lvlOverride w:ilvl="0">
      <w:startOverride w:val="1"/>
    </w:lvlOverride>
  </w:num>
  <w:num w:numId="31">
    <w:abstractNumId w:val="19"/>
    <w:lvlOverride w:ilvl="0">
      <w:startOverride w:val="1"/>
    </w:lvlOverride>
  </w:num>
  <w:num w:numId="32">
    <w:abstractNumId w:val="16"/>
    <w:lvlOverride w:ilvl="0">
      <w:startOverride w:val="1"/>
    </w:lvlOverride>
  </w:num>
  <w:num w:numId="33">
    <w:abstractNumId w:val="18"/>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stylePaneSortMethod w:val="nam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6D1"/>
    <w:rsid w:val="0000001C"/>
    <w:rsid w:val="00002577"/>
    <w:rsid w:val="00005F01"/>
    <w:rsid w:val="00006B40"/>
    <w:rsid w:val="000074C9"/>
    <w:rsid w:val="00011246"/>
    <w:rsid w:val="00015D61"/>
    <w:rsid w:val="000164BF"/>
    <w:rsid w:val="00017CC2"/>
    <w:rsid w:val="00020406"/>
    <w:rsid w:val="00021086"/>
    <w:rsid w:val="00026F80"/>
    <w:rsid w:val="000320FE"/>
    <w:rsid w:val="00033367"/>
    <w:rsid w:val="00034835"/>
    <w:rsid w:val="00042798"/>
    <w:rsid w:val="000427E6"/>
    <w:rsid w:val="0004502A"/>
    <w:rsid w:val="000472C3"/>
    <w:rsid w:val="00050017"/>
    <w:rsid w:val="00053806"/>
    <w:rsid w:val="00057DBF"/>
    <w:rsid w:val="00064BD5"/>
    <w:rsid w:val="0006547C"/>
    <w:rsid w:val="0006688E"/>
    <w:rsid w:val="00071D87"/>
    <w:rsid w:val="00072B56"/>
    <w:rsid w:val="00074EF9"/>
    <w:rsid w:val="00075628"/>
    <w:rsid w:val="000814B0"/>
    <w:rsid w:val="00081E30"/>
    <w:rsid w:val="000847A0"/>
    <w:rsid w:val="000907EF"/>
    <w:rsid w:val="00094181"/>
    <w:rsid w:val="000A6BE7"/>
    <w:rsid w:val="000C1E22"/>
    <w:rsid w:val="000C7681"/>
    <w:rsid w:val="000D163E"/>
    <w:rsid w:val="000D3D16"/>
    <w:rsid w:val="000E0BD7"/>
    <w:rsid w:val="000E2DE9"/>
    <w:rsid w:val="000E52C0"/>
    <w:rsid w:val="000F1FC7"/>
    <w:rsid w:val="000F7AF3"/>
    <w:rsid w:val="00105EBD"/>
    <w:rsid w:val="00106462"/>
    <w:rsid w:val="0010684B"/>
    <w:rsid w:val="00107926"/>
    <w:rsid w:val="00110436"/>
    <w:rsid w:val="00110CD9"/>
    <w:rsid w:val="00114223"/>
    <w:rsid w:val="001169FA"/>
    <w:rsid w:val="00116CF1"/>
    <w:rsid w:val="00120E1A"/>
    <w:rsid w:val="00122ABA"/>
    <w:rsid w:val="0012419B"/>
    <w:rsid w:val="00125D6F"/>
    <w:rsid w:val="00131E39"/>
    <w:rsid w:val="001343DB"/>
    <w:rsid w:val="001347B8"/>
    <w:rsid w:val="00136790"/>
    <w:rsid w:val="00136CF7"/>
    <w:rsid w:val="00136E52"/>
    <w:rsid w:val="00146819"/>
    <w:rsid w:val="001475BF"/>
    <w:rsid w:val="00150186"/>
    <w:rsid w:val="00152161"/>
    <w:rsid w:val="00157FE2"/>
    <w:rsid w:val="00163EBB"/>
    <w:rsid w:val="00164765"/>
    <w:rsid w:val="00164922"/>
    <w:rsid w:val="00171084"/>
    <w:rsid w:val="00171695"/>
    <w:rsid w:val="00183722"/>
    <w:rsid w:val="00191A4D"/>
    <w:rsid w:val="00193929"/>
    <w:rsid w:val="00195010"/>
    <w:rsid w:val="001966BC"/>
    <w:rsid w:val="001A1A2B"/>
    <w:rsid w:val="001A6362"/>
    <w:rsid w:val="001A79D8"/>
    <w:rsid w:val="001B6463"/>
    <w:rsid w:val="001C1051"/>
    <w:rsid w:val="001C44A2"/>
    <w:rsid w:val="001C78D7"/>
    <w:rsid w:val="001D2D75"/>
    <w:rsid w:val="001D7195"/>
    <w:rsid w:val="001D7FBF"/>
    <w:rsid w:val="001E254F"/>
    <w:rsid w:val="001E2EF5"/>
    <w:rsid w:val="001F12F3"/>
    <w:rsid w:val="001F15E7"/>
    <w:rsid w:val="001F26E2"/>
    <w:rsid w:val="001F5D34"/>
    <w:rsid w:val="001F5EA3"/>
    <w:rsid w:val="001F658F"/>
    <w:rsid w:val="00201D46"/>
    <w:rsid w:val="002025D1"/>
    <w:rsid w:val="00204E1D"/>
    <w:rsid w:val="0021047E"/>
    <w:rsid w:val="002105F5"/>
    <w:rsid w:val="00212E14"/>
    <w:rsid w:val="0021451F"/>
    <w:rsid w:val="00217D71"/>
    <w:rsid w:val="00226852"/>
    <w:rsid w:val="0023107D"/>
    <w:rsid w:val="00231A65"/>
    <w:rsid w:val="00233816"/>
    <w:rsid w:val="00236A13"/>
    <w:rsid w:val="00241588"/>
    <w:rsid w:val="00241BC4"/>
    <w:rsid w:val="00244B31"/>
    <w:rsid w:val="00245204"/>
    <w:rsid w:val="0024567B"/>
    <w:rsid w:val="002568D1"/>
    <w:rsid w:val="0026109F"/>
    <w:rsid w:val="00264549"/>
    <w:rsid w:val="0027400C"/>
    <w:rsid w:val="002743A1"/>
    <w:rsid w:val="00274AFE"/>
    <w:rsid w:val="002750DF"/>
    <w:rsid w:val="00290E7B"/>
    <w:rsid w:val="002935DD"/>
    <w:rsid w:val="00294373"/>
    <w:rsid w:val="002948D9"/>
    <w:rsid w:val="00295D01"/>
    <w:rsid w:val="0029615E"/>
    <w:rsid w:val="00297DE4"/>
    <w:rsid w:val="002A2EB7"/>
    <w:rsid w:val="002A4B3E"/>
    <w:rsid w:val="002A57F5"/>
    <w:rsid w:val="002A6B64"/>
    <w:rsid w:val="002A725F"/>
    <w:rsid w:val="002B0025"/>
    <w:rsid w:val="002B0654"/>
    <w:rsid w:val="002B294A"/>
    <w:rsid w:val="002B520C"/>
    <w:rsid w:val="002B7E1D"/>
    <w:rsid w:val="002C39A4"/>
    <w:rsid w:val="002C477E"/>
    <w:rsid w:val="002C4B7C"/>
    <w:rsid w:val="002D2C17"/>
    <w:rsid w:val="002D5450"/>
    <w:rsid w:val="002D6A85"/>
    <w:rsid w:val="002D74CF"/>
    <w:rsid w:val="002E0971"/>
    <w:rsid w:val="002E27D8"/>
    <w:rsid w:val="002E3D63"/>
    <w:rsid w:val="002E7F55"/>
    <w:rsid w:val="00301F12"/>
    <w:rsid w:val="00302718"/>
    <w:rsid w:val="00302B81"/>
    <w:rsid w:val="00302BB9"/>
    <w:rsid w:val="00303485"/>
    <w:rsid w:val="00304154"/>
    <w:rsid w:val="0030540A"/>
    <w:rsid w:val="00306AC2"/>
    <w:rsid w:val="0031109B"/>
    <w:rsid w:val="00311EB6"/>
    <w:rsid w:val="003133A2"/>
    <w:rsid w:val="003203D6"/>
    <w:rsid w:val="0032178A"/>
    <w:rsid w:val="003231EA"/>
    <w:rsid w:val="00332A49"/>
    <w:rsid w:val="00336EB9"/>
    <w:rsid w:val="00337986"/>
    <w:rsid w:val="0034455E"/>
    <w:rsid w:val="00346E7D"/>
    <w:rsid w:val="00347AD3"/>
    <w:rsid w:val="003534F1"/>
    <w:rsid w:val="003536FA"/>
    <w:rsid w:val="003606A3"/>
    <w:rsid w:val="00361B68"/>
    <w:rsid w:val="00363069"/>
    <w:rsid w:val="0036476B"/>
    <w:rsid w:val="00365B63"/>
    <w:rsid w:val="00366A66"/>
    <w:rsid w:val="003739EA"/>
    <w:rsid w:val="003767F2"/>
    <w:rsid w:val="00381C3B"/>
    <w:rsid w:val="00381DA5"/>
    <w:rsid w:val="0038253C"/>
    <w:rsid w:val="00383BC5"/>
    <w:rsid w:val="00385106"/>
    <w:rsid w:val="0038521B"/>
    <w:rsid w:val="003853C7"/>
    <w:rsid w:val="00386451"/>
    <w:rsid w:val="00390442"/>
    <w:rsid w:val="00390762"/>
    <w:rsid w:val="00391795"/>
    <w:rsid w:val="003943D3"/>
    <w:rsid w:val="003A7DA1"/>
    <w:rsid w:val="003A7EF0"/>
    <w:rsid w:val="003B1533"/>
    <w:rsid w:val="003B2A59"/>
    <w:rsid w:val="003B361A"/>
    <w:rsid w:val="003C036D"/>
    <w:rsid w:val="003C063B"/>
    <w:rsid w:val="003C14D1"/>
    <w:rsid w:val="003C3E32"/>
    <w:rsid w:val="003C5438"/>
    <w:rsid w:val="003C616B"/>
    <w:rsid w:val="003C6DE5"/>
    <w:rsid w:val="003D1204"/>
    <w:rsid w:val="003D37D0"/>
    <w:rsid w:val="003D4140"/>
    <w:rsid w:val="003E0962"/>
    <w:rsid w:val="003E25EE"/>
    <w:rsid w:val="003E57FA"/>
    <w:rsid w:val="003E6899"/>
    <w:rsid w:val="00400C8D"/>
    <w:rsid w:val="00401519"/>
    <w:rsid w:val="00401FA2"/>
    <w:rsid w:val="004067BE"/>
    <w:rsid w:val="00410DD5"/>
    <w:rsid w:val="004110A2"/>
    <w:rsid w:val="00412F82"/>
    <w:rsid w:val="00414852"/>
    <w:rsid w:val="00415689"/>
    <w:rsid w:val="0042761A"/>
    <w:rsid w:val="004357D7"/>
    <w:rsid w:val="00436814"/>
    <w:rsid w:val="00436F90"/>
    <w:rsid w:val="0044387D"/>
    <w:rsid w:val="00444EA6"/>
    <w:rsid w:val="0045463A"/>
    <w:rsid w:val="00454BDC"/>
    <w:rsid w:val="00456A57"/>
    <w:rsid w:val="00460C0B"/>
    <w:rsid w:val="004627E5"/>
    <w:rsid w:val="00462949"/>
    <w:rsid w:val="004637BF"/>
    <w:rsid w:val="00473C6A"/>
    <w:rsid w:val="00477E99"/>
    <w:rsid w:val="004801F5"/>
    <w:rsid w:val="00480C04"/>
    <w:rsid w:val="00481866"/>
    <w:rsid w:val="004841EE"/>
    <w:rsid w:val="00486844"/>
    <w:rsid w:val="0048743D"/>
    <w:rsid w:val="0048776E"/>
    <w:rsid w:val="00491D4C"/>
    <w:rsid w:val="00492AAA"/>
    <w:rsid w:val="00496610"/>
    <w:rsid w:val="004967F9"/>
    <w:rsid w:val="0049789A"/>
    <w:rsid w:val="004A4B33"/>
    <w:rsid w:val="004A589D"/>
    <w:rsid w:val="004A5BC0"/>
    <w:rsid w:val="004A71D3"/>
    <w:rsid w:val="004A7C78"/>
    <w:rsid w:val="004B4CC7"/>
    <w:rsid w:val="004B7E37"/>
    <w:rsid w:val="004C0C4A"/>
    <w:rsid w:val="004C101B"/>
    <w:rsid w:val="004C1D7C"/>
    <w:rsid w:val="004C2A3C"/>
    <w:rsid w:val="004C2E45"/>
    <w:rsid w:val="004C36D1"/>
    <w:rsid w:val="004D180F"/>
    <w:rsid w:val="004D23A7"/>
    <w:rsid w:val="004D4851"/>
    <w:rsid w:val="004E0155"/>
    <w:rsid w:val="004E1315"/>
    <w:rsid w:val="004E1B15"/>
    <w:rsid w:val="004F2878"/>
    <w:rsid w:val="004F3117"/>
    <w:rsid w:val="004F3752"/>
    <w:rsid w:val="004F74F1"/>
    <w:rsid w:val="005004EE"/>
    <w:rsid w:val="00503126"/>
    <w:rsid w:val="0050538E"/>
    <w:rsid w:val="005068A9"/>
    <w:rsid w:val="005126B4"/>
    <w:rsid w:val="00515470"/>
    <w:rsid w:val="00524976"/>
    <w:rsid w:val="00524D63"/>
    <w:rsid w:val="00524EDA"/>
    <w:rsid w:val="00525FBA"/>
    <w:rsid w:val="005265A9"/>
    <w:rsid w:val="00526674"/>
    <w:rsid w:val="00526A4A"/>
    <w:rsid w:val="00530ADA"/>
    <w:rsid w:val="005331B8"/>
    <w:rsid w:val="00535928"/>
    <w:rsid w:val="00537160"/>
    <w:rsid w:val="00537BC3"/>
    <w:rsid w:val="00544395"/>
    <w:rsid w:val="005443F1"/>
    <w:rsid w:val="00547DA7"/>
    <w:rsid w:val="0055031E"/>
    <w:rsid w:val="005509D3"/>
    <w:rsid w:val="00552999"/>
    <w:rsid w:val="0055577D"/>
    <w:rsid w:val="005566D0"/>
    <w:rsid w:val="00557CF3"/>
    <w:rsid w:val="0056547A"/>
    <w:rsid w:val="00570A55"/>
    <w:rsid w:val="00570F77"/>
    <w:rsid w:val="0057445C"/>
    <w:rsid w:val="00574583"/>
    <w:rsid w:val="005760CD"/>
    <w:rsid w:val="0058005A"/>
    <w:rsid w:val="00580318"/>
    <w:rsid w:val="00583451"/>
    <w:rsid w:val="005845BB"/>
    <w:rsid w:val="0058507D"/>
    <w:rsid w:val="005873DF"/>
    <w:rsid w:val="0059112A"/>
    <w:rsid w:val="00592143"/>
    <w:rsid w:val="00593A04"/>
    <w:rsid w:val="005962C0"/>
    <w:rsid w:val="005A32E6"/>
    <w:rsid w:val="005A41C7"/>
    <w:rsid w:val="005A4378"/>
    <w:rsid w:val="005A6235"/>
    <w:rsid w:val="005A6E01"/>
    <w:rsid w:val="005A726F"/>
    <w:rsid w:val="005B488E"/>
    <w:rsid w:val="005B4CBC"/>
    <w:rsid w:val="005C1163"/>
    <w:rsid w:val="005C276B"/>
    <w:rsid w:val="005C5393"/>
    <w:rsid w:val="005C7962"/>
    <w:rsid w:val="005D02BC"/>
    <w:rsid w:val="005D1A1C"/>
    <w:rsid w:val="005D25AE"/>
    <w:rsid w:val="005D33F4"/>
    <w:rsid w:val="005D3D7E"/>
    <w:rsid w:val="005E3AB2"/>
    <w:rsid w:val="005E40B2"/>
    <w:rsid w:val="005E4389"/>
    <w:rsid w:val="005E4F8B"/>
    <w:rsid w:val="005E546A"/>
    <w:rsid w:val="005E6E92"/>
    <w:rsid w:val="005E6F3D"/>
    <w:rsid w:val="005F0E82"/>
    <w:rsid w:val="005F475A"/>
    <w:rsid w:val="005F4C3D"/>
    <w:rsid w:val="005F4F33"/>
    <w:rsid w:val="005F7331"/>
    <w:rsid w:val="00601B7F"/>
    <w:rsid w:val="00604CD9"/>
    <w:rsid w:val="006058B7"/>
    <w:rsid w:val="00606953"/>
    <w:rsid w:val="00607293"/>
    <w:rsid w:val="00611E9D"/>
    <w:rsid w:val="00622B53"/>
    <w:rsid w:val="00626E31"/>
    <w:rsid w:val="00627115"/>
    <w:rsid w:val="00633745"/>
    <w:rsid w:val="00633C84"/>
    <w:rsid w:val="006409D5"/>
    <w:rsid w:val="00642275"/>
    <w:rsid w:val="00651476"/>
    <w:rsid w:val="00651C7F"/>
    <w:rsid w:val="00654D30"/>
    <w:rsid w:val="006642B4"/>
    <w:rsid w:val="00664343"/>
    <w:rsid w:val="00664388"/>
    <w:rsid w:val="0066660B"/>
    <w:rsid w:val="00670A1A"/>
    <w:rsid w:val="00671A52"/>
    <w:rsid w:val="0067367E"/>
    <w:rsid w:val="00675727"/>
    <w:rsid w:val="00680C03"/>
    <w:rsid w:val="00687A6A"/>
    <w:rsid w:val="006903EC"/>
    <w:rsid w:val="0069622B"/>
    <w:rsid w:val="006A4979"/>
    <w:rsid w:val="006A5475"/>
    <w:rsid w:val="006A7670"/>
    <w:rsid w:val="006B0954"/>
    <w:rsid w:val="006B40F1"/>
    <w:rsid w:val="006B5745"/>
    <w:rsid w:val="006B6088"/>
    <w:rsid w:val="006C07AD"/>
    <w:rsid w:val="006C5BF5"/>
    <w:rsid w:val="006D1D33"/>
    <w:rsid w:val="006D530F"/>
    <w:rsid w:val="006D5B54"/>
    <w:rsid w:val="006E0E4F"/>
    <w:rsid w:val="006E10E7"/>
    <w:rsid w:val="006E1F06"/>
    <w:rsid w:val="006E1F51"/>
    <w:rsid w:val="006E260B"/>
    <w:rsid w:val="006E3B45"/>
    <w:rsid w:val="006E4641"/>
    <w:rsid w:val="006F0602"/>
    <w:rsid w:val="006F2274"/>
    <w:rsid w:val="006F27BD"/>
    <w:rsid w:val="006F2D23"/>
    <w:rsid w:val="006F613D"/>
    <w:rsid w:val="0070019F"/>
    <w:rsid w:val="00701604"/>
    <w:rsid w:val="00701D58"/>
    <w:rsid w:val="00704DDD"/>
    <w:rsid w:val="007065D2"/>
    <w:rsid w:val="00710E9F"/>
    <w:rsid w:val="007111BF"/>
    <w:rsid w:val="007124A0"/>
    <w:rsid w:val="00724BC2"/>
    <w:rsid w:val="00725828"/>
    <w:rsid w:val="00730B19"/>
    <w:rsid w:val="00733B72"/>
    <w:rsid w:val="007358E2"/>
    <w:rsid w:val="00741F23"/>
    <w:rsid w:val="007423B1"/>
    <w:rsid w:val="007433FE"/>
    <w:rsid w:val="00743438"/>
    <w:rsid w:val="007439EB"/>
    <w:rsid w:val="00746883"/>
    <w:rsid w:val="00747CD4"/>
    <w:rsid w:val="007624BB"/>
    <w:rsid w:val="00762AA2"/>
    <w:rsid w:val="00772126"/>
    <w:rsid w:val="00776FD2"/>
    <w:rsid w:val="00790A76"/>
    <w:rsid w:val="0079392B"/>
    <w:rsid w:val="007A2FCD"/>
    <w:rsid w:val="007A3693"/>
    <w:rsid w:val="007A59D9"/>
    <w:rsid w:val="007B0643"/>
    <w:rsid w:val="007B0847"/>
    <w:rsid w:val="007B0BF3"/>
    <w:rsid w:val="007B60E8"/>
    <w:rsid w:val="007C0EC9"/>
    <w:rsid w:val="007C228E"/>
    <w:rsid w:val="007C38C4"/>
    <w:rsid w:val="007C5A04"/>
    <w:rsid w:val="007D443B"/>
    <w:rsid w:val="007D52F0"/>
    <w:rsid w:val="007F1A36"/>
    <w:rsid w:val="007F371A"/>
    <w:rsid w:val="007F3ABF"/>
    <w:rsid w:val="007F5973"/>
    <w:rsid w:val="007F76AF"/>
    <w:rsid w:val="008057E8"/>
    <w:rsid w:val="008160BA"/>
    <w:rsid w:val="0082285E"/>
    <w:rsid w:val="008260D5"/>
    <w:rsid w:val="008269B6"/>
    <w:rsid w:val="00832080"/>
    <w:rsid w:val="00834D14"/>
    <w:rsid w:val="00836264"/>
    <w:rsid w:val="008373AB"/>
    <w:rsid w:val="00837D7E"/>
    <w:rsid w:val="008412A1"/>
    <w:rsid w:val="00843937"/>
    <w:rsid w:val="00845BAC"/>
    <w:rsid w:val="00850651"/>
    <w:rsid w:val="008511D1"/>
    <w:rsid w:val="008528CC"/>
    <w:rsid w:val="008568FB"/>
    <w:rsid w:val="00857811"/>
    <w:rsid w:val="008603C7"/>
    <w:rsid w:val="00863629"/>
    <w:rsid w:val="008650D9"/>
    <w:rsid w:val="00870971"/>
    <w:rsid w:val="00873416"/>
    <w:rsid w:val="008746FF"/>
    <w:rsid w:val="00875CC0"/>
    <w:rsid w:val="00880F5C"/>
    <w:rsid w:val="0088641D"/>
    <w:rsid w:val="00890654"/>
    <w:rsid w:val="00891F9F"/>
    <w:rsid w:val="008921D7"/>
    <w:rsid w:val="00893269"/>
    <w:rsid w:val="00894C45"/>
    <w:rsid w:val="008A105D"/>
    <w:rsid w:val="008A11B3"/>
    <w:rsid w:val="008A5B79"/>
    <w:rsid w:val="008A5E22"/>
    <w:rsid w:val="008A6D0A"/>
    <w:rsid w:val="008A6D65"/>
    <w:rsid w:val="008B0CDB"/>
    <w:rsid w:val="008B5687"/>
    <w:rsid w:val="008C4482"/>
    <w:rsid w:val="008C56B3"/>
    <w:rsid w:val="008C594E"/>
    <w:rsid w:val="008C65F0"/>
    <w:rsid w:val="008D27D5"/>
    <w:rsid w:val="008D3B20"/>
    <w:rsid w:val="008D5850"/>
    <w:rsid w:val="008D76EF"/>
    <w:rsid w:val="008D7BD5"/>
    <w:rsid w:val="008E4B54"/>
    <w:rsid w:val="008E7011"/>
    <w:rsid w:val="009030CA"/>
    <w:rsid w:val="009116F7"/>
    <w:rsid w:val="00912250"/>
    <w:rsid w:val="0091626D"/>
    <w:rsid w:val="00917E53"/>
    <w:rsid w:val="00920CC4"/>
    <w:rsid w:val="0092155D"/>
    <w:rsid w:val="00922673"/>
    <w:rsid w:val="009226F6"/>
    <w:rsid w:val="0092325F"/>
    <w:rsid w:val="00925992"/>
    <w:rsid w:val="009268DD"/>
    <w:rsid w:val="009302C0"/>
    <w:rsid w:val="0093602C"/>
    <w:rsid w:val="00942550"/>
    <w:rsid w:val="009465C2"/>
    <w:rsid w:val="00946CFC"/>
    <w:rsid w:val="00950105"/>
    <w:rsid w:val="00950C2E"/>
    <w:rsid w:val="00952858"/>
    <w:rsid w:val="009548AD"/>
    <w:rsid w:val="00960A6A"/>
    <w:rsid w:val="009625DA"/>
    <w:rsid w:val="00962680"/>
    <w:rsid w:val="00967517"/>
    <w:rsid w:val="009677DE"/>
    <w:rsid w:val="00970D0A"/>
    <w:rsid w:val="00972CEB"/>
    <w:rsid w:val="0097404E"/>
    <w:rsid w:val="0097444A"/>
    <w:rsid w:val="00975598"/>
    <w:rsid w:val="00986282"/>
    <w:rsid w:val="00987059"/>
    <w:rsid w:val="009876CB"/>
    <w:rsid w:val="00990997"/>
    <w:rsid w:val="00990ECA"/>
    <w:rsid w:val="00994052"/>
    <w:rsid w:val="00997BD5"/>
    <w:rsid w:val="009A1189"/>
    <w:rsid w:val="009A2F2B"/>
    <w:rsid w:val="009A52C5"/>
    <w:rsid w:val="009B0ADF"/>
    <w:rsid w:val="009B330B"/>
    <w:rsid w:val="009B517A"/>
    <w:rsid w:val="009C73E6"/>
    <w:rsid w:val="009D650E"/>
    <w:rsid w:val="009E231B"/>
    <w:rsid w:val="009E49D1"/>
    <w:rsid w:val="009E6D9C"/>
    <w:rsid w:val="009F0796"/>
    <w:rsid w:val="009F4DAE"/>
    <w:rsid w:val="009F620C"/>
    <w:rsid w:val="00A024C6"/>
    <w:rsid w:val="00A02909"/>
    <w:rsid w:val="00A05D94"/>
    <w:rsid w:val="00A10DCC"/>
    <w:rsid w:val="00A15032"/>
    <w:rsid w:val="00A2202C"/>
    <w:rsid w:val="00A253C1"/>
    <w:rsid w:val="00A31F03"/>
    <w:rsid w:val="00A34333"/>
    <w:rsid w:val="00A4122A"/>
    <w:rsid w:val="00A43323"/>
    <w:rsid w:val="00A4445E"/>
    <w:rsid w:val="00A45EB2"/>
    <w:rsid w:val="00A4707C"/>
    <w:rsid w:val="00A5107A"/>
    <w:rsid w:val="00A52A6E"/>
    <w:rsid w:val="00A5706B"/>
    <w:rsid w:val="00A6249A"/>
    <w:rsid w:val="00A62AB9"/>
    <w:rsid w:val="00A65D91"/>
    <w:rsid w:val="00A66C1B"/>
    <w:rsid w:val="00A701D5"/>
    <w:rsid w:val="00A73428"/>
    <w:rsid w:val="00A753A3"/>
    <w:rsid w:val="00A7617A"/>
    <w:rsid w:val="00A76490"/>
    <w:rsid w:val="00A832DF"/>
    <w:rsid w:val="00A853D4"/>
    <w:rsid w:val="00A964E7"/>
    <w:rsid w:val="00AA046C"/>
    <w:rsid w:val="00AA477F"/>
    <w:rsid w:val="00AB4A04"/>
    <w:rsid w:val="00AB504D"/>
    <w:rsid w:val="00AB5F01"/>
    <w:rsid w:val="00AC07A2"/>
    <w:rsid w:val="00AC1083"/>
    <w:rsid w:val="00AC1553"/>
    <w:rsid w:val="00AC1AE7"/>
    <w:rsid w:val="00AC7EC9"/>
    <w:rsid w:val="00AD1669"/>
    <w:rsid w:val="00AD61B4"/>
    <w:rsid w:val="00AE667B"/>
    <w:rsid w:val="00AF10AE"/>
    <w:rsid w:val="00AF15D7"/>
    <w:rsid w:val="00AF5C52"/>
    <w:rsid w:val="00B00EE4"/>
    <w:rsid w:val="00B05813"/>
    <w:rsid w:val="00B14E21"/>
    <w:rsid w:val="00B16F9B"/>
    <w:rsid w:val="00B173B0"/>
    <w:rsid w:val="00B21231"/>
    <w:rsid w:val="00B21A21"/>
    <w:rsid w:val="00B2772C"/>
    <w:rsid w:val="00B30B9A"/>
    <w:rsid w:val="00B348BA"/>
    <w:rsid w:val="00B426BF"/>
    <w:rsid w:val="00B447BD"/>
    <w:rsid w:val="00B45940"/>
    <w:rsid w:val="00B47981"/>
    <w:rsid w:val="00B51A83"/>
    <w:rsid w:val="00B52769"/>
    <w:rsid w:val="00B535A4"/>
    <w:rsid w:val="00B554E0"/>
    <w:rsid w:val="00B56FCA"/>
    <w:rsid w:val="00B60D68"/>
    <w:rsid w:val="00B61667"/>
    <w:rsid w:val="00B6173C"/>
    <w:rsid w:val="00B62442"/>
    <w:rsid w:val="00B63718"/>
    <w:rsid w:val="00B63EF8"/>
    <w:rsid w:val="00B647CE"/>
    <w:rsid w:val="00B71B6F"/>
    <w:rsid w:val="00B7351C"/>
    <w:rsid w:val="00B7710C"/>
    <w:rsid w:val="00B81D89"/>
    <w:rsid w:val="00B82D62"/>
    <w:rsid w:val="00B832BC"/>
    <w:rsid w:val="00B8347C"/>
    <w:rsid w:val="00B84567"/>
    <w:rsid w:val="00B85F3F"/>
    <w:rsid w:val="00BA0AA6"/>
    <w:rsid w:val="00BA5375"/>
    <w:rsid w:val="00BA6FF7"/>
    <w:rsid w:val="00BB2048"/>
    <w:rsid w:val="00BB6B3B"/>
    <w:rsid w:val="00BB6B4A"/>
    <w:rsid w:val="00BB730B"/>
    <w:rsid w:val="00BB7713"/>
    <w:rsid w:val="00BC2DA3"/>
    <w:rsid w:val="00BC37CE"/>
    <w:rsid w:val="00BD2D0E"/>
    <w:rsid w:val="00BD5585"/>
    <w:rsid w:val="00BE2D31"/>
    <w:rsid w:val="00BE6819"/>
    <w:rsid w:val="00BE6979"/>
    <w:rsid w:val="00BE7DB9"/>
    <w:rsid w:val="00BE7E10"/>
    <w:rsid w:val="00BF1881"/>
    <w:rsid w:val="00BF26FF"/>
    <w:rsid w:val="00C0287B"/>
    <w:rsid w:val="00C02A09"/>
    <w:rsid w:val="00C039BD"/>
    <w:rsid w:val="00C03F2E"/>
    <w:rsid w:val="00C17292"/>
    <w:rsid w:val="00C2184F"/>
    <w:rsid w:val="00C2351B"/>
    <w:rsid w:val="00C23CBB"/>
    <w:rsid w:val="00C26E0C"/>
    <w:rsid w:val="00C2740A"/>
    <w:rsid w:val="00C30B3F"/>
    <w:rsid w:val="00C311EC"/>
    <w:rsid w:val="00C33179"/>
    <w:rsid w:val="00C375FA"/>
    <w:rsid w:val="00C5018B"/>
    <w:rsid w:val="00C6371A"/>
    <w:rsid w:val="00C653D5"/>
    <w:rsid w:val="00C659C2"/>
    <w:rsid w:val="00C6670C"/>
    <w:rsid w:val="00C66A0D"/>
    <w:rsid w:val="00C751EB"/>
    <w:rsid w:val="00C93CB0"/>
    <w:rsid w:val="00C96F0C"/>
    <w:rsid w:val="00C970EA"/>
    <w:rsid w:val="00CA105A"/>
    <w:rsid w:val="00CA2BE8"/>
    <w:rsid w:val="00CA3BF7"/>
    <w:rsid w:val="00CA4351"/>
    <w:rsid w:val="00CB5BBA"/>
    <w:rsid w:val="00CB72E3"/>
    <w:rsid w:val="00CC442D"/>
    <w:rsid w:val="00CD25CE"/>
    <w:rsid w:val="00CD465D"/>
    <w:rsid w:val="00CD6555"/>
    <w:rsid w:val="00CE70CE"/>
    <w:rsid w:val="00CE79EF"/>
    <w:rsid w:val="00CF155A"/>
    <w:rsid w:val="00CF2672"/>
    <w:rsid w:val="00CF28CD"/>
    <w:rsid w:val="00CF56E1"/>
    <w:rsid w:val="00CF5D45"/>
    <w:rsid w:val="00CF6CFB"/>
    <w:rsid w:val="00D0038B"/>
    <w:rsid w:val="00D01778"/>
    <w:rsid w:val="00D04305"/>
    <w:rsid w:val="00D05AB4"/>
    <w:rsid w:val="00D0681E"/>
    <w:rsid w:val="00D158CD"/>
    <w:rsid w:val="00D17355"/>
    <w:rsid w:val="00D22270"/>
    <w:rsid w:val="00D23022"/>
    <w:rsid w:val="00D238DB"/>
    <w:rsid w:val="00D24ADD"/>
    <w:rsid w:val="00D25E23"/>
    <w:rsid w:val="00D26851"/>
    <w:rsid w:val="00D27A19"/>
    <w:rsid w:val="00D300E3"/>
    <w:rsid w:val="00D31276"/>
    <w:rsid w:val="00D33361"/>
    <w:rsid w:val="00D3509C"/>
    <w:rsid w:val="00D35570"/>
    <w:rsid w:val="00D42083"/>
    <w:rsid w:val="00D43FF9"/>
    <w:rsid w:val="00D53697"/>
    <w:rsid w:val="00D565E6"/>
    <w:rsid w:val="00D5730B"/>
    <w:rsid w:val="00D57CA0"/>
    <w:rsid w:val="00D60316"/>
    <w:rsid w:val="00D62496"/>
    <w:rsid w:val="00D63539"/>
    <w:rsid w:val="00D66F0B"/>
    <w:rsid w:val="00D677C1"/>
    <w:rsid w:val="00D7244E"/>
    <w:rsid w:val="00D73F6D"/>
    <w:rsid w:val="00D745EF"/>
    <w:rsid w:val="00D74F58"/>
    <w:rsid w:val="00D776DD"/>
    <w:rsid w:val="00D810E5"/>
    <w:rsid w:val="00D81CE3"/>
    <w:rsid w:val="00D81DF4"/>
    <w:rsid w:val="00D84233"/>
    <w:rsid w:val="00D86D46"/>
    <w:rsid w:val="00D93FA4"/>
    <w:rsid w:val="00D95B75"/>
    <w:rsid w:val="00D97597"/>
    <w:rsid w:val="00DA38A0"/>
    <w:rsid w:val="00DB65A8"/>
    <w:rsid w:val="00DB74D5"/>
    <w:rsid w:val="00DC33DD"/>
    <w:rsid w:val="00DC7E6F"/>
    <w:rsid w:val="00DD0289"/>
    <w:rsid w:val="00DD0FA8"/>
    <w:rsid w:val="00DD7AA7"/>
    <w:rsid w:val="00DD7B34"/>
    <w:rsid w:val="00DE6632"/>
    <w:rsid w:val="00DF1808"/>
    <w:rsid w:val="00DF3ACC"/>
    <w:rsid w:val="00DF6E1D"/>
    <w:rsid w:val="00E016EC"/>
    <w:rsid w:val="00E0323B"/>
    <w:rsid w:val="00E03BE2"/>
    <w:rsid w:val="00E05CBA"/>
    <w:rsid w:val="00E07263"/>
    <w:rsid w:val="00E138A6"/>
    <w:rsid w:val="00E15760"/>
    <w:rsid w:val="00E16993"/>
    <w:rsid w:val="00E17CF1"/>
    <w:rsid w:val="00E20A68"/>
    <w:rsid w:val="00E2167C"/>
    <w:rsid w:val="00E24387"/>
    <w:rsid w:val="00E2623D"/>
    <w:rsid w:val="00E30681"/>
    <w:rsid w:val="00E31844"/>
    <w:rsid w:val="00E34093"/>
    <w:rsid w:val="00E341CB"/>
    <w:rsid w:val="00E3726A"/>
    <w:rsid w:val="00E37B0E"/>
    <w:rsid w:val="00E405F3"/>
    <w:rsid w:val="00E40656"/>
    <w:rsid w:val="00E46C84"/>
    <w:rsid w:val="00E526B4"/>
    <w:rsid w:val="00E53510"/>
    <w:rsid w:val="00E569DC"/>
    <w:rsid w:val="00E572A9"/>
    <w:rsid w:val="00E63317"/>
    <w:rsid w:val="00E64D70"/>
    <w:rsid w:val="00E67184"/>
    <w:rsid w:val="00E67982"/>
    <w:rsid w:val="00E67CD8"/>
    <w:rsid w:val="00E725B5"/>
    <w:rsid w:val="00E7385A"/>
    <w:rsid w:val="00E77F56"/>
    <w:rsid w:val="00E82FD3"/>
    <w:rsid w:val="00E830C1"/>
    <w:rsid w:val="00E83F56"/>
    <w:rsid w:val="00E843C2"/>
    <w:rsid w:val="00E9168A"/>
    <w:rsid w:val="00E91BB8"/>
    <w:rsid w:val="00E928D4"/>
    <w:rsid w:val="00E92D02"/>
    <w:rsid w:val="00E94B97"/>
    <w:rsid w:val="00EA0AC6"/>
    <w:rsid w:val="00EA26DF"/>
    <w:rsid w:val="00EA31C4"/>
    <w:rsid w:val="00EA3867"/>
    <w:rsid w:val="00EA7CF0"/>
    <w:rsid w:val="00EB16AE"/>
    <w:rsid w:val="00EB2171"/>
    <w:rsid w:val="00EB308B"/>
    <w:rsid w:val="00EC369E"/>
    <w:rsid w:val="00EC4760"/>
    <w:rsid w:val="00EC49CE"/>
    <w:rsid w:val="00EC50DC"/>
    <w:rsid w:val="00ED096B"/>
    <w:rsid w:val="00ED1D0C"/>
    <w:rsid w:val="00ED21D8"/>
    <w:rsid w:val="00ED46E2"/>
    <w:rsid w:val="00ED5B54"/>
    <w:rsid w:val="00ED689D"/>
    <w:rsid w:val="00EE4201"/>
    <w:rsid w:val="00EE65A5"/>
    <w:rsid w:val="00EF300B"/>
    <w:rsid w:val="00EF441E"/>
    <w:rsid w:val="00F01DF8"/>
    <w:rsid w:val="00F04671"/>
    <w:rsid w:val="00F05BD7"/>
    <w:rsid w:val="00F05EDA"/>
    <w:rsid w:val="00F121CC"/>
    <w:rsid w:val="00F12271"/>
    <w:rsid w:val="00F1241B"/>
    <w:rsid w:val="00F154C1"/>
    <w:rsid w:val="00F207A3"/>
    <w:rsid w:val="00F235F7"/>
    <w:rsid w:val="00F2456F"/>
    <w:rsid w:val="00F248D7"/>
    <w:rsid w:val="00F24E7A"/>
    <w:rsid w:val="00F27A4F"/>
    <w:rsid w:val="00F30715"/>
    <w:rsid w:val="00F313C5"/>
    <w:rsid w:val="00F33879"/>
    <w:rsid w:val="00F35759"/>
    <w:rsid w:val="00F36280"/>
    <w:rsid w:val="00F40738"/>
    <w:rsid w:val="00F41084"/>
    <w:rsid w:val="00F43356"/>
    <w:rsid w:val="00F44648"/>
    <w:rsid w:val="00F44E9E"/>
    <w:rsid w:val="00F460C3"/>
    <w:rsid w:val="00F464C9"/>
    <w:rsid w:val="00F51E3D"/>
    <w:rsid w:val="00F530B4"/>
    <w:rsid w:val="00F5561A"/>
    <w:rsid w:val="00F56261"/>
    <w:rsid w:val="00F604FC"/>
    <w:rsid w:val="00F6448B"/>
    <w:rsid w:val="00F66048"/>
    <w:rsid w:val="00F7050F"/>
    <w:rsid w:val="00F71F3D"/>
    <w:rsid w:val="00F72CDD"/>
    <w:rsid w:val="00F733B9"/>
    <w:rsid w:val="00F7419B"/>
    <w:rsid w:val="00F748CD"/>
    <w:rsid w:val="00F77207"/>
    <w:rsid w:val="00F77627"/>
    <w:rsid w:val="00F80FD4"/>
    <w:rsid w:val="00F87146"/>
    <w:rsid w:val="00F90A95"/>
    <w:rsid w:val="00F93319"/>
    <w:rsid w:val="00FA15DD"/>
    <w:rsid w:val="00FA6352"/>
    <w:rsid w:val="00FA65D7"/>
    <w:rsid w:val="00FA67CA"/>
    <w:rsid w:val="00FB0D5C"/>
    <w:rsid w:val="00FB31B2"/>
    <w:rsid w:val="00FB48B3"/>
    <w:rsid w:val="00FC0CBC"/>
    <w:rsid w:val="00FC4E66"/>
    <w:rsid w:val="00FC58DC"/>
    <w:rsid w:val="00FD19E4"/>
    <w:rsid w:val="00FD4F40"/>
    <w:rsid w:val="00FD5CCA"/>
    <w:rsid w:val="00FD708F"/>
    <w:rsid w:val="00FE1952"/>
    <w:rsid w:val="00FE35CC"/>
    <w:rsid w:val="00FE6A45"/>
    <w:rsid w:val="00FF1D5F"/>
    <w:rsid w:val="00FF77F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36D"/>
    <w:rPr>
      <w:rFonts w:asciiTheme="minorHAnsi" w:hAnsiTheme="minorHAnsi" w:cstheme="minorBidi"/>
      <w:sz w:val="22"/>
      <w:szCs w:val="22"/>
    </w:rPr>
  </w:style>
  <w:style w:type="paragraph" w:styleId="Heading1">
    <w:name w:val="heading 1"/>
    <w:basedOn w:val="Normal"/>
    <w:next w:val="Normal"/>
    <w:link w:val="Heading1Char"/>
    <w:autoRedefine/>
    <w:uiPriority w:val="9"/>
    <w:qFormat/>
    <w:rsid w:val="009116F7"/>
    <w:pPr>
      <w:keepNext/>
      <w:keepLines/>
      <w:numPr>
        <w:numId w:val="26"/>
      </w:numPr>
      <w:spacing w:after="240" w:line="240" w:lineRule="auto"/>
      <w:ind w:left="720"/>
      <w:outlineLvl w:val="0"/>
    </w:pPr>
    <w:rPr>
      <w:rFonts w:ascii="Times New Roman" w:hAnsi="Times New Roman" w:eastAsiaTheme="majorEastAsia" w:cs="Times New Roman"/>
      <w:b/>
      <w:caps/>
      <w:sz w:val="24"/>
      <w:szCs w:val="24"/>
    </w:rPr>
  </w:style>
  <w:style w:type="paragraph" w:styleId="Heading2">
    <w:name w:val="heading 2"/>
    <w:basedOn w:val="Normal"/>
    <w:next w:val="Normal"/>
    <w:link w:val="Heading2Char"/>
    <w:autoRedefine/>
    <w:uiPriority w:val="9"/>
    <w:unhideWhenUsed/>
    <w:qFormat/>
    <w:rsid w:val="00F121CC"/>
    <w:pPr>
      <w:keepNext/>
      <w:keepLines/>
      <w:numPr>
        <w:numId w:val="34"/>
      </w:numPr>
      <w:spacing w:after="240" w:line="240" w:lineRule="auto"/>
      <w:ind w:left="1440" w:hanging="720"/>
      <w:outlineLvl w:val="1"/>
    </w:pPr>
    <w:rPr>
      <w:rFonts w:ascii="Times New Roman" w:hAnsi="Times New Roman" w:eastAsiaTheme="majorEastAsia" w:cs="Times New Roman"/>
      <w:b/>
      <w:sz w:val="24"/>
      <w:szCs w:val="24"/>
    </w:rPr>
  </w:style>
  <w:style w:type="paragraph" w:styleId="Heading3">
    <w:name w:val="heading 3"/>
    <w:basedOn w:val="Normal"/>
    <w:next w:val="Normal"/>
    <w:link w:val="Heading3Char"/>
    <w:autoRedefine/>
    <w:uiPriority w:val="9"/>
    <w:unhideWhenUsed/>
    <w:qFormat/>
    <w:rsid w:val="004F2878"/>
    <w:pPr>
      <w:keepNext/>
      <w:keepLines/>
      <w:numPr>
        <w:numId w:val="27"/>
      </w:numPr>
      <w:spacing w:after="240" w:line="240" w:lineRule="auto"/>
      <w:ind w:left="2250" w:hanging="810"/>
      <w:outlineLvl w:val="2"/>
    </w:pPr>
    <w:rPr>
      <w:rFonts w:ascii="Times New Roman Bold" w:hAnsi="Times New Roman Bold"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4C36D1"/>
    <w:pPr>
      <w:spacing w:after="120"/>
    </w:pPr>
  </w:style>
  <w:style w:type="character" w:customStyle="1" w:styleId="BodyTextChar">
    <w:name w:val="Body Text Char"/>
    <w:basedOn w:val="DefaultParagraphFont"/>
    <w:link w:val="BodyText"/>
    <w:uiPriority w:val="99"/>
    <w:semiHidden/>
    <w:rsid w:val="004C36D1"/>
    <w:rPr>
      <w:rFonts w:asciiTheme="minorHAnsi" w:hAnsiTheme="minorHAnsi" w:cstheme="minorBidi"/>
      <w:sz w:val="22"/>
      <w:szCs w:val="22"/>
    </w:rPr>
  </w:style>
  <w:style w:type="paragraph" w:styleId="Header">
    <w:name w:val="header"/>
    <w:basedOn w:val="Normal"/>
    <w:link w:val="HeaderChar"/>
    <w:uiPriority w:val="99"/>
    <w:unhideWhenUsed/>
    <w:rsid w:val="00C02A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2A09"/>
    <w:rPr>
      <w:rFonts w:asciiTheme="minorHAnsi" w:hAnsiTheme="minorHAnsi" w:cstheme="minorBidi"/>
      <w:sz w:val="22"/>
      <w:szCs w:val="22"/>
    </w:rPr>
  </w:style>
  <w:style w:type="paragraph" w:styleId="Footer">
    <w:name w:val="footer"/>
    <w:basedOn w:val="Normal"/>
    <w:link w:val="FooterChar"/>
    <w:uiPriority w:val="99"/>
    <w:unhideWhenUsed/>
    <w:rsid w:val="00C02A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A09"/>
    <w:rPr>
      <w:rFonts w:asciiTheme="minorHAnsi" w:hAnsiTheme="minorHAnsi" w:cstheme="minorBidi"/>
      <w:sz w:val="22"/>
      <w:szCs w:val="22"/>
    </w:rPr>
  </w:style>
  <w:style w:type="paragraph" w:styleId="ListParagraph">
    <w:name w:val="List Paragraph"/>
    <w:basedOn w:val="Normal"/>
    <w:uiPriority w:val="34"/>
    <w:qFormat/>
    <w:rsid w:val="00336EB9"/>
    <w:pPr>
      <w:ind w:left="720"/>
      <w:contextualSpacing/>
    </w:pPr>
  </w:style>
  <w:style w:type="paragraph" w:styleId="FootnoteText">
    <w:name w:val="footnote text"/>
    <w:aliases w:val="ALTS FOOTNOTE,Footnote Text Cha,Footnote Text Char Char4 Char,Footnote Text Char Char4 Char1 Char Char,Footnote Text Char2,Footnote Text Char4 Char,Footnote Text Char4 Char1 Char Char,Footnote Text Char5 Char1 Char Char Char Char Char,char"/>
    <w:basedOn w:val="Normal"/>
    <w:link w:val="FootnoteTextChar"/>
    <w:unhideWhenUsed/>
    <w:qFormat/>
    <w:rsid w:val="008568FB"/>
    <w:pPr>
      <w:spacing w:after="0" w:line="240" w:lineRule="auto"/>
    </w:pPr>
    <w:rPr>
      <w:sz w:val="20"/>
      <w:szCs w:val="20"/>
    </w:rPr>
  </w:style>
  <w:style w:type="character" w:customStyle="1" w:styleId="FootnoteTextChar">
    <w:name w:val="Footnote Text Char"/>
    <w:aliases w:val="ALTS FOOTNOTE Char,Footnote Text Cha Char,Footnote Text Char Char4 Char Char,Footnote Text Char Char4 Char1 Char Char Char,Footnote Text Char2 Char,Footnote Text Char4 Char Char,Footnote Text Char4 Char1 Char Char Char,char Char"/>
    <w:basedOn w:val="DefaultParagraphFont"/>
    <w:link w:val="FootnoteText"/>
    <w:rsid w:val="008568FB"/>
    <w:rPr>
      <w:rFonts w:asciiTheme="minorHAnsi" w:hAnsiTheme="minorHAnsi" w:cstheme="minorBidi"/>
      <w:sz w:val="20"/>
      <w:szCs w:val="20"/>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basedOn w:val="DefaultParagraphFont"/>
    <w:unhideWhenUsed/>
    <w:qFormat/>
    <w:rsid w:val="008568FB"/>
    <w:rPr>
      <w:vertAlign w:val="superscript"/>
    </w:rPr>
  </w:style>
  <w:style w:type="character" w:styleId="Hyperlink">
    <w:name w:val="Hyperlink"/>
    <w:basedOn w:val="DefaultParagraphFont"/>
    <w:uiPriority w:val="99"/>
    <w:unhideWhenUsed/>
    <w:rsid w:val="00570A55"/>
    <w:rPr>
      <w:color w:val="0000FF"/>
      <w:u w:val="single"/>
    </w:rPr>
  </w:style>
  <w:style w:type="paragraph" w:styleId="BalloonText">
    <w:name w:val="Balloon Text"/>
    <w:basedOn w:val="Normal"/>
    <w:link w:val="BalloonTextChar"/>
    <w:uiPriority w:val="99"/>
    <w:semiHidden/>
    <w:unhideWhenUsed/>
    <w:rsid w:val="006B09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954"/>
    <w:rPr>
      <w:rFonts w:ascii="Segoe UI" w:hAnsi="Segoe UI" w:cs="Segoe UI"/>
      <w:sz w:val="18"/>
      <w:szCs w:val="18"/>
    </w:rPr>
  </w:style>
  <w:style w:type="character" w:customStyle="1" w:styleId="UnresolvedMention1">
    <w:name w:val="Unresolved Mention1"/>
    <w:basedOn w:val="DefaultParagraphFont"/>
    <w:uiPriority w:val="99"/>
    <w:semiHidden/>
    <w:unhideWhenUsed/>
    <w:rsid w:val="00710E9F"/>
    <w:rPr>
      <w:color w:val="605E5C"/>
      <w:shd w:val="clear" w:color="auto" w:fill="E1DFDD"/>
    </w:rPr>
  </w:style>
  <w:style w:type="paragraph" w:customStyle="1" w:styleId="LBFileStampAtEnd">
    <w:name w:val="*LBFileStampAtEnd"/>
    <w:aliases w:val="FSE"/>
    <w:basedOn w:val="Normal"/>
    <w:rsid w:val="0036476B"/>
    <w:pPr>
      <w:spacing w:after="0" w:line="240" w:lineRule="auto"/>
    </w:pPr>
    <w:rPr>
      <w:rFonts w:ascii="Arial" w:eastAsia="Times New Roman" w:hAnsi="Arial" w:cs="Arial"/>
      <w:sz w:val="16"/>
      <w:szCs w:val="32"/>
    </w:rPr>
  </w:style>
  <w:style w:type="character" w:styleId="CommentReference">
    <w:name w:val="annotation reference"/>
    <w:basedOn w:val="DefaultParagraphFont"/>
    <w:uiPriority w:val="99"/>
    <w:semiHidden/>
    <w:unhideWhenUsed/>
    <w:rsid w:val="00654D30"/>
    <w:rPr>
      <w:sz w:val="16"/>
      <w:szCs w:val="16"/>
    </w:rPr>
  </w:style>
  <w:style w:type="paragraph" w:styleId="CommentText">
    <w:name w:val="annotation text"/>
    <w:basedOn w:val="Normal"/>
    <w:link w:val="CommentTextChar"/>
    <w:semiHidden/>
    <w:unhideWhenUsed/>
    <w:rsid w:val="00654D30"/>
    <w:pPr>
      <w:spacing w:line="240" w:lineRule="auto"/>
    </w:pPr>
    <w:rPr>
      <w:sz w:val="20"/>
      <w:szCs w:val="20"/>
    </w:rPr>
  </w:style>
  <w:style w:type="character" w:customStyle="1" w:styleId="CommentTextChar">
    <w:name w:val="Comment Text Char"/>
    <w:basedOn w:val="DefaultParagraphFont"/>
    <w:link w:val="CommentText"/>
    <w:semiHidden/>
    <w:rsid w:val="00654D30"/>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654D30"/>
    <w:rPr>
      <w:b/>
      <w:bCs/>
    </w:rPr>
  </w:style>
  <w:style w:type="character" w:customStyle="1" w:styleId="CommentSubjectChar">
    <w:name w:val="Comment Subject Char"/>
    <w:basedOn w:val="CommentTextChar"/>
    <w:link w:val="CommentSubject"/>
    <w:uiPriority w:val="99"/>
    <w:semiHidden/>
    <w:rsid w:val="00654D30"/>
    <w:rPr>
      <w:rFonts w:asciiTheme="minorHAnsi" w:hAnsiTheme="minorHAnsi" w:cstheme="minorBidi"/>
      <w:b/>
      <w:bCs/>
      <w:sz w:val="20"/>
      <w:szCs w:val="20"/>
    </w:rPr>
  </w:style>
  <w:style w:type="character" w:customStyle="1" w:styleId="Heading1Char">
    <w:name w:val="Heading 1 Char"/>
    <w:basedOn w:val="DefaultParagraphFont"/>
    <w:link w:val="Heading1"/>
    <w:uiPriority w:val="9"/>
    <w:rsid w:val="009116F7"/>
    <w:rPr>
      <w:rFonts w:eastAsiaTheme="majorEastAsia"/>
      <w:b/>
      <w:caps/>
    </w:rPr>
  </w:style>
  <w:style w:type="character" w:customStyle="1" w:styleId="Heading2Char">
    <w:name w:val="Heading 2 Char"/>
    <w:basedOn w:val="DefaultParagraphFont"/>
    <w:link w:val="Heading2"/>
    <w:uiPriority w:val="9"/>
    <w:rsid w:val="00F121CC"/>
    <w:rPr>
      <w:rFonts w:eastAsiaTheme="majorEastAsia"/>
      <w:b/>
    </w:rPr>
  </w:style>
  <w:style w:type="paragraph" w:styleId="TOC1">
    <w:name w:val="toc 1"/>
    <w:basedOn w:val="Normal"/>
    <w:next w:val="Normal"/>
    <w:autoRedefine/>
    <w:uiPriority w:val="39"/>
    <w:unhideWhenUsed/>
    <w:qFormat/>
    <w:rsid w:val="00381DA5"/>
    <w:pPr>
      <w:tabs>
        <w:tab w:val="decimal" w:leader="dot" w:pos="9360"/>
      </w:tabs>
      <w:spacing w:after="240" w:line="240" w:lineRule="auto"/>
      <w:ind w:left="720" w:hanging="720"/>
    </w:pPr>
    <w:rPr>
      <w:rFonts w:ascii="Times New Roman" w:hAnsi="Times New Roman"/>
      <w:caps/>
      <w:sz w:val="24"/>
    </w:rPr>
  </w:style>
  <w:style w:type="paragraph" w:styleId="TOC2">
    <w:name w:val="toc 2"/>
    <w:basedOn w:val="Normal"/>
    <w:next w:val="Normal"/>
    <w:autoRedefine/>
    <w:uiPriority w:val="39"/>
    <w:unhideWhenUsed/>
    <w:qFormat/>
    <w:rsid w:val="00381DA5"/>
    <w:pPr>
      <w:tabs>
        <w:tab w:val="left" w:pos="1440"/>
        <w:tab w:val="decimal" w:leader="dot" w:pos="9360"/>
      </w:tabs>
      <w:spacing w:after="240" w:line="240" w:lineRule="auto"/>
      <w:ind w:left="1440" w:hanging="720"/>
    </w:pPr>
    <w:rPr>
      <w:rFonts w:ascii="Times New Roman" w:hAnsi="Times New Roman"/>
      <w:sz w:val="24"/>
    </w:rPr>
  </w:style>
  <w:style w:type="paragraph" w:styleId="HTMLPreformatted">
    <w:name w:val="HTML Preformatted"/>
    <w:basedOn w:val="Normal"/>
    <w:link w:val="HTMLPreformattedChar"/>
    <w:rsid w:val="00585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58507D"/>
    <w:rPr>
      <w:rFonts w:ascii="Courier New" w:eastAsia="Times New Roman" w:hAnsi="Courier New" w:cs="Courier New"/>
      <w:sz w:val="20"/>
      <w:szCs w:val="20"/>
    </w:rPr>
  </w:style>
  <w:style w:type="paragraph" w:styleId="BodyTextIndent3">
    <w:name w:val="Body Text Indent 3"/>
    <w:basedOn w:val="Normal"/>
    <w:link w:val="BodyTextIndent3Char"/>
    <w:uiPriority w:val="99"/>
    <w:semiHidden/>
    <w:unhideWhenUsed/>
    <w:rsid w:val="0058507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8507D"/>
    <w:rPr>
      <w:rFonts w:asciiTheme="minorHAnsi" w:hAnsiTheme="minorHAnsi" w:cstheme="minorBidi"/>
      <w:sz w:val="16"/>
      <w:szCs w:val="16"/>
    </w:rPr>
  </w:style>
  <w:style w:type="table" w:styleId="TableGrid">
    <w:name w:val="Table Grid"/>
    <w:basedOn w:val="TableNormal"/>
    <w:rsid w:val="0058507D"/>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rsid w:val="0058507D"/>
    <w:rPr>
      <w:color w:val="605E5C"/>
      <w:shd w:val="clear" w:color="auto" w:fill="E1DFDD"/>
    </w:rPr>
  </w:style>
  <w:style w:type="character" w:customStyle="1" w:styleId="injectednode">
    <w:name w:val="injectednode"/>
    <w:basedOn w:val="DefaultParagraphFont"/>
    <w:rsid w:val="00BE7E10"/>
  </w:style>
  <w:style w:type="character" w:customStyle="1" w:styleId="ssit2">
    <w:name w:val="ss_it2"/>
    <w:basedOn w:val="DefaultParagraphFont"/>
    <w:rsid w:val="001F15E7"/>
    <w:rPr>
      <w:i/>
      <w:iCs/>
    </w:rPr>
  </w:style>
  <w:style w:type="paragraph" w:styleId="NormalWeb">
    <w:name w:val="Normal (Web)"/>
    <w:basedOn w:val="Normal"/>
    <w:uiPriority w:val="99"/>
    <w:semiHidden/>
    <w:unhideWhenUsed/>
    <w:rsid w:val="00AF5C52"/>
    <w:pPr>
      <w:spacing w:after="0" w:line="240" w:lineRule="auto"/>
    </w:pPr>
    <w:rPr>
      <w:rFonts w:ascii="Calibri" w:hAnsi="Calibri" w:cs="Calibri"/>
    </w:rPr>
  </w:style>
  <w:style w:type="character" w:customStyle="1" w:styleId="Heading3Char">
    <w:name w:val="Heading 3 Char"/>
    <w:basedOn w:val="DefaultParagraphFont"/>
    <w:link w:val="Heading3"/>
    <w:uiPriority w:val="9"/>
    <w:rsid w:val="004F2878"/>
    <w:rPr>
      <w:rFonts w:ascii="Times New Roman Bold" w:hAnsi="Times New Roman Bold" w:eastAsiaTheme="majorEastAsia" w:cstheme="majorBidi"/>
      <w:b/>
    </w:rPr>
  </w:style>
  <w:style w:type="paragraph" w:styleId="TOC3">
    <w:name w:val="toc 3"/>
    <w:basedOn w:val="Normal"/>
    <w:next w:val="Normal"/>
    <w:autoRedefine/>
    <w:uiPriority w:val="39"/>
    <w:unhideWhenUsed/>
    <w:qFormat/>
    <w:rsid w:val="00381DA5"/>
    <w:pPr>
      <w:tabs>
        <w:tab w:val="left" w:pos="2160"/>
        <w:tab w:val="decimal" w:leader="dot" w:pos="9360"/>
      </w:tabs>
      <w:spacing w:after="240" w:line="240" w:lineRule="auto"/>
      <w:ind w:left="2160" w:hanging="720"/>
    </w:pPr>
    <w:rPr>
      <w:rFonts w:ascii="Times New Roman" w:hAnsi="Times New Roman"/>
      <w:sz w:val="24"/>
    </w:rPr>
  </w:style>
  <w:style w:type="character" w:customStyle="1" w:styleId="AnswerChar">
    <w:name w:val="Answer Char"/>
    <w:link w:val="Answer"/>
    <w:locked/>
    <w:rsid w:val="00E03BE2"/>
    <w:rPr>
      <w:rFonts w:ascii="Arial Unicode MS" w:eastAsia="Arial Unicode MS" w:hAnsi="Arial Unicode MS"/>
      <w:bCs/>
      <w:iCs/>
      <w:bdr w:val="none" w:sz="0" w:space="0" w:color="auto" w:frame="1"/>
    </w:rPr>
  </w:style>
  <w:style w:type="paragraph" w:customStyle="1" w:styleId="Answer">
    <w:name w:val="Answer"/>
    <w:basedOn w:val="List2"/>
    <w:link w:val="AnswerChar"/>
    <w:qFormat/>
    <w:rsid w:val="00E03BE2"/>
    <w:pPr>
      <w:spacing w:after="0" w:line="480" w:lineRule="auto"/>
    </w:pPr>
    <w:rPr>
      <w:rFonts w:ascii="Arial Unicode MS" w:eastAsia="Arial Unicode MS" w:hAnsi="Arial Unicode MS" w:cs="Times New Roman"/>
      <w:bCs/>
      <w:iCs/>
      <w:sz w:val="24"/>
      <w:szCs w:val="24"/>
      <w:bdr w:val="none" w:sz="0" w:space="0" w:color="auto" w:frame="1"/>
    </w:rPr>
  </w:style>
  <w:style w:type="paragraph" w:customStyle="1" w:styleId="css-exrw3m">
    <w:name w:val="css-exrw3m"/>
    <w:basedOn w:val="Normal"/>
    <w:rsid w:val="00E03BE2"/>
    <w:pPr>
      <w:spacing w:before="100" w:beforeAutospacing="1" w:after="100" w:afterAutospacing="1" w:line="240" w:lineRule="auto"/>
    </w:pPr>
    <w:rPr>
      <w:rFonts w:ascii="Times New Roman" w:eastAsia="Times New Roman" w:hAnsi="Times New Roman" w:cs="Times New Roman"/>
      <w:sz w:val="24"/>
      <w:szCs w:val="24"/>
    </w:rPr>
  </w:style>
  <w:style w:type="paragraph" w:styleId="List2">
    <w:name w:val="List 2"/>
    <w:basedOn w:val="Normal"/>
    <w:uiPriority w:val="99"/>
    <w:semiHidden/>
    <w:unhideWhenUsed/>
    <w:rsid w:val="00E03BE2"/>
    <w:pPr>
      <w:ind w:left="720" w:hanging="360"/>
      <w:contextualSpacing/>
    </w:pPr>
  </w:style>
  <w:style w:type="paragraph" w:styleId="Revision">
    <w:name w:val="Revision"/>
    <w:hidden/>
    <w:uiPriority w:val="99"/>
    <w:semiHidden/>
    <w:rsid w:val="004C101B"/>
    <w:pPr>
      <w:spacing w:after="0" w:line="240" w:lineRule="auto"/>
    </w:pPr>
    <w:rPr>
      <w:rFonts w:asciiTheme="minorHAnsi" w:hAnsiTheme="minorHAnsi" w:cstheme="minorBidi"/>
      <w:sz w:val="22"/>
      <w:szCs w:val="22"/>
    </w:rPr>
  </w:style>
  <w:style w:type="character" w:customStyle="1" w:styleId="UnresolvedMention3">
    <w:name w:val="Unresolved Mention3"/>
    <w:basedOn w:val="DefaultParagraphFont"/>
    <w:uiPriority w:val="99"/>
    <w:rsid w:val="00131E39"/>
    <w:rPr>
      <w:color w:val="605E5C"/>
      <w:shd w:val="clear" w:color="auto" w:fill="E1DFDD"/>
    </w:rPr>
  </w:style>
  <w:style w:type="character" w:styleId="FollowedHyperlink">
    <w:name w:val="FollowedHyperlink"/>
    <w:basedOn w:val="DefaultParagraphFont"/>
    <w:uiPriority w:val="99"/>
    <w:semiHidden/>
    <w:unhideWhenUsed/>
    <w:rsid w:val="00ED5B54"/>
    <w:rPr>
      <w:color w:val="800080" w:themeColor="followedHyperlink"/>
      <w:u w:val="single"/>
    </w:rPr>
  </w:style>
  <w:style w:type="character" w:customStyle="1" w:styleId="UnresolvedMention">
    <w:name w:val="Unresolved Mention"/>
    <w:basedOn w:val="DefaultParagraphFont"/>
    <w:uiPriority w:val="99"/>
    <w:rsid w:val="00C274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angela.obrien@occ.ohio.gov" TargetMode="External" /><Relationship Id="rId11" Type="http://schemas.openxmlformats.org/officeDocument/2006/relationships/hyperlink" Target="mailto:amy.botschner.obrien@occ.ohio.gov" TargetMode="External" /><Relationship Id="rId12" Type="http://schemas.openxmlformats.org/officeDocument/2006/relationships/hyperlink" Target="mailto:john.jones@ohioattorneygeneral.gov" TargetMode="External" /><Relationship Id="rId13" Type="http://schemas.openxmlformats.org/officeDocument/2006/relationships/hyperlink" Target="mailto:Greta.see@puco.ohio.gov" TargetMode="External" /><Relationship Id="rId14" Type="http://schemas.openxmlformats.org/officeDocument/2006/relationships/hyperlink" Target="mailto:josephclark@nisource.com" TargetMode="External" /><Relationship Id="rId15" Type="http://schemas.openxmlformats.org/officeDocument/2006/relationships/footer" Target="footer2.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_rels/footnotes.xml.rels>&#65279;<?xml version="1.0" encoding="utf-8" standalone="yes"?><Relationships xmlns="http://schemas.openxmlformats.org/package/2006/relationships"><Relationship Id="rId1" Type="http://schemas.openxmlformats.org/officeDocument/2006/relationships/hyperlink" Target="https://www.10tv.com/article/more-12-million-ohioans-have-filed-unemployment-claims-last-11-weeks-2020-ju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CC4AD1C1C21A46928A223159CDC59C" ma:contentTypeVersion="10" ma:contentTypeDescription="Create a new document." ma:contentTypeScope="" ma:versionID="d37eca18a5211e4365446125106f636d">
  <xsd:schema xmlns:xsd="http://www.w3.org/2001/XMLSchema" xmlns:xs="http://www.w3.org/2001/XMLSchema" xmlns:p="http://schemas.microsoft.com/office/2006/metadata/properties" xmlns:ns3="082623b5-c3b9-42a3-bfb6-38869d3ca4f5" targetNamespace="http://schemas.microsoft.com/office/2006/metadata/properties" ma:root="true" ma:fieldsID="47892af540cad8fe627df697340b04ec" ns3:_="">
    <xsd:import namespace="082623b5-c3b9-42a3-bfb6-38869d3ca4f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2623b5-c3b9-42a3-bfb6-38869d3ca4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917C0-066C-4E98-A998-E1C54D98C3F7}">
  <ds:schemaRefs>
    <ds:schemaRef ds:uri="http://schemas.microsoft.com/sharepoint/v3/contenttype/forms"/>
  </ds:schemaRefs>
</ds:datastoreItem>
</file>

<file path=customXml/itemProps2.xml><?xml version="1.0" encoding="utf-8"?>
<ds:datastoreItem xmlns:ds="http://schemas.openxmlformats.org/officeDocument/2006/customXml" ds:itemID="{FB4A53D5-DE5E-40B5-9635-02D73F349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2623b5-c3b9-42a3-bfb6-38869d3ca4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1B98FC-44A7-4B5B-83D9-5AD24DB1670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A66FC39-62CD-41F2-97F7-D4220019A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2107</Words>
  <Characters>12014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20-637 Comments.mrw.dfs  (00144543.DOCX;1)</vt:lpstr>
    </vt:vector>
  </TitlesOfParts>
  <Company/>
  <LinksUpToDate>false</LinksUpToDate>
  <CharactersWithSpaces>14093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2020-06-08T20:53:32Z</dcterms:created>
  <dcterms:modified xsi:type="dcterms:W3CDTF">2020-06-08T20:53:32Z</dcterms:modified>
</cp:coreProperties>
</file>