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26737" w:rsidRPr="00FF347D" w:rsidP="007724DF" w14:paraId="39E79088" w14:textId="57E1D0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347D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7724DF" w:rsidRPr="00FF347D" w:rsidP="007724DF" w14:paraId="69A4D146" w14:textId="6BDDE0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47D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7724DF" w:rsidRPr="00FF347D" w:rsidP="007724DF" w14:paraId="7AB20B6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8A2" w:rsidRPr="00FF347D" w:rsidP="007724DF" w14:paraId="1B6C8567" w14:textId="3C09A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In the Matter of the Proper</w:t>
      </w:r>
      <w:r w:rsidRPr="00FF347D" w:rsidR="00387692">
        <w:rPr>
          <w:rFonts w:ascii="Times New Roman" w:hAnsi="Times New Roman" w:cs="Times New Roman"/>
          <w:sz w:val="24"/>
          <w:szCs w:val="24"/>
        </w:rPr>
        <w:t xml:space="preserve"> Procedures and </w:t>
      </w:r>
      <w:r w:rsidRPr="00FF347D" w:rsidR="00387692">
        <w:rPr>
          <w:rFonts w:ascii="Times New Roman" w:hAnsi="Times New Roman" w:cs="Times New Roman"/>
          <w:sz w:val="24"/>
          <w:szCs w:val="24"/>
        </w:rPr>
        <w:tab/>
      </w:r>
      <w:r w:rsidRPr="00FF347D" w:rsidR="00387692">
        <w:rPr>
          <w:rFonts w:ascii="Times New Roman" w:hAnsi="Times New Roman" w:cs="Times New Roman"/>
          <w:sz w:val="24"/>
          <w:szCs w:val="24"/>
        </w:rPr>
        <w:tab/>
        <w:t>)</w:t>
      </w:r>
    </w:p>
    <w:p w:rsidR="005028A2" w:rsidRPr="00FF347D" w:rsidP="007724DF" w14:paraId="2D467432" w14:textId="62E86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 xml:space="preserve">Process for the </w:t>
      </w:r>
      <w:r w:rsidRPr="00FF347D" w:rsidR="00387692">
        <w:rPr>
          <w:rFonts w:ascii="Times New Roman" w:hAnsi="Times New Roman" w:cs="Times New Roman"/>
          <w:sz w:val="24"/>
          <w:szCs w:val="24"/>
        </w:rPr>
        <w:t>Commission’s Operations and</w:t>
      </w:r>
      <w:r w:rsidRPr="00FF347D" w:rsidR="00387692">
        <w:rPr>
          <w:rFonts w:ascii="Times New Roman" w:hAnsi="Times New Roman" w:cs="Times New Roman"/>
          <w:sz w:val="24"/>
          <w:szCs w:val="24"/>
        </w:rPr>
        <w:tab/>
        <w:t>)</w:t>
      </w:r>
      <w:r w:rsidRPr="00FF347D" w:rsidR="00387692">
        <w:rPr>
          <w:rFonts w:ascii="Times New Roman" w:hAnsi="Times New Roman" w:cs="Times New Roman"/>
          <w:sz w:val="24"/>
          <w:szCs w:val="24"/>
        </w:rPr>
        <w:tab/>
        <w:t>Case No. 20-591-AU-UNC</w:t>
      </w:r>
    </w:p>
    <w:p w:rsidR="005028A2" w:rsidRPr="00FF347D" w:rsidP="005028A2" w14:paraId="02E4695A" w14:textId="121CB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 xml:space="preserve">Proceedings During the Declared State of </w:t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  <w:t>)</w:t>
      </w:r>
      <w:r w:rsidRPr="00FF347D">
        <w:rPr>
          <w:rFonts w:ascii="Times New Roman" w:hAnsi="Times New Roman" w:cs="Times New Roman"/>
          <w:sz w:val="24"/>
          <w:szCs w:val="24"/>
        </w:rPr>
        <w:tab/>
      </w:r>
    </w:p>
    <w:p w:rsidR="005028A2" w:rsidRPr="00FF347D" w:rsidP="007724DF" w14:paraId="0FAA443E" w14:textId="13BBB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Emergency and Related Matters.</w:t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  <w:t>)</w:t>
      </w:r>
    </w:p>
    <w:p w:rsidR="005028A2" w:rsidRPr="00FF347D" w:rsidP="007724DF" w14:paraId="1462EFEF" w14:textId="777777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92" w:rsidRPr="00FF347D" w:rsidP="00387692" w14:paraId="6CD450B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1D" w:rsidRPr="00FF347D" w:rsidP="005028A2" w14:paraId="329B66BD" w14:textId="26011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47D">
        <w:rPr>
          <w:rFonts w:ascii="Times New Roman" w:hAnsi="Times New Roman" w:cs="Times New Roman"/>
          <w:b/>
          <w:bCs/>
          <w:sz w:val="24"/>
          <w:szCs w:val="24"/>
        </w:rPr>
        <w:t xml:space="preserve">COMMENTS </w:t>
      </w:r>
    </w:p>
    <w:p w:rsidR="005028A2" w:rsidRPr="00FF347D" w:rsidP="005028A2" w14:paraId="0EC11C02" w14:textId="57109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47D">
        <w:rPr>
          <w:rFonts w:ascii="Times New Roman" w:hAnsi="Times New Roman" w:cs="Times New Roman"/>
          <w:b/>
          <w:bCs/>
          <w:sz w:val="24"/>
          <w:szCs w:val="24"/>
        </w:rPr>
        <w:t xml:space="preserve">RECOMMENDING THE PUCO IMMEDIATELY </w:t>
      </w:r>
      <w:r w:rsidRPr="00FF347D" w:rsidR="00C8768C">
        <w:rPr>
          <w:rFonts w:ascii="Times New Roman" w:hAnsi="Times New Roman" w:cs="Times New Roman"/>
          <w:b/>
          <w:bCs/>
          <w:sz w:val="24"/>
          <w:szCs w:val="24"/>
        </w:rPr>
        <w:t>HALT</w:t>
      </w:r>
      <w:r w:rsidRPr="00FF347D">
        <w:rPr>
          <w:rFonts w:ascii="Times New Roman" w:hAnsi="Times New Roman" w:cs="Times New Roman"/>
          <w:b/>
          <w:bCs/>
          <w:sz w:val="24"/>
          <w:szCs w:val="24"/>
        </w:rPr>
        <w:t xml:space="preserve"> DOOR-TO-DOOR SALES OF ELECTRICITY AND NATURAL GAS BY ENERGY MARKETERS, TO PREVENT </w:t>
      </w:r>
      <w:r w:rsidRPr="00FF347D" w:rsidR="00C90A1D">
        <w:rPr>
          <w:rFonts w:ascii="Times New Roman" w:hAnsi="Times New Roman" w:cs="Times New Roman"/>
          <w:b/>
          <w:bCs/>
          <w:sz w:val="24"/>
          <w:szCs w:val="24"/>
        </w:rPr>
        <w:t xml:space="preserve">UNNECESSARY </w:t>
      </w:r>
      <w:r w:rsidRPr="00FF347D" w:rsidR="00A87E16">
        <w:rPr>
          <w:rFonts w:ascii="Times New Roman" w:hAnsi="Times New Roman" w:cs="Times New Roman"/>
          <w:b/>
          <w:bCs/>
          <w:sz w:val="24"/>
          <w:szCs w:val="24"/>
        </w:rPr>
        <w:t>CORONAVIRUS</w:t>
      </w:r>
      <w:r w:rsidRPr="00FF347D" w:rsidR="00C90A1D">
        <w:rPr>
          <w:rFonts w:ascii="Times New Roman" w:hAnsi="Times New Roman" w:cs="Times New Roman"/>
          <w:b/>
          <w:bCs/>
          <w:sz w:val="24"/>
          <w:szCs w:val="24"/>
        </w:rPr>
        <w:t xml:space="preserve"> RISKS </w:t>
      </w:r>
      <w:r w:rsidRPr="00FF347D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FF347D" w:rsidR="00C90A1D">
        <w:rPr>
          <w:rFonts w:ascii="Times New Roman" w:hAnsi="Times New Roman" w:cs="Times New Roman"/>
          <w:b/>
          <w:bCs/>
          <w:sz w:val="24"/>
          <w:szCs w:val="24"/>
        </w:rPr>
        <w:t>OHIO</w:t>
      </w:r>
      <w:r w:rsidRPr="00FF347D">
        <w:rPr>
          <w:rFonts w:ascii="Times New Roman" w:hAnsi="Times New Roman" w:cs="Times New Roman"/>
          <w:b/>
          <w:bCs/>
          <w:sz w:val="24"/>
          <w:szCs w:val="24"/>
        </w:rPr>
        <w:t xml:space="preserve">ANS </w:t>
      </w:r>
    </w:p>
    <w:p w:rsidR="00A87E16" w:rsidRPr="00FF347D" w:rsidP="00877C23" w14:paraId="215C26C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47D">
        <w:rPr>
          <w:rFonts w:ascii="Times New Roman" w:hAnsi="Times New Roman" w:cs="Times New Roman"/>
          <w:b/>
          <w:bCs/>
          <w:sz w:val="24"/>
          <w:szCs w:val="24"/>
        </w:rPr>
        <w:t>BY</w:t>
      </w:r>
    </w:p>
    <w:p w:rsidR="00C90A1D" w:rsidRPr="00FF347D" w14:paraId="6749A1DF" w14:textId="631BAD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47D">
        <w:rPr>
          <w:rFonts w:ascii="Times New Roman" w:hAnsi="Times New Roman" w:cs="Times New Roman"/>
          <w:b/>
          <w:bCs/>
          <w:sz w:val="24"/>
          <w:szCs w:val="24"/>
        </w:rPr>
        <w:t>THE OFFICE OF THE CONSUMERS’ COUNSEL</w:t>
      </w:r>
    </w:p>
    <w:p w:rsidR="00387692" w:rsidRPr="00FF347D" w:rsidP="00387692" w14:paraId="37D6B4AF" w14:textId="777777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A1D" w:rsidRPr="00FF347D" w:rsidP="00C90A1D" w14:paraId="0ED3DD9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430" w:rsidRPr="00FF347D" w:rsidP="00867B41" w14:paraId="35FB0BE0" w14:textId="3311A1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 w:rsidR="00082D62">
        <w:rPr>
          <w:rFonts w:ascii="Times New Roman" w:hAnsi="Times New Roman" w:cs="Times New Roman"/>
          <w:sz w:val="24"/>
          <w:szCs w:val="24"/>
        </w:rPr>
        <w:t>OCC</w:t>
      </w:r>
      <w:r w:rsidRPr="00FF347D" w:rsidR="00FF2AF9">
        <w:rPr>
          <w:rFonts w:ascii="Times New Roman" w:hAnsi="Times New Roman" w:cs="Times New Roman"/>
          <w:sz w:val="24"/>
          <w:szCs w:val="24"/>
        </w:rPr>
        <w:t>, the state advocate for millions of residential consumers,</w:t>
      </w:r>
      <w:r w:rsidRPr="00FF347D" w:rsidR="00082D62">
        <w:rPr>
          <w:rFonts w:ascii="Times New Roman" w:hAnsi="Times New Roman" w:cs="Times New Roman"/>
          <w:sz w:val="24"/>
          <w:szCs w:val="24"/>
        </w:rPr>
        <w:t xml:space="preserve"> recommends that the PUCO immediately</w:t>
      </w:r>
      <w:r w:rsidRPr="00FF347D" w:rsidR="00C8768C">
        <w:rPr>
          <w:rFonts w:ascii="Times New Roman" w:hAnsi="Times New Roman" w:cs="Times New Roman"/>
          <w:sz w:val="24"/>
          <w:szCs w:val="24"/>
        </w:rPr>
        <w:t xml:space="preserve"> and indefinitely</w:t>
      </w:r>
      <w:r w:rsidRPr="00FF347D" w:rsidR="00082D62">
        <w:rPr>
          <w:rFonts w:ascii="Times New Roman" w:hAnsi="Times New Roman" w:cs="Times New Roman"/>
          <w:sz w:val="24"/>
          <w:szCs w:val="24"/>
        </w:rPr>
        <w:t xml:space="preserve"> halt energy marketers’ door-to-door sales</w:t>
      </w:r>
      <w:r w:rsidRPr="00FF347D" w:rsidR="0023505C">
        <w:rPr>
          <w:rFonts w:ascii="Times New Roman" w:hAnsi="Times New Roman" w:cs="Times New Roman"/>
          <w:sz w:val="24"/>
          <w:szCs w:val="24"/>
        </w:rPr>
        <w:t>, so as</w:t>
      </w:r>
      <w:r w:rsidRPr="00FF347D" w:rsidR="00C8768C">
        <w:rPr>
          <w:rFonts w:ascii="Times New Roman" w:hAnsi="Times New Roman" w:cs="Times New Roman"/>
          <w:sz w:val="24"/>
          <w:szCs w:val="24"/>
        </w:rPr>
        <w:t xml:space="preserve"> </w:t>
      </w:r>
      <w:r w:rsidRPr="00FF347D" w:rsidR="00082D62">
        <w:rPr>
          <w:rFonts w:ascii="Times New Roman" w:hAnsi="Times New Roman" w:cs="Times New Roman"/>
          <w:sz w:val="24"/>
          <w:szCs w:val="24"/>
        </w:rPr>
        <w:t xml:space="preserve">to protect Ohioans from the </w:t>
      </w:r>
      <w:r w:rsidRPr="00FF347D">
        <w:rPr>
          <w:rFonts w:ascii="Times New Roman" w:hAnsi="Times New Roman" w:cs="Times New Roman"/>
          <w:sz w:val="24"/>
          <w:szCs w:val="24"/>
        </w:rPr>
        <w:t>c</w:t>
      </w:r>
      <w:r w:rsidRPr="00FF347D" w:rsidR="00082D62">
        <w:rPr>
          <w:rFonts w:ascii="Times New Roman" w:hAnsi="Times New Roman" w:cs="Times New Roman"/>
          <w:sz w:val="24"/>
          <w:szCs w:val="24"/>
        </w:rPr>
        <w:t xml:space="preserve">oronavirus. </w:t>
      </w:r>
      <w:r w:rsidRPr="00FF347D">
        <w:rPr>
          <w:rFonts w:ascii="Times New Roman" w:hAnsi="Times New Roman" w:cs="Times New Roman"/>
          <w:sz w:val="24"/>
          <w:szCs w:val="24"/>
        </w:rPr>
        <w:t xml:space="preserve">On March 9, 2020, Governor DeWine declared a state of emergency to protect the health and safety of Ohioans from the dangerous effects of </w:t>
      </w:r>
      <w:r w:rsidRPr="00FF347D" w:rsidR="00A87E16">
        <w:rPr>
          <w:rFonts w:ascii="Times New Roman" w:hAnsi="Times New Roman" w:cs="Times New Roman"/>
          <w:sz w:val="24"/>
          <w:szCs w:val="24"/>
        </w:rPr>
        <w:t xml:space="preserve">the </w:t>
      </w:r>
      <w:r w:rsidRPr="00FF347D" w:rsidR="00B97DB0">
        <w:rPr>
          <w:rFonts w:ascii="Times New Roman" w:hAnsi="Times New Roman" w:cs="Times New Roman"/>
          <w:sz w:val="24"/>
          <w:szCs w:val="24"/>
        </w:rPr>
        <w:t>c</w:t>
      </w:r>
      <w:r w:rsidRPr="00FF347D" w:rsidR="00A87E16">
        <w:rPr>
          <w:rFonts w:ascii="Times New Roman" w:hAnsi="Times New Roman" w:cs="Times New Roman"/>
          <w:sz w:val="24"/>
          <w:szCs w:val="24"/>
        </w:rPr>
        <w:t>oronavirus pandemic</w:t>
      </w:r>
      <w:r w:rsidRPr="00FF347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FF347D">
        <w:rPr>
          <w:rFonts w:ascii="Times New Roman" w:hAnsi="Times New Roman" w:cs="Times New Roman"/>
          <w:sz w:val="24"/>
          <w:szCs w:val="24"/>
        </w:rPr>
        <w:t xml:space="preserve">  </w:t>
      </w:r>
      <w:r w:rsidRPr="00FF347D" w:rsidR="005A6A94">
        <w:rPr>
          <w:rFonts w:ascii="Times New Roman" w:hAnsi="Times New Roman" w:cs="Times New Roman"/>
          <w:sz w:val="24"/>
          <w:szCs w:val="24"/>
        </w:rPr>
        <w:t>As part of the state-declared emergency, the Governor directed state agencies to develop and implement procedures, including suspending or adopting temporary rules</w:t>
      </w:r>
      <w:r w:rsidRPr="00FF347D">
        <w:rPr>
          <w:rFonts w:ascii="Times New Roman" w:hAnsi="Times New Roman" w:cs="Times New Roman"/>
          <w:sz w:val="24"/>
          <w:szCs w:val="24"/>
        </w:rPr>
        <w:t>,</w:t>
      </w:r>
      <w:r w:rsidRPr="00FF347D" w:rsidR="005A6A94">
        <w:rPr>
          <w:rFonts w:ascii="Times New Roman" w:hAnsi="Times New Roman" w:cs="Times New Roman"/>
          <w:sz w:val="24"/>
          <w:szCs w:val="24"/>
        </w:rPr>
        <w:t xml:space="preserve"> to prevent or alleviate the public health threat caused by </w:t>
      </w:r>
      <w:r w:rsidRPr="00FF347D" w:rsidR="00A87E16">
        <w:rPr>
          <w:rFonts w:ascii="Times New Roman" w:hAnsi="Times New Roman" w:cs="Times New Roman"/>
          <w:sz w:val="24"/>
          <w:szCs w:val="24"/>
        </w:rPr>
        <w:t xml:space="preserve">the </w:t>
      </w:r>
      <w:r w:rsidRPr="00FF347D" w:rsidR="00877C23">
        <w:rPr>
          <w:rFonts w:ascii="Times New Roman" w:hAnsi="Times New Roman" w:cs="Times New Roman"/>
          <w:sz w:val="24"/>
          <w:szCs w:val="24"/>
        </w:rPr>
        <w:t>c</w:t>
      </w:r>
      <w:r w:rsidRPr="00FF347D" w:rsidR="00A87E16">
        <w:rPr>
          <w:rFonts w:ascii="Times New Roman" w:hAnsi="Times New Roman" w:cs="Times New Roman"/>
          <w:sz w:val="24"/>
          <w:szCs w:val="24"/>
        </w:rPr>
        <w:t>oronavirus</w:t>
      </w:r>
      <w:r w:rsidRPr="00FF347D" w:rsidR="005A6A94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FF347D" w:rsidR="005A6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214" w:rsidRPr="00FF347D" w:rsidP="00C90A1D" w14:paraId="297383DE" w14:textId="777777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 w:rsidR="00C90A1D">
        <w:rPr>
          <w:rFonts w:ascii="Times New Roman" w:hAnsi="Times New Roman" w:cs="Times New Roman"/>
          <w:sz w:val="24"/>
          <w:szCs w:val="24"/>
        </w:rPr>
        <w:t>On March 12, 2020, the Public Utilities Commission of Ohio</w:t>
      </w:r>
      <w:r w:rsidRPr="00FF347D" w:rsidR="00A87E16">
        <w:rPr>
          <w:rFonts w:ascii="Times New Roman" w:hAnsi="Times New Roman" w:cs="Times New Roman"/>
          <w:sz w:val="24"/>
          <w:szCs w:val="24"/>
        </w:rPr>
        <w:t xml:space="preserve"> (“PUCO”)</w:t>
      </w:r>
      <w:r w:rsidRPr="00FF347D" w:rsidR="00C90A1D">
        <w:rPr>
          <w:rFonts w:ascii="Times New Roman" w:hAnsi="Times New Roman" w:cs="Times New Roman"/>
          <w:sz w:val="24"/>
          <w:szCs w:val="24"/>
        </w:rPr>
        <w:t xml:space="preserve"> </w:t>
      </w:r>
      <w:r w:rsidRPr="00FF347D">
        <w:rPr>
          <w:rFonts w:ascii="Times New Roman" w:hAnsi="Times New Roman" w:cs="Times New Roman"/>
          <w:sz w:val="24"/>
          <w:szCs w:val="24"/>
        </w:rPr>
        <w:t xml:space="preserve">opened this docket.  It directed all utility companies to review their service disconnection policies, practices, and tariffs and promptly seek approval to suspend requirements that may “impose a service continuity hardship on residential and non-residential customers” or </w:t>
      </w:r>
      <w:r w:rsidRPr="00FF347D" w:rsidR="00877C23">
        <w:rPr>
          <w:rFonts w:ascii="Times New Roman" w:hAnsi="Times New Roman" w:cs="Times New Roman"/>
          <w:sz w:val="24"/>
          <w:szCs w:val="24"/>
        </w:rPr>
        <w:t>“</w:t>
      </w:r>
      <w:r w:rsidRPr="00FF347D">
        <w:rPr>
          <w:rFonts w:ascii="Times New Roman" w:hAnsi="Times New Roman" w:cs="Times New Roman"/>
          <w:sz w:val="24"/>
          <w:szCs w:val="24"/>
        </w:rPr>
        <w:t xml:space="preserve">create unnecessary </w:t>
      </w:r>
    </w:p>
    <w:p w:rsidR="00A26737" w:rsidRPr="00FF347D" w:rsidP="00C90A1D" w14:paraId="31DD20BA" w14:textId="04C8E1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FF347D" w:rsidR="00926430">
        <w:rPr>
          <w:rFonts w:ascii="Times New Roman" w:hAnsi="Times New Roman" w:cs="Times New Roman"/>
          <w:sz w:val="24"/>
          <w:szCs w:val="24"/>
        </w:rPr>
        <w:t>risks associated with social contact.</w:t>
      </w:r>
      <w:r w:rsidRPr="00FF347D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FF347D" w:rsidR="00926430">
        <w:rPr>
          <w:rFonts w:ascii="Times New Roman" w:hAnsi="Times New Roman" w:cs="Times New Roman"/>
          <w:sz w:val="24"/>
          <w:szCs w:val="24"/>
        </w:rPr>
        <w:t xml:space="preserve">  The PUCO ordered utilities to “ensure that utility service to customers is maintained during the state of emergency.”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FF347D" w:rsidR="00926430">
        <w:rPr>
          <w:rFonts w:ascii="Times New Roman" w:hAnsi="Times New Roman" w:cs="Times New Roman"/>
          <w:sz w:val="24"/>
          <w:szCs w:val="24"/>
        </w:rPr>
        <w:t xml:space="preserve">  The PUCO also extended the winter reconnection order through May 1, 2020.  </w:t>
      </w:r>
    </w:p>
    <w:p w:rsidR="00926430" w:rsidRPr="00FF347D" w:rsidP="00926430" w14:paraId="56B163B4" w14:textId="1A0660B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 xml:space="preserve">Utility disconnections during this state of emergency would be ill-advised and dangerous for Ohioans, especially when Ohioans will be spending more time at home, putting social distancing into practice. The PUCO’s directive </w:t>
      </w:r>
      <w:r w:rsidRPr="00FF347D" w:rsidR="00AB56B0">
        <w:rPr>
          <w:rFonts w:ascii="Times New Roman" w:hAnsi="Times New Roman" w:cs="Times New Roman"/>
          <w:sz w:val="24"/>
          <w:szCs w:val="24"/>
        </w:rPr>
        <w:t>addresses this concern</w:t>
      </w:r>
      <w:r w:rsidRPr="00FF347D" w:rsidR="00082D62">
        <w:rPr>
          <w:rFonts w:ascii="Times New Roman" w:hAnsi="Times New Roman" w:cs="Times New Roman"/>
          <w:sz w:val="24"/>
          <w:szCs w:val="24"/>
        </w:rPr>
        <w:t>.</w:t>
      </w:r>
      <w:r w:rsidRPr="00FF347D" w:rsidR="00AB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EF" w:rsidRPr="00FF347D" w:rsidP="00C90A1D" w14:paraId="70E82A04" w14:textId="50F439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 w:rsidR="00A213EF">
        <w:rPr>
          <w:rFonts w:ascii="Times New Roman" w:hAnsi="Times New Roman" w:cs="Times New Roman"/>
          <w:sz w:val="24"/>
          <w:szCs w:val="24"/>
        </w:rPr>
        <w:t>T</w:t>
      </w:r>
      <w:r w:rsidRPr="00FF347D">
        <w:rPr>
          <w:rFonts w:ascii="Times New Roman" w:hAnsi="Times New Roman" w:cs="Times New Roman"/>
          <w:sz w:val="24"/>
          <w:szCs w:val="24"/>
        </w:rPr>
        <w:t xml:space="preserve">he PUCO also </w:t>
      </w:r>
      <w:r w:rsidRPr="00FF347D" w:rsidR="00C90A1D">
        <w:rPr>
          <w:rFonts w:ascii="Times New Roman" w:hAnsi="Times New Roman" w:cs="Times New Roman"/>
          <w:sz w:val="24"/>
          <w:szCs w:val="24"/>
        </w:rPr>
        <w:t>encouraged interested persons to</w:t>
      </w:r>
      <w:r w:rsidRPr="00FF347D" w:rsidR="00082D62">
        <w:rPr>
          <w:rFonts w:ascii="Times New Roman" w:hAnsi="Times New Roman" w:cs="Times New Roman"/>
          <w:sz w:val="24"/>
          <w:szCs w:val="24"/>
        </w:rPr>
        <w:t xml:space="preserve"> file comments to</w:t>
      </w:r>
      <w:r w:rsidRPr="00FF347D" w:rsidR="00C90A1D">
        <w:rPr>
          <w:rFonts w:ascii="Times New Roman" w:hAnsi="Times New Roman" w:cs="Times New Roman"/>
          <w:sz w:val="24"/>
          <w:szCs w:val="24"/>
        </w:rPr>
        <w:t xml:space="preserve"> promptly notify it of suggestions</w:t>
      </w:r>
      <w:r w:rsidRPr="00FF347D" w:rsidR="00082D62">
        <w:rPr>
          <w:rFonts w:ascii="Times New Roman" w:hAnsi="Times New Roman" w:cs="Times New Roman"/>
          <w:sz w:val="24"/>
          <w:szCs w:val="24"/>
        </w:rPr>
        <w:t xml:space="preserve"> for protection of the public</w:t>
      </w:r>
      <w:r w:rsidRPr="00FF347D">
        <w:rPr>
          <w:rFonts w:ascii="Times New Roman" w:hAnsi="Times New Roman" w:cs="Times New Roman"/>
          <w:sz w:val="24"/>
          <w:szCs w:val="24"/>
        </w:rPr>
        <w:t>.</w:t>
      </w:r>
      <w:r w:rsidRPr="00FF347D" w:rsidR="00C90A1D">
        <w:rPr>
          <w:rFonts w:ascii="Times New Roman" w:hAnsi="Times New Roman" w:cs="Times New Roman"/>
          <w:sz w:val="24"/>
          <w:szCs w:val="24"/>
        </w:rPr>
        <w:t xml:space="preserve">  </w:t>
      </w:r>
      <w:r w:rsidRPr="00FF347D" w:rsidR="00FF2AF9">
        <w:rPr>
          <w:rFonts w:ascii="Times New Roman" w:hAnsi="Times New Roman" w:cs="Times New Roman"/>
          <w:sz w:val="24"/>
          <w:szCs w:val="24"/>
        </w:rPr>
        <w:t>Door-to-door sales of energy are inherently problematic for consumers, but now are an unacceptable risk during the public health emergency.</w:t>
      </w:r>
      <w:r w:rsidRPr="00FF347D">
        <w:rPr>
          <w:rFonts w:ascii="Times New Roman" w:hAnsi="Times New Roman" w:cs="Times New Roman"/>
          <w:sz w:val="24"/>
          <w:szCs w:val="24"/>
        </w:rPr>
        <w:t xml:space="preserve"> </w:t>
      </w:r>
      <w:r w:rsidRPr="00FF347D" w:rsidR="00082D62">
        <w:rPr>
          <w:rFonts w:ascii="Times New Roman" w:hAnsi="Times New Roman" w:cs="Times New Roman"/>
          <w:sz w:val="24"/>
          <w:szCs w:val="24"/>
        </w:rPr>
        <w:t>The PUCO should</w:t>
      </w:r>
      <w:r w:rsidRPr="00FF347D">
        <w:rPr>
          <w:rFonts w:ascii="Times New Roman" w:hAnsi="Times New Roman" w:cs="Times New Roman"/>
          <w:sz w:val="24"/>
          <w:szCs w:val="24"/>
        </w:rPr>
        <w:t xml:space="preserve"> </w:t>
      </w:r>
      <w:r w:rsidRPr="00FF347D" w:rsidR="00082D62">
        <w:rPr>
          <w:rFonts w:ascii="Times New Roman" w:hAnsi="Times New Roman" w:cs="Times New Roman"/>
          <w:sz w:val="24"/>
          <w:szCs w:val="24"/>
        </w:rPr>
        <w:t>immediately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FF347D" w:rsidR="00082D62">
        <w:rPr>
          <w:rFonts w:ascii="Times New Roman" w:hAnsi="Times New Roman" w:cs="Times New Roman"/>
          <w:sz w:val="24"/>
          <w:szCs w:val="24"/>
        </w:rPr>
        <w:t xml:space="preserve"> and indefinitely </w:t>
      </w:r>
      <w:r w:rsidRPr="00FF347D">
        <w:rPr>
          <w:rFonts w:ascii="Times New Roman" w:hAnsi="Times New Roman" w:cs="Times New Roman"/>
          <w:sz w:val="24"/>
          <w:szCs w:val="24"/>
        </w:rPr>
        <w:t>suspend door</w:t>
      </w:r>
      <w:r w:rsidRPr="00FF347D" w:rsidR="00082D62">
        <w:rPr>
          <w:rFonts w:ascii="Times New Roman" w:hAnsi="Times New Roman" w:cs="Times New Roman"/>
          <w:sz w:val="24"/>
          <w:szCs w:val="24"/>
        </w:rPr>
        <w:t>-</w:t>
      </w:r>
      <w:r w:rsidRPr="00FF347D">
        <w:rPr>
          <w:rFonts w:ascii="Times New Roman" w:hAnsi="Times New Roman" w:cs="Times New Roman"/>
          <w:sz w:val="24"/>
          <w:szCs w:val="24"/>
        </w:rPr>
        <w:t>to</w:t>
      </w:r>
      <w:r w:rsidRPr="00FF347D" w:rsidR="00082D62">
        <w:rPr>
          <w:rFonts w:ascii="Times New Roman" w:hAnsi="Times New Roman" w:cs="Times New Roman"/>
          <w:sz w:val="24"/>
          <w:szCs w:val="24"/>
        </w:rPr>
        <w:t>-</w:t>
      </w:r>
      <w:r w:rsidRPr="00FF347D">
        <w:rPr>
          <w:rFonts w:ascii="Times New Roman" w:hAnsi="Times New Roman" w:cs="Times New Roman"/>
          <w:sz w:val="24"/>
          <w:szCs w:val="24"/>
        </w:rPr>
        <w:t>door solicitation of Ohio utility customers by marketers of natural gas and electric</w:t>
      </w:r>
      <w:r w:rsidRPr="00FF347D" w:rsidR="00082D62">
        <w:rPr>
          <w:rFonts w:ascii="Times New Roman" w:hAnsi="Times New Roman" w:cs="Times New Roman"/>
          <w:sz w:val="24"/>
          <w:szCs w:val="24"/>
        </w:rPr>
        <w:t>ity</w:t>
      </w:r>
      <w:r w:rsidRPr="00FF347D" w:rsidR="00A2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30" w:rsidRPr="00FF347D" w:rsidP="00C90A1D" w14:paraId="65AB7D3E" w14:textId="7C4A1A2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 w:rsidR="00A87E16">
        <w:rPr>
          <w:rFonts w:ascii="Times New Roman" w:hAnsi="Times New Roman" w:cs="Times New Roman"/>
          <w:sz w:val="24"/>
          <w:szCs w:val="24"/>
        </w:rPr>
        <w:t xml:space="preserve">With schools </w:t>
      </w:r>
      <w:r w:rsidRPr="00FF347D" w:rsidR="00A23DB5">
        <w:rPr>
          <w:rFonts w:ascii="Times New Roman" w:hAnsi="Times New Roman" w:cs="Times New Roman"/>
          <w:sz w:val="24"/>
          <w:szCs w:val="24"/>
        </w:rPr>
        <w:t xml:space="preserve">and potentially businesses </w:t>
      </w:r>
      <w:r w:rsidRPr="00FF347D" w:rsidR="00A87E16">
        <w:rPr>
          <w:rFonts w:ascii="Times New Roman" w:hAnsi="Times New Roman" w:cs="Times New Roman"/>
          <w:sz w:val="24"/>
          <w:szCs w:val="24"/>
        </w:rPr>
        <w:t xml:space="preserve">closing for the next three weeks (and maybe </w:t>
      </w:r>
      <w:r w:rsidRPr="00FF347D" w:rsidR="00A23DB5">
        <w:rPr>
          <w:rFonts w:ascii="Times New Roman" w:hAnsi="Times New Roman" w:cs="Times New Roman"/>
          <w:sz w:val="24"/>
          <w:szCs w:val="24"/>
        </w:rPr>
        <w:t xml:space="preserve">much </w:t>
      </w:r>
      <w:r w:rsidRPr="00FF347D" w:rsidR="00A87E16">
        <w:rPr>
          <w:rFonts w:ascii="Times New Roman" w:hAnsi="Times New Roman" w:cs="Times New Roman"/>
          <w:sz w:val="24"/>
          <w:szCs w:val="24"/>
        </w:rPr>
        <w:t>longer),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FF347D" w:rsidR="00A87E16">
        <w:rPr>
          <w:rFonts w:ascii="Times New Roman" w:hAnsi="Times New Roman" w:cs="Times New Roman"/>
          <w:sz w:val="24"/>
          <w:szCs w:val="24"/>
        </w:rPr>
        <w:t xml:space="preserve"> </w:t>
      </w:r>
      <w:r w:rsidRPr="00FF347D" w:rsidR="00A23DB5">
        <w:rPr>
          <w:rFonts w:ascii="Times New Roman" w:hAnsi="Times New Roman" w:cs="Times New Roman"/>
          <w:sz w:val="24"/>
          <w:szCs w:val="24"/>
        </w:rPr>
        <w:t xml:space="preserve">there will be even more </w:t>
      </w:r>
      <w:r w:rsidRPr="00FF347D" w:rsidR="00DA4B6A">
        <w:rPr>
          <w:rFonts w:ascii="Times New Roman" w:hAnsi="Times New Roman" w:cs="Times New Roman"/>
          <w:sz w:val="24"/>
          <w:szCs w:val="24"/>
        </w:rPr>
        <w:t xml:space="preserve">Ohioans </w:t>
      </w:r>
      <w:r w:rsidRPr="00FF347D" w:rsidR="00A23DB5">
        <w:rPr>
          <w:rFonts w:ascii="Times New Roman" w:hAnsi="Times New Roman" w:cs="Times New Roman"/>
          <w:sz w:val="24"/>
          <w:szCs w:val="24"/>
        </w:rPr>
        <w:t>at home and subject to what are now health risks of door-to-door sales. Responsible marketers would already be suspending their door-to-door sales.  But, as is clear from several recent mismarketing cases, the PUCO cannot allow the marketing industry to self-regulate</w:t>
      </w:r>
      <w:r w:rsidRPr="00FF347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FF347D">
        <w:rPr>
          <w:rFonts w:ascii="Times New Roman" w:hAnsi="Times New Roman" w:cs="Times New Roman"/>
          <w:sz w:val="24"/>
          <w:szCs w:val="24"/>
        </w:rPr>
        <w:t xml:space="preserve">  </w:t>
      </w:r>
      <w:r w:rsidRPr="00FF347D" w:rsidR="00A213EF">
        <w:rPr>
          <w:rFonts w:ascii="Times New Roman" w:hAnsi="Times New Roman" w:cs="Times New Roman"/>
          <w:sz w:val="24"/>
          <w:szCs w:val="24"/>
        </w:rPr>
        <w:t xml:space="preserve">The Pennsylvania Public Utility Commission today issued </w:t>
      </w:r>
      <w:r w:rsidRPr="00FF347D" w:rsidR="00A213EF">
        <w:rPr>
          <w:rFonts w:ascii="Times New Roman" w:hAnsi="Times New Roman" w:cs="Times New Roman"/>
          <w:sz w:val="24"/>
          <w:szCs w:val="24"/>
        </w:rPr>
        <w:t>an emergency order directing “the cessation of all door-to-door, public event and in person sales and marketing activities, regardless of customer class, in order to minimize all non-essential personal contact.”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FF347D" w:rsidR="00A213EF">
        <w:rPr>
          <w:rFonts w:ascii="Times New Roman" w:hAnsi="Times New Roman" w:cs="Times New Roman"/>
          <w:sz w:val="24"/>
          <w:szCs w:val="24"/>
        </w:rPr>
        <w:t xml:space="preserve">  </w:t>
      </w:r>
      <w:r w:rsidRPr="00FF347D">
        <w:rPr>
          <w:rFonts w:ascii="Times New Roman" w:hAnsi="Times New Roman" w:cs="Times New Roman"/>
          <w:sz w:val="24"/>
          <w:szCs w:val="24"/>
        </w:rPr>
        <w:t>Suspending the door</w:t>
      </w:r>
      <w:r w:rsidRPr="00FF347D" w:rsidR="00F07A3B">
        <w:rPr>
          <w:rFonts w:ascii="Times New Roman" w:hAnsi="Times New Roman" w:cs="Times New Roman"/>
          <w:sz w:val="24"/>
          <w:szCs w:val="24"/>
        </w:rPr>
        <w:t>-</w:t>
      </w:r>
      <w:r w:rsidRPr="00FF347D">
        <w:rPr>
          <w:rFonts w:ascii="Times New Roman" w:hAnsi="Times New Roman" w:cs="Times New Roman"/>
          <w:sz w:val="24"/>
          <w:szCs w:val="24"/>
        </w:rPr>
        <w:t>to</w:t>
      </w:r>
      <w:r w:rsidRPr="00FF347D" w:rsidR="00F07A3B">
        <w:rPr>
          <w:rFonts w:ascii="Times New Roman" w:hAnsi="Times New Roman" w:cs="Times New Roman"/>
          <w:sz w:val="24"/>
          <w:szCs w:val="24"/>
        </w:rPr>
        <w:t>-</w:t>
      </w:r>
      <w:r w:rsidRPr="00FF347D">
        <w:rPr>
          <w:rFonts w:ascii="Times New Roman" w:hAnsi="Times New Roman" w:cs="Times New Roman"/>
          <w:sz w:val="24"/>
          <w:szCs w:val="24"/>
        </w:rPr>
        <w:t>door marketing would also be protective of the energy marketer employees</w:t>
      </w:r>
      <w:r w:rsidRPr="00FF347D" w:rsidR="00F07A3B">
        <w:rPr>
          <w:rFonts w:ascii="Times New Roman" w:hAnsi="Times New Roman" w:cs="Times New Roman"/>
          <w:sz w:val="24"/>
          <w:szCs w:val="24"/>
        </w:rPr>
        <w:t xml:space="preserve"> or agents</w:t>
      </w:r>
      <w:r w:rsidRPr="00FF347D">
        <w:rPr>
          <w:rFonts w:ascii="Times New Roman" w:hAnsi="Times New Roman" w:cs="Times New Roman"/>
          <w:sz w:val="24"/>
          <w:szCs w:val="24"/>
        </w:rPr>
        <w:t xml:space="preserve"> who would otherwise conduct in-person solicitation. </w:t>
      </w:r>
    </w:p>
    <w:p w:rsidR="00926430" w:rsidRPr="00FF347D" w:rsidP="00F07A3B" w14:paraId="3538B332" w14:textId="1FF1E72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 xml:space="preserve">The PUCO has authority to place a moratorium on </w:t>
      </w:r>
      <w:r w:rsidRPr="00FF347D" w:rsidR="008146A4">
        <w:rPr>
          <w:rFonts w:ascii="Times New Roman" w:hAnsi="Times New Roman" w:cs="Times New Roman"/>
          <w:sz w:val="24"/>
          <w:szCs w:val="24"/>
        </w:rPr>
        <w:t xml:space="preserve">energy marketing </w:t>
      </w:r>
      <w:r w:rsidRPr="00FF347D">
        <w:rPr>
          <w:rFonts w:ascii="Times New Roman" w:hAnsi="Times New Roman" w:cs="Times New Roman"/>
          <w:sz w:val="24"/>
          <w:szCs w:val="24"/>
        </w:rPr>
        <w:t>and has done so in the past</w:t>
      </w:r>
      <w:r w:rsidRPr="00FF347D" w:rsidR="00F07A3B">
        <w:rPr>
          <w:rFonts w:ascii="Times New Roman" w:hAnsi="Times New Roman" w:cs="Times New Roman"/>
          <w:sz w:val="24"/>
          <w:szCs w:val="24"/>
        </w:rPr>
        <w:t>, as well as there now being state and federal emergency actions</w:t>
      </w:r>
      <w:r w:rsidRPr="00FF347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FF347D">
        <w:rPr>
          <w:rFonts w:ascii="Times New Roman" w:hAnsi="Times New Roman" w:cs="Times New Roman"/>
          <w:sz w:val="24"/>
          <w:szCs w:val="24"/>
        </w:rPr>
        <w:t xml:space="preserve">  </w:t>
      </w:r>
      <w:r w:rsidRPr="00FF347D" w:rsidR="00F07A3B">
        <w:rPr>
          <w:rFonts w:ascii="Times New Roman" w:hAnsi="Times New Roman" w:cs="Times New Roman"/>
          <w:sz w:val="24"/>
          <w:szCs w:val="24"/>
        </w:rPr>
        <w:t>For the health of Ohioans, the PUCO should immediately suspend door-to-door marketing</w:t>
      </w:r>
      <w:r w:rsidRPr="00FF347D" w:rsidR="008758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2E4E" w:rsidRPr="00FF347D" w:rsidP="00C011B0" w14:paraId="540BFBA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</w:p>
    <w:p w:rsidR="00926430" w:rsidRPr="00FF347D" w:rsidP="00B12E4E" w14:paraId="28EA5E03" w14:textId="05D4E96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C011B0" w:rsidRPr="00FF347D" w:rsidP="00C011B0" w14:paraId="5F1930D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</w:p>
    <w:p w:rsidR="00B97DB0" w:rsidRPr="00FF347D" w:rsidP="00C011B0" w14:paraId="593AEEA2" w14:textId="30D10E2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Bruce Weston (0016973)</w:t>
      </w:r>
    </w:p>
    <w:p w:rsidR="00B97DB0" w:rsidRPr="00FF347D" w:rsidP="00B97DB0" w14:paraId="7C80686D" w14:textId="7CCEAF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  <w:t>Ohio Consumers’ Counsel</w:t>
      </w:r>
    </w:p>
    <w:p w:rsidR="00B97DB0" w:rsidRPr="00FF347D" w:rsidP="00B97DB0" w14:paraId="65331854" w14:textId="77777777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B0" w:rsidRPr="00FF347D" w:rsidP="00B97DB0" w14:paraId="74393CBB" w14:textId="77777777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347D">
        <w:rPr>
          <w:rFonts w:ascii="Times New Roman" w:hAnsi="Times New Roman" w:cs="Times New Roman"/>
          <w:i/>
          <w:sz w:val="24"/>
          <w:szCs w:val="24"/>
        </w:rPr>
        <w:tab/>
      </w:r>
      <w:r w:rsidRPr="00FF347D">
        <w:rPr>
          <w:rFonts w:ascii="Times New Roman" w:hAnsi="Times New Roman" w:cs="Times New Roman"/>
          <w:i/>
          <w:sz w:val="24"/>
          <w:szCs w:val="24"/>
          <w:u w:val="single"/>
        </w:rPr>
        <w:t>/s/ Maureen R. Willis</w:t>
      </w:r>
    </w:p>
    <w:p w:rsidR="00B97DB0" w:rsidRPr="00FF347D" w:rsidP="00B97DB0" w14:paraId="52DBD98E" w14:textId="77777777">
      <w:pPr>
        <w:tabs>
          <w:tab w:val="left" w:pos="4320"/>
        </w:tabs>
        <w:spacing w:after="0" w:line="240" w:lineRule="auto"/>
        <w:ind w:left="4320" w:right="-18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Maureen R. Willis (0020847)</w:t>
      </w:r>
    </w:p>
    <w:p w:rsidR="00B97DB0" w:rsidRPr="00FF347D" w:rsidP="00B97DB0" w14:paraId="5735EDBB" w14:textId="77777777">
      <w:pPr>
        <w:tabs>
          <w:tab w:val="left" w:pos="4320"/>
        </w:tabs>
        <w:spacing w:after="0" w:line="240" w:lineRule="auto"/>
        <w:ind w:left="4320" w:right="-18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 xml:space="preserve">Senior Counsel </w:t>
      </w:r>
    </w:p>
    <w:p w:rsidR="00B97DB0" w:rsidRPr="00FF347D" w:rsidP="00B97DB0" w14:paraId="4AEE1445" w14:textId="77777777">
      <w:pPr>
        <w:tabs>
          <w:tab w:val="left" w:pos="4320"/>
        </w:tabs>
        <w:spacing w:after="0" w:line="240" w:lineRule="auto"/>
        <w:ind w:left="4320" w:right="-18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Counsel of Record</w:t>
      </w:r>
    </w:p>
    <w:p w:rsidR="00B97DB0" w:rsidRPr="00FF347D" w:rsidP="00B97DB0" w14:paraId="6C02DC35" w14:textId="7777777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Ambrosia R. Logsdon (0096598)</w:t>
      </w:r>
    </w:p>
    <w:p w:rsidR="00B97DB0" w:rsidRPr="00FF347D" w:rsidP="00B97DB0" w14:paraId="44C6C1E2" w14:textId="7777777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 xml:space="preserve">Assistant Consumers’ Counsel </w:t>
      </w:r>
    </w:p>
    <w:p w:rsidR="00B97DB0" w:rsidRPr="00FF347D" w:rsidP="00B97DB0" w14:paraId="1808D2D8" w14:textId="77777777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</w:p>
    <w:p w:rsidR="00B97DB0" w:rsidRPr="00FF347D" w:rsidP="00B97DB0" w14:paraId="258D76D8" w14:textId="77777777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FF347D">
        <w:rPr>
          <w:rFonts w:ascii="Times New Roman" w:hAnsi="Times New Roman" w:cs="Times New Roman"/>
          <w:b/>
          <w:bCs/>
          <w:sz w:val="24"/>
          <w:szCs w:val="24"/>
        </w:rPr>
        <w:t>Office of the Ohio Consumers’ Counsel</w:t>
      </w:r>
    </w:p>
    <w:p w:rsidR="00B97DB0" w:rsidRPr="00FF347D" w:rsidP="00B97DB0" w14:paraId="3F151629" w14:textId="77777777">
      <w:pPr>
        <w:pStyle w:val="PlainText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65 East State Street, 7th Floor</w:t>
      </w:r>
    </w:p>
    <w:p w:rsidR="00B97DB0" w:rsidRPr="00FF347D" w:rsidP="00B97DB0" w14:paraId="26FFE6A2" w14:textId="77777777">
      <w:pPr>
        <w:pStyle w:val="PlainText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Columbus, Ohio 43215-4213</w:t>
      </w:r>
    </w:p>
    <w:p w:rsidR="00B97DB0" w:rsidRPr="00FF347D" w:rsidP="00B97DB0" w14:paraId="423F901F" w14:textId="2203B5F6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Telephone: Willis (614) 466-9567</w:t>
      </w:r>
    </w:p>
    <w:p w:rsidR="00C011B0" w:rsidRPr="00FF347D" w:rsidP="00B97DB0" w14:paraId="0368542B" w14:textId="70C60C1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Telephone:  Logsdon (614) 466-1292</w:t>
      </w:r>
    </w:p>
    <w:p w:rsidR="00B97DB0" w:rsidRPr="00FF347D" w:rsidP="00B97DB0" w14:paraId="1B88C2BD" w14:textId="77777777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F347D" w:rsidR="005274BF">
          <w:rPr>
            <w:rStyle w:val="Hyperlink"/>
            <w:rFonts w:ascii="Times New Roman" w:hAnsi="Times New Roman" w:eastAsiaTheme="majorEastAsia" w:cs="Times New Roman"/>
            <w:sz w:val="24"/>
            <w:szCs w:val="24"/>
          </w:rPr>
          <w:t>maureen.willis@occ.ohio.gov</w:t>
        </w:r>
      </w:hyperlink>
      <w:r w:rsidRPr="00FF347D" w:rsidR="0052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DB0" w:rsidRPr="00FF347D" w:rsidP="00B97DB0" w14:paraId="50D4FEE8" w14:textId="075AF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FF347D">
          <w:rPr>
            <w:rStyle w:val="Hyperlink"/>
            <w:rFonts w:ascii="Times New Roman" w:hAnsi="Times New Roman" w:cs="Times New Roman"/>
            <w:sz w:val="24"/>
            <w:szCs w:val="24"/>
          </w:rPr>
          <w:t>ambrosia.logsdon@occ.ohio.gov</w:t>
        </w:r>
      </w:hyperlink>
      <w:r w:rsidRPr="00FF347D">
        <w:rPr>
          <w:rFonts w:ascii="Times New Roman" w:hAnsi="Times New Roman" w:cs="Times New Roman"/>
          <w:sz w:val="24"/>
          <w:szCs w:val="24"/>
        </w:rPr>
        <w:t>.</w:t>
      </w:r>
    </w:p>
    <w:p w:rsidR="00B97DB0" w:rsidRPr="00FF347D" w:rsidP="00B97DB0" w14:paraId="68A39F74" w14:textId="74969B6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(willing to accept service by e-mail)</w:t>
      </w:r>
    </w:p>
    <w:p w:rsidR="00B97DB0" w:rsidRPr="00FF347D" w:rsidP="00B97DB0" w14:paraId="68291A5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430" w:rsidRPr="00FF347D" w:rsidP="00B97DB0" w14:paraId="1D309F61" w14:textId="0BE3E5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6430" w:rsidRPr="00FF347D" w:rsidP="00B97DB0" w14:paraId="1C7660A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</w:p>
    <w:p w:rsidR="005A4D4A" w:rsidRPr="00FF347D" w:rsidP="00B97DB0" w14:paraId="1AEE6E13" w14:textId="1965F6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 w:rsidR="0087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DB0" w:rsidRPr="00FF347D" w:rsidP="00B97DB0" w14:paraId="5D2D2DB0" w14:textId="293EAD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97DB0" w:rsidRPr="00FF347D" w:rsidP="00B97DB0" w14:paraId="648B402E" w14:textId="4D2A23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97DB0" w:rsidRPr="00FF347D" w:rsidP="00B97DB0" w14:paraId="649D7944" w14:textId="084204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97DB0" w:rsidRPr="00FF347D" w:rsidP="00B97DB0" w14:paraId="67BE801D" w14:textId="1245C4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97DB0" w:rsidRPr="00FF347D" w:rsidP="00B97DB0" w14:paraId="198ABF83" w14:textId="7AE1C0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2E4E" w:rsidRPr="00FF347D" w:rsidP="00B97DB0" w14:paraId="4D97BBD5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7DB0" w:rsidRPr="00FF347D" w:rsidP="00B97DB0" w14:paraId="48C977A2" w14:textId="085F5DA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347D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:rsidR="00B97DB0" w:rsidRPr="00FF347D" w:rsidP="00B97DB0" w14:paraId="73FF516C" w14:textId="777777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I hereby certify that a copy of the foregoing Comments were served via electric transmission on the persons stated below this 16th day of March 2020.</w:t>
      </w:r>
    </w:p>
    <w:p w:rsidR="00B97DB0" w:rsidRPr="00FF347D" w:rsidP="00B97DB0" w14:paraId="24E398B1" w14:textId="77777777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i/>
          <w:sz w:val="24"/>
          <w:szCs w:val="24"/>
          <w:u w:val="single"/>
        </w:rPr>
        <w:t>/s/ Maureen R. Willis</w:t>
      </w:r>
      <w:r w:rsidRPr="00FF347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F347D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97DB0" w:rsidRPr="00FF347D" w:rsidP="00B97DB0" w14:paraId="4A658CE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  <w:t>Maureen R. Willis</w:t>
      </w:r>
    </w:p>
    <w:p w:rsidR="00B97DB0" w:rsidRPr="00FF347D" w:rsidP="00B97DB0" w14:paraId="34DB422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  <w:t>Counsel of Record</w:t>
      </w:r>
    </w:p>
    <w:p w:rsidR="00B97DB0" w:rsidRPr="00FF347D" w:rsidP="00B97DB0" w14:paraId="5A85898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B0" w:rsidRPr="00FF347D" w:rsidP="00B97DB0" w14:paraId="4FFA55E3" w14:textId="77777777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DB0" w:rsidRPr="00FF347D" w:rsidP="00B97DB0" w14:paraId="51BDCEB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>The PUCO’s e-filing system will electronically serve notice of the filing of this document on the following parties:</w:t>
      </w:r>
    </w:p>
    <w:p w:rsidR="00B97DB0" w:rsidRPr="00FF347D" w:rsidP="00B97DB0" w14:paraId="79B10A5D" w14:textId="7777777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97DB0" w:rsidRPr="00FF347D" w:rsidP="00B97DB0" w14:paraId="17E78C98" w14:textId="77777777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347D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 LIST</w:t>
      </w:r>
    </w:p>
    <w:p w:rsidR="00B97DB0" w:rsidRPr="00FF347D" w:rsidP="00B12E4E" w14:paraId="290971F8" w14:textId="7777777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F347D" w:rsidR="005274BF">
          <w:rPr>
            <w:rStyle w:val="Hyperlink"/>
            <w:rFonts w:ascii="Times New Roman" w:hAnsi="Times New Roman" w:cs="Times New Roman"/>
            <w:sz w:val="24"/>
            <w:szCs w:val="24"/>
          </w:rPr>
          <w:t>John.jones@ohioattorneygeneral.gov</w:t>
        </w:r>
      </w:hyperlink>
    </w:p>
    <w:p w:rsidR="00B97DB0" w:rsidRPr="00FF347D" w:rsidP="00B97DB0" w14:paraId="6A660D42" w14:textId="7777777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97DB0" w:rsidRPr="00FF347D" w:rsidP="00B97DB0" w14:paraId="681798D5" w14:textId="7777777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  <w:r w:rsidRPr="00FF347D">
        <w:rPr>
          <w:rFonts w:ascii="Times New Roman" w:hAnsi="Times New Roman" w:cs="Times New Roman"/>
          <w:sz w:val="24"/>
          <w:szCs w:val="24"/>
        </w:rPr>
        <w:tab/>
      </w:r>
    </w:p>
    <w:p w:rsidR="00B97DB0" w:rsidRPr="00FF347D" w:rsidP="00B97DB0" w14:paraId="6C4F06E2" w14:textId="7777777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97DB0" w:rsidRPr="00FF347D" w:rsidP="00B97DB0" w14:paraId="418FE82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6214" w14:paraId="3506A826" w14:textId="34441F8D">
    <w:pPr>
      <w:pStyle w:val="Footer"/>
      <w:jc w:val="center"/>
    </w:pPr>
  </w:p>
  <w:p w:rsidR="00A26737" w14:paraId="55F99F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63395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36214" w:rsidRPr="00B36214" w14:paraId="5632D833" w14:textId="777777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62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62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62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62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62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36214" w14:paraId="779CFD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00A40" w:rsidP="00935BF5" w14:paraId="6E914CDF" w14:textId="77777777">
      <w:pPr>
        <w:spacing w:after="0" w:line="240" w:lineRule="auto"/>
      </w:pPr>
      <w:r>
        <w:separator/>
      </w:r>
    </w:p>
  </w:footnote>
  <w:footnote w:type="continuationSeparator" w:id="1">
    <w:p w:rsidR="00E00A40" w:rsidP="00935BF5" w14:paraId="2704C650" w14:textId="77777777">
      <w:pPr>
        <w:spacing w:after="0" w:line="240" w:lineRule="auto"/>
      </w:pPr>
      <w:r>
        <w:continuationSeparator/>
      </w:r>
    </w:p>
  </w:footnote>
  <w:footnote w:id="2">
    <w:p w:rsidR="005A6A94" w:rsidRPr="00B12E4E" w:rsidP="00387692" w14:paraId="636ED30A" w14:textId="564A6F0E">
      <w:pPr>
        <w:pStyle w:val="FootnoteText"/>
        <w:spacing w:after="120"/>
        <w:rPr>
          <w:rFonts w:ascii="Times New Roman" w:hAnsi="Times New Roman" w:cs="Times New Roman"/>
          <w:sz w:val="24"/>
          <w:szCs w:val="24"/>
        </w:rPr>
      </w:pPr>
      <w:r w:rsidRPr="00B12E4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12E4E">
        <w:rPr>
          <w:rFonts w:ascii="Times New Roman" w:hAnsi="Times New Roman" w:cs="Times New Roman"/>
          <w:sz w:val="24"/>
          <w:szCs w:val="24"/>
        </w:rPr>
        <w:t xml:space="preserve"> Executive Order 2020-01D.  </w:t>
      </w:r>
    </w:p>
  </w:footnote>
  <w:footnote w:id="3">
    <w:p w:rsidR="00A87E16" w:rsidRPr="00B12E4E" w:rsidP="00387692" w14:paraId="619DD065" w14:textId="00935DAE">
      <w:pPr>
        <w:pStyle w:val="FootnoteText"/>
        <w:spacing w:after="120"/>
        <w:rPr>
          <w:rFonts w:ascii="Times New Roman" w:hAnsi="Times New Roman" w:cs="Times New Roman"/>
          <w:sz w:val="24"/>
          <w:szCs w:val="24"/>
        </w:rPr>
      </w:pPr>
      <w:r w:rsidRPr="00B12E4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12E4E">
        <w:rPr>
          <w:rFonts w:ascii="Times New Roman" w:hAnsi="Times New Roman" w:cs="Times New Roman"/>
          <w:sz w:val="24"/>
          <w:szCs w:val="24"/>
        </w:rPr>
        <w:t xml:space="preserve"> 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Id.</w:t>
      </w:r>
      <w:r w:rsidRPr="00B12E4E">
        <w:rPr>
          <w:rFonts w:ascii="Times New Roman" w:hAnsi="Times New Roman" w:cs="Times New Roman"/>
          <w:sz w:val="24"/>
          <w:szCs w:val="24"/>
        </w:rPr>
        <w:t xml:space="preserve"> at 3.  </w:t>
      </w:r>
    </w:p>
  </w:footnote>
  <w:footnote w:id="4">
    <w:p w:rsidR="00926430" w:rsidRPr="00B12E4E" w:rsidP="00387692" w14:paraId="589D0866" w14:textId="6FDD85C1">
      <w:pPr>
        <w:pStyle w:val="FootnoteText"/>
        <w:spacing w:after="120"/>
        <w:rPr>
          <w:rFonts w:ascii="Times New Roman" w:hAnsi="Times New Roman" w:cs="Times New Roman"/>
          <w:sz w:val="24"/>
          <w:szCs w:val="24"/>
        </w:rPr>
      </w:pPr>
      <w:r w:rsidRPr="00B12E4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12E4E">
        <w:rPr>
          <w:rFonts w:ascii="Times New Roman" w:hAnsi="Times New Roman" w:cs="Times New Roman"/>
          <w:sz w:val="24"/>
          <w:szCs w:val="24"/>
        </w:rPr>
        <w:t xml:space="preserve"> Entry at ¶6(a).  </w:t>
      </w:r>
    </w:p>
  </w:footnote>
  <w:footnote w:id="5">
    <w:p w:rsidR="00926430" w:rsidRPr="00B12E4E" w:rsidP="00387692" w14:paraId="613CD3CE" w14:textId="0783E8FA">
      <w:pPr>
        <w:pStyle w:val="FootnoteText"/>
        <w:spacing w:after="120"/>
        <w:rPr>
          <w:rFonts w:ascii="Times New Roman" w:hAnsi="Times New Roman" w:cs="Times New Roman"/>
          <w:sz w:val="24"/>
          <w:szCs w:val="24"/>
        </w:rPr>
      </w:pPr>
      <w:r w:rsidRPr="00B12E4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12E4E">
        <w:rPr>
          <w:rFonts w:ascii="Times New Roman" w:hAnsi="Times New Roman" w:cs="Times New Roman"/>
          <w:sz w:val="24"/>
          <w:szCs w:val="24"/>
        </w:rPr>
        <w:t xml:space="preserve"> 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Pr="00B12E4E">
        <w:rPr>
          <w:rFonts w:ascii="Times New Roman" w:hAnsi="Times New Roman" w:cs="Times New Roman"/>
          <w:sz w:val="24"/>
          <w:szCs w:val="24"/>
        </w:rPr>
        <w:t>. at ¶6(c).</w:t>
      </w:r>
    </w:p>
  </w:footnote>
  <w:footnote w:id="6">
    <w:p w:rsidR="00877C23" w:rsidRPr="00B12E4E" w:rsidP="00B97DB0" w14:paraId="7A784B59" w14:textId="1EA62DE6">
      <w:pPr>
        <w:pStyle w:val="FootnoteText"/>
        <w:spacing w:after="120"/>
        <w:rPr>
          <w:rFonts w:ascii="Times New Roman" w:hAnsi="Times New Roman" w:cs="Times New Roman"/>
          <w:sz w:val="24"/>
          <w:szCs w:val="24"/>
        </w:rPr>
      </w:pPr>
      <w:r w:rsidRPr="00B12E4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12E4E">
        <w:rPr>
          <w:rFonts w:ascii="Times New Roman" w:hAnsi="Times New Roman" w:cs="Times New Roman"/>
          <w:sz w:val="24"/>
          <w:szCs w:val="24"/>
        </w:rPr>
        <w:t xml:space="preserve"> Under the PUCO’s rules, energy marketers can market and enroll residential utility customers by telephone and in person, through door-to-door solicitation.  Ohio Adm. Code 4901:1-21-05, .06; 4901:1-29-05, .06.  </w:t>
      </w:r>
    </w:p>
  </w:footnote>
  <w:footnote w:id="7">
    <w:p w:rsidR="00A87E16" w:rsidRPr="00B12E4E" w:rsidP="00AE428D" w14:paraId="40ED68C8" w14:textId="0BF05F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E4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12E4E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B12E4E" w:rsidR="00DA4B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https://www.cnn.com/videos/politics/2020/03/15/sotu-ohio-schools.cnn</w:t>
        </w:r>
      </w:hyperlink>
    </w:p>
  </w:footnote>
  <w:footnote w:id="8">
    <w:p w:rsidR="00A23DB5" w:rsidRPr="00B12E4E" w14:paraId="6FAD077F" w14:textId="06816C3C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12E4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12E4E">
        <w:rPr>
          <w:rFonts w:ascii="Times New Roman" w:hAnsi="Times New Roman" w:cs="Times New Roman"/>
          <w:sz w:val="24"/>
          <w:szCs w:val="24"/>
        </w:rPr>
        <w:t xml:space="preserve"> </w:t>
      </w:r>
      <w:r w:rsidRPr="00B12E4E" w:rsidR="00877C23">
        <w:rPr>
          <w:rFonts w:ascii="Times New Roman" w:hAnsi="Times New Roman" w:cs="Times New Roman"/>
          <w:i/>
          <w:iCs/>
          <w:sz w:val="24"/>
          <w:szCs w:val="24"/>
        </w:rPr>
        <w:t>See, e.g.</w:t>
      </w:r>
      <w:r w:rsidRPr="00B12E4E" w:rsidR="00877C23">
        <w:rPr>
          <w:rFonts w:ascii="Times New Roman" w:hAnsi="Times New Roman" w:cs="Times New Roman"/>
          <w:sz w:val="24"/>
          <w:szCs w:val="24"/>
        </w:rPr>
        <w:t xml:space="preserve">, </w:t>
      </w:r>
      <w:r w:rsidRPr="00B12E4E" w:rsidR="00877C23">
        <w:rPr>
          <w:rFonts w:ascii="Times New Roman" w:hAnsi="Times New Roman" w:cs="Times New Roman"/>
          <w:i/>
          <w:iCs/>
          <w:sz w:val="24"/>
          <w:szCs w:val="24"/>
        </w:rPr>
        <w:t>In the Matter of the Commission’s Investigation into PALMco Power Oh LLC</w:t>
      </w:r>
      <w:r w:rsidRPr="00B12E4E" w:rsidR="00877C23">
        <w:rPr>
          <w:rFonts w:ascii="Times New Roman" w:hAnsi="Times New Roman" w:cs="Times New Roman"/>
          <w:sz w:val="24"/>
          <w:szCs w:val="24"/>
        </w:rPr>
        <w:t xml:space="preserve">, Case No. 19-957-GE-COI; </w:t>
      </w:r>
      <w:r w:rsidRPr="00B12E4E" w:rsidR="00877C23">
        <w:rPr>
          <w:rFonts w:ascii="Times New Roman" w:hAnsi="Times New Roman" w:cs="Times New Roman"/>
          <w:i/>
          <w:iCs/>
          <w:sz w:val="24"/>
          <w:szCs w:val="24"/>
        </w:rPr>
        <w:t>In the Matter of the Commission’s Investigation into PALMco Power Oh, LLC</w:t>
      </w:r>
      <w:r w:rsidRPr="00B12E4E" w:rsidR="00877C23">
        <w:rPr>
          <w:rFonts w:ascii="Times New Roman" w:hAnsi="Times New Roman" w:cs="Times New Roman"/>
          <w:sz w:val="24"/>
          <w:szCs w:val="24"/>
        </w:rPr>
        <w:t>, Case No. 19-2153-GE-COI</w:t>
      </w:r>
      <w:r w:rsidRPr="00B12E4E" w:rsidR="00877C23">
        <w:rPr>
          <w:rFonts w:ascii="Times New Roman" w:hAnsi="Times New Roman" w:cs="Times New Roman"/>
          <w:i/>
          <w:iCs/>
          <w:sz w:val="24"/>
          <w:szCs w:val="24"/>
        </w:rPr>
        <w:t>; In the Matter of the Commission’s Investigation into Verde Energy USA Ohio LLC.,</w:t>
      </w:r>
      <w:r w:rsidRPr="00B12E4E" w:rsidR="00877C23">
        <w:rPr>
          <w:rFonts w:ascii="Times New Roman" w:hAnsi="Times New Roman" w:cs="Times New Roman"/>
          <w:sz w:val="24"/>
          <w:szCs w:val="24"/>
        </w:rPr>
        <w:t xml:space="preserve"> Case No. 19-958-GE-COI</w:t>
      </w:r>
      <w:r w:rsidRPr="00B12E4E" w:rsidR="00B97DB0">
        <w:rPr>
          <w:rFonts w:ascii="Times New Roman" w:hAnsi="Times New Roman" w:cs="Times New Roman"/>
          <w:i/>
          <w:iCs/>
          <w:sz w:val="24"/>
          <w:szCs w:val="24"/>
        </w:rPr>
        <w:t>; In the Matter of the Motion to Modify the Exemption Granted to the East Ohio Gas Company</w:t>
      </w:r>
      <w:r w:rsidRPr="00B12E4E" w:rsidR="00B97DB0">
        <w:rPr>
          <w:rFonts w:ascii="Times New Roman" w:hAnsi="Times New Roman" w:cs="Times New Roman"/>
          <w:sz w:val="24"/>
          <w:szCs w:val="24"/>
        </w:rPr>
        <w:t xml:space="preserve">, Case No. 18-1419-GA-EXM.  </w:t>
      </w:r>
      <w:r w:rsidRPr="00B12E4E" w:rsidR="00877C23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9">
    <w:p w:rsidR="00867B41" w:rsidRPr="00B12E4E" w:rsidP="00B12E4E" w14:paraId="6B77ED38" w14:textId="6AC0FAB8">
      <w:pPr>
        <w:pStyle w:val="FootnoteText"/>
        <w:spacing w:after="120"/>
        <w:rPr>
          <w:rFonts w:ascii="Times New Roman" w:hAnsi="Times New Roman" w:cs="Times New Roman"/>
          <w:sz w:val="24"/>
          <w:szCs w:val="24"/>
        </w:rPr>
      </w:pPr>
      <w:r w:rsidRPr="00B12E4E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/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 xml:space="preserve"> Re Supplier Door-to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Door and In-Person Marketing Moratorium Proclamation of Disa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ter Emergency – COVID-19</w:t>
      </w:r>
      <w:r w:rsidRPr="00B12E4E">
        <w:rPr>
          <w:rFonts w:ascii="Times New Roman" w:hAnsi="Times New Roman" w:cs="Times New Roman"/>
          <w:sz w:val="24"/>
          <w:szCs w:val="24"/>
        </w:rPr>
        <w:t xml:space="preserve">, </w:t>
      </w:r>
      <w:r w:rsidRPr="00B12E4E">
        <w:rPr>
          <w:rFonts w:ascii="Times New Roman" w:hAnsi="Times New Roman" w:cs="Times New Roman"/>
          <w:sz w:val="24"/>
          <w:szCs w:val="24"/>
        </w:rPr>
        <w:t xml:space="preserve">PA PUC </w:t>
      </w:r>
      <w:r w:rsidRPr="00B12E4E">
        <w:rPr>
          <w:rFonts w:ascii="Times New Roman" w:hAnsi="Times New Roman" w:cs="Times New Roman"/>
          <w:sz w:val="24"/>
          <w:szCs w:val="24"/>
        </w:rPr>
        <w:t xml:space="preserve">Docket No. </w:t>
      </w:r>
      <w:r w:rsidRPr="00B12E4E">
        <w:rPr>
          <w:rFonts w:ascii="Times New Roman" w:hAnsi="Times New Roman" w:cs="Times New Roman"/>
          <w:sz w:val="24"/>
          <w:szCs w:val="24"/>
        </w:rPr>
        <w:t xml:space="preserve">M-2020-3019254, </w:t>
      </w:r>
      <w:r w:rsidRPr="00B12E4E">
        <w:rPr>
          <w:rFonts w:ascii="Times New Roman" w:hAnsi="Times New Roman" w:cs="Times New Roman"/>
          <w:sz w:val="24"/>
          <w:szCs w:val="24"/>
        </w:rPr>
        <w:t>Emergency Order</w:t>
      </w:r>
      <w:r w:rsidRPr="00B12E4E">
        <w:rPr>
          <w:rFonts w:ascii="Times New Roman" w:hAnsi="Times New Roman" w:cs="Times New Roman"/>
          <w:sz w:val="24"/>
          <w:szCs w:val="24"/>
        </w:rPr>
        <w:t xml:space="preserve"> (Mar. 16, 2020).  </w:t>
      </w:r>
      <w:hyperlink r:id="rId2" w:history="1">
        <w:r w:rsidRPr="00B12E4E">
          <w:rPr>
            <w:rStyle w:val="Hyperlink"/>
            <w:rFonts w:ascii="Times New Roman" w:hAnsi="Times New Roman" w:cs="Times New Roman"/>
            <w:sz w:val="24"/>
            <w:szCs w:val="24"/>
          </w:rPr>
          <w:t>http://www.puc.state.pa.us//pcdocs/1658467.pdf</w:t>
        </w:r>
      </w:hyperlink>
    </w:p>
  </w:footnote>
  <w:footnote w:id="10">
    <w:p w:rsidR="00EA272E" w:rsidRPr="00B12E4E" w:rsidP="00B12E4E" w14:paraId="6ED9A9A1" w14:textId="74F87B78">
      <w:pPr>
        <w:pStyle w:val="FootnoteText"/>
        <w:spacing w:after="120"/>
        <w:rPr>
          <w:rFonts w:ascii="Times New Roman" w:hAnsi="Times New Roman" w:cs="Times New Roman"/>
          <w:sz w:val="24"/>
          <w:szCs w:val="24"/>
        </w:rPr>
      </w:pPr>
      <w:r w:rsidRPr="00B12E4E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12E4E">
        <w:rPr>
          <w:rFonts w:ascii="Times New Roman" w:hAnsi="Times New Roman" w:cs="Times New Roman"/>
          <w:sz w:val="24"/>
          <w:szCs w:val="24"/>
        </w:rPr>
        <w:t xml:space="preserve"> 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See, e.g</w:t>
      </w:r>
      <w:r w:rsidRPr="00B12E4E">
        <w:rPr>
          <w:rFonts w:ascii="Times New Roman" w:hAnsi="Times New Roman" w:cs="Times New Roman"/>
          <w:sz w:val="24"/>
          <w:szCs w:val="24"/>
        </w:rPr>
        <w:t xml:space="preserve">., 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In the Matter of the Applic</w:t>
      </w:r>
      <w:r w:rsidRPr="00B12E4E" w:rsidR="009E526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tion of the Cincin</w:t>
      </w:r>
      <w:r w:rsidRPr="00B12E4E" w:rsidR="009E526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ati Gas &amp; Electric Company for an Increase in its Rates for Gas Service to All Jurisdict</w:t>
      </w:r>
      <w:r w:rsidRPr="00B12E4E" w:rsidR="009E526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onal Customers</w:t>
      </w:r>
      <w:r w:rsidRPr="00B12E4E">
        <w:rPr>
          <w:rFonts w:ascii="Times New Roman" w:hAnsi="Times New Roman" w:cs="Times New Roman"/>
          <w:sz w:val="24"/>
          <w:szCs w:val="24"/>
        </w:rPr>
        <w:t>, Case No. 95-656-GA-AIR, Supplemental Opinion and Order (July 2, 1997)(mor</w:t>
      </w:r>
      <w:r w:rsidRPr="00B12E4E" w:rsidR="009E526E">
        <w:rPr>
          <w:rFonts w:ascii="Times New Roman" w:hAnsi="Times New Roman" w:cs="Times New Roman"/>
          <w:sz w:val="24"/>
          <w:szCs w:val="24"/>
        </w:rPr>
        <w:t xml:space="preserve">atorium </w:t>
      </w:r>
      <w:r w:rsidRPr="00B12E4E">
        <w:rPr>
          <w:rFonts w:ascii="Times New Roman" w:hAnsi="Times New Roman" w:cs="Times New Roman"/>
          <w:sz w:val="24"/>
          <w:szCs w:val="24"/>
        </w:rPr>
        <w:t>on promotional advertising and customer solicitation by marketers regarding a new gas transportation program by CG&amp;E</w:t>
      </w:r>
      <w:r w:rsidRPr="00B12E4E" w:rsidR="00C041ED">
        <w:rPr>
          <w:rFonts w:ascii="Times New Roman" w:hAnsi="Times New Roman" w:cs="Times New Roman"/>
          <w:sz w:val="24"/>
          <w:szCs w:val="24"/>
        </w:rPr>
        <w:t>)</w:t>
      </w:r>
      <w:r w:rsidRPr="00B12E4E">
        <w:rPr>
          <w:rFonts w:ascii="Times New Roman" w:hAnsi="Times New Roman" w:cs="Times New Roman"/>
          <w:sz w:val="24"/>
          <w:szCs w:val="24"/>
        </w:rPr>
        <w:t xml:space="preserve">; 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In the Matter of the Applic</w:t>
      </w:r>
      <w:r w:rsidRPr="00B12E4E" w:rsidR="009E526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 xml:space="preserve">tion of East Ohio Gas Company for </w:t>
      </w:r>
      <w:r w:rsidRPr="00B12E4E" w:rsidR="00C011B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uthority to Implement Two New Tra</w:t>
      </w:r>
      <w:r w:rsidRPr="00B12E4E" w:rsidR="009E526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>sporta</w:t>
      </w:r>
      <w:r w:rsidRPr="00B12E4E" w:rsidR="009E526E">
        <w:rPr>
          <w:rFonts w:ascii="Times New Roman" w:hAnsi="Times New Roman" w:cs="Times New Roman"/>
          <w:i/>
          <w:iCs/>
          <w:sz w:val="24"/>
          <w:szCs w:val="24"/>
        </w:rPr>
        <w:t>tion</w:t>
      </w:r>
      <w:r w:rsidRPr="00B12E4E">
        <w:rPr>
          <w:rFonts w:ascii="Times New Roman" w:hAnsi="Times New Roman" w:cs="Times New Roman"/>
          <w:i/>
          <w:iCs/>
          <w:sz w:val="24"/>
          <w:szCs w:val="24"/>
        </w:rPr>
        <w:t xml:space="preserve"> Services, for Approval of a New Pooling Agreement and Approval of a Revised Tra</w:t>
      </w:r>
      <w:r w:rsidRPr="00B12E4E" w:rsidR="009E526E">
        <w:rPr>
          <w:rFonts w:ascii="Times New Roman" w:hAnsi="Times New Roman" w:cs="Times New Roman"/>
          <w:i/>
          <w:iCs/>
          <w:sz w:val="24"/>
          <w:szCs w:val="24"/>
        </w:rPr>
        <w:t>nsportation Migration Rider</w:t>
      </w:r>
      <w:r w:rsidRPr="00B12E4E" w:rsidR="009E526E">
        <w:rPr>
          <w:rFonts w:ascii="Times New Roman" w:hAnsi="Times New Roman" w:cs="Times New Roman"/>
          <w:sz w:val="24"/>
          <w:szCs w:val="24"/>
        </w:rPr>
        <w:t>, Case N</w:t>
      </w:r>
      <w:r w:rsidRPr="00B12E4E" w:rsidR="00C041ED">
        <w:rPr>
          <w:rFonts w:ascii="Times New Roman" w:hAnsi="Times New Roman" w:cs="Times New Roman"/>
          <w:sz w:val="24"/>
          <w:szCs w:val="24"/>
        </w:rPr>
        <w:t>o</w:t>
      </w:r>
      <w:r w:rsidRPr="00B12E4E" w:rsidR="009E526E">
        <w:rPr>
          <w:rFonts w:ascii="Times New Roman" w:hAnsi="Times New Roman" w:cs="Times New Roman"/>
          <w:sz w:val="24"/>
          <w:szCs w:val="24"/>
        </w:rPr>
        <w:t>. 96-1019-GA-AIR, Opinion and Order (July 2, 1997) (ordering a moratorium on promotional advertising  and customer solicitation by marketers)</w:t>
      </w:r>
      <w:r w:rsidRPr="00B12E4E">
        <w:rPr>
          <w:rFonts w:ascii="Times New Roman" w:hAnsi="Times New Roman" w:cs="Times New Roman"/>
          <w:sz w:val="24"/>
          <w:szCs w:val="24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DF"/>
    <w:rsid w:val="00082D62"/>
    <w:rsid w:val="000F214D"/>
    <w:rsid w:val="00175418"/>
    <w:rsid w:val="00227752"/>
    <w:rsid w:val="0023505C"/>
    <w:rsid w:val="0025769A"/>
    <w:rsid w:val="002C4B97"/>
    <w:rsid w:val="002D7EED"/>
    <w:rsid w:val="00387692"/>
    <w:rsid w:val="003B65E4"/>
    <w:rsid w:val="003C3E11"/>
    <w:rsid w:val="00441E34"/>
    <w:rsid w:val="004F559C"/>
    <w:rsid w:val="004F6A86"/>
    <w:rsid w:val="005028A2"/>
    <w:rsid w:val="005274BF"/>
    <w:rsid w:val="0053456C"/>
    <w:rsid w:val="005648BB"/>
    <w:rsid w:val="005A4D4A"/>
    <w:rsid w:val="005A6A94"/>
    <w:rsid w:val="007370C9"/>
    <w:rsid w:val="00745FA8"/>
    <w:rsid w:val="007724DF"/>
    <w:rsid w:val="007A7C50"/>
    <w:rsid w:val="008146A4"/>
    <w:rsid w:val="008210EF"/>
    <w:rsid w:val="0084247F"/>
    <w:rsid w:val="00867B41"/>
    <w:rsid w:val="008758C1"/>
    <w:rsid w:val="00877C23"/>
    <w:rsid w:val="0091036D"/>
    <w:rsid w:val="00926430"/>
    <w:rsid w:val="00935BF5"/>
    <w:rsid w:val="009E526E"/>
    <w:rsid w:val="00A213EF"/>
    <w:rsid w:val="00A23DB5"/>
    <w:rsid w:val="00A26737"/>
    <w:rsid w:val="00A87E16"/>
    <w:rsid w:val="00AB56B0"/>
    <w:rsid w:val="00AB6FD5"/>
    <w:rsid w:val="00AE428D"/>
    <w:rsid w:val="00B12E4E"/>
    <w:rsid w:val="00B36214"/>
    <w:rsid w:val="00B97DB0"/>
    <w:rsid w:val="00C011B0"/>
    <w:rsid w:val="00C041ED"/>
    <w:rsid w:val="00C8768C"/>
    <w:rsid w:val="00C90A1D"/>
    <w:rsid w:val="00CD69BF"/>
    <w:rsid w:val="00DA4B6A"/>
    <w:rsid w:val="00DB7E2C"/>
    <w:rsid w:val="00E00A40"/>
    <w:rsid w:val="00EA272E"/>
    <w:rsid w:val="00ED7D4F"/>
    <w:rsid w:val="00F07A3B"/>
    <w:rsid w:val="00FF2AF9"/>
    <w:rsid w:val="00FF347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5B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B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5B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B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37"/>
  </w:style>
  <w:style w:type="paragraph" w:styleId="Footer">
    <w:name w:val="footer"/>
    <w:basedOn w:val="Normal"/>
    <w:link w:val="FooterChar"/>
    <w:uiPriority w:val="99"/>
    <w:unhideWhenUsed/>
    <w:rsid w:val="00A2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37"/>
  </w:style>
  <w:style w:type="paragraph" w:styleId="Revision">
    <w:name w:val="Revision"/>
    <w:hidden/>
    <w:uiPriority w:val="99"/>
    <w:semiHidden/>
    <w:rsid w:val="0023505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97D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DB0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DB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867B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John.jones@ohioattorneygeneral.gov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yperlink" Target="mailto:maureen.willis@occ.ohio.gov" TargetMode="External" /><Relationship Id="rId9" Type="http://schemas.openxmlformats.org/officeDocument/2006/relationships/hyperlink" Target="mailto:ambrosia.logsdon@occ.ohio.gov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cnn.com/videos/politics/2020/03/15/sotu-ohio-schools.cnn" TargetMode="External" /><Relationship Id="rId2" Type="http://schemas.openxmlformats.org/officeDocument/2006/relationships/hyperlink" Target="http://www.puc.state.pa.us//pcdocs/1658467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A767-79A0-4C53-93E8-783FC61F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2020-03-16T19:01:21Z</dcterms:created>
  <dcterms:modified xsi:type="dcterms:W3CDTF">2020-03-16T19:01:21Z</dcterms:modified>
</cp:coreProperties>
</file>