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A044B5" w:rsidRPr="00110C4E" w14:paraId="6F3138B8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C4E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A044B5" w:rsidRPr="00110C4E" w14:paraId="4E59D012" w14:textId="77777777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110C4E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A044B5" w:rsidRPr="00110C4E" w14:paraId="66902BA9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246" w:type="dxa"/>
        <w:tblInd w:w="-9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20"/>
        <w:gridCol w:w="639"/>
        <w:gridCol w:w="4287"/>
      </w:tblGrid>
      <w:tr w14:paraId="20B28E89" w14:textId="77777777" w:rsidTr="009919D1">
        <w:tblPrEx>
          <w:tblW w:w="9246" w:type="dxa"/>
          <w:tblInd w:w="-9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57"/>
        </w:trPr>
        <w:tc>
          <w:tcPr>
            <w:tcW w:w="4320" w:type="dxa"/>
            <w:shd w:val="clear" w:color="auto" w:fill="auto"/>
          </w:tcPr>
          <w:p w:rsidR="00A044B5" w:rsidRPr="00110C4E" w14:paraId="3148ACA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110C4E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In the Matter of the Application of the Ohio Department of Development to Adjust Ohio Power Company’s 2023 Universal Service Fund Rider Rate.</w:t>
            </w:r>
          </w:p>
          <w:p w:rsidR="00D25E87" w:rsidRPr="00110C4E" w14:paraId="43E7EC87" w14:textId="31062C9D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39" w:type="dxa"/>
            <w:shd w:val="clear" w:color="auto" w:fill="auto"/>
          </w:tcPr>
          <w:p w:rsidR="00A044B5" w:rsidRPr="00110C4E" w14:paraId="3369D3BB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110C4E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A044B5" w:rsidRPr="00110C4E" w14:paraId="7DEC7ADB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110C4E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E375D4" w:rsidRPr="00110C4E" w14:paraId="56BB16E3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110C4E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C56229" w:rsidRPr="00110C4E" w14:paraId="34CB8670" w14:textId="6269E73E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110C4E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4287" w:type="dxa"/>
            <w:shd w:val="clear" w:color="auto" w:fill="auto"/>
          </w:tcPr>
          <w:p w:rsidR="00A044B5" w:rsidRPr="00110C4E" w14:paraId="7EF14E46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A044B5" w:rsidRPr="00110C4E" w:rsidP="003B265E" w14:paraId="75390926" w14:textId="0C7C598F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110C4E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Case No. </w:t>
            </w:r>
            <w:r w:rsidRPr="00110C4E" w:rsidR="003C06F7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23-779-EL-UNC</w:t>
            </w:r>
          </w:p>
          <w:p w:rsidR="00A044B5" w:rsidRPr="00110C4E" w14:paraId="61B7C1E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324431" w:rsidRPr="00110C4E" w14:paraId="104420F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A044B5" w:rsidRPr="00110C4E" w14:paraId="4E219E43" w14:textId="77777777">
      <w:pPr>
        <w:pStyle w:val="HTMLPreformatted"/>
        <w:pBdr>
          <w:top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044B5" w:rsidRPr="00110C4E" w14:paraId="7AC1424F" w14:textId="77777777">
      <w:pPr>
        <w:jc w:val="center"/>
        <w:rPr>
          <w:b/>
          <w:bCs/>
          <w:szCs w:val="24"/>
        </w:rPr>
      </w:pPr>
      <w:r w:rsidRPr="00110C4E">
        <w:rPr>
          <w:b/>
          <w:bCs/>
          <w:szCs w:val="24"/>
        </w:rPr>
        <w:t>MOTION TO INTERVENE</w:t>
      </w:r>
    </w:p>
    <w:p w:rsidR="00A044B5" w:rsidRPr="00110C4E" w14:paraId="6319C5F6" w14:textId="77777777">
      <w:pPr>
        <w:jc w:val="center"/>
        <w:rPr>
          <w:b/>
          <w:bCs/>
          <w:szCs w:val="24"/>
        </w:rPr>
      </w:pPr>
      <w:r w:rsidRPr="00110C4E">
        <w:rPr>
          <w:b/>
          <w:bCs/>
          <w:szCs w:val="24"/>
        </w:rPr>
        <w:t>BY</w:t>
      </w:r>
    </w:p>
    <w:p w:rsidR="00A044B5" w:rsidRPr="00110C4E" w14:paraId="6ECC528B" w14:textId="77777777">
      <w:pPr>
        <w:jc w:val="center"/>
        <w:rPr>
          <w:b/>
          <w:bCs/>
          <w:szCs w:val="24"/>
        </w:rPr>
      </w:pPr>
      <w:r w:rsidRPr="00110C4E">
        <w:rPr>
          <w:b/>
          <w:bCs/>
          <w:szCs w:val="24"/>
        </w:rPr>
        <w:t>OFFICE OF THE OHIO CONSUMERS’ COUNSEL</w:t>
      </w:r>
    </w:p>
    <w:p w:rsidR="00A044B5" w:rsidRPr="00110C4E" w14:paraId="2F879915" w14:textId="77777777">
      <w:pPr>
        <w:pBdr>
          <w:bottom w:val="single" w:sz="12" w:space="1" w:color="auto"/>
        </w:pBdr>
        <w:tabs>
          <w:tab w:val="left" w:pos="4320"/>
        </w:tabs>
        <w:rPr>
          <w:szCs w:val="24"/>
        </w:rPr>
      </w:pPr>
    </w:p>
    <w:p w:rsidR="00A044B5" w:rsidRPr="00110C4E" w14:paraId="00087467" w14:textId="77777777">
      <w:pPr>
        <w:tabs>
          <w:tab w:val="left" w:pos="4320"/>
        </w:tabs>
        <w:rPr>
          <w:szCs w:val="24"/>
        </w:rPr>
      </w:pPr>
    </w:p>
    <w:p w:rsidR="00C50ED5" w:rsidRPr="00110C4E" w:rsidP="00195BBA" w14:paraId="1334E35A" w14:textId="446A40F0">
      <w:pPr>
        <w:pStyle w:val="BodyTextIndent3"/>
        <w:widowControl w:val="0"/>
        <w:spacing w:line="480" w:lineRule="auto"/>
        <w:rPr>
          <w:color w:val="000000" w:themeColor="text1"/>
          <w:szCs w:val="24"/>
        </w:rPr>
      </w:pPr>
      <w:r w:rsidRPr="00110C4E">
        <w:rPr>
          <w:color w:val="000000"/>
          <w:szCs w:val="24"/>
        </w:rPr>
        <w:t>The Office of the Ohio Consumers’ Counsel (“</w:t>
      </w:r>
      <w:r w:rsidRPr="00110C4E" w:rsidR="00A044B5">
        <w:rPr>
          <w:color w:val="000000"/>
          <w:szCs w:val="24"/>
        </w:rPr>
        <w:t>O</w:t>
      </w:r>
      <w:r w:rsidRPr="00110C4E">
        <w:rPr>
          <w:color w:val="000000"/>
          <w:szCs w:val="24"/>
        </w:rPr>
        <w:t>CC”) moves to intervene</w:t>
      </w:r>
      <w:r>
        <w:rPr>
          <w:rStyle w:val="FootnoteReference"/>
          <w:color w:val="000000"/>
          <w:szCs w:val="24"/>
        </w:rPr>
        <w:footnoteReference w:id="2"/>
      </w:r>
      <w:r w:rsidRPr="00110C4E">
        <w:rPr>
          <w:color w:val="000000"/>
          <w:szCs w:val="24"/>
        </w:rPr>
        <w:t xml:space="preserve"> in this </w:t>
      </w:r>
      <w:r w:rsidRPr="00110C4E" w:rsidR="00F23A81">
        <w:rPr>
          <w:color w:val="000000" w:themeColor="text1"/>
          <w:szCs w:val="24"/>
        </w:rPr>
        <w:t>case</w:t>
      </w:r>
      <w:r w:rsidRPr="00110C4E" w:rsidR="001D5D2C">
        <w:rPr>
          <w:color w:val="000000" w:themeColor="text1"/>
          <w:szCs w:val="24"/>
        </w:rPr>
        <w:t xml:space="preserve"> </w:t>
      </w:r>
      <w:r w:rsidRPr="00110C4E" w:rsidR="00F23A81">
        <w:rPr>
          <w:color w:val="000000" w:themeColor="text1"/>
          <w:szCs w:val="24"/>
        </w:rPr>
        <w:t xml:space="preserve">about </w:t>
      </w:r>
      <w:r w:rsidRPr="00110C4E" w:rsidR="003C06F7">
        <w:rPr>
          <w:color w:val="000000" w:themeColor="text1"/>
          <w:szCs w:val="24"/>
        </w:rPr>
        <w:t>Ohio Power Company (“AEP” or “Company”) charges to consumers for low-income consumer assistance programs</w:t>
      </w:r>
      <w:r w:rsidRPr="00110C4E" w:rsidR="002714F8">
        <w:rPr>
          <w:color w:val="000000" w:themeColor="text1"/>
          <w:szCs w:val="24"/>
        </w:rPr>
        <w:t>.</w:t>
      </w:r>
      <w:r>
        <w:rPr>
          <w:rStyle w:val="FootnoteReference"/>
          <w:color w:val="000000" w:themeColor="text1"/>
          <w:szCs w:val="24"/>
        </w:rPr>
        <w:footnoteReference w:id="3"/>
      </w:r>
      <w:r w:rsidRPr="00110C4E" w:rsidR="002714F8">
        <w:rPr>
          <w:color w:val="000000" w:themeColor="text1"/>
          <w:szCs w:val="24"/>
        </w:rPr>
        <w:t xml:space="preserve"> </w:t>
      </w:r>
      <w:r w:rsidRPr="00110C4E" w:rsidR="003C06F7">
        <w:rPr>
          <w:color w:val="000000" w:themeColor="text1"/>
          <w:szCs w:val="24"/>
        </w:rPr>
        <w:t>All consumers, including residential consumers, pay to support the low-income consumer programs through the Universal Service rider. AEP</w:t>
      </w:r>
      <w:r w:rsidRPr="00110C4E" w:rsidR="00195BBA">
        <w:rPr>
          <w:color w:val="000000" w:themeColor="text1"/>
          <w:szCs w:val="24"/>
        </w:rPr>
        <w:t xml:space="preserve"> seeks</w:t>
      </w:r>
      <w:r w:rsidRPr="00110C4E" w:rsidR="00E07B6C">
        <w:rPr>
          <w:color w:val="000000" w:themeColor="text1"/>
          <w:szCs w:val="24"/>
        </w:rPr>
        <w:t xml:space="preserve"> to impose on consumers new charges for the low-income consumer assistance program totaling</w:t>
      </w:r>
      <w:r w:rsidRPr="00110C4E" w:rsidR="003C06F7">
        <w:rPr>
          <w:color w:val="000000" w:themeColor="text1"/>
          <w:szCs w:val="24"/>
        </w:rPr>
        <w:t xml:space="preserve"> $25,434,207</w:t>
      </w:r>
      <w:r w:rsidRPr="00110C4E" w:rsidR="00E07B6C">
        <w:rPr>
          <w:color w:val="000000" w:themeColor="text1"/>
          <w:szCs w:val="24"/>
        </w:rPr>
        <w:t>.</w:t>
      </w:r>
      <w:r w:rsidRPr="00110C4E" w:rsidR="00195BBA">
        <w:rPr>
          <w:color w:val="000000" w:themeColor="text1"/>
          <w:szCs w:val="24"/>
        </w:rPr>
        <w:t xml:space="preserve"> </w:t>
      </w:r>
      <w:r w:rsidRPr="00110C4E" w:rsidR="002714F8">
        <w:rPr>
          <w:color w:val="000000"/>
          <w:szCs w:val="24"/>
        </w:rPr>
        <w:t xml:space="preserve">OCC is filing on </w:t>
      </w:r>
      <w:r w:rsidRPr="00110C4E" w:rsidR="00D55177">
        <w:rPr>
          <w:color w:val="000000"/>
          <w:szCs w:val="24"/>
        </w:rPr>
        <w:t xml:space="preserve">behalf of </w:t>
      </w:r>
      <w:r w:rsidRPr="00110C4E" w:rsidR="003B265E">
        <w:rPr>
          <w:color w:val="000000"/>
          <w:szCs w:val="24"/>
        </w:rPr>
        <w:t>abou</w:t>
      </w:r>
      <w:r w:rsidRPr="00110C4E" w:rsidR="00195BBA">
        <w:rPr>
          <w:color w:val="000000"/>
          <w:szCs w:val="24"/>
        </w:rPr>
        <w:t xml:space="preserve">t </w:t>
      </w:r>
      <w:r w:rsidRPr="00110C4E" w:rsidR="00E07B6C">
        <w:rPr>
          <w:color w:val="000000"/>
          <w:szCs w:val="24"/>
        </w:rPr>
        <w:t>1.5 million</w:t>
      </w:r>
      <w:r w:rsidRPr="00110C4E" w:rsidR="00195BBA">
        <w:rPr>
          <w:color w:val="000000"/>
          <w:szCs w:val="24"/>
        </w:rPr>
        <w:t xml:space="preserve"> residential utility consumers of </w:t>
      </w:r>
      <w:r w:rsidRPr="00110C4E" w:rsidR="00E07B6C">
        <w:rPr>
          <w:color w:val="000000"/>
          <w:szCs w:val="24"/>
        </w:rPr>
        <w:t>AEP</w:t>
      </w:r>
      <w:r w:rsidRPr="00110C4E" w:rsidR="002D71C9">
        <w:rPr>
          <w:color w:val="000000"/>
          <w:szCs w:val="24"/>
        </w:rPr>
        <w:t>.</w:t>
      </w:r>
      <w:r w:rsidRPr="00110C4E" w:rsidR="006E2EFC">
        <w:rPr>
          <w:color w:val="000000"/>
          <w:szCs w:val="24"/>
        </w:rPr>
        <w:t xml:space="preserve"> </w:t>
      </w:r>
      <w:r w:rsidRPr="00110C4E">
        <w:rPr>
          <w:color w:val="000000"/>
          <w:szCs w:val="24"/>
        </w:rPr>
        <w:t>The reasons the Public Utilities Commission of Ohio (“PU</w:t>
      </w:r>
      <w:r w:rsidRPr="00110C4E">
        <w:rPr>
          <w:szCs w:val="24"/>
        </w:rPr>
        <w:t>CO”) should grant OCC’s Motion are further set forth in the attached Memorandum in Support.</w:t>
      </w:r>
      <w:r w:rsidRPr="00110C4E" w:rsidR="006E2EFC">
        <w:rPr>
          <w:szCs w:val="24"/>
        </w:rPr>
        <w:t xml:space="preserve"> </w:t>
      </w:r>
    </w:p>
    <w:p w:rsidR="00770B01" w:rsidRPr="00110C4E" w14:paraId="56C34BD9" w14:textId="77777777">
      <w:pPr>
        <w:rPr>
          <w:szCs w:val="24"/>
        </w:rPr>
      </w:pPr>
      <w:r w:rsidRPr="00110C4E">
        <w:rPr>
          <w:szCs w:val="24"/>
        </w:rPr>
        <w:br w:type="page"/>
      </w:r>
    </w:p>
    <w:p w:rsidR="00F44E2B" w:rsidRPr="00110C4E" w:rsidP="00770B01" w14:paraId="783D4703" w14:textId="66F81826">
      <w:pPr>
        <w:ind w:firstLine="4320"/>
        <w:rPr>
          <w:szCs w:val="24"/>
        </w:rPr>
      </w:pPr>
      <w:r w:rsidRPr="00110C4E">
        <w:rPr>
          <w:szCs w:val="24"/>
        </w:rPr>
        <w:t>Respectfully submitted,</w:t>
      </w:r>
    </w:p>
    <w:p w:rsidR="00770B01" w:rsidRPr="00110C4E" w:rsidP="00770B01" w14:paraId="4CA78883" w14:textId="77777777">
      <w:pPr>
        <w:ind w:firstLine="4320"/>
        <w:rPr>
          <w:szCs w:val="24"/>
        </w:rPr>
      </w:pPr>
    </w:p>
    <w:p w:rsidR="00F44E2B" w:rsidRPr="00110C4E" w:rsidP="00770B01" w14:paraId="61DA2F14" w14:textId="77777777">
      <w:pPr>
        <w:tabs>
          <w:tab w:val="left" w:pos="4320"/>
        </w:tabs>
        <w:ind w:left="4320"/>
        <w:rPr>
          <w:szCs w:val="24"/>
        </w:rPr>
      </w:pPr>
      <w:r w:rsidRPr="00110C4E">
        <w:rPr>
          <w:szCs w:val="24"/>
        </w:rPr>
        <w:t>Bruce Weston (0016973)</w:t>
      </w:r>
    </w:p>
    <w:p w:rsidR="00F44E2B" w:rsidRPr="00110C4E" w:rsidP="00770B01" w14:paraId="0A4D0F2D" w14:textId="77777777">
      <w:pPr>
        <w:tabs>
          <w:tab w:val="left" w:pos="4320"/>
        </w:tabs>
        <w:ind w:left="4320"/>
        <w:rPr>
          <w:szCs w:val="24"/>
        </w:rPr>
      </w:pPr>
      <w:r w:rsidRPr="00110C4E">
        <w:rPr>
          <w:szCs w:val="24"/>
        </w:rPr>
        <w:t>Ohio Consumers’ Counsel</w:t>
      </w:r>
    </w:p>
    <w:p w:rsidR="00F44E2B" w:rsidRPr="00110C4E" w:rsidP="00770B01" w14:paraId="494BDCF5" w14:textId="77777777">
      <w:pPr>
        <w:tabs>
          <w:tab w:val="left" w:pos="4320"/>
        </w:tabs>
        <w:ind w:left="4320"/>
        <w:rPr>
          <w:szCs w:val="24"/>
        </w:rPr>
      </w:pPr>
    </w:p>
    <w:p w:rsidR="00F44E2B" w:rsidRPr="00110C4E" w:rsidP="00770B01" w14:paraId="7E6871E6" w14:textId="4F930066">
      <w:pPr>
        <w:tabs>
          <w:tab w:val="left" w:pos="4320"/>
        </w:tabs>
        <w:ind w:left="4320" w:right="-180"/>
        <w:rPr>
          <w:i/>
          <w:iCs/>
          <w:szCs w:val="24"/>
          <w:u w:val="single"/>
        </w:rPr>
      </w:pPr>
      <w:r w:rsidRPr="00110C4E">
        <w:rPr>
          <w:i/>
          <w:iCs/>
          <w:szCs w:val="24"/>
          <w:u w:val="single"/>
        </w:rPr>
        <w:t xml:space="preserve">/s/ </w:t>
      </w:r>
      <w:r w:rsidRPr="00110C4E" w:rsidR="00195BBA">
        <w:rPr>
          <w:i/>
          <w:iCs/>
          <w:szCs w:val="24"/>
          <w:u w:val="single"/>
        </w:rPr>
        <w:t>Connor D. Semple</w:t>
      </w:r>
    </w:p>
    <w:p w:rsidR="00195BBA" w:rsidRPr="00110C4E" w:rsidP="00195BBA" w14:paraId="010FD78D" w14:textId="2397BF50">
      <w:pPr>
        <w:tabs>
          <w:tab w:val="left" w:pos="4320"/>
        </w:tabs>
        <w:ind w:left="4320" w:right="-180"/>
        <w:rPr>
          <w:szCs w:val="24"/>
        </w:rPr>
      </w:pPr>
      <w:r w:rsidRPr="00110C4E">
        <w:rPr>
          <w:szCs w:val="24"/>
        </w:rPr>
        <w:t>Connor D. Semple (0101102)</w:t>
      </w:r>
      <w:r w:rsidRPr="00110C4E">
        <w:rPr>
          <w:szCs w:val="24"/>
        </w:rPr>
        <w:tab/>
      </w:r>
    </w:p>
    <w:p w:rsidR="00F44E2B" w:rsidRPr="00110C4E" w:rsidP="00770B01" w14:paraId="3309A66F" w14:textId="77777777">
      <w:pPr>
        <w:tabs>
          <w:tab w:val="left" w:pos="4320"/>
        </w:tabs>
        <w:ind w:left="4320" w:right="-180"/>
        <w:rPr>
          <w:szCs w:val="24"/>
        </w:rPr>
      </w:pPr>
      <w:r w:rsidRPr="00110C4E">
        <w:rPr>
          <w:szCs w:val="24"/>
        </w:rPr>
        <w:t>Counsel of Record</w:t>
      </w:r>
    </w:p>
    <w:p w:rsidR="003C06F7" w:rsidRPr="00110C4E" w:rsidP="00770B01" w14:paraId="760CA29C" w14:textId="77777777">
      <w:pPr>
        <w:tabs>
          <w:tab w:val="left" w:pos="4320"/>
        </w:tabs>
        <w:ind w:left="4320" w:right="-180"/>
        <w:rPr>
          <w:szCs w:val="24"/>
        </w:rPr>
      </w:pPr>
      <w:r w:rsidRPr="00110C4E">
        <w:rPr>
          <w:szCs w:val="24"/>
        </w:rPr>
        <w:t>Donald J. Kral (0042091)</w:t>
      </w:r>
    </w:p>
    <w:p w:rsidR="00F44E2B" w:rsidRPr="00110C4E" w:rsidP="00770B01" w14:paraId="5D224F2B" w14:textId="7BB551B6">
      <w:pPr>
        <w:tabs>
          <w:tab w:val="left" w:pos="4320"/>
        </w:tabs>
        <w:ind w:left="4320" w:right="-180"/>
        <w:rPr>
          <w:szCs w:val="24"/>
        </w:rPr>
      </w:pPr>
      <w:r w:rsidRPr="00110C4E">
        <w:rPr>
          <w:szCs w:val="24"/>
        </w:rPr>
        <w:t xml:space="preserve">Assistant Consumers’ Counsel </w:t>
      </w:r>
    </w:p>
    <w:p w:rsidR="00F44E2B" w:rsidRPr="00110C4E" w:rsidP="00770B01" w14:paraId="084400A3" w14:textId="77777777">
      <w:pPr>
        <w:ind w:left="3600" w:firstLine="720"/>
        <w:rPr>
          <w:szCs w:val="24"/>
        </w:rPr>
      </w:pPr>
    </w:p>
    <w:p w:rsidR="00F44E2B" w:rsidRPr="00110C4E" w:rsidP="00770B01" w14:paraId="33D922CA" w14:textId="77777777">
      <w:pPr>
        <w:ind w:left="3600" w:firstLine="720"/>
        <w:rPr>
          <w:b/>
          <w:bCs/>
          <w:szCs w:val="24"/>
        </w:rPr>
      </w:pPr>
      <w:r w:rsidRPr="00110C4E">
        <w:rPr>
          <w:b/>
          <w:bCs/>
          <w:szCs w:val="24"/>
        </w:rPr>
        <w:t>Office of the Ohio Consumers’ Counsel</w:t>
      </w:r>
    </w:p>
    <w:p w:rsidR="00F44E2B" w:rsidRPr="00110C4E" w:rsidP="00770B01" w14:paraId="2C18745A" w14:textId="77777777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110C4E">
        <w:rPr>
          <w:rFonts w:ascii="Times New Roman" w:hAnsi="Times New Roman"/>
          <w:sz w:val="24"/>
          <w:szCs w:val="24"/>
        </w:rPr>
        <w:t>65 East State Street, Suite 700</w:t>
      </w:r>
    </w:p>
    <w:p w:rsidR="00F44E2B" w:rsidRPr="00110C4E" w:rsidP="00770B01" w14:paraId="413479C9" w14:textId="77777777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110C4E">
        <w:rPr>
          <w:rFonts w:ascii="Times New Roman" w:hAnsi="Times New Roman"/>
          <w:sz w:val="24"/>
          <w:szCs w:val="24"/>
        </w:rPr>
        <w:t>Columbus, Ohio 43215</w:t>
      </w:r>
    </w:p>
    <w:p w:rsidR="00195BBA" w:rsidRPr="00110C4E" w:rsidP="00195BBA" w14:paraId="26B251DB" w14:textId="33A56F1F">
      <w:pPr>
        <w:suppressLineNumbers/>
        <w:ind w:left="4320"/>
        <w:rPr>
          <w:szCs w:val="24"/>
        </w:rPr>
      </w:pPr>
      <w:r w:rsidRPr="00110C4E">
        <w:rPr>
          <w:szCs w:val="24"/>
        </w:rPr>
        <w:t>Telephone: [Semple] (614) 466-9565</w:t>
      </w:r>
    </w:p>
    <w:p w:rsidR="00B8523C" w:rsidRPr="00110C4E" w:rsidP="00195BBA" w14:paraId="07E6B12F" w14:textId="6AB2472B">
      <w:pPr>
        <w:suppressLineNumbers/>
        <w:ind w:left="4320"/>
        <w:rPr>
          <w:szCs w:val="24"/>
        </w:rPr>
      </w:pPr>
      <w:r w:rsidRPr="00110C4E">
        <w:rPr>
          <w:szCs w:val="24"/>
        </w:rPr>
        <w:t>Telephone: [Kral]: (614) 466-9571</w:t>
      </w:r>
    </w:p>
    <w:p w:rsidR="003C06F7" w:rsidRPr="00110C4E" w:rsidP="00195BBA" w14:paraId="675CB9B5" w14:textId="6B4D3A48">
      <w:pPr>
        <w:suppressLineNumbers/>
        <w:ind w:left="4320"/>
        <w:rPr>
          <w:szCs w:val="24"/>
        </w:rPr>
      </w:pPr>
      <w:hyperlink r:id="rId6" w:history="1">
        <w:r w:rsidRPr="00110C4E">
          <w:rPr>
            <w:rStyle w:val="Hyperlink"/>
            <w:szCs w:val="24"/>
          </w:rPr>
          <w:t>connor.semple@occ.ohio.gov</w:t>
        </w:r>
      </w:hyperlink>
    </w:p>
    <w:p w:rsidR="00B8523C" w:rsidRPr="00110C4E" w:rsidP="00B8523C" w14:paraId="3353D036" w14:textId="7236E6CE">
      <w:pPr>
        <w:autoSpaceDE w:val="0"/>
        <w:autoSpaceDN w:val="0"/>
        <w:adjustRightInd w:val="0"/>
        <w:ind w:left="3600" w:firstLine="720"/>
        <w:rPr>
          <w:szCs w:val="24"/>
        </w:rPr>
      </w:pPr>
      <w:hyperlink r:id="rId7" w:history="1">
        <w:r w:rsidRPr="00110C4E">
          <w:rPr>
            <w:rStyle w:val="Hyperlink"/>
            <w:szCs w:val="24"/>
          </w:rPr>
          <w:t>donald.kral@occ.ohio.gov</w:t>
        </w:r>
      </w:hyperlink>
    </w:p>
    <w:p w:rsidR="00A044B5" w:rsidRPr="00110C4E" w:rsidP="00770B01" w14:paraId="32989DCC" w14:textId="1F813FB7">
      <w:pPr>
        <w:ind w:firstLine="4320"/>
        <w:rPr>
          <w:szCs w:val="24"/>
        </w:rPr>
      </w:pPr>
      <w:r w:rsidRPr="00110C4E">
        <w:rPr>
          <w:szCs w:val="24"/>
        </w:rPr>
        <w:t>(willing to accept service by e-mail)</w:t>
      </w:r>
    </w:p>
    <w:p w:rsidR="00A044B5" w:rsidRPr="00110C4E" w14:paraId="23EA57F4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20" w:footer="720" w:gutter="0"/>
          <w:cols w:space="720"/>
          <w:titlePg/>
          <w:docGrid w:linePitch="65"/>
        </w:sectPr>
      </w:pPr>
    </w:p>
    <w:p w:rsidR="00543DF2" w:rsidRPr="00110C4E" w:rsidP="00543DF2" w14:paraId="201EE0A7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C4E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543DF2" w:rsidRPr="00110C4E" w:rsidP="00543DF2" w14:paraId="5B9D2D2D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C4E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B8523C" w:rsidRPr="00110C4E" w:rsidP="00543DF2" w14:paraId="5E9530C4" w14:textId="77777777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46" w:type="dxa"/>
        <w:tblInd w:w="-9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20"/>
        <w:gridCol w:w="639"/>
        <w:gridCol w:w="4287"/>
      </w:tblGrid>
      <w:tr w14:paraId="152AFD8C" w14:textId="77777777" w:rsidTr="00DE4D75">
        <w:tblPrEx>
          <w:tblW w:w="9246" w:type="dxa"/>
          <w:tblInd w:w="-9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57"/>
        </w:trPr>
        <w:tc>
          <w:tcPr>
            <w:tcW w:w="4320" w:type="dxa"/>
            <w:shd w:val="clear" w:color="auto" w:fill="auto"/>
          </w:tcPr>
          <w:p w:rsidR="00B8523C" w:rsidRPr="00110C4E" w:rsidP="00D30FC3" w14:paraId="47B6165B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110C4E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In the Matter of the Application of the Ohio Department of Development to Adjust Ohio Power Company’s 2023 Universal Service Fund Rider Rate.</w:t>
            </w:r>
          </w:p>
        </w:tc>
        <w:tc>
          <w:tcPr>
            <w:tcW w:w="639" w:type="dxa"/>
            <w:shd w:val="clear" w:color="auto" w:fill="auto"/>
          </w:tcPr>
          <w:p w:rsidR="00B8523C" w:rsidRPr="00110C4E" w:rsidP="00D30FC3" w14:paraId="2F8469F7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110C4E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B8523C" w:rsidRPr="00110C4E" w:rsidP="00D30FC3" w14:paraId="05E1F875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110C4E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B8523C" w:rsidP="00D30FC3" w14:paraId="508A412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110C4E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DE4D75" w:rsidRPr="00110C4E" w:rsidP="00D30FC3" w14:paraId="49055E2B" w14:textId="62F376BF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4287" w:type="dxa"/>
            <w:shd w:val="clear" w:color="auto" w:fill="auto"/>
          </w:tcPr>
          <w:p w:rsidR="00B8523C" w:rsidRPr="00110C4E" w:rsidP="00D30FC3" w14:paraId="6DFA8444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B8523C" w:rsidRPr="00110C4E" w:rsidP="00D30FC3" w14:paraId="3EB10D14" w14:textId="22E0E6F6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110C4E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23-779-EL-UNC</w:t>
            </w:r>
          </w:p>
          <w:p w:rsidR="00B8523C" w:rsidRPr="00110C4E" w:rsidP="00D30FC3" w14:paraId="294F9328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B8523C" w:rsidRPr="00110C4E" w:rsidP="00D30FC3" w14:paraId="6CCD25AB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A044B5" w:rsidRPr="00110C4E" w14:paraId="4F7D67B9" w14:textId="77777777">
      <w:pPr>
        <w:pStyle w:val="Heading2"/>
        <w:pBdr>
          <w:bottom w:val="single" w:sz="12" w:space="1" w:color="auto"/>
        </w:pBdr>
        <w:jc w:val="left"/>
        <w:rPr>
          <w:b w:val="0"/>
          <w:szCs w:val="24"/>
        </w:rPr>
      </w:pPr>
    </w:p>
    <w:p w:rsidR="00A044B5" w:rsidRPr="00110C4E" w:rsidP="00324431" w14:paraId="1900F941" w14:textId="77777777">
      <w:pPr>
        <w:pStyle w:val="Heading2"/>
        <w:jc w:val="left"/>
        <w:rPr>
          <w:szCs w:val="24"/>
        </w:rPr>
      </w:pPr>
    </w:p>
    <w:p w:rsidR="00A044B5" w:rsidRPr="00110C4E" w14:paraId="5567034F" w14:textId="77777777">
      <w:pPr>
        <w:pStyle w:val="Heading2"/>
        <w:pBdr>
          <w:bottom w:val="single" w:sz="12" w:space="1" w:color="auto"/>
        </w:pBdr>
        <w:rPr>
          <w:szCs w:val="24"/>
        </w:rPr>
      </w:pPr>
      <w:r w:rsidRPr="00110C4E">
        <w:rPr>
          <w:szCs w:val="24"/>
        </w:rPr>
        <w:t>MEMORANDUM IN SUPPORT</w:t>
      </w:r>
      <w:r w:rsidRPr="00110C4E">
        <w:rPr>
          <w:szCs w:val="24"/>
        </w:rPr>
        <w:br/>
      </w:r>
    </w:p>
    <w:p w:rsidR="00B8523C" w:rsidRPr="00110C4E" w:rsidP="001453C7" w14:paraId="73A9C93A" w14:textId="77777777">
      <w:pPr>
        <w:pStyle w:val="BodyTextIndent3"/>
        <w:widowControl w:val="0"/>
        <w:spacing w:line="240" w:lineRule="auto"/>
        <w:rPr>
          <w:color w:val="000000" w:themeColor="text1"/>
          <w:szCs w:val="24"/>
        </w:rPr>
      </w:pPr>
    </w:p>
    <w:p w:rsidR="00A044B5" w:rsidRPr="00110C4E" w:rsidP="00B968C6" w14:paraId="78EC814A" w14:textId="1BBA9805">
      <w:pPr>
        <w:pStyle w:val="BodyTextIndent3"/>
        <w:widowControl w:val="0"/>
        <w:spacing w:line="480" w:lineRule="auto"/>
        <w:rPr>
          <w:szCs w:val="24"/>
        </w:rPr>
      </w:pPr>
      <w:r w:rsidRPr="00110C4E">
        <w:rPr>
          <w:color w:val="000000" w:themeColor="text1"/>
          <w:szCs w:val="24"/>
        </w:rPr>
        <w:t>AEP asks the PUCO to modify its USF Rider rate so it can charge consumers an additional $25,434,207 for low-income consumer assistance</w:t>
      </w:r>
      <w:r w:rsidRPr="00110C4E" w:rsidR="005F52E7">
        <w:rPr>
          <w:color w:val="000000" w:themeColor="text1"/>
          <w:szCs w:val="24"/>
        </w:rPr>
        <w:t>.</w:t>
      </w:r>
      <w:r w:rsidRPr="00110C4E" w:rsidR="005F52E7">
        <w:rPr>
          <w:szCs w:val="24"/>
        </w:rPr>
        <w:t xml:space="preserve"> </w:t>
      </w:r>
      <w:r w:rsidRPr="00110C4E" w:rsidR="001D5D2C">
        <w:rPr>
          <w:szCs w:val="24"/>
        </w:rPr>
        <w:t>OCC has authority under law to represent the interests of the about</w:t>
      </w:r>
      <w:r w:rsidRPr="00110C4E" w:rsidR="00E375D4">
        <w:rPr>
          <w:szCs w:val="24"/>
        </w:rPr>
        <w:t xml:space="preserve"> </w:t>
      </w:r>
      <w:r w:rsidRPr="00110C4E">
        <w:rPr>
          <w:szCs w:val="24"/>
        </w:rPr>
        <w:t>1.5 million</w:t>
      </w:r>
      <w:r w:rsidRPr="00110C4E" w:rsidR="00203AEF">
        <w:rPr>
          <w:szCs w:val="24"/>
        </w:rPr>
        <w:t xml:space="preserve"> </w:t>
      </w:r>
      <w:r w:rsidRPr="00110C4E" w:rsidR="00E375D4">
        <w:rPr>
          <w:szCs w:val="24"/>
        </w:rPr>
        <w:t>residential</w:t>
      </w:r>
      <w:r w:rsidRPr="00110C4E" w:rsidR="0049078E">
        <w:rPr>
          <w:szCs w:val="24"/>
        </w:rPr>
        <w:t xml:space="preserve"> </w:t>
      </w:r>
      <w:r w:rsidRPr="00110C4E" w:rsidR="005F52E7">
        <w:rPr>
          <w:szCs w:val="24"/>
        </w:rPr>
        <w:t xml:space="preserve">utility </w:t>
      </w:r>
      <w:r w:rsidRPr="00110C4E" w:rsidR="0049078E">
        <w:rPr>
          <w:szCs w:val="24"/>
        </w:rPr>
        <w:t>consumers</w:t>
      </w:r>
      <w:r w:rsidRPr="00110C4E" w:rsidR="001D5D2C">
        <w:rPr>
          <w:szCs w:val="24"/>
        </w:rPr>
        <w:t xml:space="preserve">, pursuant to </w:t>
      </w:r>
      <w:r w:rsidRPr="00110C4E" w:rsidR="00E375D4">
        <w:rPr>
          <w:szCs w:val="24"/>
        </w:rPr>
        <w:t>R.C. Chapter 4911.</w:t>
      </w:r>
      <w:r w:rsidRPr="00110C4E" w:rsidR="00C50ED5">
        <w:rPr>
          <w:szCs w:val="24"/>
        </w:rPr>
        <w:t xml:space="preserve"> </w:t>
      </w:r>
    </w:p>
    <w:p w:rsidR="00A044B5" w:rsidRPr="00110C4E" w:rsidP="00B968C6" w14:paraId="2428E135" w14:textId="02FD273A">
      <w:pPr>
        <w:pStyle w:val="BodyTextIndent3"/>
        <w:widowControl w:val="0"/>
        <w:spacing w:line="480" w:lineRule="auto"/>
        <w:rPr>
          <w:szCs w:val="24"/>
        </w:rPr>
      </w:pPr>
      <w:r w:rsidRPr="00110C4E">
        <w:rPr>
          <w:szCs w:val="24"/>
        </w:rPr>
        <w:t>R.C. 4903.221 provides, in part, that any person “who may be adversely affected” by a PUCO proceeding is entitled to seek in</w:t>
      </w:r>
      <w:r w:rsidRPr="00110C4E" w:rsidR="002A4912">
        <w:rPr>
          <w:szCs w:val="24"/>
        </w:rPr>
        <w:t xml:space="preserve">tervention in that proceeding. </w:t>
      </w:r>
      <w:r w:rsidRPr="00110C4E">
        <w:rPr>
          <w:szCs w:val="24"/>
        </w:rPr>
        <w:t xml:space="preserve">The interests of Ohio’s residential </w:t>
      </w:r>
      <w:r w:rsidRPr="00110C4E" w:rsidR="003E7261">
        <w:rPr>
          <w:szCs w:val="24"/>
        </w:rPr>
        <w:t>consumers</w:t>
      </w:r>
      <w:r w:rsidRPr="00110C4E">
        <w:rPr>
          <w:szCs w:val="24"/>
        </w:rPr>
        <w:t xml:space="preserve"> may be “adversely affected” by this case</w:t>
      </w:r>
      <w:r w:rsidRPr="00110C4E" w:rsidR="00105E68">
        <w:rPr>
          <w:szCs w:val="24"/>
        </w:rPr>
        <w:t xml:space="preserve">. This is especially so </w:t>
      </w:r>
      <w:r w:rsidRPr="00110C4E">
        <w:rPr>
          <w:szCs w:val="24"/>
        </w:rPr>
        <w:t xml:space="preserve">if </w:t>
      </w:r>
      <w:r w:rsidRPr="00110C4E" w:rsidR="003E7261">
        <w:rPr>
          <w:szCs w:val="24"/>
        </w:rPr>
        <w:t>consumers</w:t>
      </w:r>
      <w:r w:rsidRPr="00110C4E">
        <w:rPr>
          <w:szCs w:val="24"/>
        </w:rPr>
        <w:t xml:space="preserve"> </w:t>
      </w:r>
      <w:r w:rsidRPr="00110C4E" w:rsidR="00105E68">
        <w:rPr>
          <w:szCs w:val="24"/>
        </w:rPr>
        <w:t>are</w:t>
      </w:r>
      <w:r w:rsidRPr="00110C4E">
        <w:rPr>
          <w:szCs w:val="24"/>
        </w:rPr>
        <w:t xml:space="preserve"> unrepresented in a pr</w:t>
      </w:r>
      <w:r w:rsidRPr="00110C4E" w:rsidR="002A4912">
        <w:rPr>
          <w:szCs w:val="24"/>
        </w:rPr>
        <w:t xml:space="preserve">oceeding </w:t>
      </w:r>
      <w:r w:rsidRPr="00110C4E" w:rsidR="0049078E">
        <w:rPr>
          <w:szCs w:val="24"/>
        </w:rPr>
        <w:t xml:space="preserve">where </w:t>
      </w:r>
      <w:r w:rsidRPr="00110C4E" w:rsidR="00262D3C">
        <w:rPr>
          <w:szCs w:val="24"/>
        </w:rPr>
        <w:t xml:space="preserve">the </w:t>
      </w:r>
      <w:r w:rsidRPr="00110C4E" w:rsidR="00105E68">
        <w:rPr>
          <w:szCs w:val="24"/>
        </w:rPr>
        <w:t>PUCO</w:t>
      </w:r>
      <w:r w:rsidRPr="00110C4E" w:rsidR="00262D3C">
        <w:rPr>
          <w:szCs w:val="24"/>
        </w:rPr>
        <w:t xml:space="preserve"> is </w:t>
      </w:r>
      <w:r w:rsidRPr="00110C4E" w:rsidR="00DF4C53">
        <w:rPr>
          <w:szCs w:val="24"/>
        </w:rPr>
        <w:t>reviewing</w:t>
      </w:r>
      <w:r w:rsidRPr="00110C4E" w:rsidR="00315FA7">
        <w:rPr>
          <w:szCs w:val="24"/>
        </w:rPr>
        <w:t xml:space="preserve"> </w:t>
      </w:r>
      <w:r w:rsidRPr="00110C4E" w:rsidR="00105E68">
        <w:rPr>
          <w:szCs w:val="24"/>
        </w:rPr>
        <w:t xml:space="preserve">whether </w:t>
      </w:r>
      <w:r w:rsidRPr="00110C4E" w:rsidR="005F52E7">
        <w:rPr>
          <w:szCs w:val="24"/>
        </w:rPr>
        <w:t>proposed</w:t>
      </w:r>
      <w:r w:rsidRPr="00110C4E" w:rsidR="00B8523C">
        <w:rPr>
          <w:szCs w:val="24"/>
        </w:rPr>
        <w:t xml:space="preserve"> additional</w:t>
      </w:r>
      <w:r w:rsidRPr="00110C4E" w:rsidR="001407E9">
        <w:rPr>
          <w:szCs w:val="24"/>
        </w:rPr>
        <w:t xml:space="preserve"> charges </w:t>
      </w:r>
      <w:r w:rsidRPr="00110C4E" w:rsidR="00B8523C">
        <w:rPr>
          <w:szCs w:val="24"/>
        </w:rPr>
        <w:t xml:space="preserve">on consumers </w:t>
      </w:r>
      <w:r w:rsidRPr="00110C4E" w:rsidR="001407E9">
        <w:rPr>
          <w:szCs w:val="24"/>
        </w:rPr>
        <w:t xml:space="preserve">under the </w:t>
      </w:r>
      <w:r w:rsidRPr="00110C4E" w:rsidR="00B8523C">
        <w:rPr>
          <w:szCs w:val="24"/>
        </w:rPr>
        <w:t>USF R</w:t>
      </w:r>
      <w:r w:rsidRPr="00110C4E" w:rsidR="001407E9">
        <w:rPr>
          <w:szCs w:val="24"/>
        </w:rPr>
        <w:t xml:space="preserve">ider </w:t>
      </w:r>
      <w:r w:rsidRPr="00110C4E" w:rsidR="005F52E7">
        <w:rPr>
          <w:szCs w:val="24"/>
        </w:rPr>
        <w:t>are</w:t>
      </w:r>
      <w:r w:rsidRPr="00110C4E" w:rsidR="001407E9">
        <w:rPr>
          <w:szCs w:val="24"/>
        </w:rPr>
        <w:t xml:space="preserve"> just and reasonable. </w:t>
      </w:r>
      <w:r w:rsidRPr="00110C4E">
        <w:rPr>
          <w:szCs w:val="24"/>
        </w:rPr>
        <w:t xml:space="preserve">Thus, this element of the intervention standard in R.C. 4903.221 is satisfied. </w:t>
      </w:r>
    </w:p>
    <w:p w:rsidR="00A044B5" w:rsidRPr="00110C4E" w:rsidP="00B968C6" w14:paraId="4F546254" w14:textId="77777777">
      <w:pPr>
        <w:spacing w:line="480" w:lineRule="auto"/>
        <w:ind w:firstLine="720"/>
        <w:rPr>
          <w:szCs w:val="24"/>
        </w:rPr>
      </w:pPr>
      <w:r w:rsidRPr="00110C4E">
        <w:rPr>
          <w:szCs w:val="24"/>
        </w:rPr>
        <w:t>R.C. 490</w:t>
      </w:r>
      <w:r w:rsidRPr="00110C4E" w:rsidR="002A4912">
        <w:rPr>
          <w:szCs w:val="24"/>
        </w:rPr>
        <w:t>3.221(B) requires the PUCO</w:t>
      </w:r>
      <w:r w:rsidRPr="00110C4E">
        <w:rPr>
          <w:szCs w:val="24"/>
        </w:rPr>
        <w:t xml:space="preserve"> to consider the following criteria in ruling on motions to intervene:</w:t>
      </w:r>
    </w:p>
    <w:p w:rsidR="00A044B5" w:rsidRPr="00110C4E" w:rsidP="006C5897" w14:paraId="734D1391" w14:textId="77777777">
      <w:pPr>
        <w:ind w:left="1440" w:hanging="720"/>
        <w:rPr>
          <w:szCs w:val="24"/>
        </w:rPr>
      </w:pPr>
      <w:r w:rsidRPr="00110C4E">
        <w:rPr>
          <w:szCs w:val="24"/>
        </w:rPr>
        <w:t>(1)</w:t>
      </w:r>
      <w:r w:rsidRPr="00110C4E">
        <w:rPr>
          <w:szCs w:val="24"/>
        </w:rPr>
        <w:tab/>
        <w:t>The nature and extent of the prospective intervenor’s interest;</w:t>
      </w:r>
    </w:p>
    <w:p w:rsidR="00A044B5" w:rsidRPr="00110C4E" w:rsidP="006C5897" w14:paraId="6EF4A6D2" w14:textId="77777777">
      <w:pPr>
        <w:spacing w:before="240"/>
        <w:ind w:left="1440" w:hanging="720"/>
        <w:rPr>
          <w:szCs w:val="24"/>
        </w:rPr>
      </w:pPr>
      <w:r w:rsidRPr="00110C4E">
        <w:rPr>
          <w:szCs w:val="24"/>
        </w:rPr>
        <w:t>(2)</w:t>
      </w:r>
      <w:r w:rsidRPr="00110C4E">
        <w:rPr>
          <w:szCs w:val="24"/>
        </w:rPr>
        <w:tab/>
        <w:t>The legal position advanced by the prospective intervenor and its probable relation to the merits of the case;</w:t>
      </w:r>
    </w:p>
    <w:p w:rsidR="00A044B5" w:rsidRPr="00110C4E" w:rsidP="006C5897" w14:paraId="3AB0BDF3" w14:textId="75184715">
      <w:pPr>
        <w:spacing w:before="240"/>
        <w:ind w:left="1440" w:hanging="720"/>
        <w:rPr>
          <w:szCs w:val="24"/>
        </w:rPr>
      </w:pPr>
      <w:r w:rsidRPr="00110C4E">
        <w:rPr>
          <w:szCs w:val="24"/>
        </w:rPr>
        <w:t>(3)</w:t>
      </w:r>
      <w:r w:rsidRPr="00110C4E">
        <w:rPr>
          <w:szCs w:val="24"/>
        </w:rPr>
        <w:tab/>
        <w:t>Whether the intervention by the prospective intervenor will unduly prolong or delay the proceeding</w:t>
      </w:r>
      <w:r w:rsidRPr="00110C4E" w:rsidR="00E444D2">
        <w:rPr>
          <w:szCs w:val="24"/>
        </w:rPr>
        <w:t>s</w:t>
      </w:r>
      <w:r w:rsidRPr="00110C4E">
        <w:rPr>
          <w:szCs w:val="24"/>
        </w:rPr>
        <w:t>;</w:t>
      </w:r>
      <w:r w:rsidRPr="00110C4E" w:rsidR="00A219A5">
        <w:rPr>
          <w:szCs w:val="24"/>
        </w:rPr>
        <w:t xml:space="preserve"> and</w:t>
      </w:r>
      <w:r w:rsidRPr="00110C4E">
        <w:rPr>
          <w:szCs w:val="24"/>
        </w:rPr>
        <w:t xml:space="preserve"> </w:t>
      </w:r>
    </w:p>
    <w:p w:rsidR="00A044B5" w:rsidRPr="00110C4E" w:rsidP="006C5897" w14:paraId="2973F044" w14:textId="77777777">
      <w:pPr>
        <w:pStyle w:val="BodyTextIndent2"/>
        <w:tabs>
          <w:tab w:val="clear" w:pos="720"/>
        </w:tabs>
        <w:ind w:left="1440" w:hanging="720"/>
        <w:rPr>
          <w:szCs w:val="24"/>
        </w:rPr>
      </w:pPr>
      <w:r w:rsidRPr="00110C4E">
        <w:rPr>
          <w:szCs w:val="24"/>
        </w:rPr>
        <w:t>(4)</w:t>
      </w:r>
      <w:r w:rsidRPr="00110C4E">
        <w:rPr>
          <w:szCs w:val="24"/>
        </w:rPr>
        <w:tab/>
        <w:t>Whether the prospective intervenor will significantly contribute to full development and equitable resolution of the factual issues.</w:t>
      </w:r>
    </w:p>
    <w:p w:rsidR="00A044B5" w:rsidRPr="00110C4E" w14:paraId="5FD52423" w14:textId="480DC3FC">
      <w:pPr>
        <w:pStyle w:val="BodyTextIndent3"/>
        <w:spacing w:line="480" w:lineRule="auto"/>
        <w:rPr>
          <w:szCs w:val="24"/>
        </w:rPr>
      </w:pPr>
      <w:r w:rsidRPr="00110C4E">
        <w:rPr>
          <w:szCs w:val="24"/>
        </w:rPr>
        <w:t xml:space="preserve">First, the nature and extent of OCC’s interest is </w:t>
      </w:r>
      <w:r w:rsidRPr="00110C4E" w:rsidR="00262D3C">
        <w:rPr>
          <w:szCs w:val="24"/>
        </w:rPr>
        <w:t xml:space="preserve">in </w:t>
      </w:r>
      <w:r w:rsidRPr="00110C4E">
        <w:rPr>
          <w:szCs w:val="24"/>
        </w:rPr>
        <w:t xml:space="preserve">representing the residential </w:t>
      </w:r>
      <w:r w:rsidRPr="00110C4E" w:rsidR="00254476">
        <w:rPr>
          <w:szCs w:val="24"/>
        </w:rPr>
        <w:t xml:space="preserve">consumers </w:t>
      </w:r>
      <w:r w:rsidRPr="00110C4E">
        <w:rPr>
          <w:szCs w:val="24"/>
        </w:rPr>
        <w:t xml:space="preserve">of </w:t>
      </w:r>
      <w:r w:rsidRPr="00110C4E" w:rsidR="003960EA">
        <w:rPr>
          <w:szCs w:val="24"/>
        </w:rPr>
        <w:t>AEP</w:t>
      </w:r>
      <w:r w:rsidRPr="00110C4E" w:rsidR="00262D3C">
        <w:rPr>
          <w:szCs w:val="24"/>
        </w:rPr>
        <w:t xml:space="preserve"> </w:t>
      </w:r>
      <w:r w:rsidRPr="00110C4E">
        <w:rPr>
          <w:szCs w:val="24"/>
        </w:rPr>
        <w:t xml:space="preserve">in this case </w:t>
      </w:r>
      <w:r w:rsidRPr="00110C4E" w:rsidR="005F52E7">
        <w:rPr>
          <w:szCs w:val="24"/>
        </w:rPr>
        <w:t xml:space="preserve">about </w:t>
      </w:r>
      <w:r w:rsidRPr="00110C4E" w:rsidR="00B8523C">
        <w:rPr>
          <w:szCs w:val="24"/>
        </w:rPr>
        <w:t>additional charges under the USF Rider</w:t>
      </w:r>
      <w:r w:rsidRPr="00110C4E" w:rsidR="00E65F59">
        <w:rPr>
          <w:szCs w:val="24"/>
        </w:rPr>
        <w:t xml:space="preserve">. </w:t>
      </w:r>
      <w:r w:rsidRPr="00110C4E">
        <w:rPr>
          <w:szCs w:val="24"/>
        </w:rPr>
        <w:t>This interest is different than that of any other party and especially different than that of the utility</w:t>
      </w:r>
      <w:r w:rsidRPr="00110C4E" w:rsidR="008C7172">
        <w:rPr>
          <w:szCs w:val="24"/>
        </w:rPr>
        <w:t>,</w:t>
      </w:r>
      <w:r w:rsidRPr="00110C4E">
        <w:rPr>
          <w:szCs w:val="24"/>
        </w:rPr>
        <w:t xml:space="preserve"> whose advocacy includes the financial interest of stockholders.</w:t>
      </w:r>
    </w:p>
    <w:p w:rsidR="00A044B5" w:rsidRPr="00110C4E" w:rsidP="00F44E2B" w14:paraId="0ED83ED7" w14:textId="33DFCE15">
      <w:pPr>
        <w:pStyle w:val="Footer"/>
        <w:tabs>
          <w:tab w:val="clear" w:pos="4320"/>
          <w:tab w:val="clear" w:pos="8640"/>
        </w:tabs>
        <w:spacing w:line="480" w:lineRule="auto"/>
        <w:ind w:firstLine="720"/>
        <w:rPr>
          <w:sz w:val="24"/>
          <w:szCs w:val="24"/>
        </w:rPr>
      </w:pPr>
      <w:r w:rsidRPr="00110C4E">
        <w:rPr>
          <w:sz w:val="24"/>
          <w:szCs w:val="24"/>
        </w:rPr>
        <w:t xml:space="preserve">Second, OCC’s advocacy for residential </w:t>
      </w:r>
      <w:r w:rsidRPr="00110C4E" w:rsidR="003E7261">
        <w:rPr>
          <w:sz w:val="24"/>
          <w:szCs w:val="24"/>
        </w:rPr>
        <w:t>consumers</w:t>
      </w:r>
      <w:r w:rsidRPr="00110C4E">
        <w:rPr>
          <w:sz w:val="24"/>
          <w:szCs w:val="24"/>
        </w:rPr>
        <w:t xml:space="preserve"> will include</w:t>
      </w:r>
      <w:r w:rsidRPr="00110C4E" w:rsidR="0055107B">
        <w:rPr>
          <w:sz w:val="24"/>
          <w:szCs w:val="24"/>
        </w:rPr>
        <w:t>, among other things,</w:t>
      </w:r>
      <w:r w:rsidRPr="00110C4E">
        <w:rPr>
          <w:sz w:val="24"/>
          <w:szCs w:val="24"/>
        </w:rPr>
        <w:t xml:space="preserve"> advancing the position that </w:t>
      </w:r>
      <w:r w:rsidRPr="00110C4E" w:rsidR="00080E79">
        <w:rPr>
          <w:sz w:val="24"/>
          <w:szCs w:val="24"/>
        </w:rPr>
        <w:t>charges</w:t>
      </w:r>
      <w:r w:rsidRPr="00110C4E">
        <w:rPr>
          <w:sz w:val="24"/>
          <w:szCs w:val="24"/>
        </w:rPr>
        <w:t xml:space="preserve"> should be no more than what is </w:t>
      </w:r>
      <w:r w:rsidRPr="00110C4E" w:rsidR="00F52368">
        <w:rPr>
          <w:sz w:val="24"/>
          <w:szCs w:val="24"/>
        </w:rPr>
        <w:t xml:space="preserve">just and </w:t>
      </w:r>
      <w:r w:rsidRPr="00110C4E">
        <w:rPr>
          <w:sz w:val="24"/>
          <w:szCs w:val="24"/>
        </w:rPr>
        <w:t>reasonable under Ohio law, for service that is adequate under Ohio law</w:t>
      </w:r>
      <w:r w:rsidRPr="00110C4E" w:rsidR="00262D3C">
        <w:rPr>
          <w:sz w:val="24"/>
          <w:szCs w:val="24"/>
        </w:rPr>
        <w:t>.</w:t>
      </w:r>
      <w:r w:rsidRPr="00110C4E">
        <w:rPr>
          <w:sz w:val="24"/>
          <w:szCs w:val="24"/>
        </w:rPr>
        <w:t xml:space="preserve"> OCC’s position is therefore directly related to the merits of this case</w:t>
      </w:r>
      <w:r w:rsidRPr="00110C4E" w:rsidR="0055107B">
        <w:rPr>
          <w:sz w:val="24"/>
          <w:szCs w:val="24"/>
        </w:rPr>
        <w:t>, which</w:t>
      </w:r>
      <w:r w:rsidRPr="00110C4E">
        <w:rPr>
          <w:sz w:val="24"/>
          <w:szCs w:val="24"/>
        </w:rPr>
        <w:t xml:space="preserve"> is pending before the PUCO, the authority with regulatory control of public utilities’ rates and service quality in Ohio. </w:t>
      </w:r>
    </w:p>
    <w:p w:rsidR="00A044B5" w:rsidRPr="00110C4E" w:rsidP="00F44E2B" w14:paraId="18EF75B4" w14:textId="77777777">
      <w:pPr>
        <w:pStyle w:val="BodyTextIndent3"/>
        <w:spacing w:line="480" w:lineRule="auto"/>
        <w:rPr>
          <w:szCs w:val="24"/>
        </w:rPr>
      </w:pPr>
      <w:r w:rsidRPr="00110C4E">
        <w:rPr>
          <w:szCs w:val="24"/>
        </w:rPr>
        <w:t>Third, OCC’s intervention will not unduly prolong or delay the proceedings.</w:t>
      </w:r>
      <w:r w:rsidRPr="00110C4E" w:rsidR="006E2EFC">
        <w:rPr>
          <w:szCs w:val="24"/>
        </w:rPr>
        <w:t xml:space="preserve"> </w:t>
      </w:r>
      <w:r w:rsidRPr="00110C4E">
        <w:rPr>
          <w:szCs w:val="24"/>
        </w:rPr>
        <w:t>OCC, with its longstanding expertise and experience in PUCO proceedings, will duly allow for the efficient processing of the case with consideration of the public interest.</w:t>
      </w:r>
    </w:p>
    <w:p w:rsidR="00A044B5" w:rsidRPr="00110C4E" w14:paraId="35834BB0" w14:textId="77777777">
      <w:pPr>
        <w:pStyle w:val="Footer"/>
        <w:tabs>
          <w:tab w:val="clear" w:pos="4320"/>
          <w:tab w:val="clear" w:pos="8640"/>
        </w:tabs>
        <w:spacing w:line="480" w:lineRule="auto"/>
        <w:ind w:firstLine="720"/>
        <w:rPr>
          <w:sz w:val="24"/>
          <w:szCs w:val="24"/>
        </w:rPr>
      </w:pPr>
      <w:r w:rsidRPr="00110C4E">
        <w:rPr>
          <w:sz w:val="24"/>
          <w:szCs w:val="24"/>
        </w:rPr>
        <w:t>Fourth, OCC’s intervention will significantly contribute to full development and equitable res</w:t>
      </w:r>
      <w:r w:rsidRPr="00110C4E" w:rsidR="002A4912">
        <w:rPr>
          <w:sz w:val="24"/>
          <w:szCs w:val="24"/>
        </w:rPr>
        <w:t xml:space="preserve">olution of the factual issues. </w:t>
      </w:r>
      <w:r w:rsidRPr="00110C4E">
        <w:rPr>
          <w:sz w:val="24"/>
          <w:szCs w:val="24"/>
        </w:rPr>
        <w:t xml:space="preserve">OCC will obtain and develop information that the PUCO should consider for equitably and lawfully deciding the case in the public interest. </w:t>
      </w:r>
    </w:p>
    <w:p w:rsidR="00C92968" w:rsidRPr="00110C4E" w:rsidP="00B8523C" w14:paraId="4435C44C" w14:textId="57721FD2">
      <w:pPr>
        <w:pStyle w:val="WW-BodyTextIndent3"/>
        <w:widowControl w:val="0"/>
        <w:spacing w:line="480" w:lineRule="auto"/>
        <w:ind w:right="-24"/>
        <w:rPr>
          <w:szCs w:val="24"/>
        </w:rPr>
      </w:pPr>
      <w:r w:rsidRPr="00110C4E">
        <w:rPr>
          <w:szCs w:val="24"/>
        </w:rPr>
        <w:t>OCC also satisfies the intervention criteria in the Ohio Administrative Code (which are subordinate to the criteria that OCC satisf</w:t>
      </w:r>
      <w:r w:rsidRPr="00110C4E" w:rsidR="002A4912">
        <w:rPr>
          <w:szCs w:val="24"/>
        </w:rPr>
        <w:t xml:space="preserve">ies in the Ohio Revised Code). </w:t>
      </w:r>
      <w:r w:rsidRPr="00110C4E">
        <w:rPr>
          <w:szCs w:val="24"/>
        </w:rPr>
        <w:t xml:space="preserve">To intervene, a party should have a “real and substantial interest” according to </w:t>
      </w:r>
      <w:r w:rsidRPr="00110C4E" w:rsidR="00080E79">
        <w:rPr>
          <w:szCs w:val="24"/>
        </w:rPr>
        <w:t>O.A.C.</w:t>
      </w:r>
      <w:r w:rsidRPr="00110C4E" w:rsidR="002A4912">
        <w:rPr>
          <w:szCs w:val="24"/>
        </w:rPr>
        <w:t xml:space="preserve"> 4901-1-11(A)(2). </w:t>
      </w:r>
      <w:r w:rsidRPr="00110C4E">
        <w:rPr>
          <w:szCs w:val="24"/>
        </w:rPr>
        <w:t xml:space="preserve">As the advocate for residential utility </w:t>
      </w:r>
      <w:r w:rsidRPr="00110C4E" w:rsidR="00254476">
        <w:rPr>
          <w:szCs w:val="24"/>
        </w:rPr>
        <w:t>consumers</w:t>
      </w:r>
      <w:r w:rsidRPr="00110C4E">
        <w:rPr>
          <w:szCs w:val="24"/>
        </w:rPr>
        <w:t xml:space="preserve">, OCC has a real and substantial interest in this case </w:t>
      </w:r>
      <w:r w:rsidRPr="00110C4E" w:rsidR="008B5B3D">
        <w:rPr>
          <w:szCs w:val="24"/>
        </w:rPr>
        <w:t xml:space="preserve">where the PUCO </w:t>
      </w:r>
      <w:r w:rsidRPr="00110C4E" w:rsidR="005F52E7">
        <w:rPr>
          <w:szCs w:val="24"/>
        </w:rPr>
        <w:t xml:space="preserve">may impose </w:t>
      </w:r>
      <w:r w:rsidRPr="00110C4E" w:rsidR="00B8523C">
        <w:rPr>
          <w:szCs w:val="24"/>
        </w:rPr>
        <w:t>additional charges</w:t>
      </w:r>
      <w:r w:rsidRPr="00110C4E" w:rsidR="005F52E7">
        <w:rPr>
          <w:szCs w:val="24"/>
        </w:rPr>
        <w:t xml:space="preserve"> on </w:t>
      </w:r>
      <w:r w:rsidRPr="00110C4E" w:rsidR="00B8523C">
        <w:rPr>
          <w:szCs w:val="24"/>
        </w:rPr>
        <w:t>AEP consumers under the USF Rider.</w:t>
      </w:r>
      <w:r w:rsidRPr="00110C4E">
        <w:rPr>
          <w:szCs w:val="24"/>
        </w:rPr>
        <w:t xml:space="preserve"> </w:t>
      </w:r>
      <w:r w:rsidRPr="00110C4E">
        <w:rPr>
          <w:szCs w:val="24"/>
        </w:rPr>
        <w:br w:type="page"/>
      </w:r>
    </w:p>
    <w:p w:rsidR="00A044B5" w:rsidRPr="00110C4E" w:rsidP="008C7172" w14:paraId="32CB16AA" w14:textId="15272AD9">
      <w:pPr>
        <w:pStyle w:val="WW-BodyTextIndent3"/>
        <w:widowControl w:val="0"/>
        <w:spacing w:line="480" w:lineRule="auto"/>
        <w:ind w:right="-24"/>
        <w:rPr>
          <w:szCs w:val="24"/>
        </w:rPr>
      </w:pPr>
      <w:r w:rsidRPr="00110C4E">
        <w:rPr>
          <w:szCs w:val="24"/>
        </w:rPr>
        <w:t xml:space="preserve">In addition, OCC meets the criteria of </w:t>
      </w:r>
      <w:r w:rsidRPr="00110C4E" w:rsidR="00080E79">
        <w:rPr>
          <w:szCs w:val="24"/>
        </w:rPr>
        <w:t>O.A.C.</w:t>
      </w:r>
      <w:r w:rsidRPr="00110C4E">
        <w:rPr>
          <w:szCs w:val="24"/>
        </w:rPr>
        <w:t xml:space="preserve"> 4901-1-11(B)(1)-(4).</w:t>
      </w:r>
      <w:r w:rsidRPr="00110C4E" w:rsidR="006E2EFC">
        <w:rPr>
          <w:szCs w:val="24"/>
        </w:rPr>
        <w:t xml:space="preserve"> </w:t>
      </w:r>
      <w:r w:rsidRPr="00110C4E">
        <w:rPr>
          <w:szCs w:val="24"/>
        </w:rPr>
        <w:t>These criteria mirror the statutory criteria in R.C. 4903.221(B)</w:t>
      </w:r>
      <w:r w:rsidRPr="00110C4E" w:rsidR="0055107B">
        <w:rPr>
          <w:szCs w:val="24"/>
        </w:rPr>
        <w:t>,</w:t>
      </w:r>
      <w:r w:rsidRPr="00110C4E">
        <w:rPr>
          <w:szCs w:val="24"/>
        </w:rPr>
        <w:t xml:space="preserve"> </w:t>
      </w:r>
      <w:r w:rsidRPr="00110C4E" w:rsidR="0055107B">
        <w:rPr>
          <w:szCs w:val="24"/>
        </w:rPr>
        <w:t>which</w:t>
      </w:r>
      <w:r w:rsidRPr="00110C4E">
        <w:rPr>
          <w:szCs w:val="24"/>
        </w:rPr>
        <w:t xml:space="preserve"> OCC already has </w:t>
      </w:r>
      <w:r w:rsidRPr="00110C4E" w:rsidR="0094316F">
        <w:rPr>
          <w:szCs w:val="24"/>
        </w:rPr>
        <w:t>addressed,</w:t>
      </w:r>
      <w:r w:rsidRPr="00110C4E">
        <w:rPr>
          <w:szCs w:val="24"/>
        </w:rPr>
        <w:t xml:space="preserve"> and </w:t>
      </w:r>
      <w:r w:rsidRPr="00110C4E" w:rsidR="0055107B">
        <w:rPr>
          <w:szCs w:val="24"/>
        </w:rPr>
        <w:t xml:space="preserve">which </w:t>
      </w:r>
      <w:r w:rsidRPr="00110C4E">
        <w:rPr>
          <w:szCs w:val="24"/>
        </w:rPr>
        <w:t>OCC satisfies.</w:t>
      </w:r>
    </w:p>
    <w:p w:rsidR="00A044B5" w:rsidRPr="00110C4E" w14:paraId="343141A3" w14:textId="77777777">
      <w:pPr>
        <w:pStyle w:val="BodyTextIndent3"/>
        <w:widowControl w:val="0"/>
        <w:spacing w:line="480" w:lineRule="auto"/>
        <w:ind w:right="-24"/>
        <w:rPr>
          <w:szCs w:val="24"/>
        </w:rPr>
      </w:pPr>
      <w:r w:rsidRPr="00110C4E">
        <w:rPr>
          <w:szCs w:val="24"/>
        </w:rPr>
        <w:t>O.A.C. 4901-1-11(</w:t>
      </w:r>
      <w:r w:rsidRPr="00110C4E" w:rsidR="00A5514C">
        <w:rPr>
          <w:szCs w:val="24"/>
        </w:rPr>
        <w:t>B)(5) states that the PUCO</w:t>
      </w:r>
      <w:r w:rsidRPr="00110C4E">
        <w:rPr>
          <w:szCs w:val="24"/>
        </w:rPr>
        <w:t xml:space="preserve"> shall consider </w:t>
      </w:r>
      <w:r w:rsidRPr="00110C4E" w:rsidR="00760DE9">
        <w:rPr>
          <w:szCs w:val="24"/>
        </w:rPr>
        <w:t xml:space="preserve">“The </w:t>
      </w:r>
      <w:r w:rsidRPr="00110C4E">
        <w:rPr>
          <w:szCs w:val="24"/>
        </w:rPr>
        <w:t>extent to which the person’s interest is rep</w:t>
      </w:r>
      <w:r w:rsidRPr="00110C4E" w:rsidR="002A4912">
        <w:rPr>
          <w:szCs w:val="24"/>
        </w:rPr>
        <w:t xml:space="preserve">resented by existing parties.” </w:t>
      </w:r>
      <w:r w:rsidRPr="00110C4E">
        <w:rPr>
          <w:szCs w:val="24"/>
        </w:rPr>
        <w:t xml:space="preserve">While OCC does not concede the lawfulness of this criterion, OCC satisfies this criterion in that it uniquely has been designated as the state representative of the interests of Ohio’s </w:t>
      </w:r>
      <w:r w:rsidRPr="00110C4E" w:rsidR="002A4912">
        <w:rPr>
          <w:szCs w:val="24"/>
        </w:rPr>
        <w:t xml:space="preserve">residential utility </w:t>
      </w:r>
      <w:r w:rsidRPr="00110C4E" w:rsidR="00254476">
        <w:rPr>
          <w:szCs w:val="24"/>
        </w:rPr>
        <w:t>consumers</w:t>
      </w:r>
      <w:r w:rsidRPr="00110C4E" w:rsidR="002A4912">
        <w:rPr>
          <w:szCs w:val="24"/>
        </w:rPr>
        <w:t xml:space="preserve">. </w:t>
      </w:r>
      <w:r w:rsidRPr="00110C4E">
        <w:rPr>
          <w:szCs w:val="24"/>
        </w:rPr>
        <w:t>That interest is different from, and not represented by, any other entity in Ohio.</w:t>
      </w:r>
    </w:p>
    <w:p w:rsidR="00A044B5" w:rsidRPr="00110C4E" w14:paraId="60AFE7CC" w14:textId="77777777">
      <w:pPr>
        <w:pStyle w:val="WW-BodyTextIndent3"/>
        <w:widowControl w:val="0"/>
        <w:spacing w:line="480" w:lineRule="auto"/>
        <w:ind w:right="-24"/>
        <w:rPr>
          <w:szCs w:val="24"/>
        </w:rPr>
      </w:pPr>
      <w:r w:rsidRPr="00110C4E">
        <w:rPr>
          <w:szCs w:val="24"/>
        </w:rPr>
        <w:t>Moreover, the Supreme Court of Ohio</w:t>
      </w:r>
      <w:r w:rsidRPr="00110C4E" w:rsidR="0055107B">
        <w:rPr>
          <w:szCs w:val="24"/>
        </w:rPr>
        <w:t xml:space="preserve"> (“Court”)</w:t>
      </w:r>
      <w:r w:rsidRPr="00110C4E">
        <w:rPr>
          <w:szCs w:val="24"/>
        </w:rPr>
        <w:t xml:space="preserve"> confirmed OCC’s right to intervene in PUCO proceedings, in deciding two appeals in which OCC claimed the PUCO erred</w:t>
      </w:r>
      <w:r w:rsidRPr="00110C4E" w:rsidR="002A4912">
        <w:rPr>
          <w:szCs w:val="24"/>
        </w:rPr>
        <w:t xml:space="preserve"> by denying its interventions. </w:t>
      </w:r>
      <w:r w:rsidRPr="00110C4E">
        <w:rPr>
          <w:szCs w:val="24"/>
        </w:rPr>
        <w:t>The Court found that the PUCO abused its discretion in denying OCC’s interventions and that OCC should have been granted intervention in both proceedings.</w:t>
      </w:r>
      <w:r>
        <w:rPr>
          <w:rStyle w:val="FootnoteReference"/>
          <w:szCs w:val="24"/>
        </w:rPr>
        <w:footnoteReference w:id="4"/>
      </w:r>
      <w:r w:rsidRPr="00110C4E" w:rsidR="006E2EFC">
        <w:rPr>
          <w:szCs w:val="24"/>
        </w:rPr>
        <w:t xml:space="preserve"> </w:t>
      </w:r>
    </w:p>
    <w:p w:rsidR="00163A1A" w:rsidRPr="00110C4E" w:rsidP="00163A1A" w14:paraId="31F5504A" w14:textId="77777777">
      <w:pPr>
        <w:spacing w:line="480" w:lineRule="auto"/>
        <w:ind w:firstLine="720"/>
        <w:rPr>
          <w:szCs w:val="24"/>
        </w:rPr>
      </w:pPr>
      <w:r w:rsidRPr="00110C4E">
        <w:rPr>
          <w:szCs w:val="24"/>
        </w:rPr>
        <w:t xml:space="preserve">OCC meets the criteria set forth in R.C. 4903.221, </w:t>
      </w:r>
      <w:r w:rsidRPr="00110C4E" w:rsidR="00080E79">
        <w:rPr>
          <w:szCs w:val="24"/>
        </w:rPr>
        <w:t>O.A.C.</w:t>
      </w:r>
      <w:r w:rsidRPr="00110C4E">
        <w:rPr>
          <w:szCs w:val="24"/>
        </w:rPr>
        <w:t xml:space="preserve"> 4901-1-11, and the precedent established by the Supreme C</w:t>
      </w:r>
      <w:r w:rsidRPr="00110C4E" w:rsidR="002A4912">
        <w:rPr>
          <w:szCs w:val="24"/>
        </w:rPr>
        <w:t xml:space="preserve">ourt of Ohio for intervention. </w:t>
      </w:r>
      <w:r w:rsidRPr="00110C4E">
        <w:rPr>
          <w:szCs w:val="24"/>
        </w:rPr>
        <w:t xml:space="preserve">On behalf of Ohio residential </w:t>
      </w:r>
      <w:r w:rsidRPr="00110C4E" w:rsidR="003E7261">
        <w:rPr>
          <w:szCs w:val="24"/>
        </w:rPr>
        <w:t>consumers</w:t>
      </w:r>
      <w:r w:rsidRPr="00110C4E" w:rsidR="00A5514C">
        <w:rPr>
          <w:szCs w:val="24"/>
        </w:rPr>
        <w:t>, the PUCO</w:t>
      </w:r>
      <w:r w:rsidRPr="00110C4E">
        <w:rPr>
          <w:szCs w:val="24"/>
        </w:rPr>
        <w:t xml:space="preserve"> should grant OCC’s Motion to Intervene.</w:t>
      </w:r>
    </w:p>
    <w:p w:rsidR="001C2F9F" w:rsidRPr="00110C4E" w14:paraId="51E2AA22" w14:textId="77777777">
      <w:pPr>
        <w:rPr>
          <w:szCs w:val="24"/>
        </w:rPr>
      </w:pPr>
      <w:r w:rsidRPr="00110C4E">
        <w:rPr>
          <w:szCs w:val="24"/>
        </w:rPr>
        <w:br w:type="page"/>
      </w:r>
    </w:p>
    <w:p w:rsidR="00B8523C" w:rsidRPr="00110C4E" w:rsidP="00B8523C" w14:paraId="281C4765" w14:textId="77777777">
      <w:pPr>
        <w:ind w:firstLine="4320"/>
        <w:rPr>
          <w:szCs w:val="24"/>
        </w:rPr>
      </w:pPr>
      <w:r w:rsidRPr="00110C4E">
        <w:rPr>
          <w:szCs w:val="24"/>
        </w:rPr>
        <w:t>Respectfully submitted,</w:t>
      </w:r>
    </w:p>
    <w:p w:rsidR="00B8523C" w:rsidRPr="00110C4E" w:rsidP="00B8523C" w14:paraId="5FEBB53F" w14:textId="77777777">
      <w:pPr>
        <w:ind w:firstLine="4320"/>
        <w:rPr>
          <w:szCs w:val="24"/>
        </w:rPr>
      </w:pPr>
    </w:p>
    <w:p w:rsidR="00B8523C" w:rsidRPr="00110C4E" w:rsidP="00B8523C" w14:paraId="70951DA2" w14:textId="77777777">
      <w:pPr>
        <w:tabs>
          <w:tab w:val="left" w:pos="4320"/>
        </w:tabs>
        <w:ind w:left="4320"/>
        <w:rPr>
          <w:szCs w:val="24"/>
        </w:rPr>
      </w:pPr>
      <w:r w:rsidRPr="00110C4E">
        <w:rPr>
          <w:szCs w:val="24"/>
        </w:rPr>
        <w:t>Bruce Weston (0016973)</w:t>
      </w:r>
    </w:p>
    <w:p w:rsidR="00B8523C" w:rsidRPr="00110C4E" w:rsidP="00B8523C" w14:paraId="239EB156" w14:textId="77777777">
      <w:pPr>
        <w:tabs>
          <w:tab w:val="left" w:pos="4320"/>
        </w:tabs>
        <w:ind w:left="4320"/>
        <w:rPr>
          <w:szCs w:val="24"/>
        </w:rPr>
      </w:pPr>
      <w:r w:rsidRPr="00110C4E">
        <w:rPr>
          <w:szCs w:val="24"/>
        </w:rPr>
        <w:t>Ohio Consumers’ Counsel</w:t>
      </w:r>
    </w:p>
    <w:p w:rsidR="00B8523C" w:rsidRPr="00110C4E" w:rsidP="00B8523C" w14:paraId="1A05EFDC" w14:textId="77777777">
      <w:pPr>
        <w:tabs>
          <w:tab w:val="left" w:pos="4320"/>
        </w:tabs>
        <w:ind w:left="4320"/>
        <w:rPr>
          <w:szCs w:val="24"/>
        </w:rPr>
      </w:pPr>
    </w:p>
    <w:p w:rsidR="00B8523C" w:rsidRPr="00110C4E" w:rsidP="00B8523C" w14:paraId="70CF8690" w14:textId="77777777">
      <w:pPr>
        <w:tabs>
          <w:tab w:val="left" w:pos="4320"/>
        </w:tabs>
        <w:ind w:left="4320" w:right="-180"/>
        <w:rPr>
          <w:i/>
          <w:iCs/>
          <w:szCs w:val="24"/>
          <w:u w:val="single"/>
        </w:rPr>
      </w:pPr>
      <w:r w:rsidRPr="00110C4E">
        <w:rPr>
          <w:i/>
          <w:iCs/>
          <w:szCs w:val="24"/>
          <w:u w:val="single"/>
        </w:rPr>
        <w:t>/s/ Connor D. Semple</w:t>
      </w:r>
    </w:p>
    <w:p w:rsidR="00B8523C" w:rsidRPr="00110C4E" w:rsidP="00B8523C" w14:paraId="646A32A1" w14:textId="77777777">
      <w:pPr>
        <w:tabs>
          <w:tab w:val="left" w:pos="4320"/>
        </w:tabs>
        <w:ind w:left="4320" w:right="-180"/>
        <w:rPr>
          <w:szCs w:val="24"/>
        </w:rPr>
      </w:pPr>
      <w:r w:rsidRPr="00110C4E">
        <w:rPr>
          <w:szCs w:val="24"/>
        </w:rPr>
        <w:t>Connor D. Semple (0101102)</w:t>
      </w:r>
      <w:r w:rsidRPr="00110C4E">
        <w:rPr>
          <w:szCs w:val="24"/>
        </w:rPr>
        <w:tab/>
      </w:r>
    </w:p>
    <w:p w:rsidR="00B8523C" w:rsidRPr="00110C4E" w:rsidP="00B8523C" w14:paraId="59252F1E" w14:textId="77777777">
      <w:pPr>
        <w:tabs>
          <w:tab w:val="left" w:pos="4320"/>
        </w:tabs>
        <w:ind w:left="4320" w:right="-180"/>
        <w:rPr>
          <w:szCs w:val="24"/>
        </w:rPr>
      </w:pPr>
      <w:r w:rsidRPr="00110C4E">
        <w:rPr>
          <w:szCs w:val="24"/>
        </w:rPr>
        <w:t>Counsel of Record</w:t>
      </w:r>
    </w:p>
    <w:p w:rsidR="00B8523C" w:rsidRPr="00110C4E" w:rsidP="00B8523C" w14:paraId="028D6992" w14:textId="77777777">
      <w:pPr>
        <w:tabs>
          <w:tab w:val="left" w:pos="4320"/>
        </w:tabs>
        <w:ind w:left="4320" w:right="-180"/>
        <w:rPr>
          <w:szCs w:val="24"/>
        </w:rPr>
      </w:pPr>
      <w:r w:rsidRPr="00110C4E">
        <w:rPr>
          <w:szCs w:val="24"/>
        </w:rPr>
        <w:t>Donald J. Kral (0042091)</w:t>
      </w:r>
    </w:p>
    <w:p w:rsidR="00B8523C" w:rsidRPr="00110C4E" w:rsidP="00B8523C" w14:paraId="0617A716" w14:textId="77777777">
      <w:pPr>
        <w:tabs>
          <w:tab w:val="left" w:pos="4320"/>
        </w:tabs>
        <w:ind w:left="4320" w:right="-180"/>
        <w:rPr>
          <w:szCs w:val="24"/>
        </w:rPr>
      </w:pPr>
      <w:r w:rsidRPr="00110C4E">
        <w:rPr>
          <w:szCs w:val="24"/>
        </w:rPr>
        <w:t xml:space="preserve">Assistant Consumers’ Counsel </w:t>
      </w:r>
    </w:p>
    <w:p w:rsidR="00B8523C" w:rsidRPr="00110C4E" w:rsidP="00B8523C" w14:paraId="5471AE71" w14:textId="77777777">
      <w:pPr>
        <w:ind w:left="3600" w:firstLine="720"/>
        <w:rPr>
          <w:szCs w:val="24"/>
        </w:rPr>
      </w:pPr>
    </w:p>
    <w:p w:rsidR="00B8523C" w:rsidRPr="00110C4E" w:rsidP="00B8523C" w14:paraId="283DFF68" w14:textId="77777777">
      <w:pPr>
        <w:ind w:left="3600" w:firstLine="720"/>
        <w:rPr>
          <w:b/>
          <w:bCs/>
          <w:szCs w:val="24"/>
        </w:rPr>
      </w:pPr>
      <w:r w:rsidRPr="00110C4E">
        <w:rPr>
          <w:b/>
          <w:bCs/>
          <w:szCs w:val="24"/>
        </w:rPr>
        <w:t>Office of the Ohio Consumers’ Counsel</w:t>
      </w:r>
    </w:p>
    <w:p w:rsidR="00B8523C" w:rsidRPr="00110C4E" w:rsidP="00B8523C" w14:paraId="6D7C0595" w14:textId="77777777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110C4E">
        <w:rPr>
          <w:rFonts w:ascii="Times New Roman" w:hAnsi="Times New Roman"/>
          <w:sz w:val="24"/>
          <w:szCs w:val="24"/>
        </w:rPr>
        <w:t>65 East State Street, Suite 700</w:t>
      </w:r>
    </w:p>
    <w:p w:rsidR="00B8523C" w:rsidRPr="00110C4E" w:rsidP="00B8523C" w14:paraId="49EF05F0" w14:textId="77777777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110C4E">
        <w:rPr>
          <w:rFonts w:ascii="Times New Roman" w:hAnsi="Times New Roman"/>
          <w:sz w:val="24"/>
          <w:szCs w:val="24"/>
        </w:rPr>
        <w:t>Columbus, Ohio 43215</w:t>
      </w:r>
    </w:p>
    <w:p w:rsidR="00B8523C" w:rsidRPr="00110C4E" w:rsidP="00B8523C" w14:paraId="71C395BC" w14:textId="77777777">
      <w:pPr>
        <w:suppressLineNumbers/>
        <w:ind w:left="4320"/>
        <w:rPr>
          <w:szCs w:val="24"/>
        </w:rPr>
      </w:pPr>
      <w:r w:rsidRPr="00110C4E">
        <w:rPr>
          <w:szCs w:val="24"/>
        </w:rPr>
        <w:t>Telephone: [Semple] (614) 466-9565</w:t>
      </w:r>
    </w:p>
    <w:p w:rsidR="00B8523C" w:rsidRPr="00110C4E" w:rsidP="00B8523C" w14:paraId="77544D6C" w14:textId="77777777">
      <w:pPr>
        <w:suppressLineNumbers/>
        <w:ind w:left="4320"/>
        <w:rPr>
          <w:szCs w:val="24"/>
        </w:rPr>
      </w:pPr>
      <w:hyperlink r:id="rId6" w:history="1">
        <w:r w:rsidRPr="00110C4E">
          <w:rPr>
            <w:rStyle w:val="Hyperlink"/>
            <w:szCs w:val="24"/>
          </w:rPr>
          <w:t>connor.semple@occ.ohio.gov</w:t>
        </w:r>
      </w:hyperlink>
    </w:p>
    <w:p w:rsidR="00B8523C" w:rsidRPr="00110C4E" w:rsidP="00B8523C" w14:paraId="782B1973" w14:textId="77777777">
      <w:pPr>
        <w:autoSpaceDE w:val="0"/>
        <w:autoSpaceDN w:val="0"/>
        <w:adjustRightInd w:val="0"/>
        <w:ind w:left="3600" w:firstLine="720"/>
        <w:rPr>
          <w:szCs w:val="24"/>
        </w:rPr>
      </w:pPr>
      <w:hyperlink r:id="rId7" w:history="1">
        <w:r w:rsidRPr="00110C4E">
          <w:rPr>
            <w:rStyle w:val="Hyperlink"/>
            <w:szCs w:val="24"/>
          </w:rPr>
          <w:t>donald.kral@occ.ohio.gov</w:t>
        </w:r>
      </w:hyperlink>
    </w:p>
    <w:p w:rsidR="00B8523C" w:rsidRPr="00110C4E" w:rsidP="00B8523C" w14:paraId="287C3C4D" w14:textId="77777777">
      <w:pPr>
        <w:ind w:firstLine="4320"/>
        <w:rPr>
          <w:szCs w:val="24"/>
        </w:rPr>
      </w:pPr>
      <w:r w:rsidRPr="00110C4E">
        <w:rPr>
          <w:szCs w:val="24"/>
        </w:rPr>
        <w:t>(willing to accept service by e-mail)</w:t>
      </w:r>
    </w:p>
    <w:p w:rsidR="00A044B5" w:rsidRPr="00110C4E" w14:paraId="3F604BDF" w14:textId="77777777">
      <w:pPr>
        <w:rPr>
          <w:szCs w:val="24"/>
        </w:rPr>
      </w:pPr>
    </w:p>
    <w:p w:rsidR="00A044B5" w:rsidRPr="00110C4E" w14:paraId="6C4B7157" w14:textId="77777777">
      <w:pPr>
        <w:rPr>
          <w:szCs w:val="24"/>
        </w:rPr>
      </w:pPr>
      <w:r w:rsidRPr="00110C4E">
        <w:rPr>
          <w:szCs w:val="24"/>
        </w:rPr>
        <w:tab/>
      </w:r>
      <w:r w:rsidRPr="00110C4E">
        <w:rPr>
          <w:szCs w:val="24"/>
        </w:rPr>
        <w:tab/>
      </w:r>
      <w:r w:rsidRPr="00110C4E">
        <w:rPr>
          <w:szCs w:val="24"/>
        </w:rPr>
        <w:tab/>
      </w:r>
      <w:r w:rsidRPr="00110C4E">
        <w:rPr>
          <w:szCs w:val="24"/>
        </w:rPr>
        <w:tab/>
      </w:r>
      <w:r w:rsidRPr="00110C4E">
        <w:rPr>
          <w:szCs w:val="24"/>
        </w:rPr>
        <w:tab/>
      </w:r>
      <w:r w:rsidRPr="00110C4E">
        <w:rPr>
          <w:szCs w:val="24"/>
        </w:rPr>
        <w:tab/>
      </w:r>
    </w:p>
    <w:p w:rsidR="00A044B5" w:rsidRPr="00110C4E" w14:paraId="254813D0" w14:textId="77777777">
      <w:pPr>
        <w:jc w:val="center"/>
        <w:rPr>
          <w:b/>
          <w:bCs/>
          <w:szCs w:val="24"/>
          <w:u w:val="single"/>
        </w:rPr>
      </w:pPr>
      <w:r w:rsidRPr="00110C4E">
        <w:rPr>
          <w:szCs w:val="24"/>
        </w:rPr>
        <w:br w:type="page"/>
      </w:r>
      <w:r w:rsidRPr="00110C4E">
        <w:rPr>
          <w:b/>
          <w:bCs/>
          <w:szCs w:val="24"/>
          <w:u w:val="single"/>
        </w:rPr>
        <w:t>CERTIFICATE OF SERVICE</w:t>
      </w:r>
    </w:p>
    <w:p w:rsidR="00A044B5" w:rsidRPr="00110C4E" w:rsidP="004E55A9" w14:paraId="28B89CA6" w14:textId="0AC80045">
      <w:pPr>
        <w:spacing w:line="480" w:lineRule="atLeast"/>
        <w:rPr>
          <w:szCs w:val="24"/>
        </w:rPr>
      </w:pPr>
      <w:r w:rsidRPr="00110C4E">
        <w:rPr>
          <w:szCs w:val="24"/>
        </w:rPr>
        <w:tab/>
        <w:t>I hereby certify that a copy of this Motion to Intervene was served on the persons stated below via</w:t>
      </w:r>
      <w:r w:rsidRPr="00110C4E" w:rsidR="002A4912">
        <w:rPr>
          <w:szCs w:val="24"/>
        </w:rPr>
        <w:t xml:space="preserve"> electronic transmission</w:t>
      </w:r>
      <w:r w:rsidRPr="00110C4E">
        <w:rPr>
          <w:szCs w:val="24"/>
        </w:rPr>
        <w:t xml:space="preserve">, this </w:t>
      </w:r>
      <w:r w:rsidR="00117029">
        <w:rPr>
          <w:szCs w:val="24"/>
        </w:rPr>
        <w:t>2</w:t>
      </w:r>
      <w:r w:rsidRPr="00117029" w:rsidR="00117029">
        <w:rPr>
          <w:szCs w:val="24"/>
          <w:vertAlign w:val="superscript"/>
        </w:rPr>
        <w:t>nd</w:t>
      </w:r>
      <w:r w:rsidR="00117029">
        <w:rPr>
          <w:szCs w:val="24"/>
        </w:rPr>
        <w:t xml:space="preserve"> </w:t>
      </w:r>
      <w:r w:rsidRPr="00110C4E">
        <w:rPr>
          <w:szCs w:val="24"/>
        </w:rPr>
        <w:t xml:space="preserve">day of </w:t>
      </w:r>
      <w:r w:rsidR="00117029">
        <w:rPr>
          <w:szCs w:val="24"/>
        </w:rPr>
        <w:t>August</w:t>
      </w:r>
      <w:r w:rsidRPr="00110C4E">
        <w:rPr>
          <w:szCs w:val="24"/>
        </w:rPr>
        <w:t xml:space="preserve"> 20</w:t>
      </w:r>
      <w:r w:rsidRPr="00110C4E" w:rsidR="00A367F8">
        <w:rPr>
          <w:szCs w:val="24"/>
        </w:rPr>
        <w:t>2</w:t>
      </w:r>
      <w:r w:rsidRPr="00110C4E" w:rsidR="009C22B7">
        <w:rPr>
          <w:szCs w:val="24"/>
        </w:rPr>
        <w:t>3</w:t>
      </w:r>
      <w:r w:rsidRPr="00110C4E">
        <w:rPr>
          <w:szCs w:val="24"/>
        </w:rPr>
        <w:t>.</w:t>
      </w:r>
    </w:p>
    <w:p w:rsidR="004E55A9" w:rsidRPr="00110C4E" w:rsidP="004E55A9" w14:paraId="79D9F79E" w14:textId="1B34FE46">
      <w:pPr>
        <w:rPr>
          <w:szCs w:val="24"/>
        </w:rPr>
      </w:pPr>
    </w:p>
    <w:p w:rsidR="00A044B5" w:rsidRPr="00110C4E" w14:paraId="4D5E476C" w14:textId="58B7E9B5">
      <w:pPr>
        <w:tabs>
          <w:tab w:val="left" w:pos="4320"/>
        </w:tabs>
        <w:rPr>
          <w:i/>
          <w:iCs/>
          <w:szCs w:val="24"/>
          <w:u w:val="single"/>
        </w:rPr>
      </w:pPr>
      <w:r w:rsidRPr="00110C4E">
        <w:rPr>
          <w:szCs w:val="24"/>
        </w:rPr>
        <w:tab/>
      </w:r>
      <w:r w:rsidRPr="00110C4E" w:rsidR="00A367F8">
        <w:rPr>
          <w:i/>
          <w:iCs/>
          <w:szCs w:val="24"/>
          <w:u w:val="single"/>
        </w:rPr>
        <w:t xml:space="preserve">/s/ </w:t>
      </w:r>
      <w:r w:rsidRPr="00110C4E" w:rsidR="005F52E7">
        <w:rPr>
          <w:i/>
          <w:iCs/>
          <w:szCs w:val="24"/>
          <w:u w:val="single"/>
        </w:rPr>
        <w:t xml:space="preserve">Connor D. Semple </w:t>
      </w:r>
    </w:p>
    <w:p w:rsidR="00A044B5" w:rsidRPr="00110C4E" w14:paraId="34E6E023" w14:textId="658F3406">
      <w:pPr>
        <w:tabs>
          <w:tab w:val="left" w:pos="4320"/>
        </w:tabs>
        <w:rPr>
          <w:szCs w:val="24"/>
        </w:rPr>
      </w:pPr>
      <w:r w:rsidRPr="00110C4E">
        <w:rPr>
          <w:szCs w:val="24"/>
        </w:rPr>
        <w:tab/>
      </w:r>
      <w:r w:rsidRPr="00110C4E" w:rsidR="005F52E7">
        <w:rPr>
          <w:szCs w:val="24"/>
        </w:rPr>
        <w:t>Connor D. Semple</w:t>
      </w:r>
    </w:p>
    <w:p w:rsidR="004B716C" w:rsidRPr="00110C4E" w14:paraId="2B6028F5" w14:textId="2310194B">
      <w:pPr>
        <w:tabs>
          <w:tab w:val="left" w:pos="4320"/>
        </w:tabs>
        <w:rPr>
          <w:szCs w:val="24"/>
        </w:rPr>
      </w:pPr>
      <w:r w:rsidRPr="00110C4E">
        <w:rPr>
          <w:szCs w:val="24"/>
        </w:rPr>
        <w:tab/>
      </w:r>
      <w:r w:rsidRPr="00110C4E" w:rsidR="004E55A9">
        <w:rPr>
          <w:szCs w:val="24"/>
        </w:rPr>
        <w:t>Assistant Consumers’ Counsel</w:t>
      </w:r>
    </w:p>
    <w:p w:rsidR="00A044B5" w:rsidRPr="00110C4E" w:rsidP="004E55A9" w14:paraId="7705A89D" w14:textId="4874DB59">
      <w:pPr>
        <w:tabs>
          <w:tab w:val="left" w:pos="4320"/>
        </w:tabs>
        <w:rPr>
          <w:szCs w:val="24"/>
        </w:rPr>
      </w:pPr>
      <w:r w:rsidRPr="00110C4E">
        <w:rPr>
          <w:szCs w:val="24"/>
        </w:rPr>
        <w:tab/>
      </w:r>
    </w:p>
    <w:p w:rsidR="009F067A" w:rsidRPr="00110C4E" w:rsidP="003E7261" w14:paraId="5B065288" w14:textId="3E818B90">
      <w:pPr>
        <w:pStyle w:val="CommentText"/>
      </w:pPr>
      <w:r w:rsidRPr="00110C4E">
        <w:t>The PUCO’s e-filing system will electronically serve notice of the filing of this document on the following parties:</w:t>
      </w:r>
    </w:p>
    <w:p w:rsidR="00A044B5" w:rsidRPr="00110C4E" w14:paraId="1C9906F9" w14:textId="77777777">
      <w:pPr>
        <w:pStyle w:val="CommentText"/>
      </w:pPr>
    </w:p>
    <w:p w:rsidR="00A044B5" w:rsidRPr="00110C4E" w14:paraId="35AD3096" w14:textId="77777777">
      <w:pPr>
        <w:pStyle w:val="CommentText"/>
        <w:jc w:val="center"/>
        <w:rPr>
          <w:b/>
          <w:u w:val="single"/>
        </w:rPr>
      </w:pPr>
      <w:r w:rsidRPr="00110C4E">
        <w:rPr>
          <w:b/>
          <w:u w:val="single"/>
        </w:rPr>
        <w:t>SERVICE LIST</w:t>
      </w:r>
    </w:p>
    <w:p w:rsidR="00A044B5" w:rsidRPr="00110C4E" w14:paraId="502DB1D3" w14:textId="77777777">
      <w:pPr>
        <w:pStyle w:val="BodyText"/>
        <w:rPr>
          <w:b/>
          <w:bCs/>
          <w:szCs w:val="24"/>
        </w:rPr>
      </w:pPr>
    </w:p>
    <w:tbl>
      <w:tblPr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476"/>
        <w:gridCol w:w="4164"/>
      </w:tblGrid>
      <w:tr w14:paraId="731681BD" w14:textId="77777777" w:rsidTr="00B8523C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305"/>
        </w:trPr>
        <w:tc>
          <w:tcPr>
            <w:tcW w:w="4476" w:type="dxa"/>
            <w:shd w:val="clear" w:color="auto" w:fill="auto"/>
          </w:tcPr>
          <w:p w:rsidR="004329C0" w:rsidP="00650477" w14:paraId="4C3C8385" w14:textId="2EAAC957">
            <w:pPr>
              <w:ind w:left="720" w:hanging="720"/>
              <w:rPr>
                <w:sz w:val="24"/>
                <w:szCs w:val="24"/>
                <w:lang w:val="en-US" w:eastAsia="en-US" w:bidi="ar-SA"/>
              </w:rPr>
            </w:pPr>
            <w:hyperlink r:id="rId14" w:history="1">
              <w:r w:rsidRPr="000E388B" w:rsidR="00F667D6">
                <w:rPr>
                  <w:rStyle w:val="Hyperlink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amy.botschnerobrien@ohioago.gov</w:t>
              </w:r>
            </w:hyperlink>
          </w:p>
          <w:p w:rsidR="00F667D6" w:rsidP="00650477" w14:paraId="78B7BCFE" w14:textId="4F0569AF">
            <w:pPr>
              <w:ind w:left="720" w:hanging="720"/>
              <w:rPr>
                <w:sz w:val="24"/>
                <w:szCs w:val="24"/>
                <w:lang w:val="en-US" w:eastAsia="en-US" w:bidi="ar-SA"/>
              </w:rPr>
            </w:pPr>
            <w:hyperlink r:id="rId15" w:history="1">
              <w:r w:rsidRPr="000E388B">
                <w:rPr>
                  <w:rStyle w:val="Hyperlink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steven.beeler@ohioago.gov</w:t>
              </w:r>
            </w:hyperlink>
          </w:p>
          <w:p w:rsidR="00F667D6" w:rsidRPr="00110C4E" w:rsidP="00650477" w14:paraId="05C1EA00" w14:textId="77777777">
            <w:pPr>
              <w:ind w:left="720" w:hanging="720"/>
              <w:rPr>
                <w:sz w:val="24"/>
                <w:szCs w:val="24"/>
                <w:lang w:val="en-US" w:eastAsia="en-US" w:bidi="ar-SA"/>
              </w:rPr>
            </w:pPr>
          </w:p>
          <w:p w:rsidR="004329C0" w:rsidRPr="00110C4E" w:rsidP="00650477" w14:paraId="3B81CE4C" w14:textId="00EF9243">
            <w:pPr>
              <w:ind w:left="720" w:hanging="720"/>
              <w:rPr>
                <w:sz w:val="24"/>
                <w:szCs w:val="24"/>
                <w:lang w:val="en-US" w:eastAsia="en-US" w:bidi="ar-SA"/>
              </w:rPr>
            </w:pPr>
            <w:r w:rsidRPr="00110C4E">
              <w:rPr>
                <w:sz w:val="24"/>
                <w:szCs w:val="24"/>
                <w:lang w:val="en-US" w:eastAsia="en-US" w:bidi="ar-SA"/>
              </w:rPr>
              <w:t>Attorney Examiners:</w:t>
            </w:r>
          </w:p>
          <w:p w:rsidR="00780791" w:rsidP="00B8523C" w14:paraId="18E3D1A6" w14:textId="185A0E4F">
            <w:pPr>
              <w:ind w:left="720" w:hanging="720"/>
              <w:rPr>
                <w:sz w:val="24"/>
                <w:szCs w:val="24"/>
                <w:lang w:val="en-US" w:eastAsia="en-US" w:bidi="ar-SA"/>
              </w:rPr>
            </w:pPr>
            <w:hyperlink r:id="rId16" w:history="1">
              <w:r w:rsidRPr="000E388B" w:rsidR="000B122A">
                <w:rPr>
                  <w:rStyle w:val="Hyperlink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megan.addison@puco.ohio.gov</w:t>
              </w:r>
            </w:hyperlink>
          </w:p>
          <w:p w:rsidR="000B122A" w:rsidP="00B8523C" w14:paraId="1D254F96" w14:textId="6AD1E876">
            <w:pPr>
              <w:ind w:left="720" w:hanging="720"/>
              <w:rPr>
                <w:sz w:val="24"/>
                <w:szCs w:val="24"/>
                <w:lang w:val="en-US" w:eastAsia="en-US" w:bidi="ar-SA"/>
              </w:rPr>
            </w:pPr>
            <w:hyperlink r:id="rId17" w:history="1">
              <w:r w:rsidRPr="000E388B">
                <w:rPr>
                  <w:rStyle w:val="Hyperlink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greg.price@puco.ohio.gov</w:t>
              </w:r>
            </w:hyperlink>
          </w:p>
          <w:p w:rsidR="000B122A" w:rsidRPr="00110C4E" w:rsidP="00B8523C" w14:paraId="271DEDA8" w14:textId="4836F562">
            <w:pPr>
              <w:ind w:left="720" w:hanging="720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64" w:type="dxa"/>
            <w:shd w:val="clear" w:color="auto" w:fill="auto"/>
          </w:tcPr>
          <w:p w:rsidR="0044059F" w:rsidP="00B8523C" w14:paraId="615130BE" w14:textId="1FF48627">
            <w:pPr>
              <w:rPr>
                <w:bCs/>
                <w:sz w:val="24"/>
                <w:szCs w:val="24"/>
                <w:lang w:val="en-US" w:eastAsia="en-US" w:bidi="ar-SA"/>
              </w:rPr>
            </w:pPr>
            <w:hyperlink r:id="rId18" w:history="1">
              <w:r w:rsidRPr="000E388B" w:rsidR="00F667D6">
                <w:rPr>
                  <w:rStyle w:val="Hyperlink"/>
                  <w:bCs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dstinson@brickergraydon.com</w:t>
              </w:r>
            </w:hyperlink>
          </w:p>
          <w:p w:rsidR="00F667D6" w:rsidRPr="00110C4E" w:rsidP="00B8523C" w14:paraId="4D7DEDBE" w14:textId="7BDA7657">
            <w:pPr>
              <w:rPr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A044B5" w:rsidRPr="00110C4E" w14:paraId="479FFEF3" w14:textId="77777777">
      <w:pPr>
        <w:pStyle w:val="BodyText"/>
        <w:rPr>
          <w:b/>
          <w:bCs/>
          <w:szCs w:val="24"/>
        </w:rPr>
      </w:pPr>
    </w:p>
    <w:sectPr w:rsidSect="007249EF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01A1B12F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044B5" w14:paraId="3317135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2241C7B7" w14:textId="77777777">
    <w:pPr>
      <w:pStyle w:val="Footer"/>
      <w:jc w:val="center"/>
      <w:rPr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 PAGE </w:instrText>
    </w:r>
    <w:r>
      <w:rPr>
        <w:rStyle w:val="PageNumber"/>
        <w:sz w:val="24"/>
        <w:szCs w:val="24"/>
      </w:rPr>
      <w:fldChar w:fldCharType="separate"/>
    </w:r>
    <w:r w:rsidR="006C5841"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2C39" w14:paraId="2B348213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524584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7249EF" w:rsidRPr="007249EF" w14:paraId="530AC87D" w14:textId="1E650330">
        <w:pPr>
          <w:pStyle w:val="Footer"/>
          <w:jc w:val="center"/>
          <w:rPr>
            <w:sz w:val="24"/>
            <w:szCs w:val="24"/>
          </w:rPr>
        </w:pPr>
        <w:r w:rsidRPr="007249EF">
          <w:rPr>
            <w:sz w:val="24"/>
            <w:szCs w:val="24"/>
          </w:rPr>
          <w:fldChar w:fldCharType="begin"/>
        </w:r>
        <w:r w:rsidRPr="007249EF">
          <w:rPr>
            <w:sz w:val="24"/>
            <w:szCs w:val="24"/>
          </w:rPr>
          <w:instrText xml:space="preserve"> PAGE   \* MERGEFORMAT </w:instrText>
        </w:r>
        <w:r w:rsidRPr="007249EF">
          <w:rPr>
            <w:sz w:val="24"/>
            <w:szCs w:val="24"/>
          </w:rPr>
          <w:fldChar w:fldCharType="separate"/>
        </w:r>
        <w:r w:rsidRPr="007249EF">
          <w:rPr>
            <w:noProof/>
            <w:sz w:val="24"/>
            <w:szCs w:val="24"/>
          </w:rPr>
          <w:t>2</w:t>
        </w:r>
        <w:r w:rsidRPr="007249EF">
          <w:rPr>
            <w:noProof/>
            <w:sz w:val="24"/>
            <w:szCs w:val="2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:rsidRPr="00FE05A8" w:rsidP="00FE05A8" w14:paraId="11E015E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468BE" w14:paraId="06799527" w14:textId="77777777">
      <w:r>
        <w:separator/>
      </w:r>
    </w:p>
  </w:footnote>
  <w:footnote w:type="continuationSeparator" w:id="1">
    <w:p w:rsidR="000468BE" w14:paraId="3434B08A" w14:textId="77777777">
      <w:r>
        <w:continuationSeparator/>
      </w:r>
    </w:p>
  </w:footnote>
  <w:footnote w:id="2">
    <w:p w:rsidR="00F23A81" w:rsidP="005B6989" w14:paraId="10FBE5D7" w14:textId="7777777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See</w:t>
      </w:r>
      <w:r>
        <w:t xml:space="preserve"> R.C. Chapter 4911, R.C. 4903.221 and O.A.C. 4901-1-11.</w:t>
      </w:r>
    </w:p>
  </w:footnote>
  <w:footnote w:id="3">
    <w:p w:rsidR="003C06F7" w:rsidP="005B6989" w14:paraId="3FCF2F1F" w14:textId="0DDED0CE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R.C. 4928.52.</w:t>
      </w:r>
    </w:p>
  </w:footnote>
  <w:footnote w:id="4">
    <w:p w:rsidR="00A044B5" w:rsidP="005B6989" w14:paraId="4AB3ECA5" w14:textId="0A4A5F26">
      <w:pPr>
        <w:pStyle w:val="FootnoteText"/>
        <w:spacing w:after="120"/>
      </w:pPr>
      <w:r>
        <w:rPr>
          <w:rStyle w:val="FootnoteReference"/>
        </w:rPr>
        <w:footnoteRef/>
      </w:r>
      <w:r>
        <w:rPr>
          <w:i/>
        </w:rPr>
        <w:t xml:space="preserve"> See Ohio Consumers’ Counsel v. Pub. Util. Comm</w:t>
      </w:r>
      <w:r>
        <w:t>., 111 Ohio St.3d 384</w:t>
      </w:r>
      <w:r w:rsidR="002A4912">
        <w:t>, 2006-Ohio-5853, ¶¶</w:t>
      </w:r>
      <w:r w:rsidR="00414767">
        <w:t xml:space="preserve"> </w:t>
      </w:r>
      <w:r w:rsidR="002A4912">
        <w:t>13-20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2C39" w14:paraId="29044D2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50122F7D" w14:textId="777777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2C39" w14:paraId="2A77F897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5C7A7467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38975C28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3D8219D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52698C"/>
    <w:multiLevelType w:val="hybridMultilevel"/>
    <w:tmpl w:val="FCCA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454FCE"/>
    <w:multiLevelType w:val="hybridMultilevel"/>
    <w:tmpl w:val="C576D4C6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164567"/>
    <w:multiLevelType w:val="hybridMultilevel"/>
    <w:tmpl w:val="924AB38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F8249F4"/>
    <w:multiLevelType w:val="hybridMultilevel"/>
    <w:tmpl w:val="2020BA1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D27B79"/>
    <w:multiLevelType w:val="hybridMultilevel"/>
    <w:tmpl w:val="72B87570"/>
    <w:lvl w:ilvl="0">
      <w:start w:val="4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8B05554"/>
    <w:multiLevelType w:val="hybridMultilevel"/>
    <w:tmpl w:val="6C22C984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0"/>
    <w:footnote w:id="1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12"/>
    <w:rsid w:val="000063B9"/>
    <w:rsid w:val="00032A5A"/>
    <w:rsid w:val="000468BE"/>
    <w:rsid w:val="00047F22"/>
    <w:rsid w:val="00065CAD"/>
    <w:rsid w:val="00080E79"/>
    <w:rsid w:val="000816F9"/>
    <w:rsid w:val="00082870"/>
    <w:rsid w:val="000B11E9"/>
    <w:rsid w:val="000B122A"/>
    <w:rsid w:val="000B4EFA"/>
    <w:rsid w:val="000D246B"/>
    <w:rsid w:val="000E388B"/>
    <w:rsid w:val="000F29D1"/>
    <w:rsid w:val="00105E68"/>
    <w:rsid w:val="00106B17"/>
    <w:rsid w:val="00110C4E"/>
    <w:rsid w:val="00117029"/>
    <w:rsid w:val="00122885"/>
    <w:rsid w:val="001404E1"/>
    <w:rsid w:val="001407E9"/>
    <w:rsid w:val="00141FA9"/>
    <w:rsid w:val="00143DB6"/>
    <w:rsid w:val="001453C7"/>
    <w:rsid w:val="00163A1A"/>
    <w:rsid w:val="0016671F"/>
    <w:rsid w:val="00174AD4"/>
    <w:rsid w:val="00186E40"/>
    <w:rsid w:val="00195BBA"/>
    <w:rsid w:val="001A098F"/>
    <w:rsid w:val="001B6790"/>
    <w:rsid w:val="001C2F9F"/>
    <w:rsid w:val="001D0897"/>
    <w:rsid w:val="001D1DAE"/>
    <w:rsid w:val="001D5D2C"/>
    <w:rsid w:val="001D7BB5"/>
    <w:rsid w:val="00203AEF"/>
    <w:rsid w:val="0020777B"/>
    <w:rsid w:val="002177FE"/>
    <w:rsid w:val="0022032B"/>
    <w:rsid w:val="00226BBF"/>
    <w:rsid w:val="00245829"/>
    <w:rsid w:val="00252A5F"/>
    <w:rsid w:val="00254476"/>
    <w:rsid w:val="00262D3C"/>
    <w:rsid w:val="00270856"/>
    <w:rsid w:val="002714F8"/>
    <w:rsid w:val="00285984"/>
    <w:rsid w:val="002A1F6C"/>
    <w:rsid w:val="002A4912"/>
    <w:rsid w:val="002B3CDF"/>
    <w:rsid w:val="002B58DE"/>
    <w:rsid w:val="002D30BA"/>
    <w:rsid w:val="002D4776"/>
    <w:rsid w:val="002D71C9"/>
    <w:rsid w:val="002E6570"/>
    <w:rsid w:val="002F205E"/>
    <w:rsid w:val="002F6F3E"/>
    <w:rsid w:val="00303715"/>
    <w:rsid w:val="0030406B"/>
    <w:rsid w:val="0031242C"/>
    <w:rsid w:val="003125A7"/>
    <w:rsid w:val="00315FA7"/>
    <w:rsid w:val="00324431"/>
    <w:rsid w:val="00337046"/>
    <w:rsid w:val="00345E33"/>
    <w:rsid w:val="00364DAB"/>
    <w:rsid w:val="0038599E"/>
    <w:rsid w:val="00386364"/>
    <w:rsid w:val="003960EA"/>
    <w:rsid w:val="003A302A"/>
    <w:rsid w:val="003B265E"/>
    <w:rsid w:val="003B4D99"/>
    <w:rsid w:val="003B7CA8"/>
    <w:rsid w:val="003C06F7"/>
    <w:rsid w:val="003C17AC"/>
    <w:rsid w:val="003D63B1"/>
    <w:rsid w:val="003E5A51"/>
    <w:rsid w:val="003E60E5"/>
    <w:rsid w:val="003E7261"/>
    <w:rsid w:val="003F0FBF"/>
    <w:rsid w:val="003F666F"/>
    <w:rsid w:val="0040609F"/>
    <w:rsid w:val="00412AA0"/>
    <w:rsid w:val="00414767"/>
    <w:rsid w:val="00416D48"/>
    <w:rsid w:val="004329C0"/>
    <w:rsid w:val="004379FE"/>
    <w:rsid w:val="0044059F"/>
    <w:rsid w:val="00444A01"/>
    <w:rsid w:val="004628D1"/>
    <w:rsid w:val="00470D41"/>
    <w:rsid w:val="00476981"/>
    <w:rsid w:val="0049078E"/>
    <w:rsid w:val="00493360"/>
    <w:rsid w:val="004B5984"/>
    <w:rsid w:val="004B716C"/>
    <w:rsid w:val="004C3031"/>
    <w:rsid w:val="004C5378"/>
    <w:rsid w:val="004C73AB"/>
    <w:rsid w:val="004D353D"/>
    <w:rsid w:val="004E2316"/>
    <w:rsid w:val="004E308E"/>
    <w:rsid w:val="004E36A2"/>
    <w:rsid w:val="004E5420"/>
    <w:rsid w:val="004E55A9"/>
    <w:rsid w:val="00500648"/>
    <w:rsid w:val="005010F1"/>
    <w:rsid w:val="00505023"/>
    <w:rsid w:val="00512B71"/>
    <w:rsid w:val="0051520D"/>
    <w:rsid w:val="0051655D"/>
    <w:rsid w:val="00521D68"/>
    <w:rsid w:val="00523E2A"/>
    <w:rsid w:val="00526AC3"/>
    <w:rsid w:val="005270F0"/>
    <w:rsid w:val="00543DF2"/>
    <w:rsid w:val="00544548"/>
    <w:rsid w:val="0055107B"/>
    <w:rsid w:val="005513B0"/>
    <w:rsid w:val="00552D0E"/>
    <w:rsid w:val="00564A8A"/>
    <w:rsid w:val="005739E3"/>
    <w:rsid w:val="00580F0C"/>
    <w:rsid w:val="0058191D"/>
    <w:rsid w:val="00582F17"/>
    <w:rsid w:val="0059441B"/>
    <w:rsid w:val="005A286E"/>
    <w:rsid w:val="005A6744"/>
    <w:rsid w:val="005B6989"/>
    <w:rsid w:val="005C5D60"/>
    <w:rsid w:val="005F52E7"/>
    <w:rsid w:val="00600AC5"/>
    <w:rsid w:val="006157ED"/>
    <w:rsid w:val="0062108F"/>
    <w:rsid w:val="00624D96"/>
    <w:rsid w:val="00625382"/>
    <w:rsid w:val="00627A6F"/>
    <w:rsid w:val="006318E3"/>
    <w:rsid w:val="00641070"/>
    <w:rsid w:val="00650477"/>
    <w:rsid w:val="0065483A"/>
    <w:rsid w:val="006615F8"/>
    <w:rsid w:val="00667BB1"/>
    <w:rsid w:val="00673BE1"/>
    <w:rsid w:val="00675E1E"/>
    <w:rsid w:val="00680701"/>
    <w:rsid w:val="00682068"/>
    <w:rsid w:val="006A21B4"/>
    <w:rsid w:val="006A28B8"/>
    <w:rsid w:val="006C512A"/>
    <w:rsid w:val="006C57D7"/>
    <w:rsid w:val="006C5841"/>
    <w:rsid w:val="006C5897"/>
    <w:rsid w:val="006C70FA"/>
    <w:rsid w:val="006D247C"/>
    <w:rsid w:val="006D2D36"/>
    <w:rsid w:val="006E2EFC"/>
    <w:rsid w:val="006E52D7"/>
    <w:rsid w:val="006E7FFA"/>
    <w:rsid w:val="006F5B31"/>
    <w:rsid w:val="006F6C88"/>
    <w:rsid w:val="007249EF"/>
    <w:rsid w:val="00727540"/>
    <w:rsid w:val="00730C0C"/>
    <w:rsid w:val="007329EB"/>
    <w:rsid w:val="00735716"/>
    <w:rsid w:val="007440E0"/>
    <w:rsid w:val="0075753E"/>
    <w:rsid w:val="00760DE9"/>
    <w:rsid w:val="007705DD"/>
    <w:rsid w:val="00770B01"/>
    <w:rsid w:val="00772DBF"/>
    <w:rsid w:val="007733D7"/>
    <w:rsid w:val="00775A5E"/>
    <w:rsid w:val="00780791"/>
    <w:rsid w:val="007C0D3D"/>
    <w:rsid w:val="007D2C14"/>
    <w:rsid w:val="00803E96"/>
    <w:rsid w:val="00820CAB"/>
    <w:rsid w:val="00821751"/>
    <w:rsid w:val="00825DCC"/>
    <w:rsid w:val="00826D19"/>
    <w:rsid w:val="00841F13"/>
    <w:rsid w:val="008520EF"/>
    <w:rsid w:val="008534B7"/>
    <w:rsid w:val="00855075"/>
    <w:rsid w:val="00857F2D"/>
    <w:rsid w:val="00866B32"/>
    <w:rsid w:val="00867C5D"/>
    <w:rsid w:val="008732DC"/>
    <w:rsid w:val="00885943"/>
    <w:rsid w:val="00894008"/>
    <w:rsid w:val="00896192"/>
    <w:rsid w:val="008A1D3A"/>
    <w:rsid w:val="008A5EF2"/>
    <w:rsid w:val="008B45DB"/>
    <w:rsid w:val="008B5B3D"/>
    <w:rsid w:val="008C7172"/>
    <w:rsid w:val="008D3A4F"/>
    <w:rsid w:val="008D72BD"/>
    <w:rsid w:val="008F4272"/>
    <w:rsid w:val="00903267"/>
    <w:rsid w:val="00940F02"/>
    <w:rsid w:val="0094316F"/>
    <w:rsid w:val="009512E6"/>
    <w:rsid w:val="00955302"/>
    <w:rsid w:val="00980217"/>
    <w:rsid w:val="009827D3"/>
    <w:rsid w:val="00985F8F"/>
    <w:rsid w:val="009919D1"/>
    <w:rsid w:val="00992E47"/>
    <w:rsid w:val="0099711E"/>
    <w:rsid w:val="009B6D8B"/>
    <w:rsid w:val="009B79D5"/>
    <w:rsid w:val="009C22B7"/>
    <w:rsid w:val="009F067A"/>
    <w:rsid w:val="00A044B5"/>
    <w:rsid w:val="00A11919"/>
    <w:rsid w:val="00A134AC"/>
    <w:rsid w:val="00A14FC5"/>
    <w:rsid w:val="00A219A5"/>
    <w:rsid w:val="00A27CE6"/>
    <w:rsid w:val="00A35B48"/>
    <w:rsid w:val="00A367F8"/>
    <w:rsid w:val="00A5514C"/>
    <w:rsid w:val="00A55EEF"/>
    <w:rsid w:val="00A569E3"/>
    <w:rsid w:val="00A608F2"/>
    <w:rsid w:val="00A61BC7"/>
    <w:rsid w:val="00A64F59"/>
    <w:rsid w:val="00A65BE0"/>
    <w:rsid w:val="00A66A88"/>
    <w:rsid w:val="00A73B96"/>
    <w:rsid w:val="00A80EBC"/>
    <w:rsid w:val="00A85D4E"/>
    <w:rsid w:val="00AA17D4"/>
    <w:rsid w:val="00AC064A"/>
    <w:rsid w:val="00AC102B"/>
    <w:rsid w:val="00AD135E"/>
    <w:rsid w:val="00AD5FA1"/>
    <w:rsid w:val="00AE1894"/>
    <w:rsid w:val="00AE2834"/>
    <w:rsid w:val="00AE437E"/>
    <w:rsid w:val="00AF081C"/>
    <w:rsid w:val="00AF778D"/>
    <w:rsid w:val="00B032E0"/>
    <w:rsid w:val="00B21764"/>
    <w:rsid w:val="00B350B8"/>
    <w:rsid w:val="00B50BCB"/>
    <w:rsid w:val="00B62197"/>
    <w:rsid w:val="00B6467E"/>
    <w:rsid w:val="00B64C8C"/>
    <w:rsid w:val="00B656D9"/>
    <w:rsid w:val="00B80E4A"/>
    <w:rsid w:val="00B81067"/>
    <w:rsid w:val="00B8523C"/>
    <w:rsid w:val="00B92C39"/>
    <w:rsid w:val="00B968C6"/>
    <w:rsid w:val="00B97331"/>
    <w:rsid w:val="00BA335C"/>
    <w:rsid w:val="00BC3196"/>
    <w:rsid w:val="00BC7AB9"/>
    <w:rsid w:val="00C23164"/>
    <w:rsid w:val="00C3012F"/>
    <w:rsid w:val="00C34B1C"/>
    <w:rsid w:val="00C40E6B"/>
    <w:rsid w:val="00C50ED5"/>
    <w:rsid w:val="00C53045"/>
    <w:rsid w:val="00C56229"/>
    <w:rsid w:val="00C6286A"/>
    <w:rsid w:val="00C90B19"/>
    <w:rsid w:val="00C910AC"/>
    <w:rsid w:val="00C92968"/>
    <w:rsid w:val="00C96D98"/>
    <w:rsid w:val="00CA2D35"/>
    <w:rsid w:val="00CA3F81"/>
    <w:rsid w:val="00CB2D41"/>
    <w:rsid w:val="00CB539A"/>
    <w:rsid w:val="00CB7E01"/>
    <w:rsid w:val="00CC032E"/>
    <w:rsid w:val="00CC7A58"/>
    <w:rsid w:val="00CE5A94"/>
    <w:rsid w:val="00D04FCB"/>
    <w:rsid w:val="00D25E87"/>
    <w:rsid w:val="00D30FC3"/>
    <w:rsid w:val="00D41980"/>
    <w:rsid w:val="00D5058C"/>
    <w:rsid w:val="00D55177"/>
    <w:rsid w:val="00D57504"/>
    <w:rsid w:val="00D66970"/>
    <w:rsid w:val="00D74BAB"/>
    <w:rsid w:val="00DA64C3"/>
    <w:rsid w:val="00DB7099"/>
    <w:rsid w:val="00DC75C4"/>
    <w:rsid w:val="00DE3BDA"/>
    <w:rsid w:val="00DE4D75"/>
    <w:rsid w:val="00DE75BE"/>
    <w:rsid w:val="00DF18B6"/>
    <w:rsid w:val="00DF2048"/>
    <w:rsid w:val="00DF2B78"/>
    <w:rsid w:val="00DF4C53"/>
    <w:rsid w:val="00E07B6C"/>
    <w:rsid w:val="00E12308"/>
    <w:rsid w:val="00E375D4"/>
    <w:rsid w:val="00E444D2"/>
    <w:rsid w:val="00E622CE"/>
    <w:rsid w:val="00E65F59"/>
    <w:rsid w:val="00E75D2C"/>
    <w:rsid w:val="00E87BC6"/>
    <w:rsid w:val="00E9772B"/>
    <w:rsid w:val="00EB2D16"/>
    <w:rsid w:val="00EB6513"/>
    <w:rsid w:val="00EB73AC"/>
    <w:rsid w:val="00EC0D3E"/>
    <w:rsid w:val="00EC40A8"/>
    <w:rsid w:val="00ED5CDF"/>
    <w:rsid w:val="00EE0B36"/>
    <w:rsid w:val="00EE20D5"/>
    <w:rsid w:val="00EE7616"/>
    <w:rsid w:val="00EF3AD6"/>
    <w:rsid w:val="00EF5321"/>
    <w:rsid w:val="00F04B78"/>
    <w:rsid w:val="00F1341B"/>
    <w:rsid w:val="00F237DE"/>
    <w:rsid w:val="00F23A81"/>
    <w:rsid w:val="00F3088C"/>
    <w:rsid w:val="00F31FFC"/>
    <w:rsid w:val="00F44E2B"/>
    <w:rsid w:val="00F52368"/>
    <w:rsid w:val="00F62489"/>
    <w:rsid w:val="00F65785"/>
    <w:rsid w:val="00F661B9"/>
    <w:rsid w:val="00F667D6"/>
    <w:rsid w:val="00F70B31"/>
    <w:rsid w:val="00F718F6"/>
    <w:rsid w:val="00F760C0"/>
    <w:rsid w:val="00F83B55"/>
    <w:rsid w:val="00F94C39"/>
    <w:rsid w:val="00FC15AB"/>
    <w:rsid w:val="00FD12B3"/>
    <w:rsid w:val="00FD1E40"/>
    <w:rsid w:val="00FE05A8"/>
    <w:rsid w:val="00FF07D3"/>
    <w:rsid w:val="00FF2ACA"/>
    <w:rsid w:val="00FF3309"/>
    <w:rsid w:val="00FF518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8D4186A"/>
  <w15:chartTrackingRefBased/>
  <w15:docId w15:val="{46E2B5E0-527A-4FE5-AAA9-1A4F3C35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FA9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BodyTextIndent3">
    <w:name w:val="Body Text Indent 3"/>
    <w:basedOn w:val="Normal"/>
    <w:link w:val="BodyTextIndent3Char"/>
    <w:pPr>
      <w:spacing w:line="480" w:lineRule="atLeast"/>
      <w:ind w:firstLine="720"/>
    </w:pPr>
  </w:style>
  <w:style w:type="paragraph" w:styleId="BodyTextIndent2">
    <w:name w:val="Body Text Indent 2"/>
    <w:basedOn w:val="Normal"/>
    <w:pPr>
      <w:tabs>
        <w:tab w:val="left" w:pos="720"/>
      </w:tabs>
      <w:spacing w:before="240" w:after="240"/>
      <w:ind w:left="1464" w:hanging="744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BlockText">
    <w:name w:val="Block Text"/>
    <w:basedOn w:val="Normal"/>
    <w:pPr>
      <w:ind w:left="1440" w:right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2">
    <w:name w:val="Body Text 2"/>
    <w:basedOn w:val="Normal"/>
    <w:pPr>
      <w:spacing w:line="480" w:lineRule="auto"/>
      <w:ind w:right="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link w:val="CommentTextChar"/>
    <w:rPr>
      <w:szCs w:val="24"/>
    </w:rPr>
  </w:style>
  <w:style w:type="paragraph" w:styleId="CommentSubject">
    <w:name w:val="annotation subject"/>
    <w:basedOn w:val="CommentText"/>
    <w:next w:val="CommentText"/>
    <w:semiHidden/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term1">
    <w:name w:val="term1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Indent3">
    <w:name w:val="WW-Body Text Indent 3"/>
    <w:basedOn w:val="Normal"/>
    <w:pPr>
      <w:suppressAutoHyphens/>
      <w:spacing w:line="480" w:lineRule="atLeast"/>
      <w:ind w:firstLine="720"/>
    </w:pPr>
    <w:rPr>
      <w:lang w:eastAsia="ar-SA"/>
    </w:rPr>
  </w:style>
  <w:style w:type="character" w:customStyle="1" w:styleId="CommentTextChar">
    <w:name w:val="Comment Text Char"/>
    <w:link w:val="CommentText"/>
    <w:rsid w:val="009F067A"/>
    <w:rPr>
      <w:sz w:val="24"/>
      <w:szCs w:val="24"/>
    </w:rPr>
  </w:style>
  <w:style w:type="paragraph" w:styleId="Revision">
    <w:name w:val="Revision"/>
    <w:hidden/>
    <w:uiPriority w:val="99"/>
    <w:semiHidden/>
    <w:rsid w:val="00FC15AB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15A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C15AB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FC15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174AD4"/>
    <w:rPr>
      <w:color w:val="605E5C"/>
      <w:shd w:val="clear" w:color="auto" w:fill="E1DFDD"/>
    </w:rPr>
  </w:style>
  <w:style w:type="character" w:customStyle="1" w:styleId="HTMLPreformattedChar">
    <w:name w:val="HTML Preformatted Char"/>
    <w:link w:val="HTMLPreformatted"/>
    <w:rsid w:val="00A367F8"/>
    <w:rPr>
      <w:rFonts w:ascii="Courier New" w:eastAsia="Courier New" w:hAnsi="Courier New" w:cs="Courier New"/>
    </w:rPr>
  </w:style>
  <w:style w:type="character" w:customStyle="1" w:styleId="BodyTextIndent3Char">
    <w:name w:val="Body Text Indent 3 Char"/>
    <w:link w:val="BodyTextIndent3"/>
    <w:rsid w:val="00A367F8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249EF"/>
  </w:style>
  <w:style w:type="character" w:customStyle="1" w:styleId="UnresolvedMention">
    <w:name w:val="Unresolved Mention"/>
    <w:basedOn w:val="DefaultParagraphFont"/>
    <w:rsid w:val="004B716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9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yperlink" Target="mailto:amy.botschnerobrien@ohioago.gov" TargetMode="External" /><Relationship Id="rId15" Type="http://schemas.openxmlformats.org/officeDocument/2006/relationships/hyperlink" Target="mailto:steven.beeler@ohioago.gov" TargetMode="External" /><Relationship Id="rId16" Type="http://schemas.openxmlformats.org/officeDocument/2006/relationships/hyperlink" Target="mailto:megan.addison@puco.ohio.gov" TargetMode="External" /><Relationship Id="rId17" Type="http://schemas.openxmlformats.org/officeDocument/2006/relationships/hyperlink" Target="mailto:greg.price@puco.ohio.gov" TargetMode="External" /><Relationship Id="rId18" Type="http://schemas.openxmlformats.org/officeDocument/2006/relationships/hyperlink" Target="mailto:dstinson@brickergraydon.com" TargetMode="External" /><Relationship Id="rId19" Type="http://schemas.openxmlformats.org/officeDocument/2006/relationships/header" Target="header4.xml" /><Relationship Id="rId2" Type="http://schemas.openxmlformats.org/officeDocument/2006/relationships/settings" Target="settings.xml" /><Relationship Id="rId20" Type="http://schemas.openxmlformats.org/officeDocument/2006/relationships/header" Target="header5.xml" /><Relationship Id="rId21" Type="http://schemas.openxmlformats.org/officeDocument/2006/relationships/footer" Target="footer4.xml" /><Relationship Id="rId22" Type="http://schemas.openxmlformats.org/officeDocument/2006/relationships/header" Target="header6.xml" /><Relationship Id="rId23" Type="http://schemas.openxmlformats.org/officeDocument/2006/relationships/footer" Target="footer5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mailto:connor.semple@occ.ohio.gov" TargetMode="External" /><Relationship Id="rId7" Type="http://schemas.openxmlformats.org/officeDocument/2006/relationships/hyperlink" Target="mailto:donald.kral@occ.ohio.go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663A-B284-4586-9263-C57B65EF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2023-08-02T15:24:50Z</dcterms:created>
  <dcterms:modified xsi:type="dcterms:W3CDTF">2023-08-02T15:24:50Z</dcterms:modified>
</cp:coreProperties>
</file>