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24" w:rsidRPr="009D71F6" w:rsidRDefault="00AD4724" w:rsidP="00AD4724">
      <w:pPr>
        <w:pStyle w:val="Title"/>
        <w:widowControl w:val="0"/>
        <w:rPr>
          <w:rFonts w:ascii="Arial" w:hAnsi="Arial" w:cs="Arial"/>
          <w:szCs w:val="24"/>
        </w:rPr>
      </w:pPr>
      <w:r w:rsidRPr="009D71F6">
        <w:rPr>
          <w:rFonts w:ascii="Arial" w:hAnsi="Arial" w:cs="Arial"/>
          <w:szCs w:val="24"/>
        </w:rPr>
        <w:t>BEFORE</w:t>
      </w:r>
    </w:p>
    <w:p w:rsidR="00AD4724" w:rsidRPr="009D71F6" w:rsidRDefault="00AD4724" w:rsidP="00AD4724">
      <w:pPr>
        <w:widowControl w:val="0"/>
        <w:jc w:val="center"/>
        <w:rPr>
          <w:b/>
          <w:sz w:val="24"/>
          <w:szCs w:val="24"/>
        </w:rPr>
      </w:pPr>
      <w:r w:rsidRPr="009D71F6">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AD4724" w:rsidRPr="002D46B6" w:rsidTr="001F720D">
        <w:trPr>
          <w:trHeight w:val="873"/>
          <w:jc w:val="center"/>
        </w:trPr>
        <w:tc>
          <w:tcPr>
            <w:tcW w:w="4739" w:type="dxa"/>
          </w:tcPr>
          <w:p w:rsidR="00AD4724" w:rsidRDefault="00AD4724" w:rsidP="001F720D">
            <w:pPr>
              <w:widowControl w:val="0"/>
              <w:spacing w:after="0" w:line="240" w:lineRule="auto"/>
              <w:jc w:val="both"/>
              <w:rPr>
                <w:sz w:val="24"/>
                <w:szCs w:val="24"/>
              </w:rPr>
            </w:pPr>
            <w:r w:rsidRPr="003D01DA">
              <w:rPr>
                <w:sz w:val="24"/>
                <w:szCs w:val="24"/>
              </w:rPr>
              <w:t>In th</w:t>
            </w:r>
            <w:r>
              <w:rPr>
                <w:sz w:val="24"/>
                <w:szCs w:val="24"/>
              </w:rPr>
              <w:t xml:space="preserve">e Matter of Application of Duke </w:t>
            </w:r>
            <w:r w:rsidRPr="003D01DA">
              <w:rPr>
                <w:sz w:val="24"/>
                <w:szCs w:val="24"/>
              </w:rPr>
              <w:t>Ene</w:t>
            </w:r>
            <w:r>
              <w:rPr>
                <w:sz w:val="24"/>
                <w:szCs w:val="24"/>
              </w:rPr>
              <w:t xml:space="preserve">rgy Ohio, Inc. for Authority to </w:t>
            </w:r>
            <w:r w:rsidRPr="003D01DA">
              <w:rPr>
                <w:sz w:val="24"/>
                <w:szCs w:val="24"/>
              </w:rPr>
              <w:t>Est</w:t>
            </w:r>
            <w:r>
              <w:rPr>
                <w:sz w:val="24"/>
                <w:szCs w:val="24"/>
              </w:rPr>
              <w:t xml:space="preserve">ablish a Standard Service Offer </w:t>
            </w:r>
            <w:r w:rsidRPr="003D01DA">
              <w:rPr>
                <w:sz w:val="24"/>
                <w:szCs w:val="24"/>
              </w:rPr>
              <w:t>Pursuant t</w:t>
            </w:r>
            <w:r>
              <w:rPr>
                <w:sz w:val="24"/>
                <w:szCs w:val="24"/>
              </w:rPr>
              <w:t xml:space="preserve">o R.C. 4928.143, in the Form of </w:t>
            </w:r>
            <w:r w:rsidRPr="003D01DA">
              <w:rPr>
                <w:sz w:val="24"/>
                <w:szCs w:val="24"/>
              </w:rPr>
              <w:t>an Ele</w:t>
            </w:r>
            <w:r>
              <w:rPr>
                <w:sz w:val="24"/>
                <w:szCs w:val="24"/>
              </w:rPr>
              <w:t xml:space="preserve">ctric Security Plan, Accounting </w:t>
            </w:r>
            <w:r w:rsidRPr="003D01DA">
              <w:rPr>
                <w:sz w:val="24"/>
                <w:szCs w:val="24"/>
              </w:rPr>
              <w:t>Modificati</w:t>
            </w:r>
            <w:r>
              <w:rPr>
                <w:sz w:val="24"/>
                <w:szCs w:val="24"/>
              </w:rPr>
              <w:t xml:space="preserve">ons, and Tariffs for Generation </w:t>
            </w:r>
            <w:r w:rsidRPr="003D01DA">
              <w:rPr>
                <w:sz w:val="24"/>
                <w:szCs w:val="24"/>
              </w:rPr>
              <w:t>Service.</w:t>
            </w:r>
          </w:p>
          <w:p w:rsidR="00AD4724" w:rsidRDefault="00AD4724" w:rsidP="001F720D">
            <w:pPr>
              <w:widowControl w:val="0"/>
              <w:spacing w:after="0" w:line="240" w:lineRule="auto"/>
              <w:jc w:val="both"/>
              <w:rPr>
                <w:sz w:val="24"/>
                <w:szCs w:val="24"/>
              </w:rPr>
            </w:pPr>
          </w:p>
          <w:p w:rsidR="00AD4724" w:rsidRPr="009D71F6" w:rsidRDefault="00AD4724" w:rsidP="001F720D">
            <w:pPr>
              <w:widowControl w:val="0"/>
              <w:spacing w:after="0" w:line="240" w:lineRule="auto"/>
              <w:jc w:val="both"/>
              <w:rPr>
                <w:sz w:val="24"/>
                <w:szCs w:val="24"/>
              </w:rPr>
            </w:pPr>
            <w:r>
              <w:rPr>
                <w:sz w:val="24"/>
                <w:szCs w:val="24"/>
              </w:rPr>
              <w:t>I</w:t>
            </w:r>
            <w:r w:rsidRPr="003D01DA">
              <w:rPr>
                <w:sz w:val="24"/>
                <w:szCs w:val="24"/>
              </w:rPr>
              <w:t>n th</w:t>
            </w:r>
            <w:r>
              <w:rPr>
                <w:sz w:val="24"/>
                <w:szCs w:val="24"/>
              </w:rPr>
              <w:t xml:space="preserve">e Matter of Application of Duke   </w:t>
            </w:r>
            <w:r w:rsidRPr="003D01DA">
              <w:rPr>
                <w:sz w:val="24"/>
                <w:szCs w:val="24"/>
              </w:rPr>
              <w:t>Ene</w:t>
            </w:r>
            <w:r>
              <w:rPr>
                <w:sz w:val="24"/>
                <w:szCs w:val="24"/>
              </w:rPr>
              <w:t xml:space="preserve">rgy Ohio, Inc. for Authority to </w:t>
            </w:r>
            <w:r w:rsidRPr="003D01DA">
              <w:rPr>
                <w:sz w:val="24"/>
                <w:szCs w:val="24"/>
              </w:rPr>
              <w:t>Amend</w:t>
            </w:r>
            <w:r>
              <w:rPr>
                <w:sz w:val="24"/>
                <w:szCs w:val="24"/>
              </w:rPr>
              <w:t xml:space="preserve"> its Certified Supplier Tariff, </w:t>
            </w:r>
            <w:r w:rsidRPr="003D01DA">
              <w:rPr>
                <w:sz w:val="24"/>
                <w:szCs w:val="24"/>
              </w:rPr>
              <w:t>P.U.C.O. No. 20.</w:t>
            </w:r>
          </w:p>
          <w:p w:rsidR="00AD4724" w:rsidRPr="009D71F6" w:rsidRDefault="00AD4724" w:rsidP="001F720D">
            <w:pPr>
              <w:widowControl w:val="0"/>
              <w:spacing w:after="0" w:line="240" w:lineRule="auto"/>
              <w:rPr>
                <w:sz w:val="24"/>
                <w:szCs w:val="24"/>
              </w:rPr>
            </w:pPr>
          </w:p>
        </w:tc>
        <w:tc>
          <w:tcPr>
            <w:tcW w:w="630" w:type="dxa"/>
          </w:tcPr>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Default="00AD4724" w:rsidP="001F720D">
            <w:pPr>
              <w:widowControl w:val="0"/>
              <w:spacing w:after="0" w:line="240" w:lineRule="auto"/>
              <w:jc w:val="center"/>
              <w:rPr>
                <w:sz w:val="24"/>
                <w:szCs w:val="24"/>
              </w:rPr>
            </w:pPr>
            <w:r>
              <w:rPr>
                <w:sz w:val="24"/>
                <w:szCs w:val="24"/>
              </w:rPr>
              <w:t>)</w:t>
            </w:r>
          </w:p>
          <w:p w:rsidR="00AD4724" w:rsidRDefault="00AD4724" w:rsidP="001F720D">
            <w:pPr>
              <w:widowControl w:val="0"/>
              <w:spacing w:after="0" w:line="240" w:lineRule="auto"/>
              <w:jc w:val="center"/>
              <w:rPr>
                <w:sz w:val="24"/>
                <w:szCs w:val="24"/>
              </w:rPr>
            </w:pPr>
            <w:r>
              <w:rPr>
                <w:sz w:val="24"/>
                <w:szCs w:val="24"/>
              </w:rPr>
              <w:t>)</w:t>
            </w:r>
          </w:p>
          <w:p w:rsidR="00AD4724" w:rsidRDefault="00EC7695" w:rsidP="001F720D">
            <w:pPr>
              <w:widowControl w:val="0"/>
              <w:spacing w:after="0" w:line="240" w:lineRule="auto"/>
              <w:jc w:val="center"/>
              <w:rPr>
                <w:sz w:val="24"/>
                <w:szCs w:val="24"/>
              </w:rPr>
            </w:pPr>
            <w:r>
              <w:rPr>
                <w:sz w:val="24"/>
                <w:szCs w:val="24"/>
              </w:rPr>
              <w:t>)</w:t>
            </w:r>
          </w:p>
          <w:p w:rsidR="00AD4724" w:rsidRDefault="00AD4724" w:rsidP="001F720D">
            <w:pPr>
              <w:widowControl w:val="0"/>
              <w:spacing w:after="0" w:line="240" w:lineRule="auto"/>
              <w:jc w:val="center"/>
              <w:rPr>
                <w:sz w:val="24"/>
                <w:szCs w:val="24"/>
              </w:rPr>
            </w:pPr>
            <w:r>
              <w:rPr>
                <w:sz w:val="24"/>
                <w:szCs w:val="24"/>
              </w:rPr>
              <w:t>)</w:t>
            </w:r>
          </w:p>
          <w:p w:rsidR="00AD4724" w:rsidRDefault="00AD4724" w:rsidP="001F720D">
            <w:pPr>
              <w:widowControl w:val="0"/>
              <w:spacing w:after="0" w:line="240" w:lineRule="auto"/>
              <w:jc w:val="center"/>
              <w:rPr>
                <w:sz w:val="24"/>
                <w:szCs w:val="24"/>
              </w:rPr>
            </w:pPr>
            <w:r>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tc>
        <w:tc>
          <w:tcPr>
            <w:tcW w:w="3928" w:type="dxa"/>
          </w:tcPr>
          <w:p w:rsidR="00AD4724" w:rsidRPr="007B6942" w:rsidRDefault="00AD4724" w:rsidP="001F720D">
            <w:pPr>
              <w:widowControl w:val="0"/>
              <w:spacing w:after="0" w:line="240" w:lineRule="auto"/>
              <w:rPr>
                <w:sz w:val="24"/>
                <w:szCs w:val="24"/>
                <w:lang w:val="es-ES"/>
              </w:rPr>
            </w:pPr>
          </w:p>
          <w:p w:rsidR="00AD4724" w:rsidRPr="007B6942" w:rsidRDefault="00AD4724" w:rsidP="001F720D">
            <w:pPr>
              <w:widowControl w:val="0"/>
              <w:spacing w:after="0" w:line="240" w:lineRule="auto"/>
              <w:rPr>
                <w:sz w:val="24"/>
                <w:szCs w:val="24"/>
                <w:lang w:val="es-ES"/>
              </w:rPr>
            </w:pPr>
          </w:p>
          <w:p w:rsidR="00AD4724" w:rsidRPr="007B6942" w:rsidRDefault="00AD4724" w:rsidP="001F720D">
            <w:pPr>
              <w:widowControl w:val="0"/>
              <w:spacing w:after="0" w:line="240" w:lineRule="auto"/>
              <w:rPr>
                <w:sz w:val="24"/>
                <w:szCs w:val="24"/>
                <w:lang w:val="es-ES"/>
              </w:rPr>
            </w:pPr>
            <w:r w:rsidRPr="007B6942">
              <w:rPr>
                <w:sz w:val="24"/>
                <w:szCs w:val="24"/>
                <w:lang w:val="es-ES"/>
              </w:rPr>
              <w:t>Case No. 14-841-EL-SSO</w:t>
            </w:r>
          </w:p>
          <w:p w:rsidR="00AD4724" w:rsidRPr="007B6942" w:rsidRDefault="00AD4724" w:rsidP="001F720D">
            <w:pPr>
              <w:widowControl w:val="0"/>
              <w:spacing w:after="0" w:line="240" w:lineRule="auto"/>
              <w:rPr>
                <w:sz w:val="24"/>
                <w:szCs w:val="24"/>
                <w:lang w:val="es-ES"/>
              </w:rPr>
            </w:pPr>
          </w:p>
          <w:p w:rsidR="00AD4724" w:rsidRPr="007B6942" w:rsidRDefault="00AD4724" w:rsidP="001F720D">
            <w:pPr>
              <w:widowControl w:val="0"/>
              <w:spacing w:after="0" w:line="240" w:lineRule="auto"/>
              <w:rPr>
                <w:sz w:val="24"/>
                <w:szCs w:val="24"/>
                <w:lang w:val="es-ES"/>
              </w:rPr>
            </w:pPr>
          </w:p>
          <w:p w:rsidR="00AD4724" w:rsidRPr="007B6942" w:rsidRDefault="00AD4724" w:rsidP="001F720D">
            <w:pPr>
              <w:widowControl w:val="0"/>
              <w:spacing w:after="0" w:line="240" w:lineRule="auto"/>
              <w:rPr>
                <w:sz w:val="24"/>
                <w:szCs w:val="24"/>
                <w:lang w:val="es-ES"/>
              </w:rPr>
            </w:pPr>
          </w:p>
          <w:p w:rsidR="00AD4724" w:rsidRPr="007B6942" w:rsidRDefault="00AD4724" w:rsidP="001F720D">
            <w:pPr>
              <w:widowControl w:val="0"/>
              <w:spacing w:after="0" w:line="240" w:lineRule="auto"/>
              <w:rPr>
                <w:sz w:val="24"/>
                <w:szCs w:val="24"/>
                <w:lang w:val="es-ES"/>
              </w:rPr>
            </w:pPr>
          </w:p>
          <w:p w:rsidR="00AD4724" w:rsidRPr="007B6942" w:rsidRDefault="00AD4724" w:rsidP="001F720D">
            <w:pPr>
              <w:widowControl w:val="0"/>
              <w:spacing w:after="0" w:line="240" w:lineRule="auto"/>
              <w:rPr>
                <w:sz w:val="24"/>
                <w:szCs w:val="24"/>
                <w:lang w:val="es-ES"/>
              </w:rPr>
            </w:pPr>
            <w:r w:rsidRPr="007B6942">
              <w:rPr>
                <w:sz w:val="24"/>
                <w:szCs w:val="24"/>
                <w:lang w:val="es-ES"/>
              </w:rPr>
              <w:t>Case No. 14-842-EL-ATA</w:t>
            </w:r>
          </w:p>
        </w:tc>
      </w:tr>
    </w:tbl>
    <w:p w:rsidR="00AD4724" w:rsidRPr="007B6942" w:rsidRDefault="00AD4724" w:rsidP="00AD4724">
      <w:pPr>
        <w:widowControl w:val="0"/>
        <w:pBdr>
          <w:bottom w:val="single" w:sz="12" w:space="0" w:color="auto"/>
        </w:pBdr>
        <w:spacing w:after="0" w:line="240" w:lineRule="auto"/>
        <w:rPr>
          <w:sz w:val="24"/>
          <w:szCs w:val="24"/>
          <w:lang w:val="es-ES"/>
        </w:rPr>
      </w:pPr>
    </w:p>
    <w:p w:rsidR="00344A4D" w:rsidRPr="007B6942" w:rsidRDefault="00344A4D" w:rsidP="00AD4724">
      <w:pPr>
        <w:widowControl w:val="0"/>
        <w:pBdr>
          <w:bottom w:val="single" w:sz="12" w:space="1" w:color="auto"/>
        </w:pBdr>
        <w:tabs>
          <w:tab w:val="left" w:pos="6461"/>
        </w:tabs>
        <w:spacing w:after="0" w:line="240" w:lineRule="auto"/>
        <w:jc w:val="center"/>
        <w:rPr>
          <w:b/>
          <w:bCs/>
          <w:sz w:val="24"/>
          <w:szCs w:val="24"/>
          <w:lang w:val="es-ES"/>
        </w:rPr>
      </w:pPr>
    </w:p>
    <w:p w:rsidR="00AD4724" w:rsidRDefault="00AD4724" w:rsidP="00AD4724">
      <w:pPr>
        <w:widowControl w:val="0"/>
        <w:pBdr>
          <w:bottom w:val="single" w:sz="12" w:space="1" w:color="auto"/>
        </w:pBdr>
        <w:tabs>
          <w:tab w:val="left" w:pos="6461"/>
        </w:tabs>
        <w:spacing w:after="0" w:line="240" w:lineRule="auto"/>
        <w:jc w:val="center"/>
        <w:rPr>
          <w:b/>
          <w:bCs/>
          <w:sz w:val="24"/>
          <w:szCs w:val="24"/>
        </w:rPr>
      </w:pPr>
      <w:r>
        <w:rPr>
          <w:b/>
          <w:bCs/>
          <w:sz w:val="24"/>
          <w:szCs w:val="24"/>
        </w:rPr>
        <w:t>MEMORANDUM CONTRA O</w:t>
      </w:r>
      <w:r w:rsidR="007B6942">
        <w:rPr>
          <w:b/>
          <w:bCs/>
          <w:sz w:val="24"/>
          <w:szCs w:val="24"/>
        </w:rPr>
        <w:t>F IGS ENERGY APPLICATION FOR REHEARING</w:t>
      </w:r>
      <w:r>
        <w:rPr>
          <w:b/>
          <w:bCs/>
          <w:sz w:val="24"/>
          <w:szCs w:val="24"/>
        </w:rPr>
        <w:t xml:space="preserve"> OF</w:t>
      </w:r>
    </w:p>
    <w:p w:rsidR="00AD4724" w:rsidRDefault="00AD4724" w:rsidP="00AD4724">
      <w:pPr>
        <w:widowControl w:val="0"/>
        <w:pBdr>
          <w:bottom w:val="single" w:sz="12" w:space="1" w:color="auto"/>
        </w:pBdr>
        <w:tabs>
          <w:tab w:val="left" w:pos="6461"/>
        </w:tabs>
        <w:spacing w:after="0" w:line="240" w:lineRule="auto"/>
        <w:jc w:val="center"/>
        <w:rPr>
          <w:b/>
          <w:bCs/>
          <w:sz w:val="24"/>
          <w:szCs w:val="24"/>
        </w:rPr>
      </w:pPr>
      <w:r>
        <w:rPr>
          <w:b/>
          <w:bCs/>
          <w:sz w:val="24"/>
          <w:szCs w:val="24"/>
        </w:rPr>
        <w:t xml:space="preserve"> DUKE ENERGY OHIO</w:t>
      </w:r>
    </w:p>
    <w:p w:rsidR="00AD4724" w:rsidRPr="009D71F6" w:rsidRDefault="00AD4724" w:rsidP="00AD4724">
      <w:pPr>
        <w:widowControl w:val="0"/>
        <w:pBdr>
          <w:bottom w:val="single" w:sz="12" w:space="1" w:color="auto"/>
        </w:pBdr>
        <w:tabs>
          <w:tab w:val="left" w:pos="6461"/>
        </w:tabs>
        <w:spacing w:after="0" w:line="240" w:lineRule="auto"/>
        <w:jc w:val="center"/>
        <w:rPr>
          <w:sz w:val="24"/>
          <w:szCs w:val="24"/>
        </w:rPr>
      </w:pPr>
    </w:p>
    <w:p w:rsidR="00EC7695" w:rsidRDefault="00EC7695" w:rsidP="00EC7695">
      <w:pPr>
        <w:pStyle w:val="ListParagraph"/>
        <w:spacing w:line="480" w:lineRule="auto"/>
        <w:ind w:left="1440"/>
        <w:jc w:val="both"/>
        <w:rPr>
          <w:b/>
          <w:color w:val="222222"/>
          <w:sz w:val="24"/>
          <w:szCs w:val="24"/>
        </w:rPr>
      </w:pPr>
    </w:p>
    <w:p w:rsidR="00D67C27" w:rsidRPr="00D67C27" w:rsidRDefault="007B6942" w:rsidP="00D67C27">
      <w:pPr>
        <w:pStyle w:val="ListParagraph"/>
        <w:numPr>
          <w:ilvl w:val="0"/>
          <w:numId w:val="5"/>
        </w:numPr>
        <w:spacing w:line="480" w:lineRule="auto"/>
        <w:jc w:val="both"/>
        <w:rPr>
          <w:b/>
          <w:color w:val="222222"/>
          <w:sz w:val="24"/>
          <w:szCs w:val="24"/>
        </w:rPr>
      </w:pPr>
      <w:r>
        <w:rPr>
          <w:b/>
          <w:color w:val="222222"/>
          <w:sz w:val="24"/>
          <w:szCs w:val="24"/>
        </w:rPr>
        <w:t>BACKGROUND</w:t>
      </w:r>
    </w:p>
    <w:p w:rsidR="00D26742" w:rsidRDefault="007B6942" w:rsidP="007B6942">
      <w:pPr>
        <w:spacing w:line="480" w:lineRule="auto"/>
        <w:ind w:firstLine="720"/>
        <w:jc w:val="both"/>
        <w:rPr>
          <w:color w:val="222222"/>
          <w:sz w:val="24"/>
          <w:szCs w:val="24"/>
        </w:rPr>
      </w:pPr>
      <w:r>
        <w:rPr>
          <w:color w:val="222222"/>
          <w:sz w:val="24"/>
          <w:szCs w:val="24"/>
        </w:rPr>
        <w:t>During these proceedings, D</w:t>
      </w:r>
      <w:r w:rsidR="003D38AB">
        <w:rPr>
          <w:color w:val="222222"/>
          <w:sz w:val="24"/>
          <w:szCs w:val="24"/>
        </w:rPr>
        <w:t>uke Energy Ohio (“Duke”)</w:t>
      </w:r>
      <w:r>
        <w:rPr>
          <w:color w:val="222222"/>
          <w:sz w:val="24"/>
          <w:szCs w:val="24"/>
        </w:rPr>
        <w:t xml:space="preserve"> has</w:t>
      </w:r>
      <w:r w:rsidR="003D38AB">
        <w:rPr>
          <w:color w:val="222222"/>
          <w:sz w:val="24"/>
          <w:szCs w:val="24"/>
        </w:rPr>
        <w:t xml:space="preserve"> </w:t>
      </w:r>
      <w:r>
        <w:rPr>
          <w:color w:val="222222"/>
          <w:sz w:val="24"/>
          <w:szCs w:val="24"/>
        </w:rPr>
        <w:t>refused</w:t>
      </w:r>
      <w:r w:rsidR="00D34727">
        <w:rPr>
          <w:color w:val="222222"/>
          <w:sz w:val="24"/>
          <w:szCs w:val="24"/>
        </w:rPr>
        <w:t xml:space="preserve"> to</w:t>
      </w:r>
      <w:r>
        <w:rPr>
          <w:color w:val="222222"/>
          <w:sz w:val="24"/>
          <w:szCs w:val="24"/>
        </w:rPr>
        <w:t xml:space="preserve"> amicably agree to a reasonable protective</w:t>
      </w:r>
      <w:r w:rsidR="00D34727">
        <w:rPr>
          <w:color w:val="222222"/>
          <w:sz w:val="24"/>
          <w:szCs w:val="24"/>
        </w:rPr>
        <w:t xml:space="preserve"> agreement.</w:t>
      </w:r>
      <w:r w:rsidR="00D34727">
        <w:rPr>
          <w:rStyle w:val="FootnoteReference"/>
          <w:color w:val="222222"/>
          <w:sz w:val="24"/>
          <w:szCs w:val="24"/>
        </w:rPr>
        <w:footnoteReference w:id="1"/>
      </w:r>
      <w:r w:rsidR="00D34727">
        <w:rPr>
          <w:color w:val="222222"/>
          <w:sz w:val="24"/>
          <w:szCs w:val="24"/>
        </w:rPr>
        <w:t xml:space="preserve"> </w:t>
      </w:r>
      <w:r>
        <w:rPr>
          <w:color w:val="222222"/>
          <w:sz w:val="24"/>
          <w:szCs w:val="24"/>
        </w:rPr>
        <w:t xml:space="preserve"> </w:t>
      </w:r>
      <w:r w:rsidR="00D34727">
        <w:rPr>
          <w:color w:val="222222"/>
          <w:sz w:val="24"/>
          <w:szCs w:val="24"/>
        </w:rPr>
        <w:t>Following several</w:t>
      </w:r>
      <w:r w:rsidR="003D38AB">
        <w:rPr>
          <w:color w:val="222222"/>
          <w:sz w:val="24"/>
          <w:szCs w:val="24"/>
        </w:rPr>
        <w:t xml:space="preserve"> discovery-related</w:t>
      </w:r>
      <w:r w:rsidR="00D34727">
        <w:rPr>
          <w:color w:val="222222"/>
          <w:sz w:val="24"/>
          <w:szCs w:val="24"/>
        </w:rPr>
        <w:t xml:space="preserve"> motions,</w:t>
      </w:r>
      <w:r w:rsidR="008B4319">
        <w:rPr>
          <w:color w:val="222222"/>
          <w:sz w:val="24"/>
          <w:szCs w:val="24"/>
        </w:rPr>
        <w:t xml:space="preserve"> </w:t>
      </w:r>
      <w:r w:rsidR="00D34727">
        <w:rPr>
          <w:color w:val="222222"/>
          <w:sz w:val="24"/>
          <w:szCs w:val="24"/>
        </w:rPr>
        <w:t>the Attorney Examiner</w:t>
      </w:r>
      <w:r w:rsidR="003D38AB">
        <w:rPr>
          <w:color w:val="222222"/>
          <w:sz w:val="24"/>
          <w:szCs w:val="24"/>
        </w:rPr>
        <w:t xml:space="preserve"> issued</w:t>
      </w:r>
      <w:r w:rsidR="008B4319">
        <w:rPr>
          <w:color w:val="222222"/>
          <w:sz w:val="24"/>
          <w:szCs w:val="24"/>
        </w:rPr>
        <w:t xml:space="preserve"> a ruling </w:t>
      </w:r>
      <w:r w:rsidR="00D34727">
        <w:rPr>
          <w:color w:val="222222"/>
          <w:sz w:val="24"/>
          <w:szCs w:val="24"/>
        </w:rPr>
        <w:t>direc</w:t>
      </w:r>
      <w:r w:rsidR="008B4319">
        <w:rPr>
          <w:color w:val="222222"/>
          <w:sz w:val="24"/>
          <w:szCs w:val="24"/>
        </w:rPr>
        <w:t>ting</w:t>
      </w:r>
      <w:r w:rsidR="00D34727">
        <w:rPr>
          <w:color w:val="222222"/>
          <w:sz w:val="24"/>
          <w:szCs w:val="24"/>
        </w:rPr>
        <w:t xml:space="preserve"> Duke to modify</w:t>
      </w:r>
      <w:r>
        <w:rPr>
          <w:color w:val="222222"/>
          <w:sz w:val="24"/>
          <w:szCs w:val="24"/>
        </w:rPr>
        <w:t xml:space="preserve"> its protective agreement.  T</w:t>
      </w:r>
      <w:r w:rsidR="008B4319">
        <w:rPr>
          <w:color w:val="222222"/>
          <w:sz w:val="24"/>
          <w:szCs w:val="24"/>
        </w:rPr>
        <w:t xml:space="preserve">he ruling </w:t>
      </w:r>
      <w:r w:rsidR="00344A4D">
        <w:rPr>
          <w:color w:val="222222"/>
          <w:sz w:val="24"/>
          <w:szCs w:val="24"/>
        </w:rPr>
        <w:t>allowed</w:t>
      </w:r>
      <w:r w:rsidR="003D38AB">
        <w:rPr>
          <w:color w:val="222222"/>
          <w:sz w:val="24"/>
          <w:szCs w:val="24"/>
        </w:rPr>
        <w:t xml:space="preserve"> parties</w:t>
      </w:r>
      <w:r w:rsidR="00C20BCC">
        <w:rPr>
          <w:color w:val="222222"/>
          <w:sz w:val="24"/>
          <w:szCs w:val="24"/>
        </w:rPr>
        <w:t xml:space="preserve"> to</w:t>
      </w:r>
      <w:r w:rsidR="000B1A51">
        <w:rPr>
          <w:color w:val="222222"/>
          <w:sz w:val="24"/>
          <w:szCs w:val="24"/>
        </w:rPr>
        <w:t>:</w:t>
      </w:r>
      <w:r w:rsidR="003D38AB">
        <w:rPr>
          <w:color w:val="222222"/>
          <w:sz w:val="24"/>
          <w:szCs w:val="24"/>
        </w:rPr>
        <w:t xml:space="preserve"> </w:t>
      </w:r>
      <w:r w:rsidR="000B1A51">
        <w:rPr>
          <w:color w:val="222222"/>
          <w:sz w:val="24"/>
          <w:szCs w:val="24"/>
        </w:rPr>
        <w:t xml:space="preserve"> </w:t>
      </w:r>
      <w:r w:rsidR="00A562D3" w:rsidRPr="00B00261">
        <w:rPr>
          <w:color w:val="222222"/>
          <w:sz w:val="24"/>
          <w:szCs w:val="24"/>
        </w:rPr>
        <w:t>(1)</w:t>
      </w:r>
      <w:r w:rsidR="003D38AB">
        <w:rPr>
          <w:color w:val="222222"/>
          <w:sz w:val="24"/>
          <w:szCs w:val="24"/>
        </w:rPr>
        <w:t xml:space="preserve"> </w:t>
      </w:r>
      <w:r w:rsidR="00A562D3" w:rsidRPr="00B00261">
        <w:rPr>
          <w:color w:val="222222"/>
          <w:sz w:val="24"/>
          <w:szCs w:val="24"/>
        </w:rPr>
        <w:t>retain a copy of confidential information after litigation te</w:t>
      </w:r>
      <w:r w:rsidR="003D38AB">
        <w:rPr>
          <w:color w:val="222222"/>
          <w:sz w:val="24"/>
          <w:szCs w:val="24"/>
        </w:rPr>
        <w:t xml:space="preserve">rminates; and (2) </w:t>
      </w:r>
      <w:r w:rsidR="00A562D3" w:rsidRPr="00B00261">
        <w:rPr>
          <w:color w:val="222222"/>
          <w:sz w:val="24"/>
          <w:szCs w:val="24"/>
        </w:rPr>
        <w:t xml:space="preserve">introduce that information </w:t>
      </w:r>
      <w:r w:rsidR="00A562D3" w:rsidRPr="003E1559">
        <w:rPr>
          <w:i/>
          <w:color w:val="222222"/>
          <w:sz w:val="24"/>
          <w:szCs w:val="24"/>
        </w:rPr>
        <w:t>under seal</w:t>
      </w:r>
      <w:r w:rsidR="00A562D3" w:rsidRPr="003E1559">
        <w:rPr>
          <w:b/>
          <w:color w:val="222222"/>
          <w:sz w:val="24"/>
          <w:szCs w:val="24"/>
        </w:rPr>
        <w:t xml:space="preserve"> </w:t>
      </w:r>
      <w:r w:rsidR="00A562D3" w:rsidRPr="00B00261">
        <w:rPr>
          <w:color w:val="222222"/>
          <w:sz w:val="24"/>
          <w:szCs w:val="24"/>
        </w:rPr>
        <w:t>in a subsequent proceeding</w:t>
      </w:r>
      <w:r w:rsidR="003D38AB">
        <w:rPr>
          <w:color w:val="222222"/>
          <w:sz w:val="24"/>
          <w:szCs w:val="24"/>
        </w:rPr>
        <w:t>, subject to normal rules of evidence</w:t>
      </w:r>
      <w:r w:rsidR="00A562D3" w:rsidRPr="00B00261">
        <w:rPr>
          <w:color w:val="222222"/>
          <w:sz w:val="24"/>
          <w:szCs w:val="24"/>
        </w:rPr>
        <w:t>.</w:t>
      </w:r>
      <w:r>
        <w:rPr>
          <w:color w:val="222222"/>
          <w:sz w:val="24"/>
          <w:szCs w:val="24"/>
        </w:rPr>
        <w:t xml:space="preserve">  </w:t>
      </w:r>
      <w:r w:rsidR="008B4319">
        <w:rPr>
          <w:color w:val="222222"/>
          <w:sz w:val="24"/>
          <w:szCs w:val="24"/>
        </w:rPr>
        <w:t>Du</w:t>
      </w:r>
      <w:r>
        <w:rPr>
          <w:color w:val="222222"/>
          <w:sz w:val="24"/>
          <w:szCs w:val="24"/>
        </w:rPr>
        <w:t xml:space="preserve">ke filed an </w:t>
      </w:r>
      <w:r w:rsidR="004B5035">
        <w:rPr>
          <w:color w:val="222222"/>
          <w:sz w:val="24"/>
          <w:szCs w:val="24"/>
        </w:rPr>
        <w:t>Interlocutory A</w:t>
      </w:r>
      <w:r>
        <w:rPr>
          <w:color w:val="222222"/>
          <w:sz w:val="24"/>
          <w:szCs w:val="24"/>
        </w:rPr>
        <w:t>ppeal,</w:t>
      </w:r>
      <w:r w:rsidR="00D26742">
        <w:rPr>
          <w:color w:val="222222"/>
          <w:sz w:val="24"/>
          <w:szCs w:val="24"/>
        </w:rPr>
        <w:t xml:space="preserve"> challenging the Attorney Examiner’s ruling that parties may retain a copy and use that information in future cases under seal.</w:t>
      </w:r>
    </w:p>
    <w:p w:rsidR="00D26742" w:rsidRDefault="007B6942" w:rsidP="00D26742">
      <w:pPr>
        <w:spacing w:line="480" w:lineRule="auto"/>
        <w:ind w:firstLine="720"/>
        <w:jc w:val="both"/>
        <w:rPr>
          <w:color w:val="222222"/>
          <w:sz w:val="24"/>
          <w:szCs w:val="24"/>
        </w:rPr>
      </w:pPr>
      <w:r>
        <w:rPr>
          <w:color w:val="222222"/>
          <w:sz w:val="24"/>
          <w:szCs w:val="24"/>
        </w:rPr>
        <w:lastRenderedPageBreak/>
        <w:t xml:space="preserve"> </w:t>
      </w:r>
      <w:r w:rsidR="00D26742">
        <w:rPr>
          <w:color w:val="222222"/>
          <w:sz w:val="24"/>
          <w:szCs w:val="24"/>
        </w:rPr>
        <w:t>The Commission issued an Entry on Rehearing</w:t>
      </w:r>
      <w:r w:rsidR="003E1559">
        <w:rPr>
          <w:color w:val="222222"/>
          <w:sz w:val="24"/>
          <w:szCs w:val="24"/>
        </w:rPr>
        <w:t xml:space="preserve"> (“Entry”)</w:t>
      </w:r>
      <w:r w:rsidR="00D26742">
        <w:rPr>
          <w:color w:val="222222"/>
          <w:sz w:val="24"/>
          <w:szCs w:val="24"/>
        </w:rPr>
        <w:t xml:space="preserve"> denying Duke’s Interlocutory Appeal because it advocated for </w:t>
      </w:r>
      <w:r w:rsidR="00D15CE6">
        <w:rPr>
          <w:color w:val="222222"/>
          <w:sz w:val="24"/>
          <w:szCs w:val="24"/>
        </w:rPr>
        <w:t>terms that are “too restrictive</w:t>
      </w:r>
      <w:r w:rsidR="00D26742">
        <w:rPr>
          <w:color w:val="222222"/>
          <w:sz w:val="24"/>
          <w:szCs w:val="24"/>
        </w:rPr>
        <w:t>”</w:t>
      </w:r>
      <w:r w:rsidR="00D15CE6">
        <w:rPr>
          <w:color w:val="222222"/>
          <w:sz w:val="24"/>
          <w:szCs w:val="24"/>
        </w:rPr>
        <w:t>.</w:t>
      </w:r>
      <w:r w:rsidR="00D26742">
        <w:rPr>
          <w:color w:val="222222"/>
          <w:sz w:val="24"/>
          <w:szCs w:val="24"/>
        </w:rPr>
        <w:t xml:space="preserve">  Instead, the Commission determined that Duke should utilize the protective agreement proposed by </w:t>
      </w:r>
      <w:r>
        <w:rPr>
          <w:color w:val="222222"/>
          <w:sz w:val="24"/>
          <w:szCs w:val="24"/>
        </w:rPr>
        <w:t>the Office of the Ohio Consumers’ Counsel (“OCC”) in its motion to compel.  Further, the Entry provided that parties may retain one copy of confidential information.</w:t>
      </w:r>
    </w:p>
    <w:p w:rsidR="00D26742" w:rsidRDefault="00D26742" w:rsidP="00D26742">
      <w:pPr>
        <w:spacing w:line="480" w:lineRule="auto"/>
        <w:ind w:firstLine="720"/>
        <w:jc w:val="both"/>
        <w:rPr>
          <w:color w:val="222222"/>
          <w:sz w:val="24"/>
          <w:szCs w:val="24"/>
        </w:rPr>
      </w:pPr>
      <w:r>
        <w:rPr>
          <w:color w:val="222222"/>
          <w:sz w:val="24"/>
          <w:szCs w:val="24"/>
        </w:rPr>
        <w:t xml:space="preserve">Duke filed an application for rehearing submitting three arguments: </w:t>
      </w:r>
    </w:p>
    <w:p w:rsidR="00D26742" w:rsidRDefault="00D26742" w:rsidP="00D26742">
      <w:pPr>
        <w:pStyle w:val="ListParagraph"/>
        <w:numPr>
          <w:ilvl w:val="0"/>
          <w:numId w:val="6"/>
        </w:numPr>
        <w:spacing w:line="480" w:lineRule="auto"/>
        <w:jc w:val="both"/>
        <w:rPr>
          <w:color w:val="222222"/>
          <w:sz w:val="24"/>
          <w:szCs w:val="24"/>
        </w:rPr>
      </w:pPr>
      <w:r w:rsidRPr="00D26742">
        <w:rPr>
          <w:color w:val="222222"/>
          <w:sz w:val="24"/>
          <w:szCs w:val="24"/>
        </w:rPr>
        <w:t>the Entry failed to determine whether parties may introduce confidential in</w:t>
      </w:r>
      <w:r>
        <w:rPr>
          <w:color w:val="222222"/>
          <w:sz w:val="24"/>
          <w:szCs w:val="24"/>
        </w:rPr>
        <w:t>formation in future proceedings;</w:t>
      </w:r>
    </w:p>
    <w:p w:rsidR="00D26742" w:rsidRDefault="00D26742" w:rsidP="00D26742">
      <w:pPr>
        <w:pStyle w:val="ListParagraph"/>
        <w:numPr>
          <w:ilvl w:val="0"/>
          <w:numId w:val="6"/>
        </w:numPr>
        <w:spacing w:line="480" w:lineRule="auto"/>
        <w:jc w:val="both"/>
        <w:rPr>
          <w:color w:val="222222"/>
          <w:sz w:val="24"/>
          <w:szCs w:val="24"/>
        </w:rPr>
      </w:pPr>
      <w:r>
        <w:rPr>
          <w:color w:val="222222"/>
          <w:sz w:val="24"/>
          <w:szCs w:val="24"/>
        </w:rPr>
        <w:t>The Entry conflicts with precedent;</w:t>
      </w:r>
    </w:p>
    <w:p w:rsidR="0074002F" w:rsidRDefault="00D26742" w:rsidP="0074002F">
      <w:pPr>
        <w:pStyle w:val="ListParagraph"/>
        <w:numPr>
          <w:ilvl w:val="0"/>
          <w:numId w:val="6"/>
        </w:numPr>
        <w:spacing w:line="480" w:lineRule="auto"/>
        <w:jc w:val="both"/>
        <w:rPr>
          <w:color w:val="222222"/>
          <w:sz w:val="24"/>
          <w:szCs w:val="24"/>
        </w:rPr>
      </w:pPr>
      <w:r>
        <w:rPr>
          <w:color w:val="222222"/>
          <w:sz w:val="24"/>
          <w:szCs w:val="24"/>
        </w:rPr>
        <w:t>The Entry modifies aspects of the Attorney Examiner’s order not at issue.</w:t>
      </w:r>
    </w:p>
    <w:p w:rsidR="0074002F" w:rsidRPr="0074002F" w:rsidRDefault="0074002F" w:rsidP="0074002F">
      <w:pPr>
        <w:spacing w:line="480" w:lineRule="auto"/>
        <w:jc w:val="both"/>
        <w:rPr>
          <w:color w:val="222222"/>
          <w:sz w:val="24"/>
          <w:szCs w:val="24"/>
        </w:rPr>
      </w:pPr>
      <w:r>
        <w:rPr>
          <w:color w:val="222222"/>
          <w:sz w:val="24"/>
          <w:szCs w:val="24"/>
        </w:rPr>
        <w:t>Duke</w:t>
      </w:r>
      <w:r w:rsidR="0015181C">
        <w:rPr>
          <w:color w:val="222222"/>
          <w:sz w:val="24"/>
          <w:szCs w:val="24"/>
        </w:rPr>
        <w:t>’</w:t>
      </w:r>
      <w:r>
        <w:rPr>
          <w:color w:val="222222"/>
          <w:sz w:val="24"/>
          <w:szCs w:val="24"/>
        </w:rPr>
        <w:t xml:space="preserve">s arguments raised on rehearing are without merit and should be rejected by the </w:t>
      </w:r>
      <w:r w:rsidR="00D15CE6">
        <w:rPr>
          <w:color w:val="222222"/>
          <w:sz w:val="24"/>
          <w:szCs w:val="24"/>
        </w:rPr>
        <w:t>Commission</w:t>
      </w:r>
      <w:r>
        <w:rPr>
          <w:color w:val="222222"/>
          <w:sz w:val="24"/>
          <w:szCs w:val="24"/>
        </w:rPr>
        <w:t>.</w:t>
      </w:r>
    </w:p>
    <w:p w:rsidR="00027ABC" w:rsidRPr="00027ABC" w:rsidRDefault="00027ABC" w:rsidP="00027ABC">
      <w:pPr>
        <w:pStyle w:val="ListParagraph"/>
        <w:numPr>
          <w:ilvl w:val="0"/>
          <w:numId w:val="5"/>
        </w:numPr>
        <w:spacing w:line="480" w:lineRule="auto"/>
        <w:jc w:val="both"/>
        <w:rPr>
          <w:b/>
          <w:color w:val="222222"/>
          <w:sz w:val="24"/>
          <w:szCs w:val="24"/>
        </w:rPr>
      </w:pPr>
      <w:r w:rsidRPr="00027ABC">
        <w:rPr>
          <w:b/>
          <w:color w:val="222222"/>
          <w:sz w:val="24"/>
          <w:szCs w:val="24"/>
        </w:rPr>
        <w:t>ARGUMENT</w:t>
      </w:r>
    </w:p>
    <w:p w:rsidR="00D26742" w:rsidRDefault="003E1559" w:rsidP="00D26742">
      <w:pPr>
        <w:spacing w:line="480" w:lineRule="auto"/>
        <w:ind w:firstLine="720"/>
        <w:jc w:val="both"/>
        <w:rPr>
          <w:color w:val="222222"/>
          <w:sz w:val="24"/>
          <w:szCs w:val="24"/>
        </w:rPr>
      </w:pPr>
      <w:r>
        <w:rPr>
          <w:color w:val="222222"/>
          <w:sz w:val="24"/>
          <w:szCs w:val="24"/>
        </w:rPr>
        <w:t>First, Duke’s claim that the Commission failed to determine whether parties may introduce confidential information at hearing is without merit.  T</w:t>
      </w:r>
      <w:r w:rsidR="00D26742">
        <w:rPr>
          <w:color w:val="222222"/>
          <w:sz w:val="24"/>
          <w:szCs w:val="24"/>
        </w:rPr>
        <w:t>he Commission explicitly stated that Duke’s proposed protective agreement is too restrictive.  That agreement provided that Duke may strike</w:t>
      </w:r>
      <w:r>
        <w:rPr>
          <w:color w:val="222222"/>
          <w:sz w:val="24"/>
          <w:szCs w:val="24"/>
        </w:rPr>
        <w:t xml:space="preserve"> in a future proceeding</w:t>
      </w:r>
      <w:r w:rsidR="00D26742">
        <w:rPr>
          <w:color w:val="222222"/>
          <w:sz w:val="24"/>
          <w:szCs w:val="24"/>
        </w:rPr>
        <w:t xml:space="preserve"> any confidential information that is used</w:t>
      </w:r>
      <w:r>
        <w:rPr>
          <w:color w:val="222222"/>
          <w:sz w:val="24"/>
          <w:szCs w:val="24"/>
        </w:rPr>
        <w:t xml:space="preserve"> in this proceeding</w:t>
      </w:r>
      <w:r w:rsidR="00D26742">
        <w:rPr>
          <w:color w:val="222222"/>
          <w:sz w:val="24"/>
          <w:szCs w:val="24"/>
        </w:rPr>
        <w:t xml:space="preserve">.  The Entry rejected that </w:t>
      </w:r>
      <w:r>
        <w:rPr>
          <w:color w:val="222222"/>
          <w:sz w:val="24"/>
          <w:szCs w:val="24"/>
        </w:rPr>
        <w:t>provision in the agreement</w:t>
      </w:r>
      <w:r w:rsidR="00D26742">
        <w:rPr>
          <w:color w:val="222222"/>
          <w:sz w:val="24"/>
          <w:szCs w:val="24"/>
        </w:rPr>
        <w:t xml:space="preserve"> and required Duke to utilize the OCC protective agreement that contains no such restriction.  In so doing, the Commission determined that parties may retain confidential information (one copy after the existing and related proceedings terminate) and use that information in a future proceeding, subject to the rules of evidence. </w:t>
      </w:r>
    </w:p>
    <w:p w:rsidR="00D26742" w:rsidRDefault="00D26742" w:rsidP="00D26742">
      <w:pPr>
        <w:spacing w:line="480" w:lineRule="auto"/>
        <w:jc w:val="both"/>
        <w:rPr>
          <w:color w:val="222222"/>
          <w:sz w:val="24"/>
          <w:szCs w:val="24"/>
        </w:rPr>
      </w:pPr>
      <w:r>
        <w:rPr>
          <w:color w:val="222222"/>
          <w:sz w:val="24"/>
          <w:szCs w:val="24"/>
        </w:rPr>
        <w:lastRenderedPageBreak/>
        <w:tab/>
      </w:r>
      <w:r w:rsidR="004B5035">
        <w:rPr>
          <w:color w:val="222222"/>
          <w:sz w:val="24"/>
          <w:szCs w:val="24"/>
        </w:rPr>
        <w:t xml:space="preserve">Second, </w:t>
      </w:r>
      <w:r w:rsidR="003E1559">
        <w:rPr>
          <w:color w:val="222222"/>
          <w:sz w:val="24"/>
          <w:szCs w:val="24"/>
        </w:rPr>
        <w:t xml:space="preserve">Duke’s claim that the Commission’s Entry violates precedent is also without merit. </w:t>
      </w:r>
      <w:r>
        <w:rPr>
          <w:color w:val="222222"/>
          <w:sz w:val="24"/>
          <w:szCs w:val="24"/>
        </w:rPr>
        <w:t xml:space="preserve"> Duke has submitted no new arguments for the Commission to address.  As Duke stated in its Application for Rehearing, “the company will not repeat, h</w:t>
      </w:r>
      <w:r w:rsidR="00D15CE6">
        <w:rPr>
          <w:color w:val="222222"/>
          <w:sz w:val="24"/>
          <w:szCs w:val="24"/>
        </w:rPr>
        <w:t>ear</w:t>
      </w:r>
      <w:r>
        <w:rPr>
          <w:color w:val="222222"/>
          <w:sz w:val="24"/>
          <w:szCs w:val="24"/>
        </w:rPr>
        <w:t>, the numerous cases, statutes, rules, and treatises</w:t>
      </w:r>
      <w:r w:rsidR="00D15CE6">
        <w:rPr>
          <w:color w:val="222222"/>
          <w:sz w:val="24"/>
          <w:szCs w:val="24"/>
        </w:rPr>
        <w:t xml:space="preserve"> that were argued in the appeal</w:t>
      </w:r>
      <w:r>
        <w:rPr>
          <w:color w:val="222222"/>
          <w:sz w:val="24"/>
          <w:szCs w:val="24"/>
        </w:rPr>
        <w:t>”</w:t>
      </w:r>
      <w:r w:rsidR="00D15CE6">
        <w:rPr>
          <w:color w:val="222222"/>
          <w:sz w:val="24"/>
          <w:szCs w:val="24"/>
        </w:rPr>
        <w:t>.</w:t>
      </w:r>
      <w:r>
        <w:rPr>
          <w:color w:val="222222"/>
          <w:sz w:val="24"/>
          <w:szCs w:val="24"/>
        </w:rPr>
        <w:t xml:space="preserve">  While this issue has been thoroughly considered—and IGS does not wish to rehash them here—Duke continues to present a claim that represents poor public policy.  Specifically, the notion that parties have no legitimate interest in maintaining a copy of confidential discovery after a proceeding terminates.  This is simply not true.</w:t>
      </w:r>
      <w:r w:rsidR="003E1559">
        <w:rPr>
          <w:color w:val="222222"/>
          <w:sz w:val="24"/>
          <w:szCs w:val="24"/>
        </w:rPr>
        <w:t xml:space="preserve">  </w:t>
      </w:r>
    </w:p>
    <w:p w:rsidR="00E51502" w:rsidRDefault="00D26742" w:rsidP="00D26742">
      <w:pPr>
        <w:spacing w:line="480" w:lineRule="auto"/>
        <w:jc w:val="both"/>
        <w:rPr>
          <w:color w:val="222222"/>
          <w:sz w:val="24"/>
          <w:szCs w:val="24"/>
        </w:rPr>
      </w:pPr>
      <w:r>
        <w:rPr>
          <w:color w:val="222222"/>
          <w:sz w:val="24"/>
          <w:szCs w:val="24"/>
        </w:rPr>
        <w:tab/>
        <w:t xml:space="preserve">Retaining a copy of confidential documents will reduce or eliminate duplicative discovery and reduce discovery disputes.  But, by prohibiting parties from retaining confidential discovery responses, </w:t>
      </w:r>
      <w:r w:rsidR="00027ABC">
        <w:rPr>
          <w:color w:val="222222"/>
          <w:sz w:val="24"/>
          <w:szCs w:val="24"/>
        </w:rPr>
        <w:t>it will be more difficult to hold Duke accountable</w:t>
      </w:r>
      <w:r>
        <w:rPr>
          <w:color w:val="222222"/>
          <w:sz w:val="24"/>
          <w:szCs w:val="24"/>
        </w:rPr>
        <w:t xml:space="preserve"> </w:t>
      </w:r>
      <w:r w:rsidR="00027ABC">
        <w:rPr>
          <w:color w:val="222222"/>
          <w:sz w:val="24"/>
          <w:szCs w:val="24"/>
        </w:rPr>
        <w:t xml:space="preserve">for representing accurate information in future related proceedings. </w:t>
      </w:r>
      <w:r>
        <w:rPr>
          <w:color w:val="222222"/>
          <w:sz w:val="24"/>
          <w:szCs w:val="24"/>
        </w:rPr>
        <w:t>Retention will allow a party to “fact check” Duke’s statements in subsequent proceedings and allow for a more full and complete development of the record.</w:t>
      </w:r>
      <w:r w:rsidR="00E51502">
        <w:rPr>
          <w:color w:val="222222"/>
          <w:sz w:val="24"/>
          <w:szCs w:val="24"/>
        </w:rPr>
        <w:t xml:space="preserve">  </w:t>
      </w:r>
      <w:r w:rsidR="00027ABC">
        <w:rPr>
          <w:color w:val="222222"/>
          <w:sz w:val="24"/>
          <w:szCs w:val="24"/>
        </w:rPr>
        <w:t>And this is precisely</w:t>
      </w:r>
      <w:r w:rsidR="00E51502">
        <w:rPr>
          <w:color w:val="222222"/>
          <w:sz w:val="24"/>
          <w:szCs w:val="24"/>
        </w:rPr>
        <w:t xml:space="preserve"> the scenario that</w:t>
      </w:r>
      <w:r w:rsidR="00027ABC">
        <w:rPr>
          <w:color w:val="222222"/>
          <w:sz w:val="24"/>
          <w:szCs w:val="24"/>
        </w:rPr>
        <w:t xml:space="preserve"> </w:t>
      </w:r>
      <w:r w:rsidR="00B0137F">
        <w:rPr>
          <w:color w:val="222222"/>
          <w:sz w:val="24"/>
          <w:szCs w:val="24"/>
        </w:rPr>
        <w:t xml:space="preserve">Duke </w:t>
      </w:r>
      <w:r w:rsidR="00027ABC">
        <w:rPr>
          <w:color w:val="222222"/>
          <w:sz w:val="24"/>
          <w:szCs w:val="24"/>
        </w:rPr>
        <w:t>does not wish to occur</w:t>
      </w:r>
      <w:r w:rsidR="00E51502">
        <w:rPr>
          <w:color w:val="222222"/>
          <w:sz w:val="24"/>
          <w:szCs w:val="24"/>
        </w:rPr>
        <w:t xml:space="preserve">. </w:t>
      </w:r>
      <w:r w:rsidR="00D15CE6">
        <w:rPr>
          <w:color w:val="222222"/>
          <w:sz w:val="24"/>
          <w:szCs w:val="24"/>
        </w:rPr>
        <w:t xml:space="preserve"> Duke complains that in Case No</w:t>
      </w:r>
      <w:r w:rsidR="00E51502">
        <w:rPr>
          <w:color w:val="222222"/>
          <w:sz w:val="24"/>
          <w:szCs w:val="24"/>
        </w:rPr>
        <w:t>. 12-2400-EL-UNC a party was permitted to obtain administrative notice of Duke’s Confidential documents that were previously ad</w:t>
      </w:r>
      <w:r w:rsidR="00D15CE6">
        <w:rPr>
          <w:color w:val="222222"/>
          <w:sz w:val="24"/>
          <w:szCs w:val="24"/>
        </w:rPr>
        <w:t>mitted into evidence in Case No</w:t>
      </w:r>
      <w:r w:rsidR="00E51502">
        <w:rPr>
          <w:color w:val="222222"/>
          <w:sz w:val="24"/>
          <w:szCs w:val="24"/>
        </w:rPr>
        <w:t xml:space="preserve">. 10-2500-EL-MRO.  Duke does not challenge the relevance of the admitted documents; rather, Duke would </w:t>
      </w:r>
      <w:r w:rsidR="00027ABC">
        <w:rPr>
          <w:color w:val="222222"/>
          <w:sz w:val="24"/>
          <w:szCs w:val="24"/>
        </w:rPr>
        <w:t>simply prefer to require other parties to again jump through all of the discovery hoops Duke erects before being able to obtain relevant and admissible information</w:t>
      </w:r>
      <w:r w:rsidR="00E51502">
        <w:rPr>
          <w:color w:val="222222"/>
          <w:sz w:val="24"/>
          <w:szCs w:val="24"/>
        </w:rPr>
        <w:t xml:space="preserve">.  The Commission should decline that request. </w:t>
      </w:r>
    </w:p>
    <w:p w:rsidR="00D26742" w:rsidRDefault="00D26742" w:rsidP="00D26742">
      <w:pPr>
        <w:spacing w:line="480" w:lineRule="auto"/>
        <w:jc w:val="both"/>
        <w:rPr>
          <w:color w:val="222222"/>
          <w:sz w:val="24"/>
          <w:szCs w:val="24"/>
        </w:rPr>
      </w:pPr>
      <w:r>
        <w:rPr>
          <w:color w:val="222222"/>
          <w:sz w:val="24"/>
          <w:szCs w:val="24"/>
        </w:rPr>
        <w:tab/>
        <w:t>Finally, Duke is incorrect that the Commission modified an aspect of the Attorney Examiner’s order that was not at issue</w:t>
      </w:r>
      <w:r w:rsidR="00E51502">
        <w:rPr>
          <w:color w:val="222222"/>
          <w:sz w:val="24"/>
          <w:szCs w:val="24"/>
        </w:rPr>
        <w:t xml:space="preserve"> by approving the OCC agreement</w:t>
      </w:r>
      <w:r>
        <w:rPr>
          <w:color w:val="222222"/>
          <w:sz w:val="24"/>
          <w:szCs w:val="24"/>
        </w:rPr>
        <w:t xml:space="preserve">.  The Entry on </w:t>
      </w:r>
      <w:r>
        <w:rPr>
          <w:color w:val="222222"/>
          <w:sz w:val="24"/>
          <w:szCs w:val="24"/>
        </w:rPr>
        <w:lastRenderedPageBreak/>
        <w:t>Rehearing flatly denied Duke’s request to utilize</w:t>
      </w:r>
      <w:r w:rsidR="00E51502">
        <w:rPr>
          <w:color w:val="222222"/>
          <w:sz w:val="24"/>
          <w:szCs w:val="24"/>
        </w:rPr>
        <w:t xml:space="preserve"> its </w:t>
      </w:r>
      <w:r w:rsidR="00027ABC">
        <w:rPr>
          <w:color w:val="222222"/>
          <w:sz w:val="24"/>
          <w:szCs w:val="24"/>
        </w:rPr>
        <w:t xml:space="preserve">overly restrictive </w:t>
      </w:r>
      <w:r w:rsidR="00E51502">
        <w:rPr>
          <w:color w:val="222222"/>
          <w:sz w:val="24"/>
          <w:szCs w:val="24"/>
        </w:rPr>
        <w:t xml:space="preserve">protective order and required Duke to implement an agreement “like” the agreement proposed by OCC.  Because the OCC agreement did not contain the restrictions suggested by Duke in its Interlocutory Appeal and its Application for Rehearing, the OCC agreement provides a suitable solution for resolving contested issues. </w:t>
      </w:r>
    </w:p>
    <w:p w:rsidR="00A31FFA" w:rsidRDefault="00D26742" w:rsidP="00D26742">
      <w:pPr>
        <w:spacing w:line="480" w:lineRule="auto"/>
        <w:ind w:firstLine="720"/>
        <w:jc w:val="both"/>
        <w:rPr>
          <w:color w:val="222222"/>
          <w:sz w:val="24"/>
          <w:szCs w:val="24"/>
        </w:rPr>
      </w:pPr>
      <w:r>
        <w:rPr>
          <w:color w:val="222222"/>
          <w:sz w:val="24"/>
          <w:szCs w:val="24"/>
        </w:rPr>
        <w:t>I</w:t>
      </w:r>
      <w:r w:rsidR="00833C3C" w:rsidRPr="00B00261">
        <w:rPr>
          <w:color w:val="222222"/>
          <w:sz w:val="24"/>
          <w:szCs w:val="24"/>
        </w:rPr>
        <w:t>t is important to keep one thing in mind—</w:t>
      </w:r>
      <w:r>
        <w:rPr>
          <w:color w:val="222222"/>
          <w:sz w:val="24"/>
          <w:szCs w:val="24"/>
        </w:rPr>
        <w:t>the currently approved confidentiality agreement does not allow any party</w:t>
      </w:r>
      <w:r w:rsidR="00D15CE6">
        <w:rPr>
          <w:color w:val="222222"/>
          <w:sz w:val="24"/>
          <w:szCs w:val="24"/>
        </w:rPr>
        <w:t xml:space="preserve"> to</w:t>
      </w:r>
      <w:r w:rsidR="00833C3C" w:rsidRPr="00B00261">
        <w:rPr>
          <w:color w:val="222222"/>
          <w:sz w:val="24"/>
          <w:szCs w:val="24"/>
        </w:rPr>
        <w:t xml:space="preserve"> </w:t>
      </w:r>
      <w:r w:rsidR="00826115" w:rsidRPr="00B00261">
        <w:rPr>
          <w:color w:val="222222"/>
          <w:sz w:val="24"/>
          <w:szCs w:val="24"/>
        </w:rPr>
        <w:t>misappropriate</w:t>
      </w:r>
      <w:r w:rsidR="00833C3C" w:rsidRPr="00B00261">
        <w:rPr>
          <w:color w:val="222222"/>
          <w:sz w:val="24"/>
          <w:szCs w:val="24"/>
        </w:rPr>
        <w:t xml:space="preserve"> or </w:t>
      </w:r>
      <w:r w:rsidR="00826115" w:rsidRPr="00B00261">
        <w:rPr>
          <w:color w:val="222222"/>
          <w:sz w:val="24"/>
          <w:szCs w:val="24"/>
        </w:rPr>
        <w:t>disclose</w:t>
      </w:r>
      <w:r w:rsidR="00833C3C" w:rsidRPr="00B00261">
        <w:rPr>
          <w:color w:val="222222"/>
          <w:sz w:val="24"/>
          <w:szCs w:val="24"/>
        </w:rPr>
        <w:t xml:space="preserve"> to the public Duke’</w:t>
      </w:r>
      <w:r w:rsidR="00826115" w:rsidRPr="00B00261">
        <w:rPr>
          <w:color w:val="222222"/>
          <w:sz w:val="24"/>
          <w:szCs w:val="24"/>
        </w:rPr>
        <w:t>s confidential</w:t>
      </w:r>
      <w:r w:rsidR="00833C3C" w:rsidRPr="00B00261">
        <w:rPr>
          <w:color w:val="222222"/>
          <w:sz w:val="24"/>
          <w:szCs w:val="24"/>
        </w:rPr>
        <w:t xml:space="preserve"> information.</w:t>
      </w:r>
      <w:r w:rsidR="00A16A74">
        <w:rPr>
          <w:rStyle w:val="FootnoteReference"/>
          <w:color w:val="222222"/>
          <w:sz w:val="24"/>
          <w:szCs w:val="24"/>
        </w:rPr>
        <w:footnoteReference w:id="2"/>
      </w:r>
      <w:r>
        <w:rPr>
          <w:color w:val="222222"/>
          <w:sz w:val="24"/>
          <w:szCs w:val="24"/>
        </w:rPr>
        <w:t xml:space="preserve"> Parties must maintain Duke’s confidential information under seal and share it with only a small population of individuals.  The Entry on Rehearing</w:t>
      </w:r>
      <w:r w:rsidR="00A31FFA">
        <w:rPr>
          <w:color w:val="222222"/>
          <w:sz w:val="24"/>
          <w:szCs w:val="24"/>
        </w:rPr>
        <w:t xml:space="preserve"> should be affirmed as it was reasonable and will promote</w:t>
      </w:r>
      <w:r w:rsidR="00A16A74">
        <w:rPr>
          <w:color w:val="222222"/>
          <w:sz w:val="24"/>
          <w:szCs w:val="24"/>
        </w:rPr>
        <w:t xml:space="preserve"> administrative economy a</w:t>
      </w:r>
      <w:r>
        <w:rPr>
          <w:color w:val="222222"/>
          <w:sz w:val="24"/>
          <w:szCs w:val="24"/>
        </w:rPr>
        <w:t xml:space="preserve">nd development of the record.  </w:t>
      </w:r>
      <w:r w:rsidR="00D67C27">
        <w:rPr>
          <w:color w:val="222222"/>
          <w:sz w:val="24"/>
          <w:szCs w:val="24"/>
        </w:rPr>
        <w:t xml:space="preserve"> </w:t>
      </w:r>
    </w:p>
    <w:p w:rsidR="00C978A9" w:rsidRDefault="00C978A9" w:rsidP="00C978A9">
      <w:pPr>
        <w:spacing w:line="480" w:lineRule="auto"/>
        <w:ind w:firstLine="720"/>
        <w:jc w:val="both"/>
        <w:rPr>
          <w:color w:val="222222"/>
          <w:sz w:val="24"/>
          <w:szCs w:val="24"/>
        </w:rPr>
      </w:pPr>
      <w:r>
        <w:rPr>
          <w:color w:val="222222"/>
          <w:sz w:val="24"/>
          <w:szCs w:val="24"/>
        </w:rPr>
        <w:t>The Commission’s ruling is</w:t>
      </w:r>
      <w:r w:rsidR="0074002F">
        <w:rPr>
          <w:color w:val="222222"/>
          <w:sz w:val="24"/>
          <w:szCs w:val="24"/>
        </w:rPr>
        <w:t xml:space="preserve"> also</w:t>
      </w:r>
      <w:r>
        <w:rPr>
          <w:color w:val="222222"/>
          <w:sz w:val="24"/>
          <w:szCs w:val="24"/>
        </w:rPr>
        <w:t xml:space="preserve"> consistent with the Commission’s rules, which state that the</w:t>
      </w:r>
      <w:r w:rsidRPr="00C978A9">
        <w:rPr>
          <w:color w:val="222222"/>
          <w:sz w:val="24"/>
          <w:szCs w:val="24"/>
        </w:rPr>
        <w:t xml:space="preserve"> </w:t>
      </w:r>
      <w:r>
        <w:rPr>
          <w:color w:val="222222"/>
          <w:sz w:val="24"/>
          <w:szCs w:val="24"/>
        </w:rPr>
        <w:t>“[t]</w:t>
      </w:r>
      <w:r w:rsidRPr="00C978A9">
        <w:rPr>
          <w:color w:val="222222"/>
          <w:sz w:val="24"/>
          <w:szCs w:val="24"/>
        </w:rPr>
        <w:t>he purpose of rules 4901-1-16 to  4901-1-24 of the Administrative Code is to encourage the prompt and expeditious use of prehearing discovery in order to facilitate thorough and adequate preparation for participation in commission proceedings. These rules are also intended to minimize commission interv</w:t>
      </w:r>
      <w:r w:rsidR="00D15CE6">
        <w:rPr>
          <w:color w:val="222222"/>
          <w:sz w:val="24"/>
          <w:szCs w:val="24"/>
        </w:rPr>
        <w:t>ention in the discovery process</w:t>
      </w:r>
      <w:r>
        <w:rPr>
          <w:color w:val="222222"/>
          <w:sz w:val="24"/>
          <w:szCs w:val="24"/>
        </w:rPr>
        <w:t>”</w:t>
      </w:r>
      <w:r w:rsidR="00D15CE6">
        <w:rPr>
          <w:color w:val="222222"/>
          <w:sz w:val="24"/>
          <w:szCs w:val="24"/>
        </w:rPr>
        <w:t>.</w:t>
      </w:r>
      <w:r>
        <w:rPr>
          <w:rStyle w:val="FootnoteReference"/>
          <w:color w:val="222222"/>
          <w:sz w:val="24"/>
          <w:szCs w:val="24"/>
        </w:rPr>
        <w:footnoteReference w:id="3"/>
      </w:r>
      <w:r>
        <w:rPr>
          <w:color w:val="222222"/>
          <w:sz w:val="24"/>
          <w:szCs w:val="24"/>
        </w:rPr>
        <w:t xml:space="preserve">  </w:t>
      </w:r>
      <w:r w:rsidR="00C20BCC">
        <w:rPr>
          <w:color w:val="222222"/>
          <w:sz w:val="24"/>
          <w:szCs w:val="24"/>
        </w:rPr>
        <w:t xml:space="preserve">Consistent with this purpose, the Attorney Examiner’s ruling would </w:t>
      </w:r>
      <w:r>
        <w:rPr>
          <w:color w:val="222222"/>
          <w:sz w:val="24"/>
          <w:szCs w:val="24"/>
        </w:rPr>
        <w:t>streamline the discovery process and reduce Commission intervention in discovery disputes.</w:t>
      </w:r>
    </w:p>
    <w:p w:rsidR="00EC7695" w:rsidRPr="00EC7695" w:rsidRDefault="00A31FFA" w:rsidP="004C27B4">
      <w:pPr>
        <w:spacing w:line="480" w:lineRule="auto"/>
        <w:ind w:firstLine="720"/>
        <w:jc w:val="both"/>
        <w:rPr>
          <w:color w:val="222222"/>
          <w:sz w:val="24"/>
          <w:szCs w:val="24"/>
        </w:rPr>
      </w:pPr>
      <w:r>
        <w:rPr>
          <w:color w:val="222222"/>
          <w:sz w:val="24"/>
          <w:szCs w:val="24"/>
        </w:rPr>
        <w:t>Moreover, t</w:t>
      </w:r>
      <w:r w:rsidR="00D67C27">
        <w:rPr>
          <w:color w:val="222222"/>
          <w:sz w:val="24"/>
          <w:szCs w:val="24"/>
        </w:rPr>
        <w:t>he Attorney Examiner’s ruling is consistent with well-defined case law</w:t>
      </w:r>
      <w:r w:rsidR="000B1A51">
        <w:rPr>
          <w:color w:val="222222"/>
          <w:sz w:val="24"/>
          <w:szCs w:val="24"/>
        </w:rPr>
        <w:t>, which favors elimination of duplicative discovery</w:t>
      </w:r>
      <w:r w:rsidR="00D67C27">
        <w:rPr>
          <w:color w:val="222222"/>
          <w:sz w:val="24"/>
          <w:szCs w:val="24"/>
        </w:rPr>
        <w:t>.</w:t>
      </w:r>
      <w:r w:rsidR="002257E0" w:rsidRPr="002257E0">
        <w:t xml:space="preserve"> </w:t>
      </w:r>
      <w:r w:rsidR="00BC3B07" w:rsidRPr="00BC3B07">
        <w:rPr>
          <w:i/>
          <w:color w:val="222222"/>
          <w:sz w:val="24"/>
          <w:szCs w:val="24"/>
        </w:rPr>
        <w:t xml:space="preserve">Garcia v. Peeples, 734 S.W.2d </w:t>
      </w:r>
      <w:r w:rsidR="00BC3B07" w:rsidRPr="00BC3B07">
        <w:rPr>
          <w:i/>
          <w:color w:val="222222"/>
          <w:sz w:val="24"/>
          <w:szCs w:val="24"/>
        </w:rPr>
        <w:lastRenderedPageBreak/>
        <w:t>343 (Supreme Court of Texas) (1987)</w:t>
      </w:r>
      <w:r w:rsidR="00826115" w:rsidRPr="00B00261">
        <w:rPr>
          <w:color w:val="222222"/>
          <w:sz w:val="24"/>
          <w:szCs w:val="24"/>
        </w:rPr>
        <w:t xml:space="preserve"> </w:t>
      </w:r>
      <w:r w:rsidR="002257E0">
        <w:rPr>
          <w:color w:val="222222"/>
          <w:sz w:val="24"/>
          <w:szCs w:val="24"/>
        </w:rPr>
        <w:t>(“</w:t>
      </w:r>
      <w:r w:rsidR="002257E0" w:rsidRPr="002257E0">
        <w:rPr>
          <w:color w:val="222222"/>
          <w:sz w:val="24"/>
          <w:szCs w:val="24"/>
        </w:rPr>
        <w:t>Shared discovery is an effective means to insure full and fair disclosure. Parties subject to a number of suits concerning the same subject matter are forced to be consistent in their responses by the knowledge that their opponents can compare those responses.</w:t>
      </w:r>
      <w:r w:rsidR="002257E0">
        <w:rPr>
          <w:color w:val="222222"/>
          <w:sz w:val="24"/>
          <w:szCs w:val="24"/>
        </w:rPr>
        <w:t>”)</w:t>
      </w:r>
      <w:r w:rsidR="000B1A51">
        <w:rPr>
          <w:color w:val="222222"/>
          <w:sz w:val="24"/>
          <w:szCs w:val="24"/>
        </w:rPr>
        <w:t>.</w:t>
      </w:r>
      <w:r w:rsidR="002257E0" w:rsidRPr="002257E0">
        <w:rPr>
          <w:color w:val="222222"/>
          <w:sz w:val="24"/>
          <w:szCs w:val="24"/>
        </w:rPr>
        <w:t xml:space="preserve"> </w:t>
      </w:r>
      <w:r w:rsidR="00826115" w:rsidRPr="00B00261">
        <w:rPr>
          <w:color w:val="222222"/>
          <w:sz w:val="24"/>
          <w:szCs w:val="24"/>
        </w:rPr>
        <w:t xml:space="preserve"> </w:t>
      </w:r>
      <w:r w:rsidR="00A16A74">
        <w:rPr>
          <w:color w:val="222222"/>
          <w:sz w:val="24"/>
          <w:szCs w:val="24"/>
        </w:rPr>
        <w:t>T</w:t>
      </w:r>
      <w:r w:rsidR="00826115">
        <w:rPr>
          <w:color w:val="222222"/>
          <w:sz w:val="24"/>
          <w:szCs w:val="24"/>
        </w:rPr>
        <w:t>he ruling</w:t>
      </w:r>
      <w:r w:rsidR="00833C3C">
        <w:rPr>
          <w:color w:val="222222"/>
          <w:sz w:val="24"/>
          <w:szCs w:val="24"/>
        </w:rPr>
        <w:t xml:space="preserve"> strikes the appropriate balance of safeguarding Duke’s protected information while facilitating full and complete discovery and the development of the record.</w:t>
      </w:r>
      <w:r w:rsidR="00826115">
        <w:rPr>
          <w:color w:val="222222"/>
          <w:sz w:val="24"/>
          <w:szCs w:val="24"/>
        </w:rPr>
        <w:t xml:space="preserve">  </w:t>
      </w:r>
      <w:bookmarkStart w:id="0" w:name="_GoBack"/>
      <w:bookmarkEnd w:id="0"/>
    </w:p>
    <w:p w:rsidR="000B1A51" w:rsidRDefault="000B1A51" w:rsidP="004C27B4">
      <w:pPr>
        <w:spacing w:line="480" w:lineRule="auto"/>
        <w:ind w:firstLine="720"/>
        <w:jc w:val="both"/>
        <w:rPr>
          <w:b/>
          <w:color w:val="222222"/>
          <w:sz w:val="24"/>
          <w:szCs w:val="24"/>
        </w:rPr>
      </w:pPr>
      <w:r>
        <w:rPr>
          <w:b/>
          <w:color w:val="222222"/>
          <w:sz w:val="24"/>
          <w:szCs w:val="24"/>
        </w:rPr>
        <w:t xml:space="preserve">III.  </w:t>
      </w:r>
      <w:r w:rsidR="00D15CE6">
        <w:rPr>
          <w:b/>
          <w:color w:val="222222"/>
          <w:sz w:val="24"/>
          <w:szCs w:val="24"/>
        </w:rPr>
        <w:tab/>
      </w:r>
      <w:r>
        <w:rPr>
          <w:b/>
          <w:color w:val="222222"/>
          <w:sz w:val="24"/>
          <w:szCs w:val="24"/>
        </w:rPr>
        <w:t>CONCLUSION</w:t>
      </w:r>
    </w:p>
    <w:p w:rsidR="00AB2137" w:rsidRDefault="000B1A51" w:rsidP="004C27B4">
      <w:pPr>
        <w:spacing w:line="480" w:lineRule="auto"/>
        <w:ind w:firstLine="720"/>
        <w:jc w:val="both"/>
        <w:rPr>
          <w:color w:val="222222"/>
          <w:sz w:val="24"/>
          <w:szCs w:val="24"/>
        </w:rPr>
      </w:pPr>
      <w:r>
        <w:rPr>
          <w:color w:val="222222"/>
          <w:sz w:val="24"/>
          <w:szCs w:val="24"/>
        </w:rPr>
        <w:t xml:space="preserve">For the reasons stated herein, IGS urges the Commission to deny Duke’s </w:t>
      </w:r>
      <w:r w:rsidR="0074002F">
        <w:rPr>
          <w:color w:val="222222"/>
          <w:sz w:val="24"/>
          <w:szCs w:val="24"/>
        </w:rPr>
        <w:t>Application for Rehearing</w:t>
      </w:r>
      <w:r>
        <w:rPr>
          <w:color w:val="222222"/>
          <w:sz w:val="24"/>
          <w:szCs w:val="24"/>
        </w:rPr>
        <w:t>.</w:t>
      </w:r>
    </w:p>
    <w:p w:rsidR="00EC7695" w:rsidRDefault="00EC7695" w:rsidP="004C27B4">
      <w:pPr>
        <w:spacing w:line="480" w:lineRule="auto"/>
        <w:ind w:firstLine="720"/>
        <w:jc w:val="both"/>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Respectfully submitted</w:t>
      </w:r>
    </w:p>
    <w:p w:rsidR="00AB2137" w:rsidRPr="00EC7695" w:rsidRDefault="00EC7695" w:rsidP="004C27B4">
      <w:pPr>
        <w:spacing w:line="480" w:lineRule="auto"/>
        <w:ind w:firstLine="720"/>
        <w:jc w:val="both"/>
        <w:rPr>
          <w:color w:val="222222"/>
          <w:sz w:val="24"/>
          <w:szCs w:val="24"/>
          <w:u w:val="single"/>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sidRPr="00EC7695">
        <w:rPr>
          <w:color w:val="222222"/>
          <w:sz w:val="24"/>
          <w:szCs w:val="24"/>
          <w:u w:val="single"/>
        </w:rPr>
        <w:t xml:space="preserve">___/s/ </w:t>
      </w:r>
      <w:r w:rsidRPr="00EC7695">
        <w:rPr>
          <w:i/>
          <w:color w:val="222222"/>
          <w:sz w:val="24"/>
          <w:szCs w:val="24"/>
          <w:u w:val="single"/>
        </w:rPr>
        <w:t>Joseph Oliker_________</w:t>
      </w:r>
    </w:p>
    <w:p w:rsidR="00EC7695" w:rsidRDefault="00EC7695" w:rsidP="00EC7695">
      <w:pPr>
        <w:spacing w:after="0" w:line="240" w:lineRule="auto"/>
        <w:ind w:left="5040"/>
        <w:rPr>
          <w:sz w:val="24"/>
          <w:szCs w:val="24"/>
        </w:rPr>
      </w:pPr>
      <w:r>
        <w:rPr>
          <w:sz w:val="24"/>
          <w:szCs w:val="24"/>
        </w:rPr>
        <w:t>Joseph Oliker (0086088)</w:t>
      </w:r>
    </w:p>
    <w:p w:rsidR="00EC7695" w:rsidRDefault="00EC7695" w:rsidP="00EC7695">
      <w:pPr>
        <w:spacing w:after="0" w:line="240" w:lineRule="auto"/>
        <w:ind w:left="5040"/>
        <w:rPr>
          <w:sz w:val="24"/>
          <w:szCs w:val="24"/>
        </w:rPr>
      </w:pPr>
      <w:r>
        <w:rPr>
          <w:sz w:val="24"/>
          <w:szCs w:val="24"/>
        </w:rPr>
        <w:t>Email</w:t>
      </w:r>
      <w:r w:rsidRPr="00A71E20">
        <w:rPr>
          <w:sz w:val="24"/>
          <w:szCs w:val="24"/>
        </w:rPr>
        <w:t xml:space="preserve">: </w:t>
      </w:r>
      <w:hyperlink r:id="rId9" w:history="1">
        <w:r w:rsidRPr="00AD4724">
          <w:rPr>
            <w:rStyle w:val="Hyperlink"/>
            <w:color w:val="auto"/>
            <w:sz w:val="24"/>
            <w:szCs w:val="24"/>
            <w:u w:val="none"/>
          </w:rPr>
          <w:t>joliker@igsenergy.com</w:t>
        </w:r>
      </w:hyperlink>
    </w:p>
    <w:p w:rsidR="00EC7695" w:rsidRDefault="00EC7695" w:rsidP="00EC7695">
      <w:pPr>
        <w:spacing w:after="0" w:line="240" w:lineRule="auto"/>
        <w:ind w:left="5040"/>
        <w:rPr>
          <w:sz w:val="24"/>
          <w:szCs w:val="24"/>
        </w:rPr>
      </w:pPr>
      <w:r>
        <w:rPr>
          <w:sz w:val="24"/>
          <w:szCs w:val="24"/>
        </w:rPr>
        <w:t>Counsel of Record</w:t>
      </w:r>
    </w:p>
    <w:p w:rsidR="00EC7695" w:rsidRDefault="00EC7695" w:rsidP="00EC7695">
      <w:pPr>
        <w:spacing w:after="0" w:line="240" w:lineRule="auto"/>
        <w:ind w:left="5040"/>
        <w:rPr>
          <w:sz w:val="24"/>
          <w:szCs w:val="24"/>
        </w:rPr>
      </w:pPr>
      <w:r>
        <w:rPr>
          <w:sz w:val="24"/>
          <w:szCs w:val="24"/>
        </w:rPr>
        <w:t>Email: mswhite@igsenergy.com</w:t>
      </w:r>
    </w:p>
    <w:p w:rsidR="00EC7695" w:rsidRDefault="00EC7695" w:rsidP="00EC7695">
      <w:pPr>
        <w:spacing w:after="0" w:line="240" w:lineRule="auto"/>
        <w:ind w:left="5040"/>
        <w:rPr>
          <w:sz w:val="24"/>
          <w:szCs w:val="24"/>
        </w:rPr>
      </w:pPr>
      <w:r>
        <w:rPr>
          <w:sz w:val="24"/>
          <w:szCs w:val="24"/>
        </w:rPr>
        <w:t>IGS Energy</w:t>
      </w:r>
    </w:p>
    <w:p w:rsidR="00EC7695" w:rsidRDefault="00EC7695" w:rsidP="00EC7695">
      <w:pPr>
        <w:spacing w:after="0" w:line="240" w:lineRule="auto"/>
        <w:ind w:left="5040"/>
        <w:rPr>
          <w:sz w:val="24"/>
          <w:szCs w:val="24"/>
        </w:rPr>
      </w:pPr>
      <w:r>
        <w:rPr>
          <w:sz w:val="24"/>
          <w:szCs w:val="24"/>
        </w:rPr>
        <w:t>6100 Emerald Parkway</w:t>
      </w:r>
    </w:p>
    <w:p w:rsidR="00EC7695" w:rsidRDefault="00EC7695" w:rsidP="00EC7695">
      <w:pPr>
        <w:spacing w:after="0" w:line="240" w:lineRule="auto"/>
        <w:ind w:left="5040"/>
        <w:rPr>
          <w:sz w:val="24"/>
          <w:szCs w:val="24"/>
        </w:rPr>
      </w:pPr>
      <w:r>
        <w:rPr>
          <w:sz w:val="24"/>
          <w:szCs w:val="24"/>
        </w:rPr>
        <w:t>Dublin, Ohio 43016</w:t>
      </w:r>
    </w:p>
    <w:p w:rsidR="00EC7695" w:rsidRDefault="00EC7695" w:rsidP="00EC7695">
      <w:pPr>
        <w:spacing w:after="0" w:line="240" w:lineRule="auto"/>
        <w:ind w:left="5040"/>
        <w:rPr>
          <w:sz w:val="24"/>
          <w:szCs w:val="24"/>
        </w:rPr>
      </w:pPr>
      <w:r>
        <w:rPr>
          <w:sz w:val="24"/>
          <w:szCs w:val="24"/>
        </w:rPr>
        <w:t>Telephone:</w:t>
      </w:r>
      <w:r>
        <w:rPr>
          <w:sz w:val="24"/>
          <w:szCs w:val="24"/>
        </w:rPr>
        <w:tab/>
        <w:t>(614) 659-5000</w:t>
      </w:r>
    </w:p>
    <w:p w:rsidR="00EC7695" w:rsidRDefault="00EC7695" w:rsidP="00EC7695">
      <w:pPr>
        <w:spacing w:after="0" w:line="240" w:lineRule="auto"/>
        <w:ind w:left="5040"/>
        <w:rPr>
          <w:sz w:val="24"/>
          <w:szCs w:val="24"/>
        </w:rPr>
      </w:pPr>
      <w:r>
        <w:rPr>
          <w:sz w:val="24"/>
          <w:szCs w:val="24"/>
        </w:rPr>
        <w:t>Facsimile:</w:t>
      </w:r>
      <w:r>
        <w:rPr>
          <w:sz w:val="24"/>
          <w:szCs w:val="24"/>
        </w:rPr>
        <w:tab/>
        <w:t>(614) 659-5073</w:t>
      </w:r>
    </w:p>
    <w:p w:rsidR="00EC7695" w:rsidRDefault="00EC7695" w:rsidP="00EC7695">
      <w:pPr>
        <w:spacing w:after="0" w:line="240" w:lineRule="auto"/>
        <w:ind w:left="5040"/>
        <w:rPr>
          <w:sz w:val="24"/>
          <w:szCs w:val="24"/>
        </w:rPr>
      </w:pPr>
    </w:p>
    <w:p w:rsidR="00EC7695" w:rsidRDefault="00EC7695" w:rsidP="00EC7695">
      <w:pPr>
        <w:spacing w:after="0" w:line="240" w:lineRule="auto"/>
        <w:ind w:left="5040"/>
        <w:rPr>
          <w:b/>
          <w:i/>
          <w:sz w:val="24"/>
          <w:szCs w:val="24"/>
        </w:rPr>
      </w:pPr>
      <w:r>
        <w:rPr>
          <w:b/>
          <w:i/>
          <w:sz w:val="24"/>
          <w:szCs w:val="24"/>
        </w:rPr>
        <w:t>Attorney for IGS Energy</w:t>
      </w:r>
    </w:p>
    <w:p w:rsidR="00AB2137" w:rsidRDefault="00AB2137" w:rsidP="004C27B4">
      <w:pPr>
        <w:spacing w:line="480" w:lineRule="auto"/>
        <w:ind w:firstLine="720"/>
        <w:jc w:val="both"/>
        <w:rPr>
          <w:color w:val="222222"/>
          <w:sz w:val="24"/>
          <w:szCs w:val="24"/>
        </w:rPr>
      </w:pPr>
    </w:p>
    <w:p w:rsidR="00AB2137" w:rsidRDefault="00AB2137" w:rsidP="004C27B4">
      <w:pPr>
        <w:spacing w:line="480" w:lineRule="auto"/>
        <w:ind w:firstLine="720"/>
        <w:jc w:val="both"/>
        <w:rPr>
          <w:color w:val="222222"/>
          <w:sz w:val="24"/>
          <w:szCs w:val="24"/>
        </w:rPr>
      </w:pPr>
    </w:p>
    <w:p w:rsidR="00D8237C" w:rsidRPr="009D71F6" w:rsidRDefault="00D8237C" w:rsidP="00D8237C">
      <w:pPr>
        <w:spacing w:after="0" w:line="240" w:lineRule="auto"/>
        <w:jc w:val="center"/>
        <w:rPr>
          <w:rFonts w:eastAsia="Arial"/>
          <w:b/>
          <w:sz w:val="24"/>
          <w:szCs w:val="24"/>
          <w:u w:val="single"/>
        </w:rPr>
      </w:pPr>
      <w:r w:rsidRPr="009D71F6">
        <w:rPr>
          <w:rFonts w:eastAsia="Arial"/>
          <w:b/>
          <w:sz w:val="24"/>
          <w:szCs w:val="24"/>
          <w:u w:val="single"/>
        </w:rPr>
        <w:t>CERTIFICATE OF SERVICE</w:t>
      </w:r>
    </w:p>
    <w:p w:rsidR="00D8237C" w:rsidRPr="009D71F6" w:rsidRDefault="00D8237C" w:rsidP="00D8237C">
      <w:pPr>
        <w:spacing w:after="0" w:line="240" w:lineRule="auto"/>
        <w:jc w:val="center"/>
        <w:rPr>
          <w:rFonts w:eastAsia="Arial"/>
          <w:b/>
          <w:sz w:val="24"/>
          <w:szCs w:val="24"/>
          <w:u w:val="single"/>
        </w:rPr>
      </w:pPr>
    </w:p>
    <w:p w:rsidR="00D8237C" w:rsidRPr="009D71F6" w:rsidRDefault="00D8237C" w:rsidP="00D8237C">
      <w:pPr>
        <w:spacing w:after="0" w:line="240" w:lineRule="auto"/>
        <w:jc w:val="both"/>
        <w:rPr>
          <w:rFonts w:eastAsia="Calibri"/>
          <w:sz w:val="24"/>
          <w:szCs w:val="24"/>
        </w:rPr>
      </w:pPr>
      <w:r w:rsidRPr="009D71F6">
        <w:rPr>
          <w:rFonts w:eastAsia="Arial"/>
          <w:sz w:val="24"/>
          <w:szCs w:val="24"/>
        </w:rPr>
        <w:lastRenderedPageBreak/>
        <w:tab/>
      </w:r>
      <w:r w:rsidRPr="009D71F6">
        <w:rPr>
          <w:rFonts w:eastAsia="Calibri"/>
          <w:sz w:val="24"/>
          <w:szCs w:val="24"/>
        </w:rPr>
        <w:t>The undersigned hereby certifi</w:t>
      </w:r>
      <w:r>
        <w:rPr>
          <w:rFonts w:eastAsia="Calibri"/>
          <w:sz w:val="24"/>
          <w:szCs w:val="24"/>
        </w:rPr>
        <w:t>es that a copy of the foregoing</w:t>
      </w:r>
      <w:r w:rsidR="00AB2137">
        <w:rPr>
          <w:rFonts w:eastAsia="Calibri"/>
          <w:i/>
          <w:sz w:val="24"/>
          <w:szCs w:val="24"/>
        </w:rPr>
        <w:t xml:space="preserve"> Memorandum Contra</w:t>
      </w:r>
      <w:r>
        <w:rPr>
          <w:rFonts w:eastAsia="Calibri"/>
          <w:i/>
          <w:sz w:val="24"/>
          <w:szCs w:val="24"/>
        </w:rPr>
        <w:t xml:space="preserve"> of IGS Energy</w:t>
      </w:r>
      <w:r w:rsidR="00AB2137">
        <w:rPr>
          <w:rFonts w:eastAsia="Calibri"/>
          <w:i/>
          <w:sz w:val="24"/>
          <w:szCs w:val="24"/>
        </w:rPr>
        <w:t xml:space="preserve"> Interlocutory Appeal of Duke Energy Ohio</w:t>
      </w:r>
      <w:r>
        <w:rPr>
          <w:rFonts w:eastAsia="Calibri"/>
          <w:i/>
          <w:sz w:val="24"/>
          <w:szCs w:val="24"/>
        </w:rPr>
        <w:t xml:space="preserve"> </w:t>
      </w:r>
      <w:r w:rsidRPr="009D71F6">
        <w:rPr>
          <w:rFonts w:eastAsia="Calibri"/>
          <w:sz w:val="24"/>
          <w:szCs w:val="24"/>
        </w:rPr>
        <w:t xml:space="preserve">was served this </w:t>
      </w:r>
      <w:r w:rsidR="00AB2137">
        <w:rPr>
          <w:rFonts w:eastAsia="Calibri"/>
          <w:sz w:val="24"/>
          <w:szCs w:val="24"/>
        </w:rPr>
        <w:t>2</w:t>
      </w:r>
      <w:r>
        <w:rPr>
          <w:rFonts w:eastAsia="Calibri"/>
          <w:sz w:val="24"/>
          <w:szCs w:val="24"/>
        </w:rPr>
        <w:t>5th</w:t>
      </w:r>
      <w:r w:rsidRPr="009D71F6">
        <w:rPr>
          <w:rFonts w:eastAsia="Calibri"/>
          <w:sz w:val="24"/>
          <w:szCs w:val="24"/>
        </w:rPr>
        <w:t xml:space="preserve"> day of </w:t>
      </w:r>
      <w:r w:rsidR="00AB2137">
        <w:rPr>
          <w:rFonts w:eastAsia="Calibri"/>
          <w:sz w:val="24"/>
          <w:szCs w:val="24"/>
        </w:rPr>
        <w:t>August</w:t>
      </w:r>
      <w:r>
        <w:rPr>
          <w:rFonts w:eastAsia="Calibri"/>
          <w:sz w:val="24"/>
          <w:szCs w:val="24"/>
        </w:rPr>
        <w:t xml:space="preserve"> 2014</w:t>
      </w:r>
      <w:r w:rsidRPr="009D71F6">
        <w:rPr>
          <w:rFonts w:eastAsia="Calibri"/>
          <w:sz w:val="24"/>
          <w:szCs w:val="24"/>
        </w:rPr>
        <w:t xml:space="preserve"> via electronic mail upon the following:</w:t>
      </w:r>
    </w:p>
    <w:p w:rsidR="00D8237C" w:rsidRPr="009D71F6" w:rsidRDefault="00D8237C" w:rsidP="00D8237C">
      <w:pPr>
        <w:spacing w:after="0" w:line="240" w:lineRule="auto"/>
        <w:jc w:val="both"/>
        <w:rPr>
          <w:rFonts w:eastAsia="Calibri"/>
          <w:sz w:val="24"/>
          <w:szCs w:val="24"/>
        </w:rPr>
      </w:pPr>
    </w:p>
    <w:p w:rsidR="00D8237C" w:rsidRPr="009D71F6" w:rsidRDefault="00D8237C" w:rsidP="00D8237C">
      <w:pPr>
        <w:spacing w:after="0" w:line="240" w:lineRule="auto"/>
        <w:jc w:val="both"/>
        <w:rPr>
          <w:rFonts w:eastAsia="Arial"/>
          <w:sz w:val="24"/>
          <w:szCs w:val="24"/>
        </w:rPr>
      </w:pPr>
    </w:p>
    <w:p w:rsidR="00D8237C" w:rsidRPr="009D71F6" w:rsidRDefault="00D8237C" w:rsidP="00D8237C">
      <w:pPr>
        <w:spacing w:after="0" w:line="240" w:lineRule="auto"/>
        <w:jc w:val="both"/>
        <w:rPr>
          <w:rFonts w:eastAsia="Arial"/>
          <w:sz w:val="24"/>
          <w:szCs w:val="24"/>
        </w:rPr>
      </w:pPr>
    </w:p>
    <w:p w:rsidR="00D8237C" w:rsidRPr="009D71F6" w:rsidRDefault="00D8237C" w:rsidP="00D8237C">
      <w:pPr>
        <w:spacing w:after="0" w:line="240" w:lineRule="auto"/>
        <w:ind w:left="5040"/>
        <w:rPr>
          <w:rFonts w:eastAsia="Calibri"/>
          <w:sz w:val="24"/>
          <w:szCs w:val="24"/>
          <w:u w:val="single"/>
        </w:rPr>
      </w:pPr>
      <w:r w:rsidRPr="009D71F6">
        <w:rPr>
          <w:rFonts w:eastAsia="Arial"/>
          <w:i/>
          <w:sz w:val="24"/>
          <w:szCs w:val="24"/>
          <w:u w:val="single"/>
        </w:rPr>
        <w:t xml:space="preserve">/s/ </w:t>
      </w:r>
      <w:r>
        <w:rPr>
          <w:rFonts w:eastAsia="Arial"/>
          <w:i/>
          <w:sz w:val="24"/>
          <w:szCs w:val="24"/>
          <w:u w:val="single"/>
        </w:rPr>
        <w:t>Joseph Oliker</w:t>
      </w:r>
    </w:p>
    <w:p w:rsidR="00D8237C" w:rsidRDefault="00D8237C" w:rsidP="00D8237C">
      <w:pPr>
        <w:spacing w:after="0" w:line="240" w:lineRule="auto"/>
        <w:ind w:left="4320" w:firstLine="720"/>
        <w:rPr>
          <w:sz w:val="24"/>
          <w:szCs w:val="24"/>
        </w:rPr>
      </w:pPr>
      <w:r>
        <w:rPr>
          <w:sz w:val="24"/>
          <w:szCs w:val="24"/>
        </w:rPr>
        <w:t>Joseph Oliker</w:t>
      </w:r>
    </w:p>
    <w:p w:rsidR="00D8237C" w:rsidRPr="009D71F6" w:rsidRDefault="00D8237C" w:rsidP="00D8237C">
      <w:pPr>
        <w:spacing w:after="0" w:line="240" w:lineRule="auto"/>
        <w:ind w:left="4320" w:firstLine="720"/>
        <w:rPr>
          <w:sz w:val="24"/>
          <w:szCs w:val="24"/>
        </w:rPr>
      </w:pPr>
    </w:p>
    <w:tbl>
      <w:tblPr>
        <w:tblStyle w:val="TableGrid3"/>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320"/>
      </w:tblGrid>
      <w:tr w:rsidR="00D8237C" w:rsidRPr="008621ED" w:rsidTr="001F720D">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Amy B. Spiller</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Deputy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Elizabeth Watts</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Associate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Jeanne W. Kingery</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Associate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Rocco D’Ascenzo</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Associate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Duke Energy Business Services, Inc.</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139 Fourth Street, 1301-Main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P. O. Box 960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Cincinnati, Ohio  45202-0960</w:t>
            </w:r>
          </w:p>
          <w:p w:rsidR="00D8237C" w:rsidRPr="00D8237C" w:rsidRDefault="00B0137F" w:rsidP="001F720D">
            <w:pPr>
              <w:ind w:right="162"/>
              <w:jc w:val="both"/>
              <w:rPr>
                <w:rFonts w:ascii="Arial" w:hAnsi="Arial" w:cs="Arial"/>
                <w:sz w:val="24"/>
                <w:szCs w:val="24"/>
              </w:rPr>
            </w:pPr>
            <w:hyperlink r:id="rId10" w:history="1">
              <w:r w:rsidR="00D8237C" w:rsidRPr="00D8237C">
                <w:rPr>
                  <w:rFonts w:ascii="Arial" w:hAnsi="Arial" w:cs="Arial"/>
                  <w:color w:val="0000FF"/>
                  <w:sz w:val="24"/>
                  <w:szCs w:val="24"/>
                  <w:u w:val="single"/>
                </w:rPr>
                <w:t>Amy.Spiller@duke-energy.com</w:t>
              </w:r>
            </w:hyperlink>
          </w:p>
          <w:p w:rsidR="00D8237C" w:rsidRPr="00D8237C" w:rsidRDefault="00B0137F" w:rsidP="001F720D">
            <w:pPr>
              <w:ind w:right="162"/>
              <w:jc w:val="both"/>
              <w:rPr>
                <w:rFonts w:ascii="Arial" w:hAnsi="Arial" w:cs="Arial"/>
                <w:sz w:val="24"/>
                <w:szCs w:val="24"/>
              </w:rPr>
            </w:pPr>
            <w:hyperlink r:id="rId11" w:history="1">
              <w:r w:rsidR="00D8237C" w:rsidRPr="00D8237C">
                <w:rPr>
                  <w:rFonts w:ascii="Arial" w:hAnsi="Arial" w:cs="Arial"/>
                  <w:color w:val="0000FF"/>
                  <w:sz w:val="24"/>
                  <w:szCs w:val="24"/>
                  <w:u w:val="single"/>
                </w:rPr>
                <w:t>Elizabeth.Watts@duke-energy.com</w:t>
              </w:r>
            </w:hyperlink>
          </w:p>
          <w:p w:rsidR="00D8237C" w:rsidRPr="00D8237C" w:rsidRDefault="00B0137F" w:rsidP="001F720D">
            <w:pPr>
              <w:ind w:right="162"/>
              <w:jc w:val="both"/>
              <w:rPr>
                <w:rFonts w:ascii="Arial" w:hAnsi="Arial" w:cs="Arial"/>
                <w:sz w:val="24"/>
                <w:szCs w:val="24"/>
              </w:rPr>
            </w:pPr>
            <w:hyperlink r:id="rId12" w:history="1">
              <w:r w:rsidR="00D8237C" w:rsidRPr="00D8237C">
                <w:rPr>
                  <w:rFonts w:ascii="Arial" w:hAnsi="Arial" w:cs="Arial"/>
                  <w:color w:val="0000FF"/>
                  <w:sz w:val="24"/>
                  <w:szCs w:val="24"/>
                  <w:u w:val="single"/>
                </w:rPr>
                <w:t>Jeanne.Kingery@duke-energy.com</w:t>
              </w:r>
            </w:hyperlink>
          </w:p>
          <w:p w:rsidR="00D8237C" w:rsidRDefault="00B0137F" w:rsidP="001F720D">
            <w:pPr>
              <w:ind w:right="162"/>
              <w:jc w:val="both"/>
              <w:rPr>
                <w:rFonts w:ascii="Arial" w:hAnsi="Arial" w:cs="Arial"/>
                <w:sz w:val="24"/>
                <w:szCs w:val="24"/>
              </w:rPr>
            </w:pPr>
            <w:hyperlink r:id="rId13" w:history="1">
              <w:r w:rsidR="00D8237C" w:rsidRPr="00D8237C">
                <w:rPr>
                  <w:rFonts w:ascii="Arial" w:hAnsi="Arial" w:cs="Arial"/>
                  <w:color w:val="0000FF"/>
                  <w:sz w:val="24"/>
                  <w:szCs w:val="24"/>
                  <w:u w:val="single"/>
                </w:rPr>
                <w:t>Rocco.D’Ascenzo@duke-energy.com</w:t>
              </w:r>
            </w:hyperlink>
          </w:p>
          <w:p w:rsidR="00EC7695" w:rsidRPr="00D8237C" w:rsidRDefault="00EC7695"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Duke Energy Ohio</w:t>
            </w: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ind w:right="162"/>
              <w:jc w:val="both"/>
              <w:rPr>
                <w:rFonts w:ascii="Arial" w:hAnsi="Arial" w:cs="Arial"/>
                <w:sz w:val="24"/>
                <w:szCs w:val="24"/>
              </w:rPr>
            </w:pPr>
          </w:p>
        </w:tc>
        <w:tc>
          <w:tcPr>
            <w:tcW w:w="4320"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David F. Boehm</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Michael L. Kurtz</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Jody M. Kyler Cohn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Boehm, Kurtz &amp; Lowry</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36 East Seventh Street, Suite 1510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Cincinnati, Ohio 45202</w:t>
            </w:r>
          </w:p>
          <w:p w:rsidR="00D8237C" w:rsidRPr="00D8237C" w:rsidRDefault="00B0137F" w:rsidP="001F720D">
            <w:pPr>
              <w:ind w:right="162"/>
              <w:jc w:val="both"/>
              <w:rPr>
                <w:rFonts w:ascii="Arial" w:hAnsi="Arial" w:cs="Arial"/>
                <w:sz w:val="24"/>
                <w:szCs w:val="24"/>
              </w:rPr>
            </w:pPr>
            <w:hyperlink r:id="rId14" w:history="1">
              <w:r w:rsidR="00D8237C" w:rsidRPr="00D8237C">
                <w:rPr>
                  <w:rFonts w:ascii="Arial" w:hAnsi="Arial" w:cs="Arial"/>
                  <w:color w:val="0000FF"/>
                  <w:sz w:val="24"/>
                  <w:szCs w:val="24"/>
                  <w:u w:val="single"/>
                </w:rPr>
                <w:t>dboehm@BKLlawfirm.com</w:t>
              </w:r>
            </w:hyperlink>
          </w:p>
          <w:p w:rsidR="00D8237C" w:rsidRPr="00D8237C" w:rsidRDefault="00B0137F" w:rsidP="001F720D">
            <w:pPr>
              <w:ind w:right="162"/>
              <w:jc w:val="both"/>
              <w:rPr>
                <w:rFonts w:ascii="Arial" w:hAnsi="Arial" w:cs="Arial"/>
                <w:sz w:val="24"/>
                <w:szCs w:val="24"/>
              </w:rPr>
            </w:pPr>
            <w:hyperlink r:id="rId15" w:history="1">
              <w:r w:rsidR="00D8237C" w:rsidRPr="00D8237C">
                <w:rPr>
                  <w:rFonts w:ascii="Arial" w:hAnsi="Arial" w:cs="Arial"/>
                  <w:color w:val="0000FF"/>
                  <w:sz w:val="24"/>
                  <w:szCs w:val="24"/>
                  <w:u w:val="single"/>
                </w:rPr>
                <w:t>mkurtz@BKLlawfirm.com</w:t>
              </w:r>
            </w:hyperlink>
          </w:p>
          <w:p w:rsidR="00D8237C" w:rsidRPr="00D8237C" w:rsidRDefault="00B0137F" w:rsidP="001F720D">
            <w:pPr>
              <w:ind w:right="162"/>
              <w:jc w:val="both"/>
              <w:rPr>
                <w:rFonts w:ascii="Arial" w:hAnsi="Arial" w:cs="Arial"/>
                <w:sz w:val="24"/>
                <w:szCs w:val="24"/>
              </w:rPr>
            </w:pPr>
            <w:hyperlink r:id="rId16" w:history="1">
              <w:r w:rsidR="00D8237C" w:rsidRPr="00D8237C">
                <w:rPr>
                  <w:rFonts w:ascii="Arial" w:hAnsi="Arial" w:cs="Arial"/>
                  <w:color w:val="0000FF"/>
                  <w:sz w:val="24"/>
                  <w:szCs w:val="24"/>
                  <w:u w:val="single"/>
                </w:rPr>
                <w:t>jkylercohn@BKLlawfirm.com</w:t>
              </w:r>
            </w:hyperlink>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the Ohio Energy Group</w:t>
            </w:r>
          </w:p>
        </w:tc>
      </w:tr>
      <w:tr w:rsidR="00D8237C" w:rsidRPr="008621ED" w:rsidTr="00EC7695">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Steven Beeler</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Thomas Lindgren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Ryan O’Rourke</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Assistant Attorneys General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Public Utilities Section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180 East Broad St., 6</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ind w:right="162"/>
              <w:jc w:val="both"/>
              <w:rPr>
                <w:rFonts w:ascii="Arial" w:hAnsi="Arial" w:cs="Arial"/>
                <w:sz w:val="24"/>
                <w:szCs w:val="24"/>
              </w:rPr>
            </w:pPr>
            <w:hyperlink r:id="rId17" w:history="1">
              <w:r w:rsidR="00D8237C" w:rsidRPr="00D8237C">
                <w:rPr>
                  <w:rFonts w:ascii="Arial" w:hAnsi="Arial" w:cs="Arial"/>
                  <w:color w:val="0000FF"/>
                  <w:sz w:val="24"/>
                  <w:szCs w:val="24"/>
                  <w:u w:val="single"/>
                </w:rPr>
                <w:t>Steven.beeler@puc.state.oh.us</w:t>
              </w:r>
            </w:hyperlink>
          </w:p>
          <w:p w:rsidR="00D8237C" w:rsidRPr="00D8237C" w:rsidRDefault="00B0137F" w:rsidP="001F720D">
            <w:pPr>
              <w:ind w:right="162"/>
              <w:jc w:val="both"/>
              <w:rPr>
                <w:rFonts w:ascii="Arial" w:hAnsi="Arial" w:cs="Arial"/>
                <w:sz w:val="24"/>
                <w:szCs w:val="24"/>
              </w:rPr>
            </w:pPr>
            <w:hyperlink r:id="rId18" w:history="1">
              <w:r w:rsidR="00D8237C" w:rsidRPr="00D8237C">
                <w:rPr>
                  <w:rFonts w:ascii="Arial" w:hAnsi="Arial" w:cs="Arial"/>
                  <w:color w:val="0000FF"/>
                  <w:sz w:val="24"/>
                  <w:szCs w:val="24"/>
                  <w:u w:val="single"/>
                </w:rPr>
                <w:t>Thomas.lindgren@puc.state.oh.us</w:t>
              </w:r>
            </w:hyperlink>
          </w:p>
          <w:p w:rsidR="00D8237C" w:rsidRPr="00D8237C" w:rsidRDefault="00B0137F" w:rsidP="001F720D">
            <w:pPr>
              <w:ind w:right="162"/>
              <w:jc w:val="both"/>
              <w:rPr>
                <w:rFonts w:ascii="Arial" w:hAnsi="Arial" w:cs="Arial"/>
                <w:sz w:val="24"/>
                <w:szCs w:val="24"/>
              </w:rPr>
            </w:pPr>
            <w:hyperlink r:id="rId19" w:history="1">
              <w:r w:rsidR="00D8237C" w:rsidRPr="00D8237C">
                <w:rPr>
                  <w:rFonts w:ascii="Arial" w:hAnsi="Arial" w:cs="Arial"/>
                  <w:color w:val="0000FF"/>
                  <w:sz w:val="24"/>
                  <w:szCs w:val="24"/>
                  <w:u w:val="single"/>
                </w:rPr>
                <w:t>Ryan.orouke@puc.state.oh.us</w:t>
              </w:r>
            </w:hyperlink>
          </w:p>
          <w:p w:rsidR="00D8237C" w:rsidRPr="00D8237C" w:rsidRDefault="00D8237C" w:rsidP="001F720D">
            <w:pPr>
              <w:ind w:right="162"/>
              <w:jc w:val="both"/>
              <w:rPr>
                <w:rFonts w:ascii="Arial" w:hAnsi="Arial" w:cs="Arial"/>
                <w:b/>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Staff of the Commission</w:t>
            </w: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ind w:right="162"/>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Judi L. Sobecki</w:t>
            </w:r>
          </w:p>
          <w:p w:rsidR="00D8237C" w:rsidRPr="00D8237C" w:rsidRDefault="00D8237C" w:rsidP="001F720D">
            <w:pPr>
              <w:jc w:val="both"/>
              <w:rPr>
                <w:rFonts w:ascii="Arial" w:hAnsi="Arial" w:cs="Arial"/>
                <w:sz w:val="24"/>
                <w:szCs w:val="24"/>
              </w:rPr>
            </w:pPr>
            <w:r w:rsidRPr="00D8237C">
              <w:rPr>
                <w:rFonts w:ascii="Arial" w:hAnsi="Arial" w:cs="Arial"/>
                <w:sz w:val="24"/>
                <w:szCs w:val="24"/>
              </w:rPr>
              <w:t>The Dayton Power and Light Company</w:t>
            </w:r>
          </w:p>
          <w:p w:rsidR="00D8237C" w:rsidRPr="00D8237C" w:rsidRDefault="00D8237C" w:rsidP="001F720D">
            <w:pPr>
              <w:jc w:val="both"/>
              <w:rPr>
                <w:rFonts w:ascii="Arial" w:hAnsi="Arial" w:cs="Arial"/>
                <w:sz w:val="24"/>
                <w:szCs w:val="24"/>
              </w:rPr>
            </w:pPr>
            <w:r w:rsidRPr="00D8237C">
              <w:rPr>
                <w:rFonts w:ascii="Arial" w:hAnsi="Arial" w:cs="Arial"/>
                <w:sz w:val="24"/>
                <w:szCs w:val="24"/>
              </w:rPr>
              <w:t>1065 Woodman Drive</w:t>
            </w:r>
          </w:p>
          <w:p w:rsidR="00D8237C" w:rsidRPr="00D8237C" w:rsidRDefault="00D8237C" w:rsidP="001F720D">
            <w:pPr>
              <w:jc w:val="both"/>
              <w:rPr>
                <w:rFonts w:ascii="Arial" w:hAnsi="Arial" w:cs="Arial"/>
                <w:sz w:val="24"/>
                <w:szCs w:val="24"/>
              </w:rPr>
            </w:pPr>
            <w:r w:rsidRPr="00D8237C">
              <w:rPr>
                <w:rFonts w:ascii="Arial" w:hAnsi="Arial" w:cs="Arial"/>
                <w:sz w:val="24"/>
                <w:szCs w:val="24"/>
              </w:rPr>
              <w:t>Dayton, Ohio 45432</w:t>
            </w:r>
          </w:p>
          <w:p w:rsidR="00D8237C" w:rsidRPr="00D8237C" w:rsidRDefault="00B0137F" w:rsidP="001F720D">
            <w:pPr>
              <w:jc w:val="both"/>
              <w:rPr>
                <w:rFonts w:ascii="Arial" w:hAnsi="Arial" w:cs="Arial"/>
                <w:sz w:val="24"/>
                <w:szCs w:val="24"/>
              </w:rPr>
            </w:pPr>
            <w:hyperlink r:id="rId20" w:history="1">
              <w:r w:rsidR="00D8237C" w:rsidRPr="00D8237C">
                <w:rPr>
                  <w:rFonts w:ascii="Arial" w:hAnsi="Arial" w:cs="Arial"/>
                  <w:color w:val="0000FF"/>
                  <w:sz w:val="24"/>
                  <w:szCs w:val="24"/>
                  <w:u w:val="single"/>
                </w:rPr>
                <w:t>Judi.sobecki@aes.com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The Dayton Power and Light Company</w:t>
            </w:r>
          </w:p>
          <w:p w:rsidR="00D8237C" w:rsidRPr="00D8237C" w:rsidRDefault="00D8237C" w:rsidP="001F720D">
            <w:pPr>
              <w:ind w:right="162"/>
              <w:jc w:val="both"/>
              <w:rPr>
                <w:rFonts w:ascii="Arial" w:hAnsi="Arial" w:cs="Arial"/>
                <w:sz w:val="24"/>
                <w:szCs w:val="24"/>
              </w:rPr>
            </w:pPr>
          </w:p>
        </w:tc>
      </w:tr>
      <w:tr w:rsidR="00D8237C" w:rsidRPr="008621ED" w:rsidTr="001F720D">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lastRenderedPageBreak/>
              <w:t>Kevin R. Schmidt</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88 East Broad Street, Suite 1770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ind w:right="162"/>
              <w:jc w:val="both"/>
              <w:rPr>
                <w:rFonts w:ascii="Arial" w:hAnsi="Arial" w:cs="Arial"/>
                <w:sz w:val="24"/>
                <w:szCs w:val="24"/>
              </w:rPr>
            </w:pPr>
            <w:hyperlink r:id="rId21" w:history="1">
              <w:r w:rsidR="00D8237C" w:rsidRPr="00D8237C">
                <w:rPr>
                  <w:rFonts w:ascii="Arial" w:hAnsi="Arial" w:cs="Arial"/>
                  <w:color w:val="0000FF"/>
                  <w:sz w:val="24"/>
                  <w:szCs w:val="24"/>
                  <w:u w:val="single"/>
                </w:rPr>
                <w:t>schmidt@sppgrp.com</w:t>
              </w:r>
            </w:hyperlink>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the Energy Professionals of Ohio</w:t>
            </w: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Mark A. Hayden</w:t>
            </w:r>
          </w:p>
          <w:p w:rsidR="00D8237C" w:rsidRPr="00D8237C" w:rsidRDefault="00D8237C" w:rsidP="001F720D">
            <w:pPr>
              <w:jc w:val="both"/>
              <w:rPr>
                <w:rFonts w:ascii="Arial" w:hAnsi="Arial" w:cs="Arial"/>
                <w:sz w:val="24"/>
                <w:szCs w:val="24"/>
              </w:rPr>
            </w:pPr>
            <w:r w:rsidRPr="00D8237C">
              <w:rPr>
                <w:rFonts w:ascii="Arial" w:hAnsi="Arial" w:cs="Arial"/>
                <w:sz w:val="24"/>
                <w:szCs w:val="24"/>
              </w:rPr>
              <w:t>Jacob A. McDermott</w:t>
            </w:r>
          </w:p>
          <w:p w:rsidR="00D8237C" w:rsidRPr="00D8237C" w:rsidRDefault="00D8237C" w:rsidP="001F720D">
            <w:pPr>
              <w:jc w:val="both"/>
              <w:rPr>
                <w:rFonts w:ascii="Arial" w:hAnsi="Arial" w:cs="Arial"/>
                <w:sz w:val="24"/>
                <w:szCs w:val="24"/>
              </w:rPr>
            </w:pPr>
            <w:r w:rsidRPr="00D8237C">
              <w:rPr>
                <w:rFonts w:ascii="Arial" w:hAnsi="Arial" w:cs="Arial"/>
                <w:sz w:val="24"/>
                <w:szCs w:val="24"/>
              </w:rPr>
              <w:t>Scott J. Casto</w:t>
            </w:r>
          </w:p>
          <w:p w:rsidR="00D8237C" w:rsidRPr="00D8237C" w:rsidRDefault="00D8237C" w:rsidP="001F720D">
            <w:pPr>
              <w:jc w:val="both"/>
              <w:rPr>
                <w:rFonts w:ascii="Arial" w:hAnsi="Arial" w:cs="Arial"/>
                <w:sz w:val="24"/>
                <w:szCs w:val="24"/>
              </w:rPr>
            </w:pPr>
            <w:r w:rsidRPr="00D8237C">
              <w:rPr>
                <w:rFonts w:ascii="Arial" w:hAnsi="Arial" w:cs="Arial"/>
                <w:sz w:val="24"/>
                <w:szCs w:val="24"/>
              </w:rPr>
              <w:t>FirstEnergy Service Company</w:t>
            </w:r>
          </w:p>
          <w:p w:rsidR="00D8237C" w:rsidRPr="00D8237C" w:rsidRDefault="00D8237C" w:rsidP="001F720D">
            <w:pPr>
              <w:jc w:val="both"/>
              <w:rPr>
                <w:rFonts w:ascii="Arial" w:hAnsi="Arial" w:cs="Arial"/>
                <w:sz w:val="24"/>
                <w:szCs w:val="24"/>
              </w:rPr>
            </w:pPr>
            <w:r w:rsidRPr="00D8237C">
              <w:rPr>
                <w:rFonts w:ascii="Arial" w:hAnsi="Arial" w:cs="Arial"/>
                <w:sz w:val="24"/>
                <w:szCs w:val="24"/>
              </w:rPr>
              <w:t>76 South Main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Akron, Ohio 44308</w:t>
            </w:r>
          </w:p>
          <w:p w:rsidR="00D8237C" w:rsidRPr="00D8237C" w:rsidRDefault="00B0137F" w:rsidP="001F720D">
            <w:pPr>
              <w:jc w:val="both"/>
              <w:rPr>
                <w:rFonts w:ascii="Arial" w:hAnsi="Arial" w:cs="Arial"/>
                <w:color w:val="0000FF"/>
                <w:sz w:val="24"/>
                <w:szCs w:val="24"/>
                <w:u w:val="single"/>
              </w:rPr>
            </w:pPr>
            <w:hyperlink r:id="rId22" w:history="1">
              <w:r w:rsidR="00D8237C" w:rsidRPr="00D8237C">
                <w:rPr>
                  <w:rFonts w:ascii="Arial" w:hAnsi="Arial" w:cs="Arial"/>
                  <w:color w:val="0000FF"/>
                  <w:sz w:val="24"/>
                  <w:szCs w:val="24"/>
                  <w:u w:val="single"/>
                </w:rPr>
                <w:t>haydenm@firstenergycorp.com</w:t>
              </w:r>
            </w:hyperlink>
          </w:p>
          <w:p w:rsidR="00D8237C" w:rsidRPr="00D8237C" w:rsidRDefault="00B0137F" w:rsidP="001F720D">
            <w:pPr>
              <w:jc w:val="both"/>
              <w:rPr>
                <w:rFonts w:ascii="Arial" w:hAnsi="Arial" w:cs="Arial"/>
                <w:color w:val="0000FF"/>
                <w:sz w:val="24"/>
                <w:szCs w:val="24"/>
                <w:u w:val="single"/>
              </w:rPr>
            </w:pPr>
            <w:hyperlink r:id="rId23" w:history="1">
              <w:r w:rsidR="00D8237C" w:rsidRPr="00D8237C">
                <w:rPr>
                  <w:rFonts w:ascii="Arial" w:hAnsi="Arial" w:cs="Arial"/>
                  <w:color w:val="0000FF"/>
                  <w:sz w:val="24"/>
                  <w:szCs w:val="24"/>
                  <w:u w:val="single"/>
                </w:rPr>
                <w:t>jmcdermott@firstenergycorp.com</w:t>
              </w:r>
            </w:hyperlink>
          </w:p>
          <w:p w:rsidR="00D8237C" w:rsidRPr="00D8237C" w:rsidRDefault="00D8237C" w:rsidP="001F720D">
            <w:pPr>
              <w:jc w:val="both"/>
              <w:rPr>
                <w:rFonts w:ascii="Arial" w:hAnsi="Arial" w:cs="Arial"/>
                <w:sz w:val="24"/>
                <w:szCs w:val="24"/>
              </w:rPr>
            </w:pPr>
            <w:r w:rsidRPr="00D8237C">
              <w:rPr>
                <w:rFonts w:ascii="Arial" w:hAnsi="Arial" w:cs="Arial"/>
                <w:color w:val="0000FF"/>
                <w:sz w:val="24"/>
                <w:szCs w:val="24"/>
                <w:u w:val="single"/>
              </w:rPr>
              <w:t>scasto@firstenergycorp.com</w:t>
            </w:r>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FirstEnergy Solutions Corp.</w:t>
            </w:r>
          </w:p>
          <w:p w:rsidR="00D8237C" w:rsidRPr="00D8237C" w:rsidRDefault="00D8237C" w:rsidP="001F720D">
            <w:pPr>
              <w:jc w:val="both"/>
              <w:rPr>
                <w:rFonts w:ascii="Arial" w:hAnsi="Arial" w:cs="Arial"/>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Maureen R. Grady</w:t>
            </w:r>
          </w:p>
          <w:p w:rsidR="00D8237C" w:rsidRPr="00D8237C" w:rsidRDefault="00D8237C" w:rsidP="001F720D">
            <w:pPr>
              <w:jc w:val="both"/>
              <w:rPr>
                <w:rFonts w:ascii="Arial" w:hAnsi="Arial" w:cs="Arial"/>
                <w:sz w:val="24"/>
                <w:szCs w:val="24"/>
              </w:rPr>
            </w:pPr>
            <w:r w:rsidRPr="00D8237C">
              <w:rPr>
                <w:rFonts w:ascii="Arial" w:hAnsi="Arial" w:cs="Arial"/>
                <w:sz w:val="24"/>
                <w:szCs w:val="24"/>
              </w:rPr>
              <w:t>Joseph P. Serio</w:t>
            </w:r>
          </w:p>
          <w:p w:rsidR="00D8237C" w:rsidRPr="00D8237C" w:rsidRDefault="00D8237C" w:rsidP="001F720D">
            <w:pPr>
              <w:jc w:val="both"/>
              <w:rPr>
                <w:rFonts w:ascii="Arial" w:hAnsi="Arial" w:cs="Arial"/>
                <w:sz w:val="24"/>
                <w:szCs w:val="24"/>
              </w:rPr>
            </w:pPr>
            <w:r w:rsidRPr="00D8237C">
              <w:rPr>
                <w:rFonts w:ascii="Arial" w:hAnsi="Arial" w:cs="Arial"/>
                <w:sz w:val="24"/>
                <w:szCs w:val="24"/>
              </w:rPr>
              <w:t>Edmund “Tad” Berger</w:t>
            </w:r>
          </w:p>
          <w:p w:rsidR="00D8237C" w:rsidRPr="00D8237C" w:rsidRDefault="00D8237C" w:rsidP="001F720D">
            <w:pPr>
              <w:jc w:val="both"/>
              <w:rPr>
                <w:rFonts w:ascii="Arial" w:hAnsi="Arial" w:cs="Arial"/>
                <w:sz w:val="24"/>
                <w:szCs w:val="24"/>
              </w:rPr>
            </w:pPr>
            <w:r w:rsidRPr="00D8237C">
              <w:rPr>
                <w:rFonts w:ascii="Arial" w:hAnsi="Arial" w:cs="Arial"/>
                <w:sz w:val="24"/>
                <w:szCs w:val="24"/>
              </w:rPr>
              <w:t>Office of the Ohio Consumers’ Counsel</w:t>
            </w:r>
          </w:p>
          <w:p w:rsidR="00D8237C" w:rsidRPr="00D8237C" w:rsidRDefault="00D8237C" w:rsidP="001F720D">
            <w:pPr>
              <w:jc w:val="both"/>
              <w:rPr>
                <w:rFonts w:ascii="Arial" w:hAnsi="Arial" w:cs="Arial"/>
                <w:sz w:val="24"/>
                <w:szCs w:val="24"/>
              </w:rPr>
            </w:pPr>
            <w:r w:rsidRPr="00D8237C">
              <w:rPr>
                <w:rFonts w:ascii="Arial" w:hAnsi="Arial" w:cs="Arial"/>
                <w:sz w:val="24"/>
                <w:szCs w:val="24"/>
              </w:rPr>
              <w:t>10 West Broad Street, Suite 1800</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43215-3485</w:t>
            </w:r>
          </w:p>
          <w:p w:rsidR="00D8237C" w:rsidRPr="00D8237C" w:rsidRDefault="00B0137F" w:rsidP="001F720D">
            <w:pPr>
              <w:jc w:val="both"/>
              <w:rPr>
                <w:rFonts w:ascii="Arial" w:hAnsi="Arial" w:cs="Arial"/>
                <w:sz w:val="24"/>
                <w:szCs w:val="24"/>
              </w:rPr>
            </w:pPr>
            <w:hyperlink r:id="rId24" w:history="1">
              <w:r w:rsidR="00D8237C" w:rsidRPr="00D8237C">
                <w:rPr>
                  <w:rFonts w:ascii="Arial" w:hAnsi="Arial" w:cs="Arial"/>
                  <w:color w:val="0000FF"/>
                  <w:sz w:val="24"/>
                  <w:szCs w:val="24"/>
                  <w:u w:val="single"/>
                </w:rPr>
                <w:t>Maureen.grady@occ.ohio.gov</w:t>
              </w:r>
            </w:hyperlink>
          </w:p>
          <w:p w:rsidR="00D8237C" w:rsidRPr="00D8237C" w:rsidRDefault="00B0137F" w:rsidP="001F720D">
            <w:pPr>
              <w:jc w:val="both"/>
              <w:rPr>
                <w:rFonts w:ascii="Arial" w:hAnsi="Arial" w:cs="Arial"/>
                <w:sz w:val="24"/>
                <w:szCs w:val="24"/>
              </w:rPr>
            </w:pPr>
            <w:hyperlink r:id="rId25" w:history="1">
              <w:r w:rsidR="00D8237C" w:rsidRPr="00D8237C">
                <w:rPr>
                  <w:rFonts w:ascii="Arial" w:hAnsi="Arial" w:cs="Arial"/>
                  <w:color w:val="0000FF"/>
                  <w:sz w:val="24"/>
                  <w:szCs w:val="24"/>
                  <w:u w:val="single"/>
                </w:rPr>
                <w:t>Joseph.serio@occ.ohio.gov</w:t>
              </w:r>
            </w:hyperlink>
          </w:p>
          <w:p w:rsidR="00D8237C" w:rsidRPr="00D8237C" w:rsidRDefault="00B0137F" w:rsidP="001F720D">
            <w:pPr>
              <w:jc w:val="both"/>
              <w:rPr>
                <w:rFonts w:ascii="Arial" w:hAnsi="Arial" w:cs="Arial"/>
                <w:sz w:val="24"/>
                <w:szCs w:val="24"/>
              </w:rPr>
            </w:pPr>
            <w:hyperlink r:id="rId26" w:history="1">
              <w:r w:rsidR="00D8237C" w:rsidRPr="00D8237C">
                <w:rPr>
                  <w:rFonts w:ascii="Arial" w:hAnsi="Arial" w:cs="Arial"/>
                  <w:color w:val="0000FF"/>
                  <w:sz w:val="24"/>
                  <w:szCs w:val="24"/>
                  <w:u w:val="single"/>
                </w:rPr>
                <w:t>Edmund.berger@occ.ohio.gov</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the Ohio Consumers’ Counsel</w:t>
            </w:r>
          </w:p>
          <w:p w:rsidR="00D8237C" w:rsidRPr="00D8237C" w:rsidRDefault="00D8237C" w:rsidP="001F720D">
            <w:pPr>
              <w:jc w:val="both"/>
              <w:rPr>
                <w:rFonts w:ascii="Arial" w:hAnsi="Arial" w:cs="Arial"/>
                <w:b/>
                <w:sz w:val="24"/>
                <w:szCs w:val="24"/>
              </w:rPr>
            </w:pPr>
          </w:p>
        </w:tc>
        <w:tc>
          <w:tcPr>
            <w:tcW w:w="450" w:type="dxa"/>
          </w:tcPr>
          <w:p w:rsidR="00D8237C" w:rsidRPr="00D8237C" w:rsidRDefault="00D8237C" w:rsidP="001F720D">
            <w:pPr>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Howard Petricoff</w:t>
            </w:r>
          </w:p>
          <w:p w:rsidR="00D8237C" w:rsidRPr="00D8237C" w:rsidRDefault="00D8237C" w:rsidP="001F720D">
            <w:pPr>
              <w:jc w:val="both"/>
              <w:rPr>
                <w:rFonts w:ascii="Arial" w:hAnsi="Arial" w:cs="Arial"/>
                <w:sz w:val="24"/>
                <w:szCs w:val="24"/>
              </w:rPr>
            </w:pPr>
            <w:r w:rsidRPr="00D8237C">
              <w:rPr>
                <w:rFonts w:ascii="Arial" w:hAnsi="Arial" w:cs="Arial"/>
                <w:sz w:val="24"/>
                <w:szCs w:val="24"/>
              </w:rPr>
              <w:t>Michael Settinari</w:t>
            </w:r>
          </w:p>
          <w:p w:rsidR="00D8237C" w:rsidRPr="00D8237C" w:rsidRDefault="00D8237C" w:rsidP="001F720D">
            <w:pPr>
              <w:jc w:val="both"/>
              <w:rPr>
                <w:rFonts w:ascii="Arial" w:hAnsi="Arial" w:cs="Arial"/>
                <w:sz w:val="24"/>
                <w:szCs w:val="24"/>
              </w:rPr>
            </w:pPr>
            <w:r w:rsidRPr="00D8237C">
              <w:rPr>
                <w:rFonts w:ascii="Arial" w:hAnsi="Arial" w:cs="Arial"/>
                <w:sz w:val="24"/>
                <w:szCs w:val="24"/>
              </w:rPr>
              <w:t>Gretchen Petrucci</w:t>
            </w:r>
          </w:p>
          <w:p w:rsidR="00D8237C" w:rsidRPr="00D8237C" w:rsidRDefault="00D8237C" w:rsidP="001F720D">
            <w:pPr>
              <w:jc w:val="both"/>
              <w:rPr>
                <w:rFonts w:ascii="Arial" w:hAnsi="Arial" w:cs="Arial"/>
                <w:sz w:val="24"/>
                <w:szCs w:val="24"/>
              </w:rPr>
            </w:pPr>
            <w:r w:rsidRPr="00D8237C">
              <w:rPr>
                <w:rFonts w:ascii="Arial" w:hAnsi="Arial" w:cs="Arial"/>
                <w:sz w:val="24"/>
                <w:szCs w:val="24"/>
              </w:rPr>
              <w:t>Vorys, Sater, Semour, Pease, LLP</w:t>
            </w:r>
          </w:p>
          <w:p w:rsidR="00D8237C" w:rsidRPr="00D8237C" w:rsidRDefault="00D8237C" w:rsidP="001F720D">
            <w:pPr>
              <w:jc w:val="both"/>
              <w:rPr>
                <w:rFonts w:ascii="Arial" w:hAnsi="Arial" w:cs="Arial"/>
                <w:sz w:val="24"/>
                <w:szCs w:val="24"/>
              </w:rPr>
            </w:pPr>
            <w:r w:rsidRPr="00D8237C">
              <w:rPr>
                <w:rFonts w:ascii="Arial" w:hAnsi="Arial" w:cs="Arial"/>
                <w:sz w:val="24"/>
                <w:szCs w:val="24"/>
              </w:rPr>
              <w:t>52 East Gay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43015</w:t>
            </w:r>
          </w:p>
          <w:p w:rsidR="00D8237C" w:rsidRPr="00D8237C" w:rsidRDefault="00B0137F" w:rsidP="001F720D">
            <w:pPr>
              <w:jc w:val="both"/>
              <w:rPr>
                <w:rFonts w:ascii="Arial" w:hAnsi="Arial" w:cs="Arial"/>
                <w:color w:val="0000FF"/>
                <w:sz w:val="24"/>
                <w:szCs w:val="24"/>
                <w:u w:val="single"/>
              </w:rPr>
            </w:pPr>
            <w:hyperlink r:id="rId27" w:history="1">
              <w:r w:rsidR="00D8237C" w:rsidRPr="00D8237C">
                <w:rPr>
                  <w:rStyle w:val="Hyperlink"/>
                  <w:rFonts w:ascii="Arial" w:hAnsi="Arial" w:cs="Arial"/>
                  <w:sz w:val="24"/>
                  <w:szCs w:val="24"/>
                </w:rPr>
                <w:t>MHPetricoff@vorys.com</w:t>
              </w:r>
            </w:hyperlink>
          </w:p>
          <w:p w:rsidR="00D8237C" w:rsidRPr="00D8237C" w:rsidRDefault="00D8237C" w:rsidP="001F720D">
            <w:pPr>
              <w:jc w:val="both"/>
              <w:rPr>
                <w:rFonts w:ascii="Arial" w:hAnsi="Arial" w:cs="Arial"/>
                <w:color w:val="0000FF"/>
                <w:sz w:val="24"/>
                <w:szCs w:val="24"/>
                <w:u w:val="single"/>
              </w:rPr>
            </w:pPr>
            <w:r w:rsidRPr="00D8237C">
              <w:rPr>
                <w:rFonts w:ascii="Arial" w:hAnsi="Arial" w:cs="Arial"/>
                <w:color w:val="0000FF"/>
                <w:sz w:val="24"/>
                <w:szCs w:val="24"/>
                <w:u w:val="single"/>
              </w:rPr>
              <w:t>mjsettinari@vorys.com</w:t>
            </w:r>
          </w:p>
          <w:p w:rsidR="00D8237C" w:rsidRPr="00D8237C" w:rsidRDefault="00D8237C" w:rsidP="001F720D">
            <w:pPr>
              <w:jc w:val="both"/>
              <w:rPr>
                <w:rFonts w:ascii="Arial" w:hAnsi="Arial" w:cs="Arial"/>
                <w:color w:val="0000FF"/>
                <w:sz w:val="24"/>
                <w:szCs w:val="24"/>
                <w:u w:val="single"/>
              </w:rPr>
            </w:pPr>
            <w:r w:rsidRPr="00D8237C">
              <w:rPr>
                <w:rFonts w:ascii="Arial" w:hAnsi="Arial" w:cs="Arial"/>
                <w:color w:val="0000FF"/>
                <w:sz w:val="24"/>
                <w:szCs w:val="24"/>
                <w:u w:val="single"/>
              </w:rPr>
              <w:t>glpetrucci@vorys.com</w:t>
            </w:r>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Constellation New Energy, Inc.</w:t>
            </w:r>
          </w:p>
        </w:tc>
      </w:tr>
      <w:tr w:rsidR="00D8237C" w:rsidRPr="008621ED" w:rsidTr="001F720D">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Kimberly W. Bojko</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Mallory M. Mohler</w:t>
            </w:r>
          </w:p>
          <w:p w:rsidR="00D8237C" w:rsidRPr="007B6942" w:rsidRDefault="00D8237C" w:rsidP="001F720D">
            <w:pPr>
              <w:ind w:right="162"/>
              <w:jc w:val="both"/>
              <w:rPr>
                <w:rFonts w:ascii="Arial" w:hAnsi="Arial" w:cs="Arial"/>
                <w:sz w:val="24"/>
                <w:szCs w:val="24"/>
                <w:lang w:val="fr-FR"/>
              </w:rPr>
            </w:pPr>
            <w:r w:rsidRPr="007B6942">
              <w:rPr>
                <w:rFonts w:ascii="Arial" w:hAnsi="Arial" w:cs="Arial"/>
                <w:sz w:val="24"/>
                <w:szCs w:val="24"/>
                <w:lang w:val="fr-FR"/>
              </w:rPr>
              <w:t>Carpenter Lipps &amp; Leland LLP</w:t>
            </w:r>
          </w:p>
          <w:p w:rsidR="00D8237C" w:rsidRPr="007B6942" w:rsidRDefault="00D8237C" w:rsidP="001F720D">
            <w:pPr>
              <w:ind w:right="162"/>
              <w:jc w:val="both"/>
              <w:rPr>
                <w:rFonts w:ascii="Arial" w:hAnsi="Arial" w:cs="Arial"/>
                <w:sz w:val="24"/>
                <w:szCs w:val="24"/>
                <w:lang w:val="fr-FR"/>
              </w:rPr>
            </w:pPr>
            <w:r w:rsidRPr="007B6942">
              <w:rPr>
                <w:rFonts w:ascii="Arial" w:hAnsi="Arial" w:cs="Arial"/>
                <w:sz w:val="24"/>
                <w:szCs w:val="24"/>
                <w:lang w:val="fr-FR"/>
              </w:rPr>
              <w:t>280 Plaza, Suite 1300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280 North High Street</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ind w:right="162"/>
              <w:jc w:val="both"/>
              <w:rPr>
                <w:rFonts w:ascii="Arial" w:hAnsi="Arial" w:cs="Arial"/>
                <w:sz w:val="24"/>
                <w:szCs w:val="24"/>
              </w:rPr>
            </w:pPr>
            <w:hyperlink r:id="rId28" w:history="1">
              <w:r w:rsidR="00D8237C" w:rsidRPr="00D8237C">
                <w:rPr>
                  <w:rFonts w:ascii="Arial" w:hAnsi="Arial" w:cs="Arial"/>
                  <w:color w:val="0000FF"/>
                  <w:sz w:val="24"/>
                  <w:szCs w:val="24"/>
                  <w:u w:val="single"/>
                </w:rPr>
                <w:t>Bojko@carpenterlipps.com</w:t>
              </w:r>
            </w:hyperlink>
          </w:p>
          <w:p w:rsidR="00D8237C" w:rsidRPr="00D8237C" w:rsidRDefault="00B0137F" w:rsidP="001F720D">
            <w:pPr>
              <w:ind w:right="162"/>
              <w:jc w:val="both"/>
              <w:rPr>
                <w:rFonts w:ascii="Arial" w:hAnsi="Arial" w:cs="Arial"/>
                <w:sz w:val="24"/>
                <w:szCs w:val="24"/>
              </w:rPr>
            </w:pPr>
            <w:hyperlink r:id="rId29" w:history="1">
              <w:r w:rsidR="00D8237C" w:rsidRPr="00D8237C">
                <w:rPr>
                  <w:rFonts w:ascii="Arial" w:hAnsi="Arial" w:cs="Arial"/>
                  <w:color w:val="0000FF"/>
                  <w:sz w:val="24"/>
                  <w:szCs w:val="24"/>
                  <w:u w:val="single"/>
                </w:rPr>
                <w:t>Mohler@carpenterlipps.com</w:t>
              </w:r>
            </w:hyperlink>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the Ohio Manufacturers’ Association</w:t>
            </w: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Gerit F. Hull</w:t>
            </w:r>
          </w:p>
          <w:p w:rsidR="00D8237C" w:rsidRPr="00D8237C" w:rsidRDefault="00D8237C" w:rsidP="001F720D">
            <w:pPr>
              <w:jc w:val="both"/>
              <w:rPr>
                <w:rFonts w:ascii="Arial" w:hAnsi="Arial" w:cs="Arial"/>
                <w:sz w:val="24"/>
                <w:szCs w:val="24"/>
              </w:rPr>
            </w:pPr>
            <w:r w:rsidRPr="00D8237C">
              <w:rPr>
                <w:rFonts w:ascii="Arial" w:hAnsi="Arial" w:cs="Arial"/>
                <w:sz w:val="24"/>
                <w:szCs w:val="24"/>
              </w:rPr>
              <w:t>Eckert Seamans Cherin &amp; Mellot, LLC</w:t>
            </w:r>
          </w:p>
          <w:p w:rsidR="00D8237C" w:rsidRPr="00D8237C" w:rsidRDefault="00D8237C" w:rsidP="001F720D">
            <w:pPr>
              <w:jc w:val="both"/>
              <w:rPr>
                <w:rFonts w:ascii="Arial" w:hAnsi="Arial" w:cs="Arial"/>
                <w:sz w:val="24"/>
                <w:szCs w:val="24"/>
              </w:rPr>
            </w:pPr>
            <w:r w:rsidRPr="00D8237C">
              <w:rPr>
                <w:rFonts w:ascii="Arial" w:hAnsi="Arial" w:cs="Arial"/>
                <w:sz w:val="24"/>
                <w:szCs w:val="24"/>
              </w:rPr>
              <w:t>1717 Pennsylvania Avenue, N.W.</w:t>
            </w:r>
          </w:p>
          <w:p w:rsidR="00D8237C" w:rsidRPr="00D8237C" w:rsidRDefault="00D8237C" w:rsidP="001F720D">
            <w:pPr>
              <w:jc w:val="both"/>
              <w:rPr>
                <w:rFonts w:ascii="Arial" w:hAnsi="Arial" w:cs="Arial"/>
                <w:sz w:val="24"/>
                <w:szCs w:val="24"/>
              </w:rPr>
            </w:pPr>
            <w:r w:rsidRPr="00D8237C">
              <w:rPr>
                <w:rFonts w:ascii="Arial" w:hAnsi="Arial" w:cs="Arial"/>
                <w:sz w:val="24"/>
                <w:szCs w:val="24"/>
              </w:rPr>
              <w:t>12</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Washington, DC 20006</w:t>
            </w:r>
          </w:p>
          <w:p w:rsidR="00D8237C" w:rsidRPr="00D8237C" w:rsidRDefault="00B0137F" w:rsidP="001F720D">
            <w:pPr>
              <w:jc w:val="both"/>
              <w:rPr>
                <w:rFonts w:ascii="Arial" w:hAnsi="Arial" w:cs="Arial"/>
                <w:sz w:val="24"/>
                <w:szCs w:val="24"/>
              </w:rPr>
            </w:pPr>
            <w:hyperlink r:id="rId30" w:history="1">
              <w:r w:rsidR="00D8237C" w:rsidRPr="00D8237C">
                <w:rPr>
                  <w:rFonts w:ascii="Arial" w:hAnsi="Arial" w:cs="Arial"/>
                  <w:color w:val="0000FF"/>
                  <w:sz w:val="24"/>
                  <w:szCs w:val="24"/>
                  <w:u w:val="single"/>
                </w:rPr>
                <w:t>ghull@eckertseamans.com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Direct Energy Services, LLC and Direct Energy Business, LLC</w:t>
            </w: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lastRenderedPageBreak/>
              <w:t>Joseph M. Clark</w:t>
            </w:r>
          </w:p>
          <w:p w:rsidR="00D8237C" w:rsidRPr="00D8237C" w:rsidRDefault="00D8237C" w:rsidP="001F720D">
            <w:pPr>
              <w:jc w:val="both"/>
              <w:rPr>
                <w:rFonts w:ascii="Arial" w:hAnsi="Arial" w:cs="Arial"/>
                <w:sz w:val="24"/>
                <w:szCs w:val="24"/>
              </w:rPr>
            </w:pPr>
            <w:r w:rsidRPr="00D8237C">
              <w:rPr>
                <w:rFonts w:ascii="Arial" w:hAnsi="Arial" w:cs="Arial"/>
                <w:sz w:val="24"/>
                <w:szCs w:val="24"/>
              </w:rPr>
              <w:t>Direct Energy</w:t>
            </w:r>
          </w:p>
          <w:p w:rsidR="00D8237C" w:rsidRPr="00D8237C" w:rsidRDefault="00D8237C" w:rsidP="001F720D">
            <w:pPr>
              <w:jc w:val="both"/>
              <w:rPr>
                <w:rFonts w:ascii="Arial" w:hAnsi="Arial" w:cs="Arial"/>
                <w:sz w:val="24"/>
                <w:szCs w:val="24"/>
              </w:rPr>
            </w:pPr>
            <w:r w:rsidRPr="00D8237C">
              <w:rPr>
                <w:rFonts w:ascii="Arial" w:hAnsi="Arial" w:cs="Arial"/>
                <w:sz w:val="24"/>
                <w:szCs w:val="24"/>
              </w:rPr>
              <w:t>21 East State Street, 19</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jc w:val="both"/>
              <w:rPr>
                <w:rFonts w:ascii="Arial" w:hAnsi="Arial" w:cs="Arial"/>
                <w:sz w:val="24"/>
                <w:szCs w:val="24"/>
              </w:rPr>
            </w:pPr>
            <w:hyperlink r:id="rId31" w:history="1">
              <w:r w:rsidR="00D8237C" w:rsidRPr="00D8237C">
                <w:rPr>
                  <w:rFonts w:ascii="Arial" w:hAnsi="Arial" w:cs="Arial"/>
                  <w:color w:val="0000FF"/>
                  <w:sz w:val="24"/>
                  <w:szCs w:val="24"/>
                  <w:u w:val="single"/>
                </w:rPr>
                <w:t>joseph.clark@directenergy.com</w:t>
              </w:r>
            </w:hyperlink>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Direct Energy Services, LLC and Direct Energy Business, LLC</w:t>
            </w:r>
          </w:p>
          <w:p w:rsidR="00D8237C" w:rsidRPr="00D8237C" w:rsidRDefault="00D8237C" w:rsidP="001F720D">
            <w:pPr>
              <w:jc w:val="both"/>
              <w:rPr>
                <w:rFonts w:ascii="Arial" w:hAnsi="Arial" w:cs="Arial"/>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Colleen L. Mooney</w:t>
            </w:r>
          </w:p>
          <w:p w:rsidR="00D8237C" w:rsidRPr="00D8237C" w:rsidRDefault="00D8237C" w:rsidP="001F720D">
            <w:pPr>
              <w:jc w:val="both"/>
              <w:rPr>
                <w:rFonts w:ascii="Arial" w:hAnsi="Arial" w:cs="Arial"/>
                <w:sz w:val="24"/>
                <w:szCs w:val="24"/>
              </w:rPr>
            </w:pPr>
            <w:r w:rsidRPr="00D8237C">
              <w:rPr>
                <w:rFonts w:ascii="Arial" w:hAnsi="Arial" w:cs="Arial"/>
                <w:sz w:val="24"/>
                <w:szCs w:val="24"/>
              </w:rPr>
              <w:t>Cathryn N. Loucas</w:t>
            </w:r>
          </w:p>
          <w:p w:rsidR="00D8237C" w:rsidRPr="00D8237C" w:rsidRDefault="00D8237C" w:rsidP="001F720D">
            <w:pPr>
              <w:jc w:val="both"/>
              <w:rPr>
                <w:rFonts w:ascii="Arial" w:hAnsi="Arial" w:cs="Arial"/>
                <w:sz w:val="24"/>
                <w:szCs w:val="24"/>
              </w:rPr>
            </w:pPr>
            <w:r w:rsidRPr="00D8237C">
              <w:rPr>
                <w:rFonts w:ascii="Arial" w:hAnsi="Arial" w:cs="Arial"/>
                <w:sz w:val="24"/>
                <w:szCs w:val="24"/>
              </w:rPr>
              <w:t>Ohio Partners for Affordable Energy</w:t>
            </w:r>
          </w:p>
          <w:p w:rsidR="00D8237C" w:rsidRPr="00D8237C" w:rsidRDefault="00D8237C" w:rsidP="001F720D">
            <w:pPr>
              <w:jc w:val="both"/>
              <w:rPr>
                <w:rFonts w:ascii="Arial" w:hAnsi="Arial" w:cs="Arial"/>
                <w:sz w:val="24"/>
                <w:szCs w:val="24"/>
              </w:rPr>
            </w:pPr>
            <w:r w:rsidRPr="00D8237C">
              <w:rPr>
                <w:rFonts w:ascii="Arial" w:hAnsi="Arial" w:cs="Arial"/>
                <w:sz w:val="24"/>
                <w:szCs w:val="24"/>
              </w:rPr>
              <w:t>231 West Lima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Findlay, Ohio 45839-1793</w:t>
            </w:r>
          </w:p>
          <w:p w:rsidR="00D8237C" w:rsidRPr="00D8237C" w:rsidRDefault="00B0137F" w:rsidP="001F720D">
            <w:pPr>
              <w:jc w:val="both"/>
              <w:rPr>
                <w:rFonts w:ascii="Arial" w:hAnsi="Arial" w:cs="Arial"/>
                <w:sz w:val="24"/>
                <w:szCs w:val="24"/>
                <w:u w:val="single"/>
              </w:rPr>
            </w:pPr>
            <w:hyperlink r:id="rId32" w:history="1">
              <w:r w:rsidR="00D8237C" w:rsidRPr="00D8237C">
                <w:rPr>
                  <w:rFonts w:ascii="Arial" w:hAnsi="Arial" w:cs="Arial"/>
                  <w:color w:val="0000FF"/>
                  <w:sz w:val="24"/>
                  <w:szCs w:val="24"/>
                  <w:u w:val="single"/>
                </w:rPr>
                <w:t>cmooney@ohiopartners.org</w:t>
              </w:r>
            </w:hyperlink>
          </w:p>
          <w:p w:rsidR="00D8237C" w:rsidRPr="00D8237C" w:rsidRDefault="00B0137F" w:rsidP="001F720D">
            <w:pPr>
              <w:jc w:val="both"/>
              <w:rPr>
                <w:rFonts w:ascii="Arial" w:hAnsi="Arial" w:cs="Arial"/>
                <w:sz w:val="24"/>
                <w:szCs w:val="24"/>
                <w:u w:val="single"/>
              </w:rPr>
            </w:pPr>
            <w:hyperlink r:id="rId33" w:history="1">
              <w:r w:rsidR="00D8237C" w:rsidRPr="00D8237C">
                <w:rPr>
                  <w:rFonts w:ascii="Arial" w:hAnsi="Arial" w:cs="Arial"/>
                  <w:color w:val="0000FF"/>
                  <w:sz w:val="24"/>
                  <w:szCs w:val="24"/>
                  <w:u w:val="single"/>
                </w:rPr>
                <w:t>cloucas@ohiopartners.org</w:t>
              </w:r>
            </w:hyperlink>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sz w:val="24"/>
                <w:szCs w:val="24"/>
              </w:rPr>
            </w:pPr>
            <w:r w:rsidRPr="00D8237C">
              <w:rPr>
                <w:rFonts w:ascii="Arial" w:hAnsi="Arial" w:cs="Arial"/>
                <w:b/>
                <w:sz w:val="24"/>
                <w:szCs w:val="24"/>
              </w:rPr>
              <w:t>Counsel for Ohio Partners for Affordable Energy</w:t>
            </w:r>
          </w:p>
          <w:p w:rsidR="00D8237C" w:rsidRPr="00D8237C" w:rsidRDefault="00D8237C" w:rsidP="001F720D">
            <w:pPr>
              <w:jc w:val="both"/>
              <w:rPr>
                <w:rFonts w:ascii="Arial" w:hAnsi="Arial" w:cs="Arial"/>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Samuel C. Randazzo</w:t>
            </w:r>
          </w:p>
          <w:p w:rsidR="00D8237C" w:rsidRPr="00D8237C" w:rsidRDefault="00D8237C" w:rsidP="001F720D">
            <w:pPr>
              <w:jc w:val="both"/>
              <w:rPr>
                <w:rFonts w:ascii="Arial" w:hAnsi="Arial" w:cs="Arial"/>
                <w:sz w:val="24"/>
                <w:szCs w:val="24"/>
              </w:rPr>
            </w:pPr>
            <w:r w:rsidRPr="00D8237C">
              <w:rPr>
                <w:rFonts w:ascii="Arial" w:hAnsi="Arial" w:cs="Arial"/>
                <w:sz w:val="24"/>
                <w:szCs w:val="24"/>
              </w:rPr>
              <w:t>Frank P. Darr</w:t>
            </w:r>
          </w:p>
          <w:p w:rsidR="00D8237C" w:rsidRPr="00D8237C" w:rsidRDefault="00D8237C" w:rsidP="001F720D">
            <w:pPr>
              <w:jc w:val="both"/>
              <w:rPr>
                <w:rFonts w:ascii="Arial" w:hAnsi="Arial" w:cs="Arial"/>
                <w:sz w:val="24"/>
                <w:szCs w:val="24"/>
              </w:rPr>
            </w:pPr>
            <w:r w:rsidRPr="00D8237C">
              <w:rPr>
                <w:rFonts w:ascii="Arial" w:hAnsi="Arial" w:cs="Arial"/>
                <w:sz w:val="24"/>
                <w:szCs w:val="24"/>
              </w:rPr>
              <w:t>Matthew R. Pritchard</w:t>
            </w:r>
          </w:p>
          <w:p w:rsidR="00D8237C" w:rsidRPr="00D8237C" w:rsidRDefault="00D8237C" w:rsidP="001F720D">
            <w:pPr>
              <w:jc w:val="both"/>
              <w:rPr>
                <w:rFonts w:ascii="Arial" w:hAnsi="Arial" w:cs="Arial"/>
                <w:sz w:val="24"/>
                <w:szCs w:val="24"/>
              </w:rPr>
            </w:pPr>
            <w:r w:rsidRPr="00D8237C">
              <w:rPr>
                <w:rFonts w:ascii="Arial" w:hAnsi="Arial" w:cs="Arial"/>
                <w:sz w:val="24"/>
                <w:szCs w:val="24"/>
              </w:rPr>
              <w:t>McNees Wallace &amp; Nurick LLC</w:t>
            </w:r>
          </w:p>
          <w:p w:rsidR="00D8237C" w:rsidRPr="00D8237C" w:rsidRDefault="00D8237C" w:rsidP="001F720D">
            <w:pPr>
              <w:jc w:val="both"/>
              <w:rPr>
                <w:rFonts w:ascii="Arial" w:hAnsi="Arial" w:cs="Arial"/>
                <w:sz w:val="24"/>
                <w:szCs w:val="24"/>
              </w:rPr>
            </w:pPr>
            <w:r w:rsidRPr="00D8237C">
              <w:rPr>
                <w:rFonts w:ascii="Arial" w:hAnsi="Arial" w:cs="Arial"/>
                <w:sz w:val="24"/>
                <w:szCs w:val="24"/>
              </w:rPr>
              <w:t>21 East State Street, 17</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jc w:val="both"/>
              <w:rPr>
                <w:rFonts w:ascii="Arial" w:hAnsi="Arial" w:cs="Arial"/>
                <w:sz w:val="24"/>
                <w:szCs w:val="24"/>
              </w:rPr>
            </w:pPr>
            <w:hyperlink r:id="rId34" w:history="1">
              <w:r w:rsidR="00D8237C" w:rsidRPr="00D8237C">
                <w:rPr>
                  <w:rFonts w:ascii="Arial" w:hAnsi="Arial" w:cs="Arial"/>
                  <w:color w:val="0000FF"/>
                  <w:sz w:val="24"/>
                  <w:szCs w:val="24"/>
                  <w:u w:val="single"/>
                </w:rPr>
                <w:t>sam@mwncmh.com</w:t>
              </w:r>
            </w:hyperlink>
          </w:p>
          <w:p w:rsidR="00D8237C" w:rsidRPr="00D8237C" w:rsidRDefault="00B0137F" w:rsidP="001F720D">
            <w:pPr>
              <w:jc w:val="both"/>
              <w:rPr>
                <w:rFonts w:ascii="Arial" w:hAnsi="Arial" w:cs="Arial"/>
                <w:sz w:val="24"/>
                <w:szCs w:val="24"/>
              </w:rPr>
            </w:pPr>
            <w:hyperlink r:id="rId35" w:history="1">
              <w:r w:rsidR="00D8237C" w:rsidRPr="00D8237C">
                <w:rPr>
                  <w:rFonts w:ascii="Arial" w:hAnsi="Arial" w:cs="Arial"/>
                  <w:color w:val="0000FF"/>
                  <w:sz w:val="24"/>
                  <w:szCs w:val="24"/>
                  <w:u w:val="single"/>
                </w:rPr>
                <w:t>fdarr@mwncmh.com</w:t>
              </w:r>
            </w:hyperlink>
          </w:p>
          <w:p w:rsidR="00D8237C" w:rsidRPr="00D8237C" w:rsidRDefault="00B0137F" w:rsidP="001F720D">
            <w:pPr>
              <w:jc w:val="both"/>
              <w:rPr>
                <w:rFonts w:ascii="Arial" w:hAnsi="Arial" w:cs="Arial"/>
                <w:sz w:val="24"/>
                <w:szCs w:val="24"/>
              </w:rPr>
            </w:pPr>
            <w:hyperlink r:id="rId36" w:history="1">
              <w:r w:rsidR="00D8237C" w:rsidRPr="00D8237C">
                <w:rPr>
                  <w:rFonts w:ascii="Arial" w:hAnsi="Arial" w:cs="Arial"/>
                  <w:color w:val="0000FF"/>
                  <w:sz w:val="24"/>
                  <w:szCs w:val="24"/>
                  <w:u w:val="single"/>
                </w:rPr>
                <w:t>mpritchard@mwncmh.com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Industrial Energy Users-Ohio</w:t>
            </w:r>
          </w:p>
          <w:p w:rsidR="00D8237C" w:rsidRPr="00D8237C" w:rsidRDefault="00D8237C" w:rsidP="001F720D">
            <w:pPr>
              <w:jc w:val="both"/>
              <w:rPr>
                <w:rFonts w:ascii="Arial" w:hAnsi="Arial" w:cs="Arial"/>
                <w:b/>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rPr>
                <w:rFonts w:ascii="Arial" w:hAnsi="Arial" w:cs="Arial"/>
                <w:sz w:val="24"/>
                <w:szCs w:val="24"/>
              </w:rPr>
            </w:pPr>
            <w:r w:rsidRPr="00D8237C">
              <w:rPr>
                <w:rFonts w:ascii="Arial" w:hAnsi="Arial" w:cs="Arial"/>
                <w:sz w:val="24"/>
                <w:szCs w:val="24"/>
              </w:rPr>
              <w:t>Steven T. Nourse</w:t>
            </w:r>
          </w:p>
          <w:p w:rsidR="00D8237C" w:rsidRPr="00D8237C" w:rsidRDefault="00D8237C" w:rsidP="001F720D">
            <w:pPr>
              <w:rPr>
                <w:rFonts w:ascii="Arial" w:hAnsi="Arial" w:cs="Arial"/>
                <w:sz w:val="24"/>
                <w:szCs w:val="24"/>
              </w:rPr>
            </w:pPr>
            <w:r w:rsidRPr="00D8237C">
              <w:rPr>
                <w:rFonts w:ascii="Arial" w:hAnsi="Arial" w:cs="Arial"/>
                <w:sz w:val="24"/>
                <w:szCs w:val="24"/>
              </w:rPr>
              <w:t>Matthew J. Satterwhite</w:t>
            </w:r>
          </w:p>
          <w:p w:rsidR="00D8237C" w:rsidRPr="00D8237C" w:rsidRDefault="00D8237C" w:rsidP="001F720D">
            <w:pPr>
              <w:rPr>
                <w:rFonts w:ascii="Arial" w:hAnsi="Arial" w:cs="Arial"/>
                <w:sz w:val="24"/>
                <w:szCs w:val="24"/>
              </w:rPr>
            </w:pPr>
            <w:r w:rsidRPr="00D8237C">
              <w:rPr>
                <w:rFonts w:ascii="Arial" w:hAnsi="Arial" w:cs="Arial"/>
                <w:sz w:val="24"/>
                <w:szCs w:val="24"/>
              </w:rPr>
              <w:t>Yazen Alami</w:t>
            </w:r>
          </w:p>
          <w:p w:rsidR="00D8237C" w:rsidRPr="00D8237C" w:rsidRDefault="00D8237C" w:rsidP="001F720D">
            <w:pPr>
              <w:rPr>
                <w:rFonts w:ascii="Arial" w:hAnsi="Arial" w:cs="Arial"/>
                <w:sz w:val="24"/>
                <w:szCs w:val="24"/>
              </w:rPr>
            </w:pPr>
            <w:r w:rsidRPr="00D8237C">
              <w:rPr>
                <w:rFonts w:ascii="Arial" w:hAnsi="Arial" w:cs="Arial"/>
                <w:sz w:val="24"/>
                <w:szCs w:val="24"/>
              </w:rPr>
              <w:t>American Electric Power Service Corporation</w:t>
            </w:r>
          </w:p>
          <w:p w:rsidR="00D8237C" w:rsidRPr="00D8237C" w:rsidRDefault="00D8237C" w:rsidP="001F720D">
            <w:pPr>
              <w:rPr>
                <w:rFonts w:ascii="Arial" w:hAnsi="Arial" w:cs="Arial"/>
                <w:sz w:val="24"/>
                <w:szCs w:val="24"/>
              </w:rPr>
            </w:pPr>
            <w:r w:rsidRPr="00D8237C">
              <w:rPr>
                <w:rFonts w:ascii="Arial" w:hAnsi="Arial" w:cs="Arial"/>
                <w:sz w:val="24"/>
                <w:szCs w:val="24"/>
              </w:rPr>
              <w:t>1 Riverside Plaza 29</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rPr>
                <w:rFonts w:ascii="Arial" w:hAnsi="Arial" w:cs="Arial"/>
                <w:sz w:val="24"/>
                <w:szCs w:val="24"/>
              </w:rPr>
            </w:pPr>
            <w:hyperlink r:id="rId37" w:history="1">
              <w:r w:rsidR="00D8237C" w:rsidRPr="00D8237C">
                <w:rPr>
                  <w:rFonts w:ascii="Arial" w:hAnsi="Arial" w:cs="Arial"/>
                  <w:color w:val="0000FF"/>
                  <w:sz w:val="24"/>
                  <w:szCs w:val="24"/>
                  <w:u w:val="single"/>
                </w:rPr>
                <w:t>stnourse@aep.com</w:t>
              </w:r>
            </w:hyperlink>
          </w:p>
          <w:p w:rsidR="00D8237C" w:rsidRPr="00D8237C" w:rsidRDefault="00B0137F" w:rsidP="001F720D">
            <w:pPr>
              <w:rPr>
                <w:rFonts w:ascii="Arial" w:hAnsi="Arial" w:cs="Arial"/>
                <w:sz w:val="24"/>
                <w:szCs w:val="24"/>
              </w:rPr>
            </w:pPr>
            <w:hyperlink r:id="rId38" w:history="1">
              <w:r w:rsidR="00D8237C" w:rsidRPr="00D8237C">
                <w:rPr>
                  <w:rFonts w:ascii="Arial" w:hAnsi="Arial" w:cs="Arial"/>
                  <w:color w:val="0000FF"/>
                  <w:sz w:val="24"/>
                  <w:szCs w:val="24"/>
                  <w:u w:val="single"/>
                </w:rPr>
                <w:t>mjsatterwhite@aep.com</w:t>
              </w:r>
            </w:hyperlink>
          </w:p>
          <w:p w:rsidR="00D8237C" w:rsidRPr="00D8237C" w:rsidRDefault="00B0137F" w:rsidP="001F720D">
            <w:pPr>
              <w:rPr>
                <w:rFonts w:ascii="Arial" w:hAnsi="Arial" w:cs="Arial"/>
                <w:sz w:val="24"/>
                <w:szCs w:val="24"/>
              </w:rPr>
            </w:pPr>
            <w:hyperlink r:id="rId39" w:history="1">
              <w:r w:rsidR="00D8237C" w:rsidRPr="00D8237C">
                <w:rPr>
                  <w:rFonts w:ascii="Arial" w:hAnsi="Arial" w:cs="Arial"/>
                  <w:color w:val="0000FF"/>
                  <w:sz w:val="24"/>
                  <w:szCs w:val="24"/>
                  <w:u w:val="single"/>
                </w:rPr>
                <w:t>yalami@aep.com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vanish/>
                <w:sz w:val="24"/>
                <w:szCs w:val="24"/>
              </w:rPr>
            </w:pPr>
            <w:r w:rsidRPr="00D8237C">
              <w:rPr>
                <w:rFonts w:ascii="Arial" w:hAnsi="Arial" w:cs="Arial"/>
                <w:b/>
                <w:sz w:val="24"/>
                <w:szCs w:val="24"/>
              </w:rPr>
              <w:t>Counsel for Ohio Power Company</w:t>
            </w: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Trent Dougherty</w:t>
            </w:r>
          </w:p>
          <w:p w:rsidR="00D8237C" w:rsidRPr="00D8237C" w:rsidRDefault="00D8237C" w:rsidP="001F720D">
            <w:pPr>
              <w:jc w:val="both"/>
              <w:rPr>
                <w:rFonts w:ascii="Arial" w:hAnsi="Arial" w:cs="Arial"/>
                <w:sz w:val="24"/>
                <w:szCs w:val="24"/>
              </w:rPr>
            </w:pPr>
            <w:r w:rsidRPr="00D8237C">
              <w:rPr>
                <w:rFonts w:ascii="Arial" w:hAnsi="Arial" w:cs="Arial"/>
                <w:sz w:val="24"/>
                <w:szCs w:val="24"/>
              </w:rPr>
              <w:t>1207 Grandview Avenue, Suite 201</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43212-3449</w:t>
            </w:r>
          </w:p>
          <w:p w:rsidR="00D8237C" w:rsidRPr="00D8237C" w:rsidRDefault="00B0137F" w:rsidP="001F720D">
            <w:pPr>
              <w:jc w:val="both"/>
              <w:rPr>
                <w:rFonts w:ascii="Arial" w:hAnsi="Arial" w:cs="Arial"/>
                <w:sz w:val="24"/>
                <w:szCs w:val="24"/>
              </w:rPr>
            </w:pPr>
            <w:hyperlink r:id="rId40" w:history="1">
              <w:r w:rsidR="00D8237C" w:rsidRPr="00D8237C">
                <w:rPr>
                  <w:rFonts w:ascii="Arial" w:hAnsi="Arial" w:cs="Arial"/>
                  <w:color w:val="0000FF"/>
                  <w:sz w:val="24"/>
                  <w:szCs w:val="24"/>
                  <w:u w:val="single"/>
                </w:rPr>
                <w:t>tdougherty@theOEC.org</w:t>
              </w:r>
            </w:hyperlink>
          </w:p>
          <w:p w:rsidR="00D8237C" w:rsidRPr="00D8237C" w:rsidRDefault="00D8237C" w:rsidP="001F720D">
            <w:pPr>
              <w:jc w:val="both"/>
              <w:rPr>
                <w:rFonts w:ascii="Arial" w:hAnsi="Arial" w:cs="Arial"/>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Ohio Environmental Council</w:t>
            </w:r>
          </w:p>
          <w:p w:rsidR="00D8237C" w:rsidRPr="00D8237C" w:rsidRDefault="00D8237C" w:rsidP="001F720D">
            <w:pPr>
              <w:rPr>
                <w:rFonts w:ascii="Arial" w:hAnsi="Arial" w:cs="Arial"/>
                <w:b/>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Christopher J. Allwein</w:t>
            </w:r>
          </w:p>
          <w:p w:rsidR="00D8237C" w:rsidRPr="00D8237C" w:rsidRDefault="00D8237C" w:rsidP="001F720D">
            <w:pPr>
              <w:jc w:val="both"/>
              <w:rPr>
                <w:rFonts w:ascii="Arial" w:hAnsi="Arial" w:cs="Arial"/>
                <w:sz w:val="24"/>
                <w:szCs w:val="24"/>
              </w:rPr>
            </w:pPr>
            <w:r w:rsidRPr="00D8237C">
              <w:rPr>
                <w:rFonts w:ascii="Arial" w:hAnsi="Arial" w:cs="Arial"/>
                <w:sz w:val="24"/>
                <w:szCs w:val="24"/>
              </w:rPr>
              <w:t>Todd M. Williams</w:t>
            </w:r>
          </w:p>
          <w:p w:rsidR="00D8237C" w:rsidRPr="00D8237C" w:rsidRDefault="00D8237C" w:rsidP="001F720D">
            <w:pPr>
              <w:jc w:val="both"/>
              <w:rPr>
                <w:rFonts w:ascii="Arial" w:hAnsi="Arial" w:cs="Arial"/>
                <w:sz w:val="24"/>
                <w:szCs w:val="24"/>
              </w:rPr>
            </w:pPr>
            <w:r w:rsidRPr="00D8237C">
              <w:rPr>
                <w:rFonts w:ascii="Arial" w:hAnsi="Arial" w:cs="Arial"/>
                <w:sz w:val="24"/>
                <w:szCs w:val="24"/>
              </w:rPr>
              <w:t>Williams Allwein and Moser, LLC</w:t>
            </w:r>
          </w:p>
          <w:p w:rsidR="00D8237C" w:rsidRPr="00D8237C" w:rsidRDefault="00D8237C" w:rsidP="001F720D">
            <w:pPr>
              <w:jc w:val="both"/>
              <w:rPr>
                <w:rFonts w:ascii="Arial" w:hAnsi="Arial" w:cs="Arial"/>
                <w:sz w:val="24"/>
                <w:szCs w:val="24"/>
              </w:rPr>
            </w:pPr>
            <w:r w:rsidRPr="00D8237C">
              <w:rPr>
                <w:rFonts w:ascii="Arial" w:hAnsi="Arial" w:cs="Arial"/>
                <w:sz w:val="24"/>
                <w:szCs w:val="24"/>
              </w:rPr>
              <w:t>1500 West Third Avenue, Suite 330</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43212</w:t>
            </w:r>
          </w:p>
          <w:p w:rsidR="00D8237C" w:rsidRPr="00D8237C" w:rsidRDefault="00B0137F" w:rsidP="001F720D">
            <w:pPr>
              <w:jc w:val="both"/>
              <w:rPr>
                <w:rFonts w:ascii="Arial" w:hAnsi="Arial" w:cs="Arial"/>
                <w:sz w:val="24"/>
                <w:szCs w:val="24"/>
              </w:rPr>
            </w:pPr>
            <w:hyperlink r:id="rId41" w:history="1">
              <w:r w:rsidR="00D8237C" w:rsidRPr="00D8237C">
                <w:rPr>
                  <w:rFonts w:ascii="Arial" w:hAnsi="Arial" w:cs="Arial"/>
                  <w:color w:val="0000FF"/>
                  <w:sz w:val="24"/>
                  <w:szCs w:val="24"/>
                  <w:u w:val="single"/>
                </w:rPr>
                <w:t>callwein@wamenergylaw.com</w:t>
              </w:r>
            </w:hyperlink>
          </w:p>
          <w:p w:rsidR="00D8237C" w:rsidRPr="00D8237C" w:rsidRDefault="00B0137F" w:rsidP="001F720D">
            <w:pPr>
              <w:jc w:val="both"/>
              <w:rPr>
                <w:rFonts w:ascii="Arial" w:hAnsi="Arial" w:cs="Arial"/>
                <w:sz w:val="24"/>
                <w:szCs w:val="24"/>
              </w:rPr>
            </w:pPr>
            <w:hyperlink r:id="rId42" w:history="1">
              <w:r w:rsidR="00D8237C" w:rsidRPr="00D8237C">
                <w:rPr>
                  <w:rFonts w:ascii="Arial" w:hAnsi="Arial" w:cs="Arial"/>
                  <w:color w:val="0000FF"/>
                  <w:sz w:val="24"/>
                  <w:szCs w:val="24"/>
                  <w:u w:val="single"/>
                </w:rPr>
                <w:t>toddm@wamenergylaw.com</w:t>
              </w:r>
            </w:hyperlink>
          </w:p>
          <w:p w:rsidR="00D8237C" w:rsidRPr="00D8237C" w:rsidRDefault="00D8237C" w:rsidP="001F720D">
            <w:pPr>
              <w:jc w:val="both"/>
              <w:rPr>
                <w:rFonts w:ascii="Arial" w:hAnsi="Arial" w:cs="Arial"/>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Sierra Club</w:t>
            </w:r>
          </w:p>
          <w:p w:rsidR="00D8237C" w:rsidRPr="00D8237C" w:rsidRDefault="00D8237C" w:rsidP="001F720D">
            <w:pPr>
              <w:rPr>
                <w:rFonts w:ascii="Arial" w:hAnsi="Arial" w:cs="Arial"/>
                <w:b/>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Andrew J. Sonderman</w:t>
            </w:r>
          </w:p>
          <w:p w:rsidR="00D8237C" w:rsidRPr="00D8237C" w:rsidRDefault="00D8237C" w:rsidP="001F720D">
            <w:pPr>
              <w:jc w:val="both"/>
              <w:rPr>
                <w:rFonts w:ascii="Arial" w:hAnsi="Arial" w:cs="Arial"/>
                <w:sz w:val="24"/>
                <w:szCs w:val="24"/>
              </w:rPr>
            </w:pPr>
            <w:r w:rsidRPr="00D8237C">
              <w:rPr>
                <w:rFonts w:ascii="Arial" w:hAnsi="Arial" w:cs="Arial"/>
                <w:sz w:val="24"/>
                <w:szCs w:val="24"/>
              </w:rPr>
              <w:t>Margeaux Kimbrough</w:t>
            </w:r>
          </w:p>
          <w:p w:rsidR="00D8237C" w:rsidRPr="00D8237C" w:rsidRDefault="00D8237C" w:rsidP="001F720D">
            <w:pPr>
              <w:jc w:val="both"/>
              <w:rPr>
                <w:rFonts w:ascii="Arial" w:hAnsi="Arial" w:cs="Arial"/>
                <w:sz w:val="24"/>
                <w:szCs w:val="24"/>
              </w:rPr>
            </w:pPr>
            <w:r w:rsidRPr="00D8237C">
              <w:rPr>
                <w:rFonts w:ascii="Arial" w:hAnsi="Arial" w:cs="Arial"/>
                <w:sz w:val="24"/>
                <w:szCs w:val="24"/>
              </w:rPr>
              <w:t>Kegler Brown Hill &amp; Ritter LPA</w:t>
            </w:r>
          </w:p>
          <w:p w:rsidR="00D8237C" w:rsidRPr="00D8237C" w:rsidRDefault="00D8237C" w:rsidP="001F720D">
            <w:pPr>
              <w:jc w:val="both"/>
              <w:rPr>
                <w:rFonts w:ascii="Arial" w:hAnsi="Arial" w:cs="Arial"/>
                <w:sz w:val="24"/>
                <w:szCs w:val="24"/>
              </w:rPr>
            </w:pPr>
            <w:r w:rsidRPr="00D8237C">
              <w:rPr>
                <w:rFonts w:ascii="Arial" w:hAnsi="Arial" w:cs="Arial"/>
                <w:sz w:val="24"/>
                <w:szCs w:val="24"/>
              </w:rPr>
              <w:t>Capitol Square, Suite 1800</w:t>
            </w:r>
          </w:p>
          <w:p w:rsidR="00D8237C" w:rsidRPr="00D8237C" w:rsidRDefault="00D8237C" w:rsidP="001F720D">
            <w:pPr>
              <w:jc w:val="both"/>
              <w:rPr>
                <w:rFonts w:ascii="Arial" w:hAnsi="Arial" w:cs="Arial"/>
                <w:sz w:val="24"/>
                <w:szCs w:val="24"/>
              </w:rPr>
            </w:pPr>
            <w:r w:rsidRPr="00D8237C">
              <w:rPr>
                <w:rFonts w:ascii="Arial" w:hAnsi="Arial" w:cs="Arial"/>
                <w:sz w:val="24"/>
                <w:szCs w:val="24"/>
              </w:rPr>
              <w:t>65 East State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43215-4294</w:t>
            </w:r>
          </w:p>
          <w:p w:rsidR="00D8237C" w:rsidRPr="00D8237C" w:rsidRDefault="00B0137F" w:rsidP="001F720D">
            <w:pPr>
              <w:jc w:val="both"/>
              <w:rPr>
                <w:rFonts w:ascii="Arial" w:hAnsi="Arial" w:cs="Arial"/>
                <w:sz w:val="24"/>
                <w:szCs w:val="24"/>
              </w:rPr>
            </w:pPr>
            <w:hyperlink r:id="rId43" w:history="1">
              <w:r w:rsidR="00D8237C" w:rsidRPr="00D8237C">
                <w:rPr>
                  <w:rFonts w:ascii="Arial" w:hAnsi="Arial" w:cs="Arial"/>
                  <w:color w:val="0000FF"/>
                  <w:sz w:val="24"/>
                  <w:szCs w:val="24"/>
                  <w:u w:val="single"/>
                </w:rPr>
                <w:t>asonderman@keglerbrown.com</w:t>
              </w:r>
            </w:hyperlink>
          </w:p>
          <w:p w:rsidR="00D8237C" w:rsidRPr="00D8237C" w:rsidRDefault="00B0137F" w:rsidP="001F720D">
            <w:pPr>
              <w:jc w:val="both"/>
              <w:rPr>
                <w:rFonts w:ascii="Arial" w:hAnsi="Arial" w:cs="Arial"/>
                <w:sz w:val="24"/>
                <w:szCs w:val="24"/>
              </w:rPr>
            </w:pPr>
            <w:hyperlink r:id="rId44" w:history="1">
              <w:r w:rsidR="00D8237C" w:rsidRPr="00D8237C">
                <w:rPr>
                  <w:rFonts w:ascii="Arial" w:hAnsi="Arial" w:cs="Arial"/>
                  <w:color w:val="0000FF"/>
                  <w:sz w:val="24"/>
                  <w:szCs w:val="24"/>
                  <w:u w:val="single"/>
                </w:rPr>
                <w:t>mkimbrough@keglerbrown.com</w:t>
              </w:r>
            </w:hyperlink>
          </w:p>
          <w:p w:rsidR="00D8237C" w:rsidRPr="00D8237C" w:rsidRDefault="00D8237C" w:rsidP="001F720D">
            <w:pPr>
              <w:jc w:val="both"/>
              <w:rPr>
                <w:rFonts w:ascii="Arial" w:hAnsi="Arial" w:cs="Arial"/>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People Working Cooperatively, Inc.</w:t>
            </w:r>
          </w:p>
          <w:p w:rsidR="00D8237C" w:rsidRPr="00D8237C" w:rsidRDefault="00D8237C" w:rsidP="001F720D">
            <w:pPr>
              <w:rPr>
                <w:rFonts w:ascii="Arial" w:hAnsi="Arial" w:cs="Arial"/>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Douglas E. Hart</w:t>
            </w:r>
          </w:p>
          <w:p w:rsidR="00D8237C" w:rsidRPr="00D8237C" w:rsidRDefault="00D8237C" w:rsidP="001F720D">
            <w:pPr>
              <w:jc w:val="both"/>
              <w:rPr>
                <w:rFonts w:ascii="Arial" w:hAnsi="Arial" w:cs="Arial"/>
                <w:sz w:val="24"/>
                <w:szCs w:val="24"/>
              </w:rPr>
            </w:pPr>
            <w:r w:rsidRPr="00D8237C">
              <w:rPr>
                <w:rFonts w:ascii="Arial" w:hAnsi="Arial" w:cs="Arial"/>
                <w:sz w:val="24"/>
                <w:szCs w:val="24"/>
              </w:rPr>
              <w:t>441 Vine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Suite 4192</w:t>
            </w:r>
          </w:p>
          <w:p w:rsidR="00D8237C" w:rsidRPr="00D8237C" w:rsidRDefault="00D8237C" w:rsidP="001F720D">
            <w:pPr>
              <w:jc w:val="both"/>
              <w:rPr>
                <w:rFonts w:ascii="Arial" w:hAnsi="Arial" w:cs="Arial"/>
                <w:sz w:val="24"/>
                <w:szCs w:val="24"/>
              </w:rPr>
            </w:pPr>
            <w:r w:rsidRPr="00D8237C">
              <w:rPr>
                <w:rFonts w:ascii="Arial" w:hAnsi="Arial" w:cs="Arial"/>
                <w:sz w:val="24"/>
                <w:szCs w:val="24"/>
              </w:rPr>
              <w:t>Cincinnati, Ohio  45202</w:t>
            </w:r>
          </w:p>
          <w:p w:rsidR="00D8237C" w:rsidRPr="00D8237C" w:rsidRDefault="00B0137F" w:rsidP="001F720D">
            <w:pPr>
              <w:jc w:val="both"/>
              <w:rPr>
                <w:rFonts w:ascii="Arial" w:hAnsi="Arial" w:cs="Arial"/>
                <w:sz w:val="24"/>
                <w:szCs w:val="24"/>
              </w:rPr>
            </w:pPr>
            <w:hyperlink r:id="rId45" w:history="1">
              <w:r w:rsidR="00D8237C" w:rsidRPr="00D8237C">
                <w:rPr>
                  <w:rFonts w:ascii="Arial" w:hAnsi="Arial" w:cs="Arial"/>
                  <w:color w:val="0000FF"/>
                  <w:sz w:val="24"/>
                  <w:szCs w:val="24"/>
                  <w:u w:val="single"/>
                </w:rPr>
                <w:t>dhart@douglasehart.com</w:t>
              </w:r>
            </w:hyperlink>
          </w:p>
          <w:p w:rsidR="00D8237C" w:rsidRPr="00D8237C" w:rsidRDefault="00D8237C" w:rsidP="001F720D">
            <w:pPr>
              <w:jc w:val="both"/>
              <w:rPr>
                <w:rFonts w:ascii="Arial" w:hAnsi="Arial" w:cs="Arial"/>
                <w:b/>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Greater Cincinnati Health Council</w:t>
            </w:r>
          </w:p>
          <w:p w:rsidR="00D8237C" w:rsidRPr="00D8237C" w:rsidRDefault="00D8237C" w:rsidP="001F720D">
            <w:pPr>
              <w:rPr>
                <w:rFonts w:ascii="Arial" w:hAnsi="Arial" w:cs="Arial"/>
                <w:b/>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lastRenderedPageBreak/>
              <w:t>Rebecca L. Hussey</w:t>
            </w:r>
          </w:p>
          <w:p w:rsidR="00D8237C" w:rsidRPr="00D8237C" w:rsidRDefault="00D8237C" w:rsidP="001F720D">
            <w:pPr>
              <w:jc w:val="both"/>
              <w:rPr>
                <w:rFonts w:ascii="Arial" w:hAnsi="Arial" w:cs="Arial"/>
                <w:sz w:val="24"/>
                <w:szCs w:val="24"/>
              </w:rPr>
            </w:pPr>
            <w:r w:rsidRPr="00D8237C">
              <w:rPr>
                <w:rFonts w:ascii="Arial" w:hAnsi="Arial" w:cs="Arial"/>
                <w:sz w:val="24"/>
                <w:szCs w:val="24"/>
              </w:rPr>
              <w:t>Carpenter Lipps &amp; Leland LLP</w:t>
            </w:r>
          </w:p>
          <w:p w:rsidR="00D8237C" w:rsidRPr="00D8237C" w:rsidRDefault="00D8237C" w:rsidP="001F720D">
            <w:pPr>
              <w:jc w:val="both"/>
              <w:rPr>
                <w:rFonts w:ascii="Arial" w:hAnsi="Arial" w:cs="Arial"/>
                <w:sz w:val="24"/>
                <w:szCs w:val="24"/>
              </w:rPr>
            </w:pPr>
            <w:r w:rsidRPr="00D8237C">
              <w:rPr>
                <w:rFonts w:ascii="Arial" w:hAnsi="Arial" w:cs="Arial"/>
                <w:sz w:val="24"/>
                <w:szCs w:val="24"/>
              </w:rPr>
              <w:t>280 Plaza, Suite 1300</w:t>
            </w:r>
          </w:p>
          <w:p w:rsidR="00D8237C" w:rsidRPr="00D8237C" w:rsidRDefault="00D8237C" w:rsidP="001F720D">
            <w:pPr>
              <w:jc w:val="both"/>
              <w:rPr>
                <w:rFonts w:ascii="Arial" w:hAnsi="Arial" w:cs="Arial"/>
                <w:sz w:val="24"/>
                <w:szCs w:val="24"/>
              </w:rPr>
            </w:pPr>
            <w:r w:rsidRPr="00D8237C">
              <w:rPr>
                <w:rFonts w:ascii="Arial" w:hAnsi="Arial" w:cs="Arial"/>
                <w:sz w:val="24"/>
                <w:szCs w:val="24"/>
              </w:rPr>
              <w:t>280 North High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jc w:val="both"/>
              <w:rPr>
                <w:rFonts w:ascii="Arial" w:hAnsi="Arial" w:cs="Arial"/>
                <w:sz w:val="24"/>
                <w:szCs w:val="24"/>
              </w:rPr>
            </w:pPr>
            <w:hyperlink r:id="rId46" w:history="1">
              <w:r w:rsidR="00D8237C" w:rsidRPr="00D8237C">
                <w:rPr>
                  <w:rFonts w:ascii="Arial" w:hAnsi="Arial" w:cs="Arial"/>
                  <w:color w:val="0000FF"/>
                  <w:sz w:val="24"/>
                  <w:szCs w:val="24"/>
                  <w:u w:val="single"/>
                </w:rPr>
                <w:t>Hussey@carpenterlipps.com</w:t>
              </w:r>
            </w:hyperlink>
          </w:p>
          <w:p w:rsidR="00D8237C" w:rsidRPr="00D8237C" w:rsidRDefault="00D8237C" w:rsidP="001F720D">
            <w:pPr>
              <w:jc w:val="both"/>
              <w:rPr>
                <w:rFonts w:ascii="Arial" w:hAnsi="Arial" w:cs="Arial"/>
                <w:b/>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Kroger Company</w:t>
            </w:r>
          </w:p>
          <w:p w:rsidR="00D8237C" w:rsidRPr="00D8237C" w:rsidRDefault="00D8237C" w:rsidP="001F720D">
            <w:pPr>
              <w:rPr>
                <w:rFonts w:ascii="Arial" w:hAnsi="Arial" w:cs="Arial"/>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7B6942" w:rsidRDefault="00D8237C" w:rsidP="001F720D">
            <w:pPr>
              <w:jc w:val="both"/>
              <w:rPr>
                <w:rFonts w:ascii="Arial" w:hAnsi="Arial" w:cs="Arial"/>
                <w:sz w:val="24"/>
                <w:szCs w:val="24"/>
                <w:lang w:val="es-ES"/>
              </w:rPr>
            </w:pPr>
            <w:r w:rsidRPr="007B6942">
              <w:rPr>
                <w:rFonts w:ascii="Arial" w:hAnsi="Arial" w:cs="Arial"/>
                <w:sz w:val="24"/>
                <w:szCs w:val="24"/>
                <w:lang w:val="es-ES"/>
              </w:rPr>
              <w:t>Gregory J. Poulos</w:t>
            </w:r>
          </w:p>
          <w:p w:rsidR="00D8237C" w:rsidRPr="007B6942" w:rsidRDefault="00D8237C" w:rsidP="001F720D">
            <w:pPr>
              <w:jc w:val="both"/>
              <w:rPr>
                <w:rFonts w:ascii="Arial" w:hAnsi="Arial" w:cs="Arial"/>
                <w:sz w:val="24"/>
                <w:szCs w:val="24"/>
                <w:lang w:val="es-ES"/>
              </w:rPr>
            </w:pPr>
            <w:r w:rsidRPr="007B6942">
              <w:rPr>
                <w:rFonts w:ascii="Arial" w:hAnsi="Arial" w:cs="Arial"/>
                <w:sz w:val="24"/>
                <w:szCs w:val="24"/>
                <w:lang w:val="es-ES"/>
              </w:rPr>
              <w:t>EnerNOC, Inc.</w:t>
            </w:r>
          </w:p>
          <w:p w:rsidR="00D8237C" w:rsidRPr="00D8237C" w:rsidRDefault="00D8237C" w:rsidP="001F720D">
            <w:pPr>
              <w:jc w:val="both"/>
              <w:rPr>
                <w:rFonts w:ascii="Arial" w:hAnsi="Arial" w:cs="Arial"/>
                <w:sz w:val="24"/>
                <w:szCs w:val="24"/>
              </w:rPr>
            </w:pPr>
            <w:r w:rsidRPr="00D8237C">
              <w:rPr>
                <w:rFonts w:ascii="Arial" w:hAnsi="Arial" w:cs="Arial"/>
                <w:sz w:val="24"/>
                <w:szCs w:val="24"/>
              </w:rPr>
              <w:t>471 E. Broad Street, Suite 1520</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jc w:val="both"/>
              <w:rPr>
                <w:rFonts w:ascii="Arial" w:hAnsi="Arial" w:cs="Arial"/>
                <w:sz w:val="24"/>
                <w:szCs w:val="24"/>
              </w:rPr>
            </w:pPr>
            <w:hyperlink r:id="rId47" w:history="1">
              <w:r w:rsidR="00D8237C" w:rsidRPr="00D8237C">
                <w:rPr>
                  <w:rFonts w:ascii="Arial" w:hAnsi="Arial" w:cs="Arial"/>
                  <w:color w:val="0000FF"/>
                  <w:sz w:val="24"/>
                  <w:szCs w:val="24"/>
                  <w:u w:val="single"/>
                </w:rPr>
                <w:t>gpoulos@enernoc.com</w:t>
              </w:r>
            </w:hyperlink>
          </w:p>
          <w:p w:rsidR="00D8237C" w:rsidRPr="00D8237C" w:rsidRDefault="00D8237C" w:rsidP="001F720D">
            <w:pPr>
              <w:jc w:val="both"/>
              <w:rPr>
                <w:rFonts w:ascii="Arial" w:hAnsi="Arial" w:cs="Arial"/>
                <w:b/>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EnerNOC, Inc.</w:t>
            </w:r>
          </w:p>
        </w:tc>
      </w:tr>
      <w:tr w:rsidR="00D8237C" w:rsidRPr="008621ED" w:rsidTr="001F720D">
        <w:trPr>
          <w:cantSplit/>
        </w:trPr>
        <w:tc>
          <w:tcPr>
            <w:tcW w:w="4248"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Justin Vickers</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Environmental Law &amp; Policy Center</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35 East Wacker Drive, Suite 1600</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Chicago, Illinois 60601</w:t>
            </w:r>
          </w:p>
          <w:p w:rsidR="00D8237C" w:rsidRPr="00D8237C" w:rsidRDefault="00B0137F" w:rsidP="001F720D">
            <w:pPr>
              <w:jc w:val="both"/>
              <w:rPr>
                <w:rFonts w:ascii="Arial" w:hAnsi="Arial" w:cs="Arial"/>
                <w:bCs/>
                <w:sz w:val="24"/>
                <w:szCs w:val="24"/>
              </w:rPr>
            </w:pPr>
            <w:hyperlink r:id="rId48" w:history="1">
              <w:r w:rsidR="00D8237C" w:rsidRPr="00D8237C">
                <w:rPr>
                  <w:rFonts w:ascii="Arial" w:hAnsi="Arial" w:cs="Arial"/>
                  <w:bCs/>
                  <w:color w:val="0000FF"/>
                  <w:sz w:val="24"/>
                  <w:szCs w:val="24"/>
                  <w:u w:val="single"/>
                </w:rPr>
                <w:t>jvickers@elpc.org</w:t>
              </w:r>
            </w:hyperlink>
          </w:p>
          <w:p w:rsidR="00D8237C" w:rsidRPr="00D8237C" w:rsidRDefault="00D8237C" w:rsidP="001F720D">
            <w:pPr>
              <w:jc w:val="both"/>
              <w:rPr>
                <w:rFonts w:ascii="Arial" w:hAnsi="Arial" w:cs="Arial"/>
                <w:b/>
                <w:bCs/>
                <w:sz w:val="24"/>
                <w:szCs w:val="24"/>
              </w:rPr>
            </w:pPr>
          </w:p>
          <w:p w:rsidR="00D8237C" w:rsidRPr="00D8237C" w:rsidRDefault="00D8237C" w:rsidP="001F720D">
            <w:pPr>
              <w:jc w:val="both"/>
              <w:rPr>
                <w:rFonts w:ascii="Arial" w:hAnsi="Arial" w:cs="Arial"/>
                <w:b/>
                <w:bCs/>
                <w:sz w:val="24"/>
                <w:szCs w:val="24"/>
              </w:rPr>
            </w:pPr>
            <w:r w:rsidRPr="00D8237C">
              <w:rPr>
                <w:rFonts w:ascii="Arial" w:hAnsi="Arial" w:cs="Arial"/>
                <w:b/>
                <w:bCs/>
                <w:sz w:val="24"/>
                <w:szCs w:val="24"/>
              </w:rPr>
              <w:t>Counsel for the Environmental Law &amp;</w:t>
            </w:r>
            <w:r>
              <w:rPr>
                <w:rFonts w:ascii="Arial" w:hAnsi="Arial" w:cs="Arial"/>
                <w:b/>
                <w:bCs/>
                <w:sz w:val="24"/>
                <w:szCs w:val="24"/>
              </w:rPr>
              <w:t xml:space="preserve"> </w:t>
            </w:r>
            <w:r w:rsidRPr="00D8237C">
              <w:rPr>
                <w:rFonts w:ascii="Arial" w:hAnsi="Arial" w:cs="Arial"/>
                <w:b/>
                <w:bCs/>
                <w:sz w:val="24"/>
                <w:szCs w:val="24"/>
              </w:rPr>
              <w:t>Policy Center</w:t>
            </w:r>
          </w:p>
          <w:p w:rsidR="00D8237C" w:rsidRPr="00D8237C" w:rsidRDefault="00D8237C" w:rsidP="001F720D">
            <w:pPr>
              <w:jc w:val="both"/>
              <w:rPr>
                <w:rFonts w:ascii="Arial" w:hAnsi="Arial" w:cs="Arial"/>
                <w:bCs/>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Thomas J. O’Brien</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Bricker &amp; Eckler LLP</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100 South Third Street</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Columbus, Ohio 43215-4291</w:t>
            </w:r>
          </w:p>
          <w:p w:rsidR="00D8237C" w:rsidRPr="00D8237C" w:rsidRDefault="00B0137F" w:rsidP="001F720D">
            <w:pPr>
              <w:jc w:val="both"/>
              <w:rPr>
                <w:rFonts w:ascii="Arial" w:hAnsi="Arial" w:cs="Arial"/>
                <w:bCs/>
                <w:sz w:val="24"/>
                <w:szCs w:val="24"/>
              </w:rPr>
            </w:pPr>
            <w:hyperlink r:id="rId49" w:history="1">
              <w:r w:rsidR="00D8237C" w:rsidRPr="00D8237C">
                <w:rPr>
                  <w:rFonts w:ascii="Arial" w:hAnsi="Arial" w:cs="Arial"/>
                  <w:bCs/>
                  <w:color w:val="0000FF"/>
                  <w:sz w:val="24"/>
                  <w:szCs w:val="24"/>
                  <w:u w:val="single"/>
                </w:rPr>
                <w:t>tobrien@bricker.com</w:t>
              </w:r>
            </w:hyperlink>
          </w:p>
          <w:p w:rsidR="00D8237C" w:rsidRPr="00D8237C" w:rsidRDefault="00D8237C" w:rsidP="001F720D">
            <w:pPr>
              <w:jc w:val="both"/>
              <w:rPr>
                <w:rFonts w:ascii="Arial" w:hAnsi="Arial" w:cs="Arial"/>
                <w:b/>
                <w:bCs/>
                <w:sz w:val="24"/>
                <w:szCs w:val="24"/>
              </w:rPr>
            </w:pPr>
          </w:p>
          <w:p w:rsidR="00D8237C" w:rsidRPr="00D8237C" w:rsidRDefault="00D8237C" w:rsidP="001F720D">
            <w:pPr>
              <w:jc w:val="both"/>
              <w:rPr>
                <w:rFonts w:ascii="Arial" w:hAnsi="Arial" w:cs="Arial"/>
                <w:sz w:val="24"/>
                <w:szCs w:val="24"/>
              </w:rPr>
            </w:pPr>
            <w:r w:rsidRPr="00D8237C">
              <w:rPr>
                <w:rFonts w:ascii="Arial" w:hAnsi="Arial" w:cs="Arial"/>
                <w:b/>
                <w:bCs/>
                <w:sz w:val="24"/>
                <w:szCs w:val="24"/>
              </w:rPr>
              <w:t>Counsel for the City of Cincinnati</w:t>
            </w:r>
          </w:p>
        </w:tc>
      </w:tr>
      <w:tr w:rsidR="00D8237C" w:rsidRPr="008621ED" w:rsidTr="001F720D">
        <w:trPr>
          <w:cantSplit/>
        </w:trPr>
        <w:tc>
          <w:tcPr>
            <w:tcW w:w="4248"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Samantha Williams</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Natural Resources Defense Council</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20 N. Wacker Drive, Suite 1600</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Chicago, Illinois 60606</w:t>
            </w:r>
          </w:p>
          <w:p w:rsidR="00D8237C" w:rsidRPr="00D8237C" w:rsidRDefault="00B0137F" w:rsidP="001F720D">
            <w:pPr>
              <w:jc w:val="both"/>
              <w:rPr>
                <w:rFonts w:ascii="Arial" w:hAnsi="Arial" w:cs="Arial"/>
                <w:bCs/>
                <w:sz w:val="24"/>
                <w:szCs w:val="24"/>
              </w:rPr>
            </w:pPr>
            <w:hyperlink r:id="rId50" w:history="1">
              <w:r w:rsidR="00D8237C" w:rsidRPr="00D8237C">
                <w:rPr>
                  <w:rFonts w:ascii="Arial" w:hAnsi="Arial" w:cs="Arial"/>
                  <w:bCs/>
                  <w:color w:val="0000FF"/>
                  <w:sz w:val="24"/>
                  <w:szCs w:val="24"/>
                  <w:u w:val="single"/>
                </w:rPr>
                <w:t>swilliams@nrdc.org</w:t>
              </w:r>
            </w:hyperlink>
          </w:p>
          <w:p w:rsidR="00D8237C" w:rsidRPr="00D8237C" w:rsidRDefault="00D8237C" w:rsidP="001F720D">
            <w:pPr>
              <w:jc w:val="both"/>
              <w:rPr>
                <w:rFonts w:ascii="Arial" w:hAnsi="Arial" w:cs="Arial"/>
                <w:bCs/>
                <w:sz w:val="24"/>
                <w:szCs w:val="24"/>
              </w:rPr>
            </w:pPr>
          </w:p>
          <w:p w:rsidR="00D8237C" w:rsidRPr="00D8237C" w:rsidRDefault="00D8237C" w:rsidP="001F720D">
            <w:pPr>
              <w:jc w:val="both"/>
              <w:rPr>
                <w:rFonts w:ascii="Arial" w:hAnsi="Arial" w:cs="Arial"/>
                <w:b/>
                <w:bCs/>
                <w:sz w:val="24"/>
                <w:szCs w:val="24"/>
              </w:rPr>
            </w:pPr>
            <w:r w:rsidRPr="00D8237C">
              <w:rPr>
                <w:rFonts w:ascii="Arial" w:hAnsi="Arial" w:cs="Arial"/>
                <w:b/>
                <w:bCs/>
                <w:sz w:val="24"/>
                <w:szCs w:val="24"/>
              </w:rPr>
              <w:t>Counsel for the Natural Resources Defense Council</w:t>
            </w: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Donald L. Mason</w:t>
            </w:r>
          </w:p>
          <w:p w:rsidR="00D8237C" w:rsidRPr="00D8237C" w:rsidRDefault="00D8237C" w:rsidP="001F720D">
            <w:pPr>
              <w:jc w:val="both"/>
              <w:rPr>
                <w:rFonts w:ascii="Arial" w:hAnsi="Arial" w:cs="Arial"/>
                <w:sz w:val="24"/>
                <w:szCs w:val="24"/>
              </w:rPr>
            </w:pPr>
            <w:r w:rsidRPr="00D8237C">
              <w:rPr>
                <w:rFonts w:ascii="Arial" w:hAnsi="Arial" w:cs="Arial"/>
                <w:sz w:val="24"/>
                <w:szCs w:val="24"/>
              </w:rPr>
              <w:t>Michael R. Traven</w:t>
            </w:r>
          </w:p>
          <w:p w:rsidR="00D8237C" w:rsidRPr="00D8237C" w:rsidRDefault="00D8237C" w:rsidP="001F720D">
            <w:pPr>
              <w:jc w:val="both"/>
              <w:rPr>
                <w:rFonts w:ascii="Arial" w:hAnsi="Arial" w:cs="Arial"/>
                <w:sz w:val="24"/>
                <w:szCs w:val="24"/>
              </w:rPr>
            </w:pPr>
            <w:r w:rsidRPr="00D8237C">
              <w:rPr>
                <w:rFonts w:ascii="Arial" w:hAnsi="Arial" w:cs="Arial"/>
                <w:sz w:val="24"/>
                <w:szCs w:val="24"/>
              </w:rPr>
              <w:t>Roetzel &amp; Andress, LPA</w:t>
            </w:r>
          </w:p>
          <w:p w:rsidR="00D8237C" w:rsidRPr="00D8237C" w:rsidRDefault="00D8237C" w:rsidP="001F720D">
            <w:pPr>
              <w:jc w:val="both"/>
              <w:rPr>
                <w:rFonts w:ascii="Arial" w:hAnsi="Arial" w:cs="Arial"/>
                <w:sz w:val="24"/>
                <w:szCs w:val="24"/>
              </w:rPr>
            </w:pPr>
            <w:r w:rsidRPr="00D8237C">
              <w:rPr>
                <w:rFonts w:ascii="Arial" w:hAnsi="Arial" w:cs="Arial"/>
                <w:sz w:val="24"/>
                <w:szCs w:val="24"/>
              </w:rPr>
              <w:t>155 E. Broad Street, 12</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B0137F" w:rsidP="001F720D">
            <w:pPr>
              <w:jc w:val="both"/>
              <w:rPr>
                <w:rFonts w:ascii="Arial" w:hAnsi="Arial" w:cs="Arial"/>
                <w:sz w:val="24"/>
                <w:szCs w:val="24"/>
              </w:rPr>
            </w:pPr>
            <w:hyperlink r:id="rId51" w:history="1">
              <w:r w:rsidR="00D8237C" w:rsidRPr="00D8237C">
                <w:rPr>
                  <w:rFonts w:ascii="Arial" w:hAnsi="Arial" w:cs="Arial"/>
                  <w:color w:val="0000FF"/>
                  <w:sz w:val="24"/>
                  <w:szCs w:val="24"/>
                  <w:u w:val="single"/>
                </w:rPr>
                <w:t>dmason@ralaw.com</w:t>
              </w:r>
            </w:hyperlink>
          </w:p>
          <w:p w:rsidR="00D8237C" w:rsidRPr="00D8237C" w:rsidRDefault="00B0137F" w:rsidP="001F720D">
            <w:pPr>
              <w:jc w:val="both"/>
              <w:rPr>
                <w:rFonts w:ascii="Arial" w:hAnsi="Arial" w:cs="Arial"/>
                <w:sz w:val="24"/>
                <w:szCs w:val="24"/>
              </w:rPr>
            </w:pPr>
            <w:hyperlink r:id="rId52" w:history="1">
              <w:r w:rsidR="00D8237C" w:rsidRPr="00D8237C">
                <w:rPr>
                  <w:rFonts w:ascii="Arial" w:hAnsi="Arial" w:cs="Arial"/>
                  <w:color w:val="0000FF"/>
                  <w:sz w:val="24"/>
                  <w:szCs w:val="24"/>
                  <w:u w:val="single"/>
                </w:rPr>
                <w:t>mtraven@ralaw.com</w:t>
              </w:r>
            </w:hyperlink>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sz w:val="24"/>
                <w:szCs w:val="24"/>
              </w:rPr>
            </w:pPr>
            <w:r w:rsidRPr="00D8237C">
              <w:rPr>
                <w:rFonts w:ascii="Arial" w:hAnsi="Arial" w:cs="Arial"/>
                <w:b/>
                <w:bCs/>
                <w:sz w:val="24"/>
                <w:szCs w:val="24"/>
              </w:rPr>
              <w:t>Counsel for Wal-Mart Stores East, LP and Sam’s East, Inc.</w:t>
            </w:r>
          </w:p>
        </w:tc>
      </w:tr>
      <w:tr w:rsidR="00D8237C" w:rsidRPr="008621ED" w:rsidTr="001F720D">
        <w:trPr>
          <w:cantSplit/>
        </w:trPr>
        <w:tc>
          <w:tcPr>
            <w:tcW w:w="4248"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 xml:space="preserve">Rick D. Chamberlain </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Behrens, Wheeler, &amp; Chamberlain</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6 N.E. 63rd Street, Suite 400</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Oklahoma City, OK 73105</w:t>
            </w:r>
          </w:p>
          <w:p w:rsidR="00D8237C" w:rsidRPr="00D8237C" w:rsidRDefault="00B0137F" w:rsidP="001F720D">
            <w:pPr>
              <w:jc w:val="both"/>
              <w:rPr>
                <w:rFonts w:ascii="Arial" w:hAnsi="Arial" w:cs="Arial"/>
                <w:bCs/>
                <w:sz w:val="24"/>
                <w:szCs w:val="24"/>
              </w:rPr>
            </w:pPr>
            <w:hyperlink r:id="rId53" w:history="1">
              <w:r w:rsidR="00D8237C" w:rsidRPr="00D8237C">
                <w:rPr>
                  <w:rFonts w:ascii="Arial" w:hAnsi="Arial" w:cs="Arial"/>
                  <w:bCs/>
                  <w:color w:val="0000FF"/>
                  <w:sz w:val="24"/>
                  <w:szCs w:val="24"/>
                  <w:u w:val="single"/>
                </w:rPr>
                <w:t>rchamberlain@okenergylaw.com</w:t>
              </w:r>
            </w:hyperlink>
          </w:p>
          <w:p w:rsidR="00D8237C" w:rsidRPr="00D8237C" w:rsidRDefault="00D8237C" w:rsidP="001F720D">
            <w:pPr>
              <w:jc w:val="both"/>
              <w:rPr>
                <w:rFonts w:ascii="Arial" w:hAnsi="Arial" w:cs="Arial"/>
                <w:bCs/>
                <w:sz w:val="24"/>
                <w:szCs w:val="24"/>
              </w:rPr>
            </w:pPr>
          </w:p>
          <w:p w:rsidR="00D8237C" w:rsidRPr="00D8237C" w:rsidRDefault="00D8237C" w:rsidP="001F720D">
            <w:pPr>
              <w:jc w:val="both"/>
              <w:rPr>
                <w:rFonts w:ascii="Arial" w:hAnsi="Arial" w:cs="Arial"/>
                <w:b/>
                <w:bCs/>
                <w:sz w:val="24"/>
                <w:szCs w:val="24"/>
              </w:rPr>
            </w:pPr>
            <w:r w:rsidRPr="00D8237C">
              <w:rPr>
                <w:rFonts w:ascii="Arial" w:hAnsi="Arial" w:cs="Arial"/>
                <w:b/>
                <w:bCs/>
                <w:sz w:val="24"/>
                <w:szCs w:val="24"/>
              </w:rPr>
              <w:t>Counsel for Wal-Mart Stores East, LP and Sam’s East, Inc.</w:t>
            </w:r>
          </w:p>
          <w:p w:rsidR="00D8237C" w:rsidRPr="00D8237C" w:rsidRDefault="00D8237C" w:rsidP="001F720D">
            <w:pPr>
              <w:jc w:val="both"/>
              <w:rPr>
                <w:rFonts w:ascii="Arial" w:hAnsi="Arial" w:cs="Arial"/>
                <w:bCs/>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p>
        </w:tc>
      </w:tr>
    </w:tbl>
    <w:p w:rsidR="00AD4724" w:rsidRDefault="00AD4724" w:rsidP="004C27B4">
      <w:pPr>
        <w:spacing w:line="480" w:lineRule="auto"/>
        <w:ind w:firstLine="720"/>
        <w:jc w:val="both"/>
        <w:rPr>
          <w:color w:val="222222"/>
          <w:sz w:val="24"/>
          <w:szCs w:val="24"/>
        </w:rPr>
      </w:pPr>
    </w:p>
    <w:sectPr w:rsidR="00AD4724">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D3" w:rsidRDefault="004B70D3" w:rsidP="00D34727">
      <w:pPr>
        <w:spacing w:after="0" w:line="240" w:lineRule="auto"/>
      </w:pPr>
      <w:r>
        <w:separator/>
      </w:r>
    </w:p>
  </w:endnote>
  <w:endnote w:type="continuationSeparator" w:id="0">
    <w:p w:rsidR="004B70D3" w:rsidRDefault="004B70D3" w:rsidP="00D3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80378"/>
      <w:docPartObj>
        <w:docPartGallery w:val="Page Numbers (Bottom of Page)"/>
        <w:docPartUnique/>
      </w:docPartObj>
    </w:sdtPr>
    <w:sdtEndPr>
      <w:rPr>
        <w:noProof/>
      </w:rPr>
    </w:sdtEndPr>
    <w:sdtContent>
      <w:p w:rsidR="001F720D" w:rsidRDefault="001F720D">
        <w:pPr>
          <w:pStyle w:val="Footer"/>
          <w:jc w:val="center"/>
        </w:pPr>
        <w:r>
          <w:fldChar w:fldCharType="begin"/>
        </w:r>
        <w:r>
          <w:instrText xml:space="preserve"> PAGE   \* MERGEFORMAT </w:instrText>
        </w:r>
        <w:r>
          <w:fldChar w:fldCharType="separate"/>
        </w:r>
        <w:r w:rsidR="00B0137F">
          <w:rPr>
            <w:noProof/>
          </w:rPr>
          <w:t>6</w:t>
        </w:r>
        <w:r>
          <w:rPr>
            <w:noProof/>
          </w:rPr>
          <w:fldChar w:fldCharType="end"/>
        </w:r>
      </w:p>
    </w:sdtContent>
  </w:sdt>
  <w:p w:rsidR="001F720D" w:rsidRDefault="001F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D3" w:rsidRDefault="004B70D3" w:rsidP="00D34727">
      <w:pPr>
        <w:spacing w:after="0" w:line="240" w:lineRule="auto"/>
      </w:pPr>
      <w:r>
        <w:separator/>
      </w:r>
    </w:p>
  </w:footnote>
  <w:footnote w:type="continuationSeparator" w:id="0">
    <w:p w:rsidR="004B70D3" w:rsidRDefault="004B70D3" w:rsidP="00D34727">
      <w:pPr>
        <w:spacing w:after="0" w:line="240" w:lineRule="auto"/>
      </w:pPr>
      <w:r>
        <w:continuationSeparator/>
      </w:r>
    </w:p>
  </w:footnote>
  <w:footnote w:id="1">
    <w:p w:rsidR="001F720D" w:rsidRDefault="001F720D">
      <w:pPr>
        <w:pStyle w:val="FootnoteText"/>
      </w:pPr>
      <w:r>
        <w:rPr>
          <w:rStyle w:val="FootnoteReference"/>
        </w:rPr>
        <w:footnoteRef/>
      </w:r>
      <w:r>
        <w:t xml:space="preserve"> Among other things, Duke included a $1,000,000 punitive damages clause—regardless of harm—which, as a practical matter, no party could sign.  </w:t>
      </w:r>
    </w:p>
    <w:p w:rsidR="001F720D" w:rsidRDefault="001F720D">
      <w:pPr>
        <w:pStyle w:val="FootnoteText"/>
      </w:pPr>
    </w:p>
  </w:footnote>
  <w:footnote w:id="2">
    <w:p w:rsidR="001F720D" w:rsidRDefault="001F720D">
      <w:pPr>
        <w:pStyle w:val="FootnoteText"/>
      </w:pPr>
      <w:r>
        <w:rPr>
          <w:rStyle w:val="FootnoteReference"/>
        </w:rPr>
        <w:footnoteRef/>
      </w:r>
      <w:r>
        <w:t xml:space="preserve"> </w:t>
      </w:r>
      <w:r w:rsidRPr="00A16A74">
        <w:t xml:space="preserve">Indeed, the ruling endorses Duke’s requirement that any individual that reviews confidential documents must execute a certificate and provide it to Duke.  </w:t>
      </w:r>
    </w:p>
  </w:footnote>
  <w:footnote w:id="3">
    <w:p w:rsidR="001F720D" w:rsidRDefault="001F720D">
      <w:pPr>
        <w:pStyle w:val="FootnoteText"/>
      </w:pPr>
      <w:r>
        <w:rPr>
          <w:rStyle w:val="FootnoteReference"/>
        </w:rPr>
        <w:footnoteRef/>
      </w:r>
      <w:r>
        <w:t xml:space="preserve"> Rule 4901-1-16(A), Ohio Administrative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2442"/>
    <w:multiLevelType w:val="hybridMultilevel"/>
    <w:tmpl w:val="4A32EB36"/>
    <w:lvl w:ilvl="0" w:tplc="333E28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D11AC"/>
    <w:multiLevelType w:val="hybridMultilevel"/>
    <w:tmpl w:val="519AE3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5D59770A"/>
    <w:multiLevelType w:val="hybridMultilevel"/>
    <w:tmpl w:val="0516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803C41"/>
    <w:multiLevelType w:val="hybridMultilevel"/>
    <w:tmpl w:val="A76A103E"/>
    <w:lvl w:ilvl="0" w:tplc="B34E56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F551C3"/>
    <w:multiLevelType w:val="hybridMultilevel"/>
    <w:tmpl w:val="3F7A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D7676"/>
    <w:multiLevelType w:val="hybridMultilevel"/>
    <w:tmpl w:val="63F054DE"/>
    <w:lvl w:ilvl="0" w:tplc="7988C2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10"/>
    <w:rsid w:val="00027ABC"/>
    <w:rsid w:val="00044FB3"/>
    <w:rsid w:val="000B1A51"/>
    <w:rsid w:val="000B70AD"/>
    <w:rsid w:val="00121887"/>
    <w:rsid w:val="0014541D"/>
    <w:rsid w:val="0015181C"/>
    <w:rsid w:val="00176688"/>
    <w:rsid w:val="00185B6D"/>
    <w:rsid w:val="001F720D"/>
    <w:rsid w:val="002257E0"/>
    <w:rsid w:val="002747EB"/>
    <w:rsid w:val="00287CD5"/>
    <w:rsid w:val="002D46B6"/>
    <w:rsid w:val="00321F16"/>
    <w:rsid w:val="00344A4D"/>
    <w:rsid w:val="003B406E"/>
    <w:rsid w:val="003D38AB"/>
    <w:rsid w:val="003E1559"/>
    <w:rsid w:val="00401141"/>
    <w:rsid w:val="0043303E"/>
    <w:rsid w:val="00486D02"/>
    <w:rsid w:val="004B5035"/>
    <w:rsid w:val="004B70D3"/>
    <w:rsid w:val="004C27B4"/>
    <w:rsid w:val="004C28E7"/>
    <w:rsid w:val="004D15FD"/>
    <w:rsid w:val="00501A10"/>
    <w:rsid w:val="00583668"/>
    <w:rsid w:val="005A3187"/>
    <w:rsid w:val="005A50C2"/>
    <w:rsid w:val="006A2F61"/>
    <w:rsid w:val="006F0C69"/>
    <w:rsid w:val="00703ECC"/>
    <w:rsid w:val="0071305A"/>
    <w:rsid w:val="00725260"/>
    <w:rsid w:val="0074002F"/>
    <w:rsid w:val="007B6942"/>
    <w:rsid w:val="00826115"/>
    <w:rsid w:val="00832BBF"/>
    <w:rsid w:val="00833C3C"/>
    <w:rsid w:val="008758F1"/>
    <w:rsid w:val="008A5944"/>
    <w:rsid w:val="008B4319"/>
    <w:rsid w:val="008C7584"/>
    <w:rsid w:val="00920A47"/>
    <w:rsid w:val="0096082B"/>
    <w:rsid w:val="009705A4"/>
    <w:rsid w:val="009B11E4"/>
    <w:rsid w:val="009B1F10"/>
    <w:rsid w:val="009F5B55"/>
    <w:rsid w:val="009F747B"/>
    <w:rsid w:val="00A16A74"/>
    <w:rsid w:val="00A31FFA"/>
    <w:rsid w:val="00A4602A"/>
    <w:rsid w:val="00A562D3"/>
    <w:rsid w:val="00AB2137"/>
    <w:rsid w:val="00AB2AF6"/>
    <w:rsid w:val="00AC2AE0"/>
    <w:rsid w:val="00AD4724"/>
    <w:rsid w:val="00B00261"/>
    <w:rsid w:val="00B0137F"/>
    <w:rsid w:val="00B84EA0"/>
    <w:rsid w:val="00BC3B07"/>
    <w:rsid w:val="00BE4281"/>
    <w:rsid w:val="00C20BCC"/>
    <w:rsid w:val="00C24048"/>
    <w:rsid w:val="00C978A9"/>
    <w:rsid w:val="00CA6F82"/>
    <w:rsid w:val="00CC4AE6"/>
    <w:rsid w:val="00CD1C25"/>
    <w:rsid w:val="00CD6960"/>
    <w:rsid w:val="00D15CE6"/>
    <w:rsid w:val="00D20EE6"/>
    <w:rsid w:val="00D26742"/>
    <w:rsid w:val="00D34727"/>
    <w:rsid w:val="00D67C27"/>
    <w:rsid w:val="00D8237C"/>
    <w:rsid w:val="00D86687"/>
    <w:rsid w:val="00DA18B2"/>
    <w:rsid w:val="00DE6C26"/>
    <w:rsid w:val="00E51502"/>
    <w:rsid w:val="00EA0F82"/>
    <w:rsid w:val="00EC7695"/>
    <w:rsid w:val="00EF3571"/>
    <w:rsid w:val="00FA5273"/>
    <w:rsid w:val="00FB7E77"/>
    <w:rsid w:val="00FE1E7B"/>
    <w:rsid w:val="00F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96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B7E77"/>
    <w:pPr>
      <w:ind w:left="720"/>
      <w:contextualSpacing/>
    </w:pPr>
  </w:style>
  <w:style w:type="paragraph" w:styleId="FootnoteText">
    <w:name w:val="footnote text"/>
    <w:basedOn w:val="Normal"/>
    <w:link w:val="FootnoteTextChar"/>
    <w:uiPriority w:val="99"/>
    <w:semiHidden/>
    <w:unhideWhenUsed/>
    <w:rsid w:val="00D34727"/>
    <w:pPr>
      <w:spacing w:after="0" w:line="240" w:lineRule="auto"/>
    </w:pPr>
  </w:style>
  <w:style w:type="character" w:customStyle="1" w:styleId="FootnoteTextChar">
    <w:name w:val="Footnote Text Char"/>
    <w:basedOn w:val="DefaultParagraphFont"/>
    <w:link w:val="FootnoteText"/>
    <w:uiPriority w:val="99"/>
    <w:semiHidden/>
    <w:rsid w:val="00D34727"/>
  </w:style>
  <w:style w:type="character" w:styleId="FootnoteReference">
    <w:name w:val="footnote reference"/>
    <w:basedOn w:val="DefaultParagraphFont"/>
    <w:uiPriority w:val="99"/>
    <w:semiHidden/>
    <w:unhideWhenUsed/>
    <w:rsid w:val="00D34727"/>
    <w:rPr>
      <w:vertAlign w:val="superscript"/>
    </w:rPr>
  </w:style>
  <w:style w:type="paragraph" w:styleId="Title">
    <w:name w:val="Title"/>
    <w:basedOn w:val="Normal"/>
    <w:link w:val="TitleChar"/>
    <w:qFormat/>
    <w:rsid w:val="00AD4724"/>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AD4724"/>
    <w:rPr>
      <w:rFonts w:ascii="Times New Roman" w:eastAsia="Times New Roman" w:hAnsi="Times New Roman" w:cs="Times New Roman"/>
      <w:b/>
      <w:color w:val="auto"/>
      <w:sz w:val="24"/>
    </w:rPr>
  </w:style>
  <w:style w:type="character" w:styleId="Hyperlink">
    <w:name w:val="Hyperlink"/>
    <w:basedOn w:val="DefaultParagraphFont"/>
    <w:uiPriority w:val="99"/>
    <w:rsid w:val="00AD4724"/>
    <w:rPr>
      <w:color w:val="0000FF"/>
      <w:u w:val="single"/>
    </w:rPr>
  </w:style>
  <w:style w:type="paragraph" w:styleId="BalloonText">
    <w:name w:val="Balloon Text"/>
    <w:basedOn w:val="Normal"/>
    <w:link w:val="BalloonTextChar"/>
    <w:uiPriority w:val="99"/>
    <w:semiHidden/>
    <w:unhideWhenUsed/>
    <w:rsid w:val="0034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4D"/>
    <w:rPr>
      <w:rFonts w:ascii="Tahoma" w:hAnsi="Tahoma" w:cs="Tahoma"/>
      <w:sz w:val="16"/>
      <w:szCs w:val="16"/>
    </w:rPr>
  </w:style>
  <w:style w:type="paragraph" w:styleId="Header">
    <w:name w:val="header"/>
    <w:basedOn w:val="Normal"/>
    <w:link w:val="HeaderChar"/>
    <w:uiPriority w:val="99"/>
    <w:unhideWhenUsed/>
    <w:rsid w:val="00D8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7C"/>
  </w:style>
  <w:style w:type="paragraph" w:styleId="Footer">
    <w:name w:val="footer"/>
    <w:basedOn w:val="Normal"/>
    <w:link w:val="FooterChar"/>
    <w:uiPriority w:val="99"/>
    <w:unhideWhenUsed/>
    <w:rsid w:val="00D8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7C"/>
  </w:style>
  <w:style w:type="paragraph" w:styleId="BodyText">
    <w:name w:val="Body Text"/>
    <w:basedOn w:val="Normal"/>
    <w:link w:val="BodyTextChar"/>
    <w:uiPriority w:val="1"/>
    <w:qFormat/>
    <w:rsid w:val="00D8237C"/>
    <w:pPr>
      <w:widowControl w:val="0"/>
      <w:spacing w:after="0" w:line="240" w:lineRule="auto"/>
      <w:ind w:left="104"/>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D8237C"/>
    <w:rPr>
      <w:rFonts w:ascii="Times New Roman" w:eastAsia="Times New Roman" w:hAnsi="Times New Roman" w:cstheme="minorBidi"/>
      <w:color w:val="auto"/>
      <w:sz w:val="24"/>
      <w:szCs w:val="24"/>
    </w:rPr>
  </w:style>
  <w:style w:type="table" w:customStyle="1" w:styleId="TableGrid3">
    <w:name w:val="Table Grid3"/>
    <w:basedOn w:val="TableNormal"/>
    <w:uiPriority w:val="59"/>
    <w:rsid w:val="00D8237C"/>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96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B7E77"/>
    <w:pPr>
      <w:ind w:left="720"/>
      <w:contextualSpacing/>
    </w:pPr>
  </w:style>
  <w:style w:type="paragraph" w:styleId="FootnoteText">
    <w:name w:val="footnote text"/>
    <w:basedOn w:val="Normal"/>
    <w:link w:val="FootnoteTextChar"/>
    <w:uiPriority w:val="99"/>
    <w:semiHidden/>
    <w:unhideWhenUsed/>
    <w:rsid w:val="00D34727"/>
    <w:pPr>
      <w:spacing w:after="0" w:line="240" w:lineRule="auto"/>
    </w:pPr>
  </w:style>
  <w:style w:type="character" w:customStyle="1" w:styleId="FootnoteTextChar">
    <w:name w:val="Footnote Text Char"/>
    <w:basedOn w:val="DefaultParagraphFont"/>
    <w:link w:val="FootnoteText"/>
    <w:uiPriority w:val="99"/>
    <w:semiHidden/>
    <w:rsid w:val="00D34727"/>
  </w:style>
  <w:style w:type="character" w:styleId="FootnoteReference">
    <w:name w:val="footnote reference"/>
    <w:basedOn w:val="DefaultParagraphFont"/>
    <w:uiPriority w:val="99"/>
    <w:semiHidden/>
    <w:unhideWhenUsed/>
    <w:rsid w:val="00D34727"/>
    <w:rPr>
      <w:vertAlign w:val="superscript"/>
    </w:rPr>
  </w:style>
  <w:style w:type="paragraph" w:styleId="Title">
    <w:name w:val="Title"/>
    <w:basedOn w:val="Normal"/>
    <w:link w:val="TitleChar"/>
    <w:qFormat/>
    <w:rsid w:val="00AD4724"/>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AD4724"/>
    <w:rPr>
      <w:rFonts w:ascii="Times New Roman" w:eastAsia="Times New Roman" w:hAnsi="Times New Roman" w:cs="Times New Roman"/>
      <w:b/>
      <w:color w:val="auto"/>
      <w:sz w:val="24"/>
    </w:rPr>
  </w:style>
  <w:style w:type="character" w:styleId="Hyperlink">
    <w:name w:val="Hyperlink"/>
    <w:basedOn w:val="DefaultParagraphFont"/>
    <w:uiPriority w:val="99"/>
    <w:rsid w:val="00AD4724"/>
    <w:rPr>
      <w:color w:val="0000FF"/>
      <w:u w:val="single"/>
    </w:rPr>
  </w:style>
  <w:style w:type="paragraph" w:styleId="BalloonText">
    <w:name w:val="Balloon Text"/>
    <w:basedOn w:val="Normal"/>
    <w:link w:val="BalloonTextChar"/>
    <w:uiPriority w:val="99"/>
    <w:semiHidden/>
    <w:unhideWhenUsed/>
    <w:rsid w:val="0034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4D"/>
    <w:rPr>
      <w:rFonts w:ascii="Tahoma" w:hAnsi="Tahoma" w:cs="Tahoma"/>
      <w:sz w:val="16"/>
      <w:szCs w:val="16"/>
    </w:rPr>
  </w:style>
  <w:style w:type="paragraph" w:styleId="Header">
    <w:name w:val="header"/>
    <w:basedOn w:val="Normal"/>
    <w:link w:val="HeaderChar"/>
    <w:uiPriority w:val="99"/>
    <w:unhideWhenUsed/>
    <w:rsid w:val="00D8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7C"/>
  </w:style>
  <w:style w:type="paragraph" w:styleId="Footer">
    <w:name w:val="footer"/>
    <w:basedOn w:val="Normal"/>
    <w:link w:val="FooterChar"/>
    <w:uiPriority w:val="99"/>
    <w:unhideWhenUsed/>
    <w:rsid w:val="00D8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7C"/>
  </w:style>
  <w:style w:type="paragraph" w:styleId="BodyText">
    <w:name w:val="Body Text"/>
    <w:basedOn w:val="Normal"/>
    <w:link w:val="BodyTextChar"/>
    <w:uiPriority w:val="1"/>
    <w:qFormat/>
    <w:rsid w:val="00D8237C"/>
    <w:pPr>
      <w:widowControl w:val="0"/>
      <w:spacing w:after="0" w:line="240" w:lineRule="auto"/>
      <w:ind w:left="104"/>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D8237C"/>
    <w:rPr>
      <w:rFonts w:ascii="Times New Roman" w:eastAsia="Times New Roman" w:hAnsi="Times New Roman" w:cstheme="minorBidi"/>
      <w:color w:val="auto"/>
      <w:sz w:val="24"/>
      <w:szCs w:val="24"/>
    </w:rPr>
  </w:style>
  <w:style w:type="table" w:customStyle="1" w:styleId="TableGrid3">
    <w:name w:val="Table Grid3"/>
    <w:basedOn w:val="TableNormal"/>
    <w:uiPriority w:val="59"/>
    <w:rsid w:val="00D8237C"/>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67994">
      <w:bodyDiv w:val="1"/>
      <w:marLeft w:val="0"/>
      <w:marRight w:val="0"/>
      <w:marTop w:val="0"/>
      <w:marBottom w:val="0"/>
      <w:divBdr>
        <w:top w:val="none" w:sz="0" w:space="0" w:color="auto"/>
        <w:left w:val="none" w:sz="0" w:space="0" w:color="auto"/>
        <w:bottom w:val="none" w:sz="0" w:space="0" w:color="auto"/>
        <w:right w:val="none" w:sz="0" w:space="0" w:color="auto"/>
      </w:divBdr>
      <w:divsChild>
        <w:div w:id="832838819">
          <w:marLeft w:val="0"/>
          <w:marRight w:val="0"/>
          <w:marTop w:val="0"/>
          <w:marBottom w:val="0"/>
          <w:divBdr>
            <w:top w:val="none" w:sz="0" w:space="0" w:color="auto"/>
            <w:left w:val="none" w:sz="0" w:space="0" w:color="auto"/>
            <w:bottom w:val="none" w:sz="0" w:space="0" w:color="auto"/>
            <w:right w:val="none" w:sz="0" w:space="0" w:color="auto"/>
          </w:divBdr>
          <w:divsChild>
            <w:div w:id="337267658">
              <w:marLeft w:val="0"/>
              <w:marRight w:val="0"/>
              <w:marTop w:val="0"/>
              <w:marBottom w:val="0"/>
              <w:divBdr>
                <w:top w:val="none" w:sz="0" w:space="0" w:color="auto"/>
                <w:left w:val="none" w:sz="0" w:space="0" w:color="auto"/>
                <w:bottom w:val="none" w:sz="0" w:space="0" w:color="auto"/>
                <w:right w:val="none" w:sz="0" w:space="0" w:color="auto"/>
              </w:divBdr>
              <w:divsChild>
                <w:div w:id="1592004816">
                  <w:marLeft w:val="0"/>
                  <w:marRight w:val="0"/>
                  <w:marTop w:val="0"/>
                  <w:marBottom w:val="0"/>
                  <w:divBdr>
                    <w:top w:val="single" w:sz="6" w:space="10" w:color="CACACA"/>
                    <w:left w:val="single" w:sz="6" w:space="31" w:color="CACACA"/>
                    <w:bottom w:val="single" w:sz="6" w:space="10" w:color="CACACA"/>
                    <w:right w:val="single" w:sz="6" w:space="31" w:color="CACACA"/>
                  </w:divBdr>
                  <w:divsChild>
                    <w:div w:id="1575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8368">
      <w:bodyDiv w:val="1"/>
      <w:marLeft w:val="0"/>
      <w:marRight w:val="0"/>
      <w:marTop w:val="0"/>
      <w:marBottom w:val="0"/>
      <w:divBdr>
        <w:top w:val="none" w:sz="0" w:space="0" w:color="auto"/>
        <w:left w:val="none" w:sz="0" w:space="0" w:color="auto"/>
        <w:bottom w:val="none" w:sz="0" w:space="0" w:color="auto"/>
        <w:right w:val="none" w:sz="0" w:space="0" w:color="auto"/>
      </w:divBdr>
      <w:divsChild>
        <w:div w:id="694383095">
          <w:marLeft w:val="0"/>
          <w:marRight w:val="0"/>
          <w:marTop w:val="0"/>
          <w:marBottom w:val="0"/>
          <w:divBdr>
            <w:top w:val="none" w:sz="0" w:space="0" w:color="auto"/>
            <w:left w:val="none" w:sz="0" w:space="0" w:color="auto"/>
            <w:bottom w:val="none" w:sz="0" w:space="0" w:color="auto"/>
            <w:right w:val="none" w:sz="0" w:space="0" w:color="auto"/>
          </w:divBdr>
          <w:divsChild>
            <w:div w:id="603196264">
              <w:marLeft w:val="0"/>
              <w:marRight w:val="0"/>
              <w:marTop w:val="0"/>
              <w:marBottom w:val="0"/>
              <w:divBdr>
                <w:top w:val="none" w:sz="0" w:space="0" w:color="auto"/>
                <w:left w:val="none" w:sz="0" w:space="0" w:color="auto"/>
                <w:bottom w:val="none" w:sz="0" w:space="0" w:color="auto"/>
                <w:right w:val="none" w:sz="0" w:space="0" w:color="auto"/>
              </w:divBdr>
              <w:divsChild>
                <w:div w:id="1278175047">
                  <w:marLeft w:val="0"/>
                  <w:marRight w:val="0"/>
                  <w:marTop w:val="0"/>
                  <w:marBottom w:val="0"/>
                  <w:divBdr>
                    <w:top w:val="single" w:sz="6" w:space="10" w:color="CACACA"/>
                    <w:left w:val="single" w:sz="6" w:space="31" w:color="CACACA"/>
                    <w:bottom w:val="single" w:sz="6" w:space="10" w:color="CACACA"/>
                    <w:right w:val="single" w:sz="6" w:space="31" w:color="CACACA"/>
                  </w:divBdr>
                  <w:divsChild>
                    <w:div w:id="13627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7561">
      <w:bodyDiv w:val="1"/>
      <w:marLeft w:val="0"/>
      <w:marRight w:val="0"/>
      <w:marTop w:val="0"/>
      <w:marBottom w:val="0"/>
      <w:divBdr>
        <w:top w:val="none" w:sz="0" w:space="0" w:color="auto"/>
        <w:left w:val="none" w:sz="0" w:space="0" w:color="auto"/>
        <w:bottom w:val="none" w:sz="0" w:space="0" w:color="auto"/>
        <w:right w:val="none" w:sz="0" w:space="0" w:color="auto"/>
      </w:divBdr>
      <w:divsChild>
        <w:div w:id="307512177">
          <w:marLeft w:val="0"/>
          <w:marRight w:val="0"/>
          <w:marTop w:val="0"/>
          <w:marBottom w:val="0"/>
          <w:divBdr>
            <w:top w:val="none" w:sz="0" w:space="0" w:color="auto"/>
            <w:left w:val="none" w:sz="0" w:space="0" w:color="auto"/>
            <w:bottom w:val="none" w:sz="0" w:space="0" w:color="auto"/>
            <w:right w:val="none" w:sz="0" w:space="0" w:color="auto"/>
          </w:divBdr>
          <w:divsChild>
            <w:div w:id="1266956826">
              <w:marLeft w:val="0"/>
              <w:marRight w:val="0"/>
              <w:marTop w:val="0"/>
              <w:marBottom w:val="0"/>
              <w:divBdr>
                <w:top w:val="none" w:sz="0" w:space="0" w:color="auto"/>
                <w:left w:val="none" w:sz="0" w:space="0" w:color="auto"/>
                <w:bottom w:val="none" w:sz="0" w:space="0" w:color="auto"/>
                <w:right w:val="none" w:sz="0" w:space="0" w:color="auto"/>
              </w:divBdr>
              <w:divsChild>
                <w:div w:id="1432241125">
                  <w:marLeft w:val="0"/>
                  <w:marRight w:val="0"/>
                  <w:marTop w:val="0"/>
                  <w:marBottom w:val="0"/>
                  <w:divBdr>
                    <w:top w:val="single" w:sz="6" w:space="10" w:color="CACACA"/>
                    <w:left w:val="single" w:sz="6" w:space="31" w:color="CACACA"/>
                    <w:bottom w:val="single" w:sz="6" w:space="10" w:color="CACACA"/>
                    <w:right w:val="single" w:sz="6" w:space="31" w:color="CACACA"/>
                  </w:divBdr>
                  <w:divsChild>
                    <w:div w:id="8122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2082">
      <w:bodyDiv w:val="1"/>
      <w:marLeft w:val="0"/>
      <w:marRight w:val="0"/>
      <w:marTop w:val="0"/>
      <w:marBottom w:val="0"/>
      <w:divBdr>
        <w:top w:val="none" w:sz="0" w:space="0" w:color="auto"/>
        <w:left w:val="none" w:sz="0" w:space="0" w:color="auto"/>
        <w:bottom w:val="none" w:sz="0" w:space="0" w:color="auto"/>
        <w:right w:val="none" w:sz="0" w:space="0" w:color="auto"/>
      </w:divBdr>
      <w:divsChild>
        <w:div w:id="1494761302">
          <w:marLeft w:val="0"/>
          <w:marRight w:val="0"/>
          <w:marTop w:val="0"/>
          <w:marBottom w:val="0"/>
          <w:divBdr>
            <w:top w:val="none" w:sz="0" w:space="0" w:color="auto"/>
            <w:left w:val="none" w:sz="0" w:space="0" w:color="auto"/>
            <w:bottom w:val="none" w:sz="0" w:space="0" w:color="auto"/>
            <w:right w:val="none" w:sz="0" w:space="0" w:color="auto"/>
          </w:divBdr>
          <w:divsChild>
            <w:div w:id="803503772">
              <w:marLeft w:val="0"/>
              <w:marRight w:val="0"/>
              <w:marTop w:val="0"/>
              <w:marBottom w:val="0"/>
              <w:divBdr>
                <w:top w:val="none" w:sz="0" w:space="0" w:color="auto"/>
                <w:left w:val="none" w:sz="0" w:space="0" w:color="auto"/>
                <w:bottom w:val="none" w:sz="0" w:space="0" w:color="auto"/>
                <w:right w:val="none" w:sz="0" w:space="0" w:color="auto"/>
              </w:divBdr>
              <w:divsChild>
                <w:div w:id="162935973">
                  <w:marLeft w:val="0"/>
                  <w:marRight w:val="0"/>
                  <w:marTop w:val="0"/>
                  <w:marBottom w:val="0"/>
                  <w:divBdr>
                    <w:top w:val="single" w:sz="6" w:space="10" w:color="CACACA"/>
                    <w:left w:val="single" w:sz="6" w:space="31" w:color="CACACA"/>
                    <w:bottom w:val="single" w:sz="6" w:space="10" w:color="CACACA"/>
                    <w:right w:val="single" w:sz="6" w:space="31" w:color="CACACA"/>
                  </w:divBdr>
                  <w:divsChild>
                    <w:div w:id="967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0230">
      <w:bodyDiv w:val="1"/>
      <w:marLeft w:val="0"/>
      <w:marRight w:val="0"/>
      <w:marTop w:val="0"/>
      <w:marBottom w:val="0"/>
      <w:divBdr>
        <w:top w:val="none" w:sz="0" w:space="0" w:color="auto"/>
        <w:left w:val="none" w:sz="0" w:space="0" w:color="auto"/>
        <w:bottom w:val="none" w:sz="0" w:space="0" w:color="auto"/>
        <w:right w:val="none" w:sz="0" w:space="0" w:color="auto"/>
      </w:divBdr>
      <w:divsChild>
        <w:div w:id="1743327877">
          <w:marLeft w:val="0"/>
          <w:marRight w:val="0"/>
          <w:marTop w:val="0"/>
          <w:marBottom w:val="0"/>
          <w:divBdr>
            <w:top w:val="none" w:sz="0" w:space="0" w:color="auto"/>
            <w:left w:val="none" w:sz="0" w:space="0" w:color="auto"/>
            <w:bottom w:val="none" w:sz="0" w:space="0" w:color="auto"/>
            <w:right w:val="none" w:sz="0" w:space="0" w:color="auto"/>
          </w:divBdr>
          <w:divsChild>
            <w:div w:id="1434059635">
              <w:marLeft w:val="0"/>
              <w:marRight w:val="0"/>
              <w:marTop w:val="0"/>
              <w:marBottom w:val="0"/>
              <w:divBdr>
                <w:top w:val="none" w:sz="0" w:space="0" w:color="auto"/>
                <w:left w:val="none" w:sz="0" w:space="0" w:color="auto"/>
                <w:bottom w:val="none" w:sz="0" w:space="0" w:color="auto"/>
                <w:right w:val="none" w:sz="0" w:space="0" w:color="auto"/>
              </w:divBdr>
              <w:divsChild>
                <w:div w:id="1692998146">
                  <w:marLeft w:val="0"/>
                  <w:marRight w:val="0"/>
                  <w:marTop w:val="0"/>
                  <w:marBottom w:val="0"/>
                  <w:divBdr>
                    <w:top w:val="single" w:sz="6" w:space="10" w:color="CACACA"/>
                    <w:left w:val="single" w:sz="6" w:space="31" w:color="CACACA"/>
                    <w:bottom w:val="single" w:sz="6" w:space="10" w:color="CACACA"/>
                    <w:right w:val="single" w:sz="6" w:space="31" w:color="CACACA"/>
                  </w:divBdr>
                  <w:divsChild>
                    <w:div w:id="1929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cco.D&#8217;Ascenzo@duke-energy.com" TargetMode="External"/><Relationship Id="rId18" Type="http://schemas.openxmlformats.org/officeDocument/2006/relationships/hyperlink" Target="mailto:Thomas.lindgren@puc.state.oh.us" TargetMode="External"/><Relationship Id="rId26" Type="http://schemas.openxmlformats.org/officeDocument/2006/relationships/hyperlink" Target="mailto:Edmund.berger@occ.ohio.gov" TargetMode="External"/><Relationship Id="rId39" Type="http://schemas.openxmlformats.org/officeDocument/2006/relationships/hyperlink" Target="mailto:yalami@aep.com" TargetMode="External"/><Relationship Id="rId21" Type="http://schemas.openxmlformats.org/officeDocument/2006/relationships/hyperlink" Target="mailto:schmidt@sppgrp.com" TargetMode="External"/><Relationship Id="rId34" Type="http://schemas.openxmlformats.org/officeDocument/2006/relationships/hyperlink" Target="mailto:sam@mwncmh.com" TargetMode="External"/><Relationship Id="rId42" Type="http://schemas.openxmlformats.org/officeDocument/2006/relationships/hyperlink" Target="mailto:toddm@wamenergylaw.com" TargetMode="External"/><Relationship Id="rId47" Type="http://schemas.openxmlformats.org/officeDocument/2006/relationships/hyperlink" Target="mailto:gpoulos@enernoc.com" TargetMode="External"/><Relationship Id="rId50" Type="http://schemas.openxmlformats.org/officeDocument/2006/relationships/hyperlink" Target="mailto:swilliams@nrdc.or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anne.Kingery@duke-energy.com" TargetMode="External"/><Relationship Id="rId17" Type="http://schemas.openxmlformats.org/officeDocument/2006/relationships/hyperlink" Target="mailto:Steven.beeler@puc.state.oh.us" TargetMode="External"/><Relationship Id="rId25" Type="http://schemas.openxmlformats.org/officeDocument/2006/relationships/hyperlink" Target="mailto:Joseph.serio@occ.ohio.gov" TargetMode="External"/><Relationship Id="rId33" Type="http://schemas.openxmlformats.org/officeDocument/2006/relationships/hyperlink" Target="mailto:cloucas@ohiopartners.org" TargetMode="External"/><Relationship Id="rId38" Type="http://schemas.openxmlformats.org/officeDocument/2006/relationships/hyperlink" Target="mailto:mjsatterwhite@aep.com" TargetMode="External"/><Relationship Id="rId46" Type="http://schemas.openxmlformats.org/officeDocument/2006/relationships/hyperlink" Target="mailto:Hussey@carpenterlipps.com" TargetMode="External"/><Relationship Id="rId2" Type="http://schemas.openxmlformats.org/officeDocument/2006/relationships/numbering" Target="numbering.xml"/><Relationship Id="rId16" Type="http://schemas.openxmlformats.org/officeDocument/2006/relationships/hyperlink" Target="mailto:jkylercohn@BKLlawfirm.com" TargetMode="External"/><Relationship Id="rId20" Type="http://schemas.openxmlformats.org/officeDocument/2006/relationships/hyperlink" Target="mailto:Judi.sobecki@aes.com" TargetMode="External"/><Relationship Id="rId29" Type="http://schemas.openxmlformats.org/officeDocument/2006/relationships/hyperlink" Target="mailto:Mohler@carpenterlipps.com" TargetMode="External"/><Relationship Id="rId41" Type="http://schemas.openxmlformats.org/officeDocument/2006/relationships/hyperlink" Target="mailto:callwein@wamenergylaw.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Watts@duke-energy.com" TargetMode="External"/><Relationship Id="rId24" Type="http://schemas.openxmlformats.org/officeDocument/2006/relationships/hyperlink" Target="mailto:Maureen.grady@occ.ohio.gov" TargetMode="External"/><Relationship Id="rId32" Type="http://schemas.openxmlformats.org/officeDocument/2006/relationships/hyperlink" Target="mailto:cmooney@ohiopartners.org" TargetMode="External"/><Relationship Id="rId37" Type="http://schemas.openxmlformats.org/officeDocument/2006/relationships/hyperlink" Target="mailto:stnourse@aep.com" TargetMode="External"/><Relationship Id="rId40" Type="http://schemas.openxmlformats.org/officeDocument/2006/relationships/hyperlink" Target="mailto:tdougherty@theOEC.org" TargetMode="External"/><Relationship Id="rId45" Type="http://schemas.openxmlformats.org/officeDocument/2006/relationships/hyperlink" Target="mailto:dhart@douglasehart.com" TargetMode="External"/><Relationship Id="rId53" Type="http://schemas.openxmlformats.org/officeDocument/2006/relationships/hyperlink" Target="mailto:rchamberlain@okenergylaw.com" TargetMode="External"/><Relationship Id="rId5" Type="http://schemas.openxmlformats.org/officeDocument/2006/relationships/settings" Target="settings.xml"/><Relationship Id="rId15" Type="http://schemas.openxmlformats.org/officeDocument/2006/relationships/hyperlink" Target="mailto:mkurtz@BKLlawfirm.com" TargetMode="External"/><Relationship Id="rId23" Type="http://schemas.openxmlformats.org/officeDocument/2006/relationships/hyperlink" Target="mailto:jmcdermott@firstenergycorp.com" TargetMode="External"/><Relationship Id="rId28" Type="http://schemas.openxmlformats.org/officeDocument/2006/relationships/hyperlink" Target="mailto:Bojko@carpenterlipps.com" TargetMode="External"/><Relationship Id="rId36" Type="http://schemas.openxmlformats.org/officeDocument/2006/relationships/hyperlink" Target="mailto:mpritchard@mwncmh.com" TargetMode="External"/><Relationship Id="rId49" Type="http://schemas.openxmlformats.org/officeDocument/2006/relationships/hyperlink" Target="mailto:tobrien@bricker.com" TargetMode="External"/><Relationship Id="rId10" Type="http://schemas.openxmlformats.org/officeDocument/2006/relationships/hyperlink" Target="mailto:Amy.Spiller@duke-energy.com" TargetMode="External"/><Relationship Id="rId19" Type="http://schemas.openxmlformats.org/officeDocument/2006/relationships/hyperlink" Target="mailto:Ryan.orouke@puc.state.oh.us" TargetMode="External"/><Relationship Id="rId31" Type="http://schemas.openxmlformats.org/officeDocument/2006/relationships/hyperlink" Target="mailto:joseph.clark@directenergy.com" TargetMode="External"/><Relationship Id="rId44" Type="http://schemas.openxmlformats.org/officeDocument/2006/relationships/hyperlink" Target="mailto:mkimbrough@keglerbrown.com" TargetMode="External"/><Relationship Id="rId52" Type="http://schemas.openxmlformats.org/officeDocument/2006/relationships/hyperlink" Target="mailto:mtraven@ralaw.com" TargetMode="Externa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dboehm@BKLlawfirm.com" TargetMode="External"/><Relationship Id="rId22" Type="http://schemas.openxmlformats.org/officeDocument/2006/relationships/hyperlink" Target="mailto:haydenm@firstenergycorp.com" TargetMode="External"/><Relationship Id="rId27" Type="http://schemas.openxmlformats.org/officeDocument/2006/relationships/hyperlink" Target="mailto:MHPetricoff@vorys.com" TargetMode="External"/><Relationship Id="rId30" Type="http://schemas.openxmlformats.org/officeDocument/2006/relationships/hyperlink" Target="mailto:ghull@eckertseamans.com" TargetMode="External"/><Relationship Id="rId35" Type="http://schemas.openxmlformats.org/officeDocument/2006/relationships/hyperlink" Target="mailto:fdarr@mwncmh.com" TargetMode="External"/><Relationship Id="rId43" Type="http://schemas.openxmlformats.org/officeDocument/2006/relationships/hyperlink" Target="mailto:asonderman@keglerbrown.com" TargetMode="External"/><Relationship Id="rId48" Type="http://schemas.openxmlformats.org/officeDocument/2006/relationships/hyperlink" Target="mailto:jvickers@elpc.or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dmason@ralaw.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CD7E-3F13-4C6D-8329-5B272E29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2210</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JOLIKER</dc:creator>
  <cp:lastModifiedBy>IMAGE</cp:lastModifiedBy>
  <cp:revision>2</cp:revision>
  <cp:lastPrinted>2014-10-06T19:27:00Z</cp:lastPrinted>
  <dcterms:created xsi:type="dcterms:W3CDTF">2014-10-06T19:40:00Z</dcterms:created>
  <dcterms:modified xsi:type="dcterms:W3CDTF">2014-10-06T19:40:00Z</dcterms:modified>
</cp:coreProperties>
</file>