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BF069" w14:textId="7C2907B5" w:rsidR="002F7871" w:rsidRPr="009D71F6" w:rsidRDefault="00EB293D" w:rsidP="002F7871">
      <w:pPr>
        <w:pStyle w:val="Title"/>
        <w:widowControl w:val="0"/>
        <w:rPr>
          <w:rFonts w:ascii="Arial" w:hAnsi="Arial" w:cs="Arial"/>
          <w:szCs w:val="24"/>
        </w:rPr>
      </w:pPr>
      <w:r>
        <w:rPr>
          <w:rFonts w:ascii="Arial" w:hAnsi="Arial" w:cs="Arial"/>
          <w:szCs w:val="24"/>
        </w:rPr>
        <w:t xml:space="preserve"> </w:t>
      </w:r>
      <w:r w:rsidR="002F7871" w:rsidRPr="009D71F6">
        <w:rPr>
          <w:rFonts w:ascii="Arial" w:hAnsi="Arial" w:cs="Arial"/>
          <w:szCs w:val="24"/>
        </w:rPr>
        <w:t>BEFORE</w:t>
      </w:r>
    </w:p>
    <w:p w14:paraId="69B2A23E" w14:textId="77777777" w:rsidR="002F7871" w:rsidRPr="009D71F6" w:rsidRDefault="002F7871" w:rsidP="002F7871">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2D0022" w:rsidRPr="009D71F6" w14:paraId="5352DE54" w14:textId="77777777" w:rsidTr="004B5AFF">
        <w:trPr>
          <w:trHeight w:val="873"/>
          <w:jc w:val="center"/>
        </w:trPr>
        <w:tc>
          <w:tcPr>
            <w:tcW w:w="4739" w:type="dxa"/>
          </w:tcPr>
          <w:p w14:paraId="766B9701" w14:textId="77777777" w:rsidR="00DE1CA4" w:rsidRDefault="002D0022" w:rsidP="002D0022">
            <w:pPr>
              <w:spacing w:after="0" w:line="240" w:lineRule="auto"/>
              <w:rPr>
                <w:rFonts w:ascii="Arial" w:hAnsi="Arial" w:cs="Arial"/>
                <w:sz w:val="24"/>
                <w:szCs w:val="24"/>
              </w:rPr>
            </w:pPr>
            <w:r w:rsidRPr="00F424B3">
              <w:rPr>
                <w:rFonts w:ascii="Arial" w:hAnsi="Arial" w:cs="Arial"/>
                <w:sz w:val="24"/>
                <w:szCs w:val="24"/>
              </w:rPr>
              <w:t>In the Matter of th</w:t>
            </w:r>
            <w:r w:rsidR="00C3425A">
              <w:rPr>
                <w:rFonts w:ascii="Arial" w:hAnsi="Arial" w:cs="Arial"/>
                <w:sz w:val="24"/>
                <w:szCs w:val="24"/>
              </w:rPr>
              <w:t>e</w:t>
            </w:r>
            <w:r w:rsidR="00A76C45">
              <w:rPr>
                <w:rFonts w:ascii="Arial" w:hAnsi="Arial" w:cs="Arial"/>
                <w:sz w:val="24"/>
                <w:szCs w:val="24"/>
              </w:rPr>
              <w:t xml:space="preserve"> </w:t>
            </w:r>
            <w:r w:rsidR="006C255B">
              <w:rPr>
                <w:rFonts w:ascii="Arial" w:hAnsi="Arial" w:cs="Arial"/>
                <w:sz w:val="24"/>
                <w:szCs w:val="24"/>
              </w:rPr>
              <w:t>Regulation of</w:t>
            </w:r>
            <w:r w:rsidRPr="00F424B3">
              <w:rPr>
                <w:rFonts w:ascii="Arial" w:hAnsi="Arial" w:cs="Arial"/>
                <w:sz w:val="24"/>
                <w:szCs w:val="24"/>
              </w:rPr>
              <w:t xml:space="preserve"> </w:t>
            </w:r>
            <w:r w:rsidR="0089448A">
              <w:rPr>
                <w:rFonts w:ascii="Arial" w:hAnsi="Arial" w:cs="Arial"/>
                <w:sz w:val="24"/>
                <w:szCs w:val="24"/>
              </w:rPr>
              <w:t xml:space="preserve">The </w:t>
            </w:r>
            <w:r w:rsidR="006C255B">
              <w:rPr>
                <w:rFonts w:ascii="Arial" w:hAnsi="Arial" w:cs="Arial"/>
                <w:sz w:val="24"/>
                <w:szCs w:val="24"/>
              </w:rPr>
              <w:t>Purchased Gas Adjustment Clause Contained Within the Rate</w:t>
            </w:r>
            <w:r w:rsidR="00065179">
              <w:rPr>
                <w:rFonts w:ascii="Arial" w:hAnsi="Arial" w:cs="Arial"/>
                <w:sz w:val="24"/>
                <w:szCs w:val="24"/>
              </w:rPr>
              <w:t xml:space="preserve"> </w:t>
            </w:r>
            <w:r w:rsidR="006C255B">
              <w:rPr>
                <w:rFonts w:ascii="Arial" w:hAnsi="Arial" w:cs="Arial"/>
                <w:sz w:val="24"/>
                <w:szCs w:val="24"/>
              </w:rPr>
              <w:t xml:space="preserve">Schedules of </w:t>
            </w:r>
          </w:p>
          <w:p w14:paraId="5929E898" w14:textId="188CFC53" w:rsidR="002D0022" w:rsidRDefault="006C255B" w:rsidP="002D0022">
            <w:pPr>
              <w:spacing w:after="0" w:line="240" w:lineRule="auto"/>
              <w:rPr>
                <w:rFonts w:ascii="Arial" w:hAnsi="Arial" w:cs="Arial"/>
                <w:sz w:val="24"/>
                <w:szCs w:val="24"/>
              </w:rPr>
            </w:pPr>
            <w:r>
              <w:rPr>
                <w:rFonts w:ascii="Arial" w:hAnsi="Arial" w:cs="Arial"/>
                <w:sz w:val="24"/>
                <w:szCs w:val="24"/>
              </w:rPr>
              <w:t xml:space="preserve">Duke Energy Ohio, </w:t>
            </w:r>
            <w:proofErr w:type="gramStart"/>
            <w:r>
              <w:rPr>
                <w:rFonts w:ascii="Arial" w:hAnsi="Arial" w:cs="Arial"/>
                <w:sz w:val="24"/>
                <w:szCs w:val="24"/>
              </w:rPr>
              <w:t>Inc</w:t>
            </w:r>
            <w:r w:rsidR="00F424B3" w:rsidRPr="00F424B3">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p>
          <w:p w14:paraId="1FECB781" w14:textId="77777777" w:rsidR="00DE1CA4" w:rsidRDefault="00DE1CA4" w:rsidP="002D0022">
            <w:pPr>
              <w:spacing w:after="0" w:line="240" w:lineRule="auto"/>
              <w:rPr>
                <w:rFonts w:ascii="Arial" w:hAnsi="Arial" w:cs="Arial"/>
                <w:sz w:val="24"/>
                <w:szCs w:val="24"/>
              </w:rPr>
            </w:pPr>
          </w:p>
          <w:p w14:paraId="235207CC" w14:textId="141CEFB2" w:rsidR="005148FB" w:rsidRDefault="005148FB" w:rsidP="002D0022">
            <w:pPr>
              <w:spacing w:after="0" w:line="240" w:lineRule="auto"/>
              <w:rPr>
                <w:rFonts w:ascii="Arial" w:hAnsi="Arial" w:cs="Arial"/>
                <w:sz w:val="24"/>
                <w:szCs w:val="24"/>
              </w:rPr>
            </w:pPr>
            <w:r>
              <w:rPr>
                <w:rFonts w:ascii="Arial" w:hAnsi="Arial" w:cs="Arial"/>
                <w:sz w:val="24"/>
                <w:szCs w:val="24"/>
              </w:rPr>
              <w:t xml:space="preserve">In </w:t>
            </w:r>
            <w:r w:rsidR="00DE1CA4">
              <w:rPr>
                <w:rFonts w:ascii="Arial" w:hAnsi="Arial" w:cs="Arial"/>
                <w:sz w:val="24"/>
                <w:szCs w:val="24"/>
              </w:rPr>
              <w:t>t</w:t>
            </w:r>
            <w:r>
              <w:rPr>
                <w:rFonts w:ascii="Arial" w:hAnsi="Arial" w:cs="Arial"/>
                <w:sz w:val="24"/>
                <w:szCs w:val="24"/>
              </w:rPr>
              <w:t>he Matter of the Uncollectible Expense Rider of Duke Energy Ohio, Inc.</w:t>
            </w:r>
          </w:p>
          <w:p w14:paraId="6A07E386" w14:textId="77777777" w:rsidR="005148FB" w:rsidRDefault="005148FB" w:rsidP="002D0022">
            <w:pPr>
              <w:spacing w:after="0" w:line="240" w:lineRule="auto"/>
              <w:rPr>
                <w:rFonts w:ascii="Arial" w:hAnsi="Arial" w:cs="Arial"/>
                <w:sz w:val="24"/>
                <w:szCs w:val="24"/>
              </w:rPr>
            </w:pPr>
          </w:p>
          <w:p w14:paraId="050703E9" w14:textId="3F9AAD53" w:rsidR="005148FB" w:rsidRPr="00F424B3" w:rsidRDefault="005148FB" w:rsidP="002D0022">
            <w:pPr>
              <w:spacing w:after="0" w:line="240" w:lineRule="auto"/>
              <w:rPr>
                <w:rFonts w:ascii="Arial" w:hAnsi="Arial" w:cs="Arial"/>
                <w:sz w:val="24"/>
                <w:szCs w:val="24"/>
              </w:rPr>
            </w:pPr>
            <w:r>
              <w:rPr>
                <w:rFonts w:ascii="Arial" w:hAnsi="Arial" w:cs="Arial"/>
                <w:sz w:val="24"/>
                <w:szCs w:val="24"/>
              </w:rPr>
              <w:t>In the Matter of the Percentage of Income Payment Plan Rider of Duke Energy Ohio, Inc.</w:t>
            </w:r>
          </w:p>
        </w:tc>
        <w:tc>
          <w:tcPr>
            <w:tcW w:w="630" w:type="dxa"/>
          </w:tcPr>
          <w:p w14:paraId="792DBDE2" w14:textId="77777777" w:rsidR="002D0022" w:rsidRPr="00F424B3" w:rsidRDefault="002D0022" w:rsidP="002D00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6ADA88CD" w14:textId="77777777" w:rsidR="002D0022" w:rsidRPr="00F424B3" w:rsidRDefault="002D0022" w:rsidP="002D00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5CBF0A7F" w14:textId="77777777" w:rsidR="002D0022" w:rsidRPr="00F424B3" w:rsidRDefault="002D0022" w:rsidP="002D00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1A4DFC05" w14:textId="77777777" w:rsidR="002D0022" w:rsidRDefault="004B5AFF" w:rsidP="002D0022">
            <w:pPr>
              <w:widowControl w:val="0"/>
              <w:spacing w:after="0" w:line="240" w:lineRule="auto"/>
              <w:jc w:val="center"/>
              <w:rPr>
                <w:rFonts w:ascii="Arial" w:hAnsi="Arial" w:cs="Arial"/>
                <w:sz w:val="24"/>
                <w:szCs w:val="24"/>
              </w:rPr>
            </w:pPr>
            <w:r>
              <w:rPr>
                <w:rFonts w:ascii="Arial" w:hAnsi="Arial" w:cs="Arial"/>
                <w:sz w:val="24"/>
                <w:szCs w:val="24"/>
              </w:rPr>
              <w:t>)</w:t>
            </w:r>
          </w:p>
          <w:p w14:paraId="3EE22F7B" w14:textId="77777777" w:rsidR="0089448A" w:rsidRDefault="0089448A" w:rsidP="002D0022">
            <w:pPr>
              <w:widowControl w:val="0"/>
              <w:spacing w:after="0" w:line="240" w:lineRule="auto"/>
              <w:jc w:val="center"/>
              <w:rPr>
                <w:rFonts w:ascii="Arial" w:hAnsi="Arial" w:cs="Arial"/>
                <w:sz w:val="24"/>
                <w:szCs w:val="24"/>
              </w:rPr>
            </w:pPr>
            <w:r>
              <w:rPr>
                <w:rFonts w:ascii="Arial" w:hAnsi="Arial" w:cs="Arial"/>
                <w:sz w:val="24"/>
                <w:szCs w:val="24"/>
              </w:rPr>
              <w:t>)</w:t>
            </w:r>
          </w:p>
          <w:p w14:paraId="7A740C96" w14:textId="77777777" w:rsidR="005148FB" w:rsidRDefault="005148FB" w:rsidP="002D0022">
            <w:pPr>
              <w:widowControl w:val="0"/>
              <w:spacing w:after="0" w:line="240" w:lineRule="auto"/>
              <w:jc w:val="center"/>
              <w:rPr>
                <w:rFonts w:ascii="Arial" w:hAnsi="Arial" w:cs="Arial"/>
                <w:sz w:val="24"/>
                <w:szCs w:val="24"/>
              </w:rPr>
            </w:pPr>
            <w:r>
              <w:rPr>
                <w:rFonts w:ascii="Arial" w:hAnsi="Arial" w:cs="Arial"/>
                <w:sz w:val="24"/>
                <w:szCs w:val="24"/>
              </w:rPr>
              <w:t>)</w:t>
            </w:r>
          </w:p>
          <w:p w14:paraId="1FE249CD" w14:textId="77777777" w:rsidR="005148FB" w:rsidRDefault="005148FB" w:rsidP="002D0022">
            <w:pPr>
              <w:widowControl w:val="0"/>
              <w:spacing w:after="0" w:line="240" w:lineRule="auto"/>
              <w:jc w:val="center"/>
              <w:rPr>
                <w:rFonts w:ascii="Arial" w:hAnsi="Arial" w:cs="Arial"/>
                <w:sz w:val="24"/>
                <w:szCs w:val="24"/>
              </w:rPr>
            </w:pPr>
            <w:r>
              <w:rPr>
                <w:rFonts w:ascii="Arial" w:hAnsi="Arial" w:cs="Arial"/>
                <w:sz w:val="24"/>
                <w:szCs w:val="24"/>
              </w:rPr>
              <w:t>)</w:t>
            </w:r>
          </w:p>
          <w:p w14:paraId="6AB66CAF" w14:textId="77777777" w:rsidR="005148FB" w:rsidRDefault="005148FB" w:rsidP="002D0022">
            <w:pPr>
              <w:widowControl w:val="0"/>
              <w:spacing w:after="0" w:line="240" w:lineRule="auto"/>
              <w:jc w:val="center"/>
              <w:rPr>
                <w:rFonts w:ascii="Arial" w:hAnsi="Arial" w:cs="Arial"/>
                <w:sz w:val="24"/>
                <w:szCs w:val="24"/>
              </w:rPr>
            </w:pPr>
            <w:r>
              <w:rPr>
                <w:rFonts w:ascii="Arial" w:hAnsi="Arial" w:cs="Arial"/>
                <w:sz w:val="24"/>
                <w:szCs w:val="24"/>
              </w:rPr>
              <w:t>)</w:t>
            </w:r>
          </w:p>
          <w:p w14:paraId="18E057C2" w14:textId="77777777" w:rsidR="005148FB" w:rsidRDefault="005148FB" w:rsidP="002D0022">
            <w:pPr>
              <w:widowControl w:val="0"/>
              <w:spacing w:after="0" w:line="240" w:lineRule="auto"/>
              <w:jc w:val="center"/>
              <w:rPr>
                <w:rFonts w:ascii="Arial" w:hAnsi="Arial" w:cs="Arial"/>
                <w:sz w:val="24"/>
                <w:szCs w:val="24"/>
              </w:rPr>
            </w:pPr>
            <w:r>
              <w:rPr>
                <w:rFonts w:ascii="Arial" w:hAnsi="Arial" w:cs="Arial"/>
                <w:sz w:val="24"/>
                <w:szCs w:val="24"/>
              </w:rPr>
              <w:t>)</w:t>
            </w:r>
          </w:p>
          <w:p w14:paraId="54E9C3A6" w14:textId="77777777" w:rsidR="005148FB" w:rsidRDefault="005148FB" w:rsidP="002D0022">
            <w:pPr>
              <w:widowControl w:val="0"/>
              <w:spacing w:after="0" w:line="240" w:lineRule="auto"/>
              <w:jc w:val="center"/>
              <w:rPr>
                <w:rFonts w:ascii="Arial" w:hAnsi="Arial" w:cs="Arial"/>
                <w:sz w:val="24"/>
                <w:szCs w:val="24"/>
              </w:rPr>
            </w:pPr>
            <w:r>
              <w:rPr>
                <w:rFonts w:ascii="Arial" w:hAnsi="Arial" w:cs="Arial"/>
                <w:sz w:val="24"/>
                <w:szCs w:val="24"/>
              </w:rPr>
              <w:t>)</w:t>
            </w:r>
          </w:p>
          <w:p w14:paraId="280284E0" w14:textId="270390EC" w:rsidR="005148FB" w:rsidRPr="00F424B3" w:rsidRDefault="005148FB" w:rsidP="002D0022">
            <w:pPr>
              <w:widowControl w:val="0"/>
              <w:spacing w:after="0" w:line="240" w:lineRule="auto"/>
              <w:jc w:val="center"/>
              <w:rPr>
                <w:rFonts w:ascii="Arial" w:hAnsi="Arial" w:cs="Arial"/>
                <w:sz w:val="24"/>
                <w:szCs w:val="24"/>
              </w:rPr>
            </w:pPr>
            <w:r>
              <w:rPr>
                <w:rFonts w:ascii="Arial" w:hAnsi="Arial" w:cs="Arial"/>
                <w:sz w:val="24"/>
                <w:szCs w:val="24"/>
              </w:rPr>
              <w:t>)</w:t>
            </w:r>
          </w:p>
        </w:tc>
        <w:tc>
          <w:tcPr>
            <w:tcW w:w="3928" w:type="dxa"/>
          </w:tcPr>
          <w:p w14:paraId="03B05DF2" w14:textId="77777777" w:rsidR="002D0022" w:rsidRPr="00F424B3" w:rsidRDefault="002D0022" w:rsidP="002D0022">
            <w:pPr>
              <w:widowControl w:val="0"/>
              <w:spacing w:after="0" w:line="240" w:lineRule="auto"/>
              <w:rPr>
                <w:rFonts w:ascii="Arial" w:hAnsi="Arial" w:cs="Arial"/>
                <w:sz w:val="24"/>
                <w:szCs w:val="24"/>
              </w:rPr>
            </w:pPr>
          </w:p>
          <w:p w14:paraId="2010B4DA" w14:textId="7F06B484" w:rsidR="002D0022" w:rsidRDefault="002D0022" w:rsidP="002D0022">
            <w:pPr>
              <w:widowControl w:val="0"/>
              <w:spacing w:after="0" w:line="240" w:lineRule="auto"/>
              <w:rPr>
                <w:rFonts w:ascii="Arial" w:hAnsi="Arial" w:cs="Arial"/>
                <w:sz w:val="24"/>
                <w:szCs w:val="24"/>
              </w:rPr>
            </w:pPr>
            <w:r w:rsidRPr="00F424B3">
              <w:rPr>
                <w:rFonts w:ascii="Arial" w:hAnsi="Arial" w:cs="Arial"/>
                <w:sz w:val="24"/>
                <w:szCs w:val="24"/>
              </w:rPr>
              <w:t xml:space="preserve">Case No. </w:t>
            </w:r>
            <w:r w:rsidR="00C3425A">
              <w:rPr>
                <w:rFonts w:ascii="Arial" w:hAnsi="Arial" w:cs="Arial"/>
                <w:sz w:val="24"/>
                <w:szCs w:val="24"/>
              </w:rPr>
              <w:t>2</w:t>
            </w:r>
            <w:r w:rsidR="006C255B">
              <w:rPr>
                <w:rFonts w:ascii="Arial" w:hAnsi="Arial" w:cs="Arial"/>
                <w:sz w:val="24"/>
                <w:szCs w:val="24"/>
              </w:rPr>
              <w:t>1</w:t>
            </w:r>
            <w:r w:rsidRPr="00F424B3">
              <w:rPr>
                <w:rFonts w:ascii="Arial" w:hAnsi="Arial" w:cs="Arial"/>
                <w:sz w:val="24"/>
                <w:szCs w:val="24"/>
              </w:rPr>
              <w:t>-</w:t>
            </w:r>
            <w:r w:rsidR="006C255B">
              <w:rPr>
                <w:rFonts w:ascii="Arial" w:hAnsi="Arial" w:cs="Arial"/>
                <w:sz w:val="24"/>
                <w:szCs w:val="24"/>
              </w:rPr>
              <w:t>0218</w:t>
            </w:r>
            <w:r w:rsidRPr="00F424B3">
              <w:rPr>
                <w:rFonts w:ascii="Arial" w:hAnsi="Arial" w:cs="Arial"/>
                <w:sz w:val="24"/>
                <w:szCs w:val="24"/>
              </w:rPr>
              <w:t>-</w:t>
            </w:r>
            <w:r w:rsidR="00F424B3" w:rsidRPr="00F424B3">
              <w:rPr>
                <w:rFonts w:ascii="Arial" w:hAnsi="Arial" w:cs="Arial"/>
                <w:sz w:val="24"/>
                <w:szCs w:val="24"/>
              </w:rPr>
              <w:t>GA</w:t>
            </w:r>
            <w:r w:rsidRPr="00F424B3">
              <w:rPr>
                <w:rFonts w:ascii="Arial" w:hAnsi="Arial" w:cs="Arial"/>
                <w:sz w:val="24"/>
                <w:szCs w:val="24"/>
              </w:rPr>
              <w:t>-</w:t>
            </w:r>
            <w:r w:rsidR="006C255B">
              <w:rPr>
                <w:rFonts w:ascii="Arial" w:hAnsi="Arial" w:cs="Arial"/>
                <w:sz w:val="24"/>
                <w:szCs w:val="24"/>
              </w:rPr>
              <w:t>GCR</w:t>
            </w:r>
          </w:p>
          <w:p w14:paraId="3F482F14" w14:textId="4F42E74F" w:rsidR="005148FB" w:rsidRDefault="005148FB" w:rsidP="002D0022">
            <w:pPr>
              <w:widowControl w:val="0"/>
              <w:spacing w:after="0" w:line="240" w:lineRule="auto"/>
              <w:rPr>
                <w:rFonts w:ascii="Arial" w:hAnsi="Arial" w:cs="Arial"/>
                <w:sz w:val="24"/>
                <w:szCs w:val="24"/>
              </w:rPr>
            </w:pPr>
          </w:p>
          <w:p w14:paraId="54B0A1C2" w14:textId="173A6413" w:rsidR="005148FB" w:rsidRDefault="005148FB" w:rsidP="002D0022">
            <w:pPr>
              <w:widowControl w:val="0"/>
              <w:spacing w:after="0" w:line="240" w:lineRule="auto"/>
              <w:rPr>
                <w:rFonts w:ascii="Arial" w:hAnsi="Arial" w:cs="Arial"/>
                <w:sz w:val="24"/>
                <w:szCs w:val="24"/>
              </w:rPr>
            </w:pPr>
          </w:p>
          <w:p w14:paraId="361DE327" w14:textId="33A01620" w:rsidR="005148FB" w:rsidRDefault="005148FB" w:rsidP="002D0022">
            <w:pPr>
              <w:widowControl w:val="0"/>
              <w:spacing w:after="0" w:line="240" w:lineRule="auto"/>
              <w:rPr>
                <w:rFonts w:ascii="Arial" w:hAnsi="Arial" w:cs="Arial"/>
                <w:sz w:val="24"/>
                <w:szCs w:val="24"/>
              </w:rPr>
            </w:pPr>
          </w:p>
          <w:p w14:paraId="1F7DA3FE" w14:textId="4EDB6A80" w:rsidR="005148FB" w:rsidRDefault="005148FB" w:rsidP="002D0022">
            <w:pPr>
              <w:widowControl w:val="0"/>
              <w:spacing w:after="0" w:line="240" w:lineRule="auto"/>
              <w:rPr>
                <w:rFonts w:ascii="Arial" w:hAnsi="Arial" w:cs="Arial"/>
                <w:sz w:val="24"/>
                <w:szCs w:val="24"/>
              </w:rPr>
            </w:pPr>
            <w:r>
              <w:rPr>
                <w:rFonts w:ascii="Arial" w:hAnsi="Arial" w:cs="Arial"/>
                <w:sz w:val="24"/>
                <w:szCs w:val="24"/>
              </w:rPr>
              <w:t>Case No. 21-318-GA-UEX</w:t>
            </w:r>
          </w:p>
          <w:p w14:paraId="52919640" w14:textId="363E08B7" w:rsidR="005148FB" w:rsidRDefault="005148FB" w:rsidP="002D0022">
            <w:pPr>
              <w:widowControl w:val="0"/>
              <w:spacing w:after="0" w:line="240" w:lineRule="auto"/>
              <w:rPr>
                <w:rFonts w:ascii="Arial" w:hAnsi="Arial" w:cs="Arial"/>
                <w:sz w:val="24"/>
                <w:szCs w:val="24"/>
              </w:rPr>
            </w:pPr>
          </w:p>
          <w:p w14:paraId="04E12ACD" w14:textId="4D33B78A" w:rsidR="005148FB" w:rsidRDefault="005148FB" w:rsidP="002D0022">
            <w:pPr>
              <w:widowControl w:val="0"/>
              <w:spacing w:after="0" w:line="240" w:lineRule="auto"/>
              <w:rPr>
                <w:rFonts w:ascii="Arial" w:hAnsi="Arial" w:cs="Arial"/>
                <w:sz w:val="24"/>
                <w:szCs w:val="24"/>
              </w:rPr>
            </w:pPr>
          </w:p>
          <w:p w14:paraId="54150465" w14:textId="4BBF1BE4" w:rsidR="005148FB" w:rsidRPr="00F424B3" w:rsidRDefault="005148FB" w:rsidP="002D0022">
            <w:pPr>
              <w:widowControl w:val="0"/>
              <w:spacing w:after="0" w:line="240" w:lineRule="auto"/>
              <w:rPr>
                <w:rFonts w:ascii="Arial" w:hAnsi="Arial" w:cs="Arial"/>
                <w:sz w:val="24"/>
                <w:szCs w:val="24"/>
              </w:rPr>
            </w:pPr>
            <w:r>
              <w:rPr>
                <w:rFonts w:ascii="Arial" w:hAnsi="Arial" w:cs="Arial"/>
                <w:sz w:val="24"/>
                <w:szCs w:val="24"/>
              </w:rPr>
              <w:t>Case No. 21-418-GA-PIP</w:t>
            </w:r>
          </w:p>
          <w:p w14:paraId="3BF6E1EB" w14:textId="1538379F" w:rsidR="002D0022" w:rsidRDefault="002D0022" w:rsidP="002D0022">
            <w:pPr>
              <w:widowControl w:val="0"/>
              <w:spacing w:after="0" w:line="240" w:lineRule="auto"/>
              <w:rPr>
                <w:rFonts w:ascii="Arial" w:hAnsi="Arial" w:cs="Arial"/>
                <w:sz w:val="24"/>
                <w:szCs w:val="24"/>
              </w:rPr>
            </w:pPr>
          </w:p>
          <w:p w14:paraId="28BA8397" w14:textId="77777777" w:rsidR="005148FB" w:rsidRPr="00F424B3" w:rsidRDefault="005148FB" w:rsidP="002D0022">
            <w:pPr>
              <w:widowControl w:val="0"/>
              <w:spacing w:after="0" w:line="240" w:lineRule="auto"/>
              <w:rPr>
                <w:rFonts w:ascii="Arial" w:hAnsi="Arial" w:cs="Arial"/>
                <w:sz w:val="24"/>
                <w:szCs w:val="24"/>
              </w:rPr>
            </w:pPr>
          </w:p>
          <w:p w14:paraId="3D2C3A24" w14:textId="77777777" w:rsidR="002D0022" w:rsidRDefault="002D0022" w:rsidP="002D0022">
            <w:pPr>
              <w:widowControl w:val="0"/>
              <w:spacing w:after="0" w:line="240" w:lineRule="auto"/>
              <w:rPr>
                <w:rFonts w:ascii="Arial" w:hAnsi="Arial" w:cs="Arial"/>
                <w:sz w:val="24"/>
                <w:szCs w:val="24"/>
              </w:rPr>
            </w:pPr>
          </w:p>
          <w:p w14:paraId="0945BC3B" w14:textId="28ED92FA" w:rsidR="0089448A" w:rsidRPr="00F424B3" w:rsidRDefault="0089448A" w:rsidP="002D0022">
            <w:pPr>
              <w:widowControl w:val="0"/>
              <w:spacing w:after="0" w:line="240" w:lineRule="auto"/>
              <w:rPr>
                <w:rFonts w:ascii="Arial" w:hAnsi="Arial" w:cs="Arial"/>
                <w:sz w:val="24"/>
                <w:szCs w:val="24"/>
              </w:rPr>
            </w:pPr>
          </w:p>
        </w:tc>
      </w:tr>
    </w:tbl>
    <w:p w14:paraId="2D280D84" w14:textId="77777777" w:rsidR="00545F29" w:rsidRPr="009D71F6" w:rsidRDefault="00545F29">
      <w:pPr>
        <w:widowControl w:val="0"/>
        <w:pBdr>
          <w:bottom w:val="single" w:sz="12" w:space="0" w:color="auto"/>
        </w:pBdr>
        <w:spacing w:after="0" w:line="240" w:lineRule="auto"/>
        <w:rPr>
          <w:rFonts w:ascii="Arial" w:hAnsi="Arial" w:cs="Arial"/>
          <w:sz w:val="24"/>
          <w:szCs w:val="24"/>
        </w:rPr>
      </w:pPr>
    </w:p>
    <w:p w14:paraId="749B41FD" w14:textId="77777777" w:rsidR="00545F29" w:rsidRPr="009D71F6" w:rsidRDefault="00545F29">
      <w:pPr>
        <w:widowControl w:val="0"/>
        <w:spacing w:after="0" w:line="240" w:lineRule="auto"/>
        <w:jc w:val="center"/>
        <w:rPr>
          <w:rFonts w:ascii="Arial" w:hAnsi="Arial" w:cs="Arial"/>
          <w:b/>
          <w:bCs/>
          <w:sz w:val="24"/>
          <w:szCs w:val="24"/>
        </w:rPr>
      </w:pPr>
    </w:p>
    <w:p w14:paraId="033F7A3B" w14:textId="77777777" w:rsidR="00545F29" w:rsidRPr="009D71F6" w:rsidRDefault="0056270F">
      <w:pPr>
        <w:widowControl w:val="0"/>
        <w:spacing w:after="0" w:line="240" w:lineRule="auto"/>
        <w:jc w:val="center"/>
        <w:rPr>
          <w:rFonts w:ascii="Arial" w:hAnsi="Arial" w:cs="Arial"/>
          <w:b/>
          <w:bCs/>
          <w:sz w:val="24"/>
          <w:szCs w:val="24"/>
        </w:rPr>
      </w:pPr>
      <w:r w:rsidRPr="009D71F6">
        <w:rPr>
          <w:rFonts w:ascii="Arial" w:hAnsi="Arial" w:cs="Arial"/>
          <w:b/>
          <w:bCs/>
          <w:sz w:val="24"/>
          <w:szCs w:val="24"/>
        </w:rPr>
        <w:t xml:space="preserve">MOTION TO INTERVENE </w:t>
      </w:r>
    </w:p>
    <w:p w14:paraId="3540CB87" w14:textId="77777777" w:rsidR="00545F29" w:rsidRPr="009D71F6" w:rsidRDefault="0056270F">
      <w:pPr>
        <w:widowControl w:val="0"/>
        <w:spacing w:after="0" w:line="240" w:lineRule="auto"/>
        <w:jc w:val="center"/>
        <w:rPr>
          <w:rFonts w:ascii="Arial" w:hAnsi="Arial" w:cs="Arial"/>
          <w:b/>
          <w:bCs/>
          <w:sz w:val="24"/>
          <w:szCs w:val="24"/>
        </w:rPr>
      </w:pPr>
      <w:r w:rsidRPr="009D71F6">
        <w:rPr>
          <w:rFonts w:ascii="Arial" w:hAnsi="Arial" w:cs="Arial"/>
          <w:b/>
          <w:bCs/>
          <w:sz w:val="24"/>
          <w:szCs w:val="24"/>
        </w:rPr>
        <w:t>AND MEMORANDUM IN SUPPORT</w:t>
      </w:r>
      <w:r w:rsidR="00732F9F">
        <w:rPr>
          <w:rFonts w:ascii="Arial" w:hAnsi="Arial" w:cs="Arial"/>
          <w:b/>
          <w:bCs/>
          <w:sz w:val="24"/>
          <w:szCs w:val="24"/>
        </w:rPr>
        <w:t xml:space="preserve"> OF INTERSTATE GAS SUPPLY, INC.</w:t>
      </w:r>
    </w:p>
    <w:p w14:paraId="11CCC653"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77E1252E"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5A0D7756" w14:textId="77777777" w:rsidR="00237730" w:rsidRDefault="00237730" w:rsidP="00F5720A">
      <w:pPr>
        <w:autoSpaceDE w:val="0"/>
        <w:autoSpaceDN w:val="0"/>
        <w:adjustRightInd w:val="0"/>
        <w:spacing w:after="120" w:line="480" w:lineRule="auto"/>
        <w:ind w:firstLine="720"/>
        <w:jc w:val="both"/>
        <w:rPr>
          <w:rFonts w:ascii="Arial" w:hAnsi="Arial" w:cs="Arial"/>
          <w:sz w:val="24"/>
          <w:szCs w:val="24"/>
        </w:rPr>
      </w:pPr>
    </w:p>
    <w:p w14:paraId="51A809EA" w14:textId="77777777" w:rsidR="00237730" w:rsidRDefault="00237730" w:rsidP="00237730">
      <w:pPr>
        <w:spacing w:after="0" w:line="240" w:lineRule="auto"/>
        <w:ind w:left="5040"/>
        <w:rPr>
          <w:rFonts w:ascii="Arial" w:eastAsia="Calibri" w:hAnsi="Arial" w:cs="Arial"/>
          <w:sz w:val="24"/>
          <w:szCs w:val="24"/>
          <w:u w:val="single"/>
        </w:rPr>
      </w:pPr>
    </w:p>
    <w:p w14:paraId="36913086" w14:textId="77777777" w:rsidR="002F7871" w:rsidRDefault="002F7871" w:rsidP="002F7871">
      <w:pPr>
        <w:spacing w:after="0" w:line="240" w:lineRule="auto"/>
        <w:ind w:left="5040"/>
        <w:rPr>
          <w:rFonts w:ascii="Arial" w:eastAsia="Calibri" w:hAnsi="Arial" w:cs="Arial"/>
          <w:sz w:val="24"/>
          <w:szCs w:val="24"/>
        </w:rPr>
      </w:pPr>
    </w:p>
    <w:p w14:paraId="7AFF4856" w14:textId="77777777" w:rsidR="002F7871" w:rsidRDefault="002F7871" w:rsidP="002F7871">
      <w:pPr>
        <w:spacing w:after="0" w:line="240" w:lineRule="auto"/>
        <w:rPr>
          <w:rFonts w:ascii="Arial" w:eastAsia="Calibri" w:hAnsi="Arial" w:cs="Arial"/>
          <w:sz w:val="24"/>
          <w:szCs w:val="24"/>
        </w:rPr>
      </w:pPr>
    </w:p>
    <w:p w14:paraId="2E870C45" w14:textId="77777777" w:rsidR="002F7871" w:rsidRDefault="002F7871" w:rsidP="002F7871">
      <w:pPr>
        <w:spacing w:after="0" w:line="240" w:lineRule="auto"/>
        <w:ind w:left="5040"/>
        <w:rPr>
          <w:rFonts w:ascii="Arial" w:eastAsia="Calibri" w:hAnsi="Arial" w:cs="Arial"/>
          <w:sz w:val="24"/>
          <w:szCs w:val="24"/>
          <w:u w:val="single"/>
        </w:rPr>
      </w:pPr>
    </w:p>
    <w:p w14:paraId="0DEE84D1" w14:textId="77777777" w:rsidR="002F7871" w:rsidRPr="002F7871" w:rsidRDefault="002F7871" w:rsidP="002F7871">
      <w:pPr>
        <w:spacing w:after="0" w:line="240" w:lineRule="auto"/>
        <w:ind w:left="5040"/>
        <w:rPr>
          <w:rFonts w:ascii="Arial" w:hAnsi="Arial" w:cs="Arial"/>
          <w:sz w:val="24"/>
          <w:szCs w:val="24"/>
        </w:rPr>
      </w:pPr>
      <w:r>
        <w:rPr>
          <w:rFonts w:ascii="Arial" w:hAnsi="Arial" w:cs="Arial"/>
          <w:sz w:val="24"/>
          <w:szCs w:val="24"/>
        </w:rPr>
        <w:t>Michael Nugent</w:t>
      </w:r>
      <w:r w:rsidRPr="00526ADC">
        <w:rPr>
          <w:rFonts w:ascii="Arial" w:hAnsi="Arial" w:cs="Arial"/>
          <w:sz w:val="24"/>
          <w:szCs w:val="24"/>
        </w:rPr>
        <w:t xml:space="preserve"> (</w:t>
      </w:r>
      <w:r w:rsidRPr="002F7871">
        <w:rPr>
          <w:rFonts w:ascii="Arial" w:hAnsi="Arial" w:cs="Arial"/>
          <w:sz w:val="24"/>
          <w:szCs w:val="24"/>
        </w:rPr>
        <w:t>0090408)</w:t>
      </w:r>
    </w:p>
    <w:p w14:paraId="1269FFEC" w14:textId="77777777" w:rsidR="002F7871" w:rsidRPr="002F7871" w:rsidRDefault="002F7871" w:rsidP="002F7871">
      <w:pPr>
        <w:spacing w:after="0" w:line="240" w:lineRule="auto"/>
        <w:ind w:left="5040"/>
        <w:rPr>
          <w:rFonts w:ascii="Arial" w:hAnsi="Arial" w:cs="Arial"/>
          <w:sz w:val="24"/>
          <w:szCs w:val="24"/>
        </w:rPr>
      </w:pPr>
      <w:r w:rsidRPr="002F7871">
        <w:rPr>
          <w:rFonts w:ascii="Arial" w:hAnsi="Arial" w:cs="Arial"/>
          <w:sz w:val="24"/>
          <w:szCs w:val="24"/>
        </w:rPr>
        <w:t>Counsel of Record</w:t>
      </w:r>
    </w:p>
    <w:p w14:paraId="078BCAD8" w14:textId="621652E8" w:rsidR="002F7871" w:rsidRDefault="002F7871" w:rsidP="002F7871">
      <w:pPr>
        <w:spacing w:after="0" w:line="240" w:lineRule="auto"/>
        <w:ind w:left="5040"/>
        <w:rPr>
          <w:rStyle w:val="Hyperlink"/>
          <w:rFonts w:ascii="Arial" w:hAnsi="Arial" w:cs="Arial"/>
          <w:color w:val="auto"/>
          <w:sz w:val="24"/>
          <w:szCs w:val="24"/>
          <w:u w:val="none"/>
        </w:rPr>
      </w:pPr>
      <w:r w:rsidRPr="002F7871">
        <w:rPr>
          <w:rFonts w:ascii="Arial" w:hAnsi="Arial" w:cs="Arial"/>
          <w:sz w:val="24"/>
          <w:szCs w:val="24"/>
        </w:rPr>
        <w:t xml:space="preserve">Email: </w:t>
      </w:r>
      <w:hyperlink r:id="rId11" w:history="1">
        <w:r w:rsidR="00F85BDC" w:rsidRPr="00274F34">
          <w:rPr>
            <w:rStyle w:val="Hyperlink"/>
            <w:rFonts w:ascii="Arial" w:hAnsi="Arial" w:cs="Arial"/>
            <w:sz w:val="24"/>
            <w:szCs w:val="24"/>
          </w:rPr>
          <w:t>michael.nugent@igs.com</w:t>
        </w:r>
      </w:hyperlink>
      <w:r w:rsidR="00F85BDC">
        <w:rPr>
          <w:rStyle w:val="Hyperlink"/>
          <w:rFonts w:ascii="Arial" w:hAnsi="Arial" w:cs="Arial"/>
          <w:color w:val="auto"/>
          <w:sz w:val="24"/>
          <w:szCs w:val="24"/>
          <w:u w:val="none"/>
        </w:rPr>
        <w:tab/>
      </w:r>
    </w:p>
    <w:p w14:paraId="18F1663C" w14:textId="77777777" w:rsidR="00E10BA1" w:rsidRDefault="00E10BA1" w:rsidP="002F7871">
      <w:pPr>
        <w:spacing w:after="0" w:line="240" w:lineRule="auto"/>
        <w:ind w:left="5040"/>
        <w:rPr>
          <w:rFonts w:ascii="Arial" w:hAnsi="Arial" w:cs="Arial"/>
          <w:sz w:val="24"/>
          <w:szCs w:val="24"/>
        </w:rPr>
      </w:pPr>
      <w:r>
        <w:rPr>
          <w:rFonts w:ascii="Arial" w:hAnsi="Arial" w:cs="Arial"/>
          <w:sz w:val="24"/>
          <w:szCs w:val="24"/>
        </w:rPr>
        <w:t>Bethany Allen (0093732)</w:t>
      </w:r>
    </w:p>
    <w:p w14:paraId="7FEBD440" w14:textId="677A768B" w:rsidR="00E10BA1" w:rsidRPr="002F7871" w:rsidRDefault="00E10BA1" w:rsidP="002F7871">
      <w:pPr>
        <w:spacing w:after="0" w:line="240" w:lineRule="auto"/>
        <w:ind w:left="5040"/>
        <w:rPr>
          <w:rFonts w:ascii="Arial" w:hAnsi="Arial" w:cs="Arial"/>
          <w:sz w:val="24"/>
          <w:szCs w:val="24"/>
        </w:rPr>
      </w:pPr>
      <w:r>
        <w:rPr>
          <w:rFonts w:ascii="Arial" w:hAnsi="Arial" w:cs="Arial"/>
          <w:sz w:val="24"/>
          <w:szCs w:val="24"/>
        </w:rPr>
        <w:t xml:space="preserve">Email: </w:t>
      </w:r>
      <w:hyperlink r:id="rId12" w:history="1">
        <w:r w:rsidR="00F85BDC" w:rsidRPr="00274F34">
          <w:rPr>
            <w:rStyle w:val="Hyperlink"/>
            <w:rFonts w:ascii="Arial" w:hAnsi="Arial" w:cs="Arial"/>
            <w:sz w:val="24"/>
            <w:szCs w:val="24"/>
          </w:rPr>
          <w:t>bethany.allen@igs.com</w:t>
        </w:r>
      </w:hyperlink>
      <w:r w:rsidR="00F85BDC">
        <w:rPr>
          <w:rFonts w:ascii="Arial" w:hAnsi="Arial" w:cs="Arial"/>
          <w:sz w:val="24"/>
          <w:szCs w:val="24"/>
        </w:rPr>
        <w:tab/>
      </w:r>
    </w:p>
    <w:p w14:paraId="38C0764D" w14:textId="46E5B332" w:rsidR="00334C9A" w:rsidRDefault="00334C9A" w:rsidP="002F7871">
      <w:pPr>
        <w:spacing w:after="0" w:line="240" w:lineRule="auto"/>
        <w:ind w:left="5040"/>
        <w:rPr>
          <w:rFonts w:ascii="Arial" w:hAnsi="Arial" w:cs="Arial"/>
          <w:sz w:val="24"/>
          <w:szCs w:val="24"/>
        </w:rPr>
      </w:pPr>
      <w:r>
        <w:rPr>
          <w:rFonts w:ascii="Arial" w:hAnsi="Arial" w:cs="Arial"/>
          <w:sz w:val="24"/>
          <w:szCs w:val="24"/>
        </w:rPr>
        <w:t>Evan Betterton (100089)</w:t>
      </w:r>
    </w:p>
    <w:p w14:paraId="305C3E6D" w14:textId="3B1787CB" w:rsidR="00334C9A" w:rsidRDefault="00334C9A" w:rsidP="002F7871">
      <w:pPr>
        <w:spacing w:after="0" w:line="240" w:lineRule="auto"/>
        <w:ind w:left="5040"/>
        <w:rPr>
          <w:rFonts w:ascii="Arial" w:hAnsi="Arial" w:cs="Arial"/>
          <w:sz w:val="24"/>
          <w:szCs w:val="24"/>
        </w:rPr>
      </w:pPr>
      <w:r>
        <w:rPr>
          <w:rFonts w:ascii="Arial" w:hAnsi="Arial" w:cs="Arial"/>
          <w:sz w:val="24"/>
          <w:szCs w:val="24"/>
        </w:rPr>
        <w:t xml:space="preserve">Email: </w:t>
      </w:r>
      <w:hyperlink r:id="rId13" w:history="1">
        <w:r w:rsidR="00F85BDC" w:rsidRPr="00274F34">
          <w:rPr>
            <w:rStyle w:val="Hyperlink"/>
            <w:rFonts w:ascii="Arial" w:hAnsi="Arial" w:cs="Arial"/>
            <w:sz w:val="24"/>
            <w:szCs w:val="24"/>
          </w:rPr>
          <w:t>evan.betterton@igs.com</w:t>
        </w:r>
      </w:hyperlink>
      <w:r w:rsidR="00F85BDC">
        <w:rPr>
          <w:rFonts w:ascii="Arial" w:hAnsi="Arial" w:cs="Arial"/>
          <w:sz w:val="24"/>
          <w:szCs w:val="24"/>
        </w:rPr>
        <w:tab/>
      </w:r>
    </w:p>
    <w:p w14:paraId="153A8DE5" w14:textId="385BE72D" w:rsidR="002F7871" w:rsidRPr="002F7871" w:rsidRDefault="002F7871" w:rsidP="002F7871">
      <w:pPr>
        <w:spacing w:after="0" w:line="240" w:lineRule="auto"/>
        <w:ind w:left="5040"/>
        <w:rPr>
          <w:rFonts w:ascii="Arial" w:hAnsi="Arial" w:cs="Arial"/>
          <w:sz w:val="24"/>
          <w:szCs w:val="24"/>
        </w:rPr>
      </w:pPr>
      <w:r w:rsidRPr="002F7871">
        <w:rPr>
          <w:rFonts w:ascii="Arial" w:hAnsi="Arial" w:cs="Arial"/>
          <w:sz w:val="24"/>
          <w:szCs w:val="24"/>
        </w:rPr>
        <w:t>Joseph Oliker (0086088)</w:t>
      </w:r>
    </w:p>
    <w:p w14:paraId="02623A60" w14:textId="11D71C95" w:rsidR="00E10BA1" w:rsidRPr="002F7871" w:rsidRDefault="00E10BA1" w:rsidP="00E10BA1">
      <w:pPr>
        <w:spacing w:after="0" w:line="240" w:lineRule="auto"/>
        <w:ind w:left="5040"/>
        <w:rPr>
          <w:rFonts w:ascii="Arial" w:hAnsi="Arial" w:cs="Arial"/>
          <w:sz w:val="24"/>
          <w:szCs w:val="24"/>
        </w:rPr>
      </w:pPr>
      <w:r>
        <w:rPr>
          <w:rFonts w:ascii="Arial" w:hAnsi="Arial" w:cs="Arial"/>
          <w:sz w:val="24"/>
          <w:szCs w:val="24"/>
        </w:rPr>
        <w:t xml:space="preserve">Email: </w:t>
      </w:r>
      <w:hyperlink r:id="rId14" w:history="1">
        <w:r w:rsidR="00F85BDC" w:rsidRPr="00274F34">
          <w:rPr>
            <w:rStyle w:val="Hyperlink"/>
            <w:rFonts w:ascii="Arial" w:hAnsi="Arial" w:cs="Arial"/>
            <w:sz w:val="24"/>
            <w:szCs w:val="24"/>
          </w:rPr>
          <w:t>joe.oliker@igs.com</w:t>
        </w:r>
      </w:hyperlink>
      <w:r w:rsidR="00F85BDC">
        <w:rPr>
          <w:rFonts w:ascii="Arial" w:hAnsi="Arial" w:cs="Arial"/>
          <w:sz w:val="24"/>
          <w:szCs w:val="24"/>
        </w:rPr>
        <w:tab/>
      </w:r>
    </w:p>
    <w:p w14:paraId="0D66207D" w14:textId="77777777" w:rsidR="002F7871" w:rsidRPr="002F7871" w:rsidRDefault="002F7871" w:rsidP="002F7871">
      <w:pPr>
        <w:spacing w:after="0" w:line="240" w:lineRule="auto"/>
        <w:ind w:left="5040"/>
        <w:rPr>
          <w:rFonts w:ascii="Arial" w:hAnsi="Arial" w:cs="Arial"/>
          <w:sz w:val="24"/>
          <w:szCs w:val="24"/>
        </w:rPr>
      </w:pPr>
      <w:r w:rsidRPr="002F7871">
        <w:rPr>
          <w:rFonts w:ascii="Arial" w:hAnsi="Arial" w:cs="Arial"/>
          <w:sz w:val="24"/>
          <w:szCs w:val="24"/>
        </w:rPr>
        <w:t>IGS Energy</w:t>
      </w:r>
    </w:p>
    <w:p w14:paraId="21F903F3" w14:textId="77777777" w:rsidR="002F7871" w:rsidRPr="00526ADC" w:rsidRDefault="002F7871" w:rsidP="002F7871">
      <w:pPr>
        <w:spacing w:after="0" w:line="240" w:lineRule="auto"/>
        <w:ind w:left="5040"/>
        <w:rPr>
          <w:rFonts w:ascii="Arial" w:hAnsi="Arial" w:cs="Arial"/>
          <w:sz w:val="24"/>
          <w:szCs w:val="24"/>
        </w:rPr>
      </w:pPr>
      <w:r w:rsidRPr="00526ADC">
        <w:rPr>
          <w:rFonts w:ascii="Arial" w:hAnsi="Arial" w:cs="Arial"/>
          <w:sz w:val="24"/>
          <w:szCs w:val="24"/>
        </w:rPr>
        <w:t>6100 Emerald Parkway</w:t>
      </w:r>
    </w:p>
    <w:p w14:paraId="69195605" w14:textId="77777777" w:rsidR="002F7871" w:rsidRPr="00526ADC" w:rsidRDefault="002F7871" w:rsidP="002F7871">
      <w:pPr>
        <w:spacing w:after="0" w:line="240" w:lineRule="auto"/>
        <w:ind w:left="5040"/>
        <w:rPr>
          <w:rFonts w:ascii="Arial" w:hAnsi="Arial" w:cs="Arial"/>
          <w:sz w:val="24"/>
          <w:szCs w:val="24"/>
        </w:rPr>
      </w:pPr>
      <w:r w:rsidRPr="00526ADC">
        <w:rPr>
          <w:rFonts w:ascii="Arial" w:hAnsi="Arial" w:cs="Arial"/>
          <w:sz w:val="24"/>
          <w:szCs w:val="24"/>
        </w:rPr>
        <w:t>Dublin, Ohio 43016</w:t>
      </w:r>
    </w:p>
    <w:p w14:paraId="0C05E85E" w14:textId="77777777" w:rsidR="002F7871" w:rsidRPr="00526ADC" w:rsidRDefault="002F7871" w:rsidP="002F7871">
      <w:pPr>
        <w:spacing w:after="0" w:line="240" w:lineRule="auto"/>
        <w:ind w:left="5040"/>
        <w:rPr>
          <w:rFonts w:ascii="Arial" w:hAnsi="Arial" w:cs="Arial"/>
          <w:sz w:val="24"/>
          <w:szCs w:val="24"/>
        </w:rPr>
      </w:pPr>
      <w:r w:rsidRPr="00526ADC">
        <w:rPr>
          <w:rFonts w:ascii="Arial" w:hAnsi="Arial" w:cs="Arial"/>
          <w:sz w:val="24"/>
          <w:szCs w:val="24"/>
        </w:rPr>
        <w:t>Telephone:</w:t>
      </w:r>
      <w:r w:rsidRPr="00526ADC">
        <w:rPr>
          <w:rFonts w:ascii="Arial" w:hAnsi="Arial" w:cs="Arial"/>
          <w:sz w:val="24"/>
          <w:szCs w:val="24"/>
        </w:rPr>
        <w:tab/>
        <w:t>(614) 659-5000</w:t>
      </w:r>
    </w:p>
    <w:p w14:paraId="59B01CDD" w14:textId="77777777" w:rsidR="002F7871" w:rsidRPr="00526ADC" w:rsidRDefault="002F7871" w:rsidP="002F7871">
      <w:pPr>
        <w:spacing w:after="0" w:line="240" w:lineRule="auto"/>
        <w:ind w:left="5040"/>
        <w:rPr>
          <w:rFonts w:ascii="Arial" w:hAnsi="Arial" w:cs="Arial"/>
          <w:sz w:val="24"/>
          <w:szCs w:val="24"/>
        </w:rPr>
      </w:pPr>
      <w:r w:rsidRPr="00526ADC">
        <w:rPr>
          <w:rFonts w:ascii="Arial" w:hAnsi="Arial" w:cs="Arial"/>
          <w:sz w:val="24"/>
          <w:szCs w:val="24"/>
        </w:rPr>
        <w:t>Facsimile:</w:t>
      </w:r>
      <w:r w:rsidRPr="00526ADC">
        <w:rPr>
          <w:rFonts w:ascii="Arial" w:hAnsi="Arial" w:cs="Arial"/>
          <w:sz w:val="24"/>
          <w:szCs w:val="24"/>
        </w:rPr>
        <w:tab/>
        <w:t>(614) 659-5073</w:t>
      </w:r>
    </w:p>
    <w:p w14:paraId="54502566" w14:textId="77777777" w:rsidR="002F7871" w:rsidRDefault="002F7871" w:rsidP="002F7871">
      <w:pPr>
        <w:spacing w:after="0" w:line="240" w:lineRule="auto"/>
        <w:ind w:left="5040"/>
        <w:rPr>
          <w:rFonts w:ascii="Arial" w:hAnsi="Arial" w:cs="Arial"/>
          <w:sz w:val="24"/>
          <w:szCs w:val="24"/>
        </w:rPr>
      </w:pPr>
    </w:p>
    <w:p w14:paraId="5661FEB7" w14:textId="18130722" w:rsidR="00CA3A54" w:rsidRDefault="002F7871" w:rsidP="00DE1CA4">
      <w:pPr>
        <w:spacing w:after="0" w:line="240" w:lineRule="auto"/>
        <w:ind w:left="5040"/>
        <w:rPr>
          <w:rFonts w:ascii="Arial" w:hAnsi="Arial" w:cs="Arial"/>
          <w:b/>
          <w:i/>
          <w:sz w:val="24"/>
          <w:szCs w:val="24"/>
        </w:rPr>
      </w:pPr>
      <w:r>
        <w:rPr>
          <w:rFonts w:ascii="Arial" w:hAnsi="Arial" w:cs="Arial"/>
          <w:b/>
          <w:i/>
          <w:sz w:val="24"/>
          <w:szCs w:val="24"/>
        </w:rPr>
        <w:t>Attorneys for IGS Energy</w:t>
      </w:r>
    </w:p>
    <w:p w14:paraId="2D055974" w14:textId="77777777" w:rsidR="00DE1CA4" w:rsidRPr="00DE1CA4" w:rsidRDefault="00DE1CA4" w:rsidP="00DE1CA4">
      <w:pPr>
        <w:spacing w:after="0" w:line="240" w:lineRule="auto"/>
        <w:ind w:left="5040"/>
        <w:rPr>
          <w:rFonts w:ascii="Arial" w:hAnsi="Arial" w:cs="Arial"/>
          <w:b/>
          <w:i/>
          <w:sz w:val="24"/>
          <w:szCs w:val="24"/>
        </w:rPr>
      </w:pPr>
    </w:p>
    <w:p w14:paraId="0D1E28DC" w14:textId="77777777" w:rsidR="00670975" w:rsidRDefault="00670975" w:rsidP="00670975">
      <w:pPr>
        <w:pStyle w:val="Title"/>
        <w:widowControl w:val="0"/>
        <w:jc w:val="left"/>
        <w:rPr>
          <w:rFonts w:ascii="Arial" w:hAnsi="Arial" w:cs="Arial"/>
          <w:szCs w:val="24"/>
        </w:rPr>
      </w:pPr>
    </w:p>
    <w:p w14:paraId="2037BF31" w14:textId="77777777" w:rsidR="002F7871" w:rsidRPr="009D71F6" w:rsidRDefault="002F7871" w:rsidP="002F7871">
      <w:pPr>
        <w:pStyle w:val="Title"/>
        <w:widowControl w:val="0"/>
        <w:rPr>
          <w:rFonts w:ascii="Arial" w:hAnsi="Arial" w:cs="Arial"/>
          <w:szCs w:val="24"/>
        </w:rPr>
      </w:pPr>
      <w:r w:rsidRPr="009D71F6">
        <w:rPr>
          <w:rFonts w:ascii="Arial" w:hAnsi="Arial" w:cs="Arial"/>
          <w:szCs w:val="24"/>
        </w:rPr>
        <w:lastRenderedPageBreak/>
        <w:t>BEFORE</w:t>
      </w:r>
    </w:p>
    <w:p w14:paraId="15AE6C42" w14:textId="77777777" w:rsidR="002F7871" w:rsidRPr="009D71F6" w:rsidRDefault="002F7871" w:rsidP="002F7871">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CA3A54" w:rsidRPr="009D71F6" w14:paraId="5E3A8B9B" w14:textId="77777777" w:rsidTr="00904270">
        <w:trPr>
          <w:trHeight w:val="873"/>
          <w:jc w:val="center"/>
        </w:trPr>
        <w:tc>
          <w:tcPr>
            <w:tcW w:w="4739" w:type="dxa"/>
          </w:tcPr>
          <w:p w14:paraId="1CFB3CDC" w14:textId="54A8E280" w:rsidR="00CA3A54" w:rsidRDefault="00CA3A54" w:rsidP="00CA3A54">
            <w:pPr>
              <w:spacing w:after="0" w:line="240" w:lineRule="auto"/>
              <w:rPr>
                <w:rFonts w:ascii="Arial" w:hAnsi="Arial" w:cs="Arial"/>
                <w:sz w:val="24"/>
                <w:szCs w:val="24"/>
              </w:rPr>
            </w:pPr>
            <w:r w:rsidRPr="00F424B3">
              <w:rPr>
                <w:rFonts w:ascii="Arial" w:hAnsi="Arial" w:cs="Arial"/>
                <w:sz w:val="24"/>
                <w:szCs w:val="24"/>
              </w:rPr>
              <w:t>In the Matter of th</w:t>
            </w:r>
            <w:r>
              <w:rPr>
                <w:rFonts w:ascii="Arial" w:hAnsi="Arial" w:cs="Arial"/>
                <w:sz w:val="24"/>
                <w:szCs w:val="24"/>
              </w:rPr>
              <w:t>e Regulation of</w:t>
            </w:r>
            <w:r w:rsidRPr="00F424B3">
              <w:rPr>
                <w:rFonts w:ascii="Arial" w:hAnsi="Arial" w:cs="Arial"/>
                <w:sz w:val="24"/>
                <w:szCs w:val="24"/>
              </w:rPr>
              <w:t xml:space="preserve"> </w:t>
            </w:r>
            <w:r>
              <w:rPr>
                <w:rFonts w:ascii="Arial" w:hAnsi="Arial" w:cs="Arial"/>
                <w:sz w:val="24"/>
                <w:szCs w:val="24"/>
              </w:rPr>
              <w:t>The Purchased Gas Adjustment Clause Contained Within the Rate Schedules of Duke Energy Ohio, Inc</w:t>
            </w:r>
            <w:r w:rsidRPr="00F424B3">
              <w:rPr>
                <w:rFonts w:ascii="Arial" w:hAnsi="Arial" w:cs="Arial"/>
                <w:sz w:val="24"/>
                <w:szCs w:val="24"/>
              </w:rPr>
              <w:t>.</w:t>
            </w:r>
            <w:r w:rsidDel="00566DB0">
              <w:rPr>
                <w:rFonts w:ascii="Arial" w:hAnsi="Arial" w:cs="Arial"/>
                <w:sz w:val="24"/>
                <w:szCs w:val="24"/>
              </w:rPr>
              <w:t xml:space="preserve"> and Related Matters</w:t>
            </w:r>
            <w:r>
              <w:rPr>
                <w:rFonts w:ascii="Arial" w:hAnsi="Arial" w:cs="Arial"/>
                <w:sz w:val="24"/>
                <w:szCs w:val="24"/>
              </w:rPr>
              <w:t xml:space="preserve">. </w:t>
            </w:r>
          </w:p>
          <w:p w14:paraId="6E062DCD" w14:textId="77777777" w:rsidR="00A70490" w:rsidRDefault="00A70490" w:rsidP="00CA3A54">
            <w:pPr>
              <w:spacing w:after="0" w:line="240" w:lineRule="auto"/>
              <w:rPr>
                <w:rFonts w:ascii="Arial" w:hAnsi="Arial" w:cs="Arial"/>
                <w:sz w:val="24"/>
                <w:szCs w:val="24"/>
              </w:rPr>
            </w:pPr>
          </w:p>
          <w:p w14:paraId="6D5A857B" w14:textId="5B244F14" w:rsidR="00CA3A54" w:rsidRDefault="00CA3A54" w:rsidP="00CA3A54">
            <w:pPr>
              <w:spacing w:after="0" w:line="240" w:lineRule="auto"/>
              <w:rPr>
                <w:rFonts w:ascii="Arial" w:hAnsi="Arial" w:cs="Arial"/>
                <w:sz w:val="24"/>
                <w:szCs w:val="24"/>
              </w:rPr>
            </w:pPr>
            <w:r>
              <w:rPr>
                <w:rFonts w:ascii="Arial" w:hAnsi="Arial" w:cs="Arial"/>
                <w:sz w:val="24"/>
                <w:szCs w:val="24"/>
              </w:rPr>
              <w:t xml:space="preserve">In </w:t>
            </w:r>
            <w:r w:rsidR="00DE1CA4">
              <w:rPr>
                <w:rFonts w:ascii="Arial" w:hAnsi="Arial" w:cs="Arial"/>
                <w:sz w:val="24"/>
                <w:szCs w:val="24"/>
              </w:rPr>
              <w:t>t</w:t>
            </w:r>
            <w:r>
              <w:rPr>
                <w:rFonts w:ascii="Arial" w:hAnsi="Arial" w:cs="Arial"/>
                <w:sz w:val="24"/>
                <w:szCs w:val="24"/>
              </w:rPr>
              <w:t>he Matter of the Uncollectible Expense Rider of Duke Energy Ohio, Inc.</w:t>
            </w:r>
          </w:p>
          <w:p w14:paraId="44BFBD6A" w14:textId="77777777" w:rsidR="00CA3A54" w:rsidRDefault="00CA3A54" w:rsidP="00CA3A54">
            <w:pPr>
              <w:spacing w:after="0" w:line="240" w:lineRule="auto"/>
              <w:rPr>
                <w:rFonts w:ascii="Arial" w:hAnsi="Arial" w:cs="Arial"/>
                <w:sz w:val="24"/>
                <w:szCs w:val="24"/>
              </w:rPr>
            </w:pPr>
          </w:p>
          <w:p w14:paraId="0B012773" w14:textId="316FCEE4" w:rsidR="00CA3A54" w:rsidRPr="00F424B3" w:rsidRDefault="00CA3A54" w:rsidP="00CA3A54">
            <w:pPr>
              <w:spacing w:after="0" w:line="240" w:lineRule="auto"/>
              <w:rPr>
                <w:rFonts w:ascii="Arial" w:hAnsi="Arial" w:cs="Arial"/>
                <w:sz w:val="24"/>
                <w:szCs w:val="24"/>
              </w:rPr>
            </w:pPr>
            <w:r>
              <w:rPr>
                <w:rFonts w:ascii="Arial" w:hAnsi="Arial" w:cs="Arial"/>
                <w:sz w:val="24"/>
                <w:szCs w:val="24"/>
              </w:rPr>
              <w:t>In the Matter of the Percentage of Income Payment Plan Rider of Duke Energy Ohio, Inc.</w:t>
            </w:r>
          </w:p>
        </w:tc>
        <w:tc>
          <w:tcPr>
            <w:tcW w:w="630" w:type="dxa"/>
          </w:tcPr>
          <w:p w14:paraId="656A7EE7" w14:textId="77777777" w:rsidR="00CA3A54" w:rsidRPr="00F424B3" w:rsidRDefault="00CA3A54" w:rsidP="00CA3A54">
            <w:pPr>
              <w:widowControl w:val="0"/>
              <w:spacing w:after="0" w:line="240" w:lineRule="auto"/>
              <w:jc w:val="center"/>
              <w:rPr>
                <w:rFonts w:ascii="Arial" w:hAnsi="Arial" w:cs="Arial"/>
                <w:sz w:val="24"/>
                <w:szCs w:val="24"/>
              </w:rPr>
            </w:pPr>
            <w:r w:rsidRPr="00F424B3">
              <w:rPr>
                <w:rFonts w:ascii="Arial" w:hAnsi="Arial" w:cs="Arial"/>
                <w:sz w:val="24"/>
                <w:szCs w:val="24"/>
              </w:rPr>
              <w:t>)</w:t>
            </w:r>
          </w:p>
          <w:p w14:paraId="419352BD" w14:textId="77777777" w:rsidR="00CA3A54" w:rsidRPr="00F424B3" w:rsidRDefault="00CA3A54" w:rsidP="00CA3A54">
            <w:pPr>
              <w:widowControl w:val="0"/>
              <w:spacing w:after="0" w:line="240" w:lineRule="auto"/>
              <w:jc w:val="center"/>
              <w:rPr>
                <w:rFonts w:ascii="Arial" w:hAnsi="Arial" w:cs="Arial"/>
                <w:sz w:val="24"/>
                <w:szCs w:val="24"/>
              </w:rPr>
            </w:pPr>
            <w:r w:rsidRPr="00F424B3">
              <w:rPr>
                <w:rFonts w:ascii="Arial" w:hAnsi="Arial" w:cs="Arial"/>
                <w:sz w:val="24"/>
                <w:szCs w:val="24"/>
              </w:rPr>
              <w:t>)</w:t>
            </w:r>
          </w:p>
          <w:p w14:paraId="4BD9E8F0" w14:textId="77777777" w:rsidR="00CA3A54" w:rsidRPr="00F424B3" w:rsidRDefault="00CA3A54" w:rsidP="00CA3A54">
            <w:pPr>
              <w:widowControl w:val="0"/>
              <w:spacing w:after="0" w:line="240" w:lineRule="auto"/>
              <w:jc w:val="center"/>
              <w:rPr>
                <w:rFonts w:ascii="Arial" w:hAnsi="Arial" w:cs="Arial"/>
                <w:sz w:val="24"/>
                <w:szCs w:val="24"/>
              </w:rPr>
            </w:pPr>
            <w:r w:rsidRPr="00F424B3">
              <w:rPr>
                <w:rFonts w:ascii="Arial" w:hAnsi="Arial" w:cs="Arial"/>
                <w:sz w:val="24"/>
                <w:szCs w:val="24"/>
              </w:rPr>
              <w:t>)</w:t>
            </w:r>
          </w:p>
          <w:p w14:paraId="01CA1595" w14:textId="77777777" w:rsidR="00CA3A54" w:rsidRDefault="00CA3A54" w:rsidP="00CA3A54">
            <w:pPr>
              <w:widowControl w:val="0"/>
              <w:spacing w:after="0" w:line="240" w:lineRule="auto"/>
              <w:jc w:val="center"/>
              <w:rPr>
                <w:rFonts w:ascii="Arial" w:hAnsi="Arial" w:cs="Arial"/>
                <w:sz w:val="24"/>
                <w:szCs w:val="24"/>
              </w:rPr>
            </w:pPr>
            <w:r>
              <w:rPr>
                <w:rFonts w:ascii="Arial" w:hAnsi="Arial" w:cs="Arial"/>
                <w:sz w:val="24"/>
                <w:szCs w:val="24"/>
              </w:rPr>
              <w:t>)</w:t>
            </w:r>
          </w:p>
          <w:p w14:paraId="40AAB92A" w14:textId="77777777" w:rsidR="00CA3A54" w:rsidRDefault="00CA3A54" w:rsidP="00CA3A54">
            <w:pPr>
              <w:widowControl w:val="0"/>
              <w:spacing w:after="0" w:line="240" w:lineRule="auto"/>
              <w:jc w:val="center"/>
              <w:rPr>
                <w:rFonts w:ascii="Arial" w:hAnsi="Arial" w:cs="Arial"/>
                <w:sz w:val="24"/>
                <w:szCs w:val="24"/>
              </w:rPr>
            </w:pPr>
            <w:r>
              <w:rPr>
                <w:rFonts w:ascii="Arial" w:hAnsi="Arial" w:cs="Arial"/>
                <w:sz w:val="24"/>
                <w:szCs w:val="24"/>
              </w:rPr>
              <w:t>)</w:t>
            </w:r>
          </w:p>
          <w:p w14:paraId="708E5766" w14:textId="77777777" w:rsidR="00CA3A54" w:rsidRDefault="00CA3A54" w:rsidP="00CA3A54">
            <w:pPr>
              <w:widowControl w:val="0"/>
              <w:spacing w:after="0" w:line="240" w:lineRule="auto"/>
              <w:jc w:val="center"/>
              <w:rPr>
                <w:rFonts w:ascii="Arial" w:hAnsi="Arial" w:cs="Arial"/>
                <w:sz w:val="24"/>
                <w:szCs w:val="24"/>
              </w:rPr>
            </w:pPr>
            <w:r>
              <w:rPr>
                <w:rFonts w:ascii="Arial" w:hAnsi="Arial" w:cs="Arial"/>
                <w:sz w:val="24"/>
                <w:szCs w:val="24"/>
              </w:rPr>
              <w:t>)</w:t>
            </w:r>
          </w:p>
          <w:p w14:paraId="1FBBDE6A" w14:textId="77777777" w:rsidR="00CA3A54" w:rsidRDefault="00CA3A54" w:rsidP="00CA3A54">
            <w:pPr>
              <w:widowControl w:val="0"/>
              <w:spacing w:after="0" w:line="240" w:lineRule="auto"/>
              <w:jc w:val="center"/>
              <w:rPr>
                <w:rFonts w:ascii="Arial" w:hAnsi="Arial" w:cs="Arial"/>
                <w:sz w:val="24"/>
                <w:szCs w:val="24"/>
              </w:rPr>
            </w:pPr>
            <w:r>
              <w:rPr>
                <w:rFonts w:ascii="Arial" w:hAnsi="Arial" w:cs="Arial"/>
                <w:sz w:val="24"/>
                <w:szCs w:val="24"/>
              </w:rPr>
              <w:t>)</w:t>
            </w:r>
          </w:p>
          <w:p w14:paraId="055053D1" w14:textId="77777777" w:rsidR="00CA3A54" w:rsidRDefault="00CA3A54" w:rsidP="00CA3A54">
            <w:pPr>
              <w:widowControl w:val="0"/>
              <w:spacing w:after="0" w:line="240" w:lineRule="auto"/>
              <w:jc w:val="center"/>
              <w:rPr>
                <w:rFonts w:ascii="Arial" w:hAnsi="Arial" w:cs="Arial"/>
                <w:sz w:val="24"/>
                <w:szCs w:val="24"/>
              </w:rPr>
            </w:pPr>
            <w:r>
              <w:rPr>
                <w:rFonts w:ascii="Arial" w:hAnsi="Arial" w:cs="Arial"/>
                <w:sz w:val="24"/>
                <w:szCs w:val="24"/>
              </w:rPr>
              <w:t>)</w:t>
            </w:r>
          </w:p>
          <w:p w14:paraId="75AC1B17" w14:textId="77777777" w:rsidR="00CA3A54" w:rsidRDefault="00CA3A54" w:rsidP="00CA3A54">
            <w:pPr>
              <w:widowControl w:val="0"/>
              <w:spacing w:after="0" w:line="240" w:lineRule="auto"/>
              <w:jc w:val="center"/>
              <w:rPr>
                <w:rFonts w:ascii="Arial" w:hAnsi="Arial" w:cs="Arial"/>
                <w:sz w:val="24"/>
                <w:szCs w:val="24"/>
              </w:rPr>
            </w:pPr>
            <w:r>
              <w:rPr>
                <w:rFonts w:ascii="Arial" w:hAnsi="Arial" w:cs="Arial"/>
                <w:sz w:val="24"/>
                <w:szCs w:val="24"/>
              </w:rPr>
              <w:t>)</w:t>
            </w:r>
          </w:p>
          <w:p w14:paraId="66983AF6" w14:textId="77777777" w:rsidR="00CA3A54" w:rsidRDefault="00CA3A54" w:rsidP="00CA3A54">
            <w:pPr>
              <w:widowControl w:val="0"/>
              <w:spacing w:after="0" w:line="240" w:lineRule="auto"/>
              <w:jc w:val="center"/>
              <w:rPr>
                <w:rFonts w:ascii="Arial" w:hAnsi="Arial" w:cs="Arial"/>
                <w:sz w:val="24"/>
                <w:szCs w:val="24"/>
              </w:rPr>
            </w:pPr>
            <w:r>
              <w:rPr>
                <w:rFonts w:ascii="Arial" w:hAnsi="Arial" w:cs="Arial"/>
                <w:sz w:val="24"/>
                <w:szCs w:val="24"/>
              </w:rPr>
              <w:t>)</w:t>
            </w:r>
          </w:p>
          <w:p w14:paraId="5B6CB74E" w14:textId="3069A19E" w:rsidR="00CA3A54" w:rsidRPr="00F424B3" w:rsidRDefault="00CA3A54" w:rsidP="00CA3A54">
            <w:pPr>
              <w:widowControl w:val="0"/>
              <w:spacing w:after="0" w:line="240" w:lineRule="auto"/>
              <w:jc w:val="center"/>
              <w:rPr>
                <w:rFonts w:ascii="Arial" w:hAnsi="Arial" w:cs="Arial"/>
                <w:sz w:val="24"/>
                <w:szCs w:val="24"/>
              </w:rPr>
            </w:pPr>
            <w:r>
              <w:rPr>
                <w:rFonts w:ascii="Arial" w:hAnsi="Arial" w:cs="Arial"/>
                <w:sz w:val="24"/>
                <w:szCs w:val="24"/>
              </w:rPr>
              <w:t>)</w:t>
            </w:r>
          </w:p>
        </w:tc>
        <w:tc>
          <w:tcPr>
            <w:tcW w:w="3928" w:type="dxa"/>
          </w:tcPr>
          <w:p w14:paraId="154F76FA" w14:textId="77777777" w:rsidR="00CA3A54" w:rsidRPr="00F424B3" w:rsidRDefault="00CA3A54" w:rsidP="00CA3A54">
            <w:pPr>
              <w:widowControl w:val="0"/>
              <w:spacing w:after="0" w:line="240" w:lineRule="auto"/>
              <w:rPr>
                <w:rFonts w:ascii="Arial" w:hAnsi="Arial" w:cs="Arial"/>
                <w:sz w:val="24"/>
                <w:szCs w:val="24"/>
              </w:rPr>
            </w:pPr>
          </w:p>
          <w:p w14:paraId="24940D78" w14:textId="77777777" w:rsidR="00CA3A54" w:rsidRDefault="00CA3A54" w:rsidP="00CA3A54">
            <w:pPr>
              <w:widowControl w:val="0"/>
              <w:spacing w:after="0" w:line="240" w:lineRule="auto"/>
              <w:rPr>
                <w:rFonts w:ascii="Arial" w:hAnsi="Arial" w:cs="Arial"/>
                <w:sz w:val="24"/>
                <w:szCs w:val="24"/>
              </w:rPr>
            </w:pPr>
            <w:r w:rsidRPr="00F424B3">
              <w:rPr>
                <w:rFonts w:ascii="Arial" w:hAnsi="Arial" w:cs="Arial"/>
                <w:sz w:val="24"/>
                <w:szCs w:val="24"/>
              </w:rPr>
              <w:t xml:space="preserve">Case No. </w:t>
            </w:r>
            <w:r>
              <w:rPr>
                <w:rFonts w:ascii="Arial" w:hAnsi="Arial" w:cs="Arial"/>
                <w:sz w:val="24"/>
                <w:szCs w:val="24"/>
              </w:rPr>
              <w:t>21</w:t>
            </w:r>
            <w:r w:rsidRPr="00F424B3">
              <w:rPr>
                <w:rFonts w:ascii="Arial" w:hAnsi="Arial" w:cs="Arial"/>
                <w:sz w:val="24"/>
                <w:szCs w:val="24"/>
              </w:rPr>
              <w:t>-</w:t>
            </w:r>
            <w:r>
              <w:rPr>
                <w:rFonts w:ascii="Arial" w:hAnsi="Arial" w:cs="Arial"/>
                <w:sz w:val="24"/>
                <w:szCs w:val="24"/>
              </w:rPr>
              <w:t>0218</w:t>
            </w:r>
            <w:r w:rsidRPr="00F424B3">
              <w:rPr>
                <w:rFonts w:ascii="Arial" w:hAnsi="Arial" w:cs="Arial"/>
                <w:sz w:val="24"/>
                <w:szCs w:val="24"/>
              </w:rPr>
              <w:t>-GA-</w:t>
            </w:r>
            <w:r>
              <w:rPr>
                <w:rFonts w:ascii="Arial" w:hAnsi="Arial" w:cs="Arial"/>
                <w:sz w:val="24"/>
                <w:szCs w:val="24"/>
              </w:rPr>
              <w:t>GCR</w:t>
            </w:r>
          </w:p>
          <w:p w14:paraId="5ED5745B" w14:textId="77777777" w:rsidR="00CA3A54" w:rsidRDefault="00CA3A54" w:rsidP="00CA3A54">
            <w:pPr>
              <w:widowControl w:val="0"/>
              <w:spacing w:after="0" w:line="240" w:lineRule="auto"/>
              <w:rPr>
                <w:rFonts w:ascii="Arial" w:hAnsi="Arial" w:cs="Arial"/>
                <w:sz w:val="24"/>
                <w:szCs w:val="24"/>
              </w:rPr>
            </w:pPr>
          </w:p>
          <w:p w14:paraId="3DDDB700" w14:textId="77777777" w:rsidR="00CA3A54" w:rsidRDefault="00CA3A54" w:rsidP="00CA3A54">
            <w:pPr>
              <w:widowControl w:val="0"/>
              <w:spacing w:after="0" w:line="240" w:lineRule="auto"/>
              <w:rPr>
                <w:rFonts w:ascii="Arial" w:hAnsi="Arial" w:cs="Arial"/>
                <w:sz w:val="24"/>
                <w:szCs w:val="24"/>
              </w:rPr>
            </w:pPr>
          </w:p>
          <w:p w14:paraId="7DC26312" w14:textId="77777777" w:rsidR="00CA3A54" w:rsidRDefault="00CA3A54" w:rsidP="00CA3A54">
            <w:pPr>
              <w:widowControl w:val="0"/>
              <w:spacing w:after="0" w:line="240" w:lineRule="auto"/>
              <w:rPr>
                <w:rFonts w:ascii="Arial" w:hAnsi="Arial" w:cs="Arial"/>
                <w:sz w:val="24"/>
                <w:szCs w:val="24"/>
              </w:rPr>
            </w:pPr>
          </w:p>
          <w:p w14:paraId="79FE0787" w14:textId="77777777" w:rsidR="00A70490" w:rsidRDefault="00A70490" w:rsidP="00CA3A54">
            <w:pPr>
              <w:widowControl w:val="0"/>
              <w:spacing w:after="0" w:line="240" w:lineRule="auto"/>
              <w:rPr>
                <w:rFonts w:ascii="Arial" w:hAnsi="Arial" w:cs="Arial"/>
                <w:sz w:val="24"/>
                <w:szCs w:val="24"/>
              </w:rPr>
            </w:pPr>
          </w:p>
          <w:p w14:paraId="255FB535" w14:textId="7E18017D" w:rsidR="00CA3A54" w:rsidRDefault="00CA3A54" w:rsidP="00CA3A54">
            <w:pPr>
              <w:widowControl w:val="0"/>
              <w:spacing w:after="0" w:line="240" w:lineRule="auto"/>
              <w:rPr>
                <w:rFonts w:ascii="Arial" w:hAnsi="Arial" w:cs="Arial"/>
                <w:sz w:val="24"/>
                <w:szCs w:val="24"/>
              </w:rPr>
            </w:pPr>
            <w:r>
              <w:rPr>
                <w:rFonts w:ascii="Arial" w:hAnsi="Arial" w:cs="Arial"/>
                <w:sz w:val="24"/>
                <w:szCs w:val="24"/>
              </w:rPr>
              <w:t>Case No. 21-318-GA-UEX</w:t>
            </w:r>
          </w:p>
          <w:p w14:paraId="63B77BE8" w14:textId="77777777" w:rsidR="00CA3A54" w:rsidRDefault="00CA3A54" w:rsidP="00CA3A54">
            <w:pPr>
              <w:widowControl w:val="0"/>
              <w:spacing w:after="0" w:line="240" w:lineRule="auto"/>
              <w:rPr>
                <w:rFonts w:ascii="Arial" w:hAnsi="Arial" w:cs="Arial"/>
                <w:sz w:val="24"/>
                <w:szCs w:val="24"/>
              </w:rPr>
            </w:pPr>
          </w:p>
          <w:p w14:paraId="11196254" w14:textId="77777777" w:rsidR="00CA3A54" w:rsidRDefault="00CA3A54" w:rsidP="00CA3A54">
            <w:pPr>
              <w:widowControl w:val="0"/>
              <w:spacing w:after="0" w:line="240" w:lineRule="auto"/>
              <w:rPr>
                <w:rFonts w:ascii="Arial" w:hAnsi="Arial" w:cs="Arial"/>
                <w:sz w:val="24"/>
                <w:szCs w:val="24"/>
              </w:rPr>
            </w:pPr>
          </w:p>
          <w:p w14:paraId="15DDEB56" w14:textId="77777777" w:rsidR="00CA3A54" w:rsidRPr="00F424B3" w:rsidRDefault="00CA3A54" w:rsidP="00CA3A54">
            <w:pPr>
              <w:widowControl w:val="0"/>
              <w:spacing w:after="0" w:line="240" w:lineRule="auto"/>
              <w:rPr>
                <w:rFonts w:ascii="Arial" w:hAnsi="Arial" w:cs="Arial"/>
                <w:sz w:val="24"/>
                <w:szCs w:val="24"/>
              </w:rPr>
            </w:pPr>
            <w:r>
              <w:rPr>
                <w:rFonts w:ascii="Arial" w:hAnsi="Arial" w:cs="Arial"/>
                <w:sz w:val="24"/>
                <w:szCs w:val="24"/>
              </w:rPr>
              <w:t>Case No. 21-418-GA-PIP</w:t>
            </w:r>
          </w:p>
          <w:p w14:paraId="7D9A0C45" w14:textId="77777777" w:rsidR="00CA3A54" w:rsidRDefault="00CA3A54" w:rsidP="00CA3A54">
            <w:pPr>
              <w:widowControl w:val="0"/>
              <w:spacing w:after="0" w:line="240" w:lineRule="auto"/>
              <w:rPr>
                <w:rFonts w:ascii="Arial" w:hAnsi="Arial" w:cs="Arial"/>
                <w:sz w:val="24"/>
                <w:szCs w:val="24"/>
              </w:rPr>
            </w:pPr>
          </w:p>
          <w:p w14:paraId="19D59E97" w14:textId="77777777" w:rsidR="00CA3A54" w:rsidRPr="00F424B3" w:rsidRDefault="00CA3A54" w:rsidP="00CA3A54">
            <w:pPr>
              <w:widowControl w:val="0"/>
              <w:spacing w:after="0" w:line="240" w:lineRule="auto"/>
              <w:rPr>
                <w:rFonts w:ascii="Arial" w:hAnsi="Arial" w:cs="Arial"/>
                <w:sz w:val="24"/>
                <w:szCs w:val="24"/>
              </w:rPr>
            </w:pPr>
          </w:p>
          <w:p w14:paraId="3331D382" w14:textId="77777777" w:rsidR="00CA3A54" w:rsidRDefault="00CA3A54" w:rsidP="00CA3A54">
            <w:pPr>
              <w:widowControl w:val="0"/>
              <w:spacing w:after="0" w:line="240" w:lineRule="auto"/>
              <w:rPr>
                <w:rFonts w:ascii="Arial" w:hAnsi="Arial" w:cs="Arial"/>
                <w:sz w:val="24"/>
                <w:szCs w:val="24"/>
              </w:rPr>
            </w:pPr>
          </w:p>
          <w:p w14:paraId="20F1258E" w14:textId="77777777" w:rsidR="00CA3A54" w:rsidRPr="00F424B3" w:rsidRDefault="00CA3A54" w:rsidP="00CA3A54">
            <w:pPr>
              <w:widowControl w:val="0"/>
              <w:spacing w:after="0" w:line="240" w:lineRule="auto"/>
              <w:rPr>
                <w:rFonts w:ascii="Arial" w:hAnsi="Arial" w:cs="Arial"/>
                <w:sz w:val="24"/>
                <w:szCs w:val="24"/>
              </w:rPr>
            </w:pPr>
          </w:p>
        </w:tc>
      </w:tr>
    </w:tbl>
    <w:p w14:paraId="3A94B028" w14:textId="77777777" w:rsidR="00237730" w:rsidRPr="009D71F6" w:rsidRDefault="00237730" w:rsidP="00237730">
      <w:pPr>
        <w:widowControl w:val="0"/>
        <w:pBdr>
          <w:bottom w:val="single" w:sz="12" w:space="0" w:color="auto"/>
        </w:pBdr>
        <w:spacing w:after="0" w:line="240" w:lineRule="auto"/>
        <w:rPr>
          <w:rFonts w:ascii="Arial" w:hAnsi="Arial" w:cs="Arial"/>
          <w:sz w:val="24"/>
          <w:szCs w:val="24"/>
        </w:rPr>
      </w:pPr>
    </w:p>
    <w:p w14:paraId="7536BD5A" w14:textId="77777777" w:rsidR="00237730" w:rsidRPr="009D71F6" w:rsidRDefault="00237730" w:rsidP="00237730">
      <w:pPr>
        <w:widowControl w:val="0"/>
        <w:spacing w:after="0" w:line="240" w:lineRule="auto"/>
        <w:jc w:val="center"/>
        <w:rPr>
          <w:rFonts w:ascii="Arial" w:hAnsi="Arial" w:cs="Arial"/>
          <w:b/>
          <w:bCs/>
          <w:sz w:val="24"/>
          <w:szCs w:val="24"/>
        </w:rPr>
      </w:pPr>
    </w:p>
    <w:p w14:paraId="500B2932" w14:textId="77777777" w:rsidR="00237730" w:rsidRPr="009D71F6" w:rsidRDefault="00237730" w:rsidP="00237730">
      <w:pPr>
        <w:widowControl w:val="0"/>
        <w:spacing w:after="0" w:line="240" w:lineRule="auto"/>
        <w:jc w:val="center"/>
        <w:rPr>
          <w:rFonts w:ascii="Arial" w:hAnsi="Arial" w:cs="Arial"/>
          <w:b/>
          <w:bCs/>
          <w:sz w:val="24"/>
          <w:szCs w:val="24"/>
        </w:rPr>
      </w:pPr>
      <w:r w:rsidRPr="009D71F6">
        <w:rPr>
          <w:rFonts w:ascii="Arial" w:hAnsi="Arial" w:cs="Arial"/>
          <w:b/>
          <w:bCs/>
          <w:sz w:val="24"/>
          <w:szCs w:val="24"/>
        </w:rPr>
        <w:t xml:space="preserve">MOTION TO INTERVENE </w:t>
      </w:r>
    </w:p>
    <w:p w14:paraId="5738349C" w14:textId="77777777" w:rsidR="00237730" w:rsidRPr="009D71F6"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14:paraId="22472F86" w14:textId="77777777" w:rsidR="00237730" w:rsidRPr="009D71F6" w:rsidRDefault="00237730" w:rsidP="00237730">
      <w:pPr>
        <w:tabs>
          <w:tab w:val="left" w:pos="360"/>
        </w:tabs>
        <w:spacing w:after="0" w:line="240" w:lineRule="auto"/>
        <w:ind w:left="360" w:hanging="360"/>
        <w:jc w:val="both"/>
        <w:rPr>
          <w:rFonts w:ascii="Arial" w:hAnsi="Arial" w:cs="Arial"/>
          <w:sz w:val="24"/>
          <w:szCs w:val="24"/>
        </w:rPr>
      </w:pPr>
    </w:p>
    <w:p w14:paraId="1FF6DBE8" w14:textId="34FD7AB6" w:rsidR="00732F9F" w:rsidRDefault="00955F86" w:rsidP="00732F9F">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Pursuant to R.C. 4903.221 and </w:t>
      </w:r>
      <w:r w:rsidR="002F7871">
        <w:rPr>
          <w:rFonts w:ascii="Arial" w:hAnsi="Arial" w:cs="Arial"/>
          <w:sz w:val="24"/>
          <w:szCs w:val="24"/>
        </w:rPr>
        <w:t xml:space="preserve">Ohio Administrative Code (“OAC”) </w:t>
      </w:r>
      <w:r>
        <w:rPr>
          <w:rFonts w:ascii="Arial" w:hAnsi="Arial" w:cs="Arial"/>
          <w:sz w:val="24"/>
          <w:szCs w:val="24"/>
        </w:rPr>
        <w:t>Rule</w:t>
      </w:r>
      <w:r w:rsidR="002F7871">
        <w:rPr>
          <w:rFonts w:ascii="Arial" w:hAnsi="Arial" w:cs="Arial"/>
          <w:sz w:val="24"/>
          <w:szCs w:val="24"/>
        </w:rPr>
        <w:t xml:space="preserve"> 4901-1-11</w:t>
      </w:r>
      <w:r>
        <w:rPr>
          <w:rFonts w:ascii="Arial" w:hAnsi="Arial" w:cs="Arial"/>
          <w:sz w:val="24"/>
          <w:szCs w:val="24"/>
        </w:rPr>
        <w:t>,</w:t>
      </w:r>
      <w:r w:rsidR="0056270F" w:rsidRPr="009D71F6">
        <w:rPr>
          <w:rFonts w:ascii="Arial" w:hAnsi="Arial" w:cs="Arial"/>
          <w:sz w:val="24"/>
          <w:szCs w:val="24"/>
        </w:rPr>
        <w:t xml:space="preserve"> Interstate Gas Supply, Inc. (“IGS”</w:t>
      </w:r>
      <w:r w:rsidR="00932602">
        <w:rPr>
          <w:rFonts w:ascii="Arial" w:hAnsi="Arial" w:cs="Arial"/>
          <w:sz w:val="24"/>
          <w:szCs w:val="24"/>
        </w:rPr>
        <w:t>)</w:t>
      </w:r>
      <w:r>
        <w:rPr>
          <w:rFonts w:ascii="Arial" w:hAnsi="Arial" w:cs="Arial"/>
          <w:sz w:val="24"/>
          <w:szCs w:val="24"/>
        </w:rPr>
        <w:t xml:space="preserve"> </w:t>
      </w:r>
      <w:r w:rsidR="0056270F" w:rsidRPr="009D71F6">
        <w:rPr>
          <w:rFonts w:ascii="Arial" w:hAnsi="Arial" w:cs="Arial"/>
          <w:sz w:val="24"/>
          <w:szCs w:val="24"/>
        </w:rPr>
        <w:t>moves to intervene in the above</w:t>
      </w:r>
      <w:r w:rsidR="00BE15D1">
        <w:rPr>
          <w:rFonts w:ascii="Arial" w:hAnsi="Arial" w:cs="Arial"/>
          <w:sz w:val="24"/>
          <w:szCs w:val="24"/>
        </w:rPr>
        <w:t>-</w:t>
      </w:r>
      <w:r w:rsidR="0056270F" w:rsidRPr="009D71F6">
        <w:rPr>
          <w:rFonts w:ascii="Arial" w:hAnsi="Arial" w:cs="Arial"/>
          <w:sz w:val="24"/>
          <w:szCs w:val="24"/>
        </w:rPr>
        <w:t>captioned proceeding in which</w:t>
      </w:r>
      <w:r w:rsidR="004A4F3A">
        <w:rPr>
          <w:rFonts w:ascii="Arial" w:hAnsi="Arial" w:cs="Arial"/>
          <w:sz w:val="24"/>
          <w:szCs w:val="24"/>
        </w:rPr>
        <w:t xml:space="preserve"> </w:t>
      </w:r>
      <w:r w:rsidR="004B5AFF">
        <w:rPr>
          <w:rFonts w:ascii="Arial" w:hAnsi="Arial" w:cs="Arial"/>
          <w:sz w:val="24"/>
          <w:szCs w:val="24"/>
        </w:rPr>
        <w:t>D</w:t>
      </w:r>
      <w:r w:rsidR="00F85BDC">
        <w:rPr>
          <w:rFonts w:ascii="Arial" w:hAnsi="Arial" w:cs="Arial"/>
          <w:sz w:val="24"/>
          <w:szCs w:val="24"/>
        </w:rPr>
        <w:t>uke</w:t>
      </w:r>
      <w:r w:rsidR="004B5AFF">
        <w:rPr>
          <w:rFonts w:ascii="Arial" w:hAnsi="Arial" w:cs="Arial"/>
          <w:sz w:val="24"/>
          <w:szCs w:val="24"/>
        </w:rPr>
        <w:t xml:space="preserve"> Energy</w:t>
      </w:r>
      <w:r w:rsidR="004A4F3A">
        <w:rPr>
          <w:rFonts w:ascii="Arial" w:hAnsi="Arial" w:cs="Arial"/>
          <w:sz w:val="24"/>
          <w:szCs w:val="24"/>
        </w:rPr>
        <w:t xml:space="preserve"> Ohio, Inc. (“</w:t>
      </w:r>
      <w:r w:rsidR="004B5AFF">
        <w:rPr>
          <w:rFonts w:ascii="Arial" w:hAnsi="Arial" w:cs="Arial"/>
          <w:sz w:val="24"/>
          <w:szCs w:val="24"/>
        </w:rPr>
        <w:t>D</w:t>
      </w:r>
      <w:r w:rsidR="00F85BDC">
        <w:rPr>
          <w:rFonts w:ascii="Arial" w:hAnsi="Arial" w:cs="Arial"/>
          <w:sz w:val="24"/>
          <w:szCs w:val="24"/>
        </w:rPr>
        <w:t>uke</w:t>
      </w:r>
      <w:r w:rsidR="004A4F3A">
        <w:rPr>
          <w:rFonts w:ascii="Arial" w:hAnsi="Arial" w:cs="Arial"/>
          <w:sz w:val="24"/>
          <w:szCs w:val="24"/>
        </w:rPr>
        <w:t xml:space="preserve">”) </w:t>
      </w:r>
      <w:r w:rsidR="00F85BDC">
        <w:rPr>
          <w:rFonts w:ascii="Arial" w:hAnsi="Arial" w:cs="Arial"/>
          <w:sz w:val="24"/>
          <w:szCs w:val="24"/>
        </w:rPr>
        <w:t xml:space="preserve">is seeking to </w:t>
      </w:r>
      <w:r w:rsidR="00CD6D6E">
        <w:rPr>
          <w:rFonts w:ascii="Arial" w:hAnsi="Arial" w:cs="Arial"/>
          <w:sz w:val="24"/>
          <w:szCs w:val="24"/>
        </w:rPr>
        <w:t>revise</w:t>
      </w:r>
      <w:r w:rsidR="00F85BDC">
        <w:rPr>
          <w:rFonts w:ascii="Arial" w:hAnsi="Arial" w:cs="Arial"/>
          <w:sz w:val="24"/>
          <w:szCs w:val="24"/>
        </w:rPr>
        <w:t xml:space="preserve"> its</w:t>
      </w:r>
      <w:r w:rsidR="00A70490">
        <w:rPr>
          <w:rFonts w:ascii="Arial" w:hAnsi="Arial" w:cs="Arial"/>
          <w:sz w:val="24"/>
          <w:szCs w:val="24"/>
        </w:rPr>
        <w:t xml:space="preserve"> purchased gas adjustment clause and its gas purchasing practices and other related matters</w:t>
      </w:r>
      <w:r w:rsidR="00F85BDC">
        <w:rPr>
          <w:rFonts w:ascii="Arial" w:hAnsi="Arial" w:cs="Arial"/>
          <w:sz w:val="24"/>
          <w:szCs w:val="24"/>
        </w:rPr>
        <w:t>.</w:t>
      </w:r>
      <w:r w:rsidR="009F13D6">
        <w:rPr>
          <w:rFonts w:ascii="Arial" w:hAnsi="Arial" w:cs="Arial"/>
          <w:sz w:val="24"/>
          <w:szCs w:val="24"/>
        </w:rPr>
        <w:t xml:space="preserve">  IGS has a real and substantial interest in this proceeding </w:t>
      </w:r>
      <w:r w:rsidR="0009316E">
        <w:rPr>
          <w:rFonts w:ascii="Arial" w:hAnsi="Arial" w:cs="Arial"/>
          <w:sz w:val="24"/>
          <w:szCs w:val="24"/>
        </w:rPr>
        <w:t xml:space="preserve">that will not be protected in the absence of IGS’ intervention.  The interest of IGS </w:t>
      </w:r>
      <w:r w:rsidR="00D37D22">
        <w:rPr>
          <w:rFonts w:ascii="Arial" w:hAnsi="Arial" w:cs="Arial"/>
          <w:sz w:val="24"/>
          <w:szCs w:val="24"/>
        </w:rPr>
        <w:t>is</w:t>
      </w:r>
      <w:r w:rsidR="0009316E">
        <w:rPr>
          <w:rFonts w:ascii="Arial" w:hAnsi="Arial" w:cs="Arial"/>
          <w:sz w:val="24"/>
          <w:szCs w:val="24"/>
        </w:rPr>
        <w:t xml:space="preserve"> not represented by any other party in the proceeding.  </w:t>
      </w:r>
      <w:r w:rsidR="00C7447C" w:rsidRPr="00141E62">
        <w:rPr>
          <w:rFonts w:ascii="Arial" w:hAnsi="Arial" w:cs="Arial"/>
          <w:sz w:val="24"/>
          <w:szCs w:val="24"/>
        </w:rPr>
        <w:t>Moreover, t</w:t>
      </w:r>
      <w:r w:rsidR="006B3C6B" w:rsidRPr="00141E62">
        <w:rPr>
          <w:rFonts w:ascii="Arial" w:hAnsi="Arial" w:cs="Arial"/>
          <w:sz w:val="24"/>
          <w:szCs w:val="24"/>
        </w:rPr>
        <w:t xml:space="preserve">he outcome of this proceeding </w:t>
      </w:r>
      <w:r w:rsidR="0048043C" w:rsidRPr="00141E62">
        <w:rPr>
          <w:rFonts w:ascii="Arial" w:hAnsi="Arial" w:cs="Arial"/>
          <w:sz w:val="24"/>
          <w:szCs w:val="24"/>
        </w:rPr>
        <w:t>could</w:t>
      </w:r>
      <w:r w:rsidR="002E64E7" w:rsidRPr="00141E62">
        <w:rPr>
          <w:rFonts w:ascii="Arial" w:hAnsi="Arial" w:cs="Arial"/>
          <w:sz w:val="24"/>
          <w:szCs w:val="24"/>
        </w:rPr>
        <w:t xml:space="preserve"> </w:t>
      </w:r>
      <w:r w:rsidR="00981404" w:rsidRPr="00141E62">
        <w:rPr>
          <w:rFonts w:ascii="Arial" w:hAnsi="Arial" w:cs="Arial"/>
          <w:sz w:val="24"/>
          <w:szCs w:val="24"/>
        </w:rPr>
        <w:t>impact</w:t>
      </w:r>
      <w:r w:rsidR="0080440A" w:rsidRPr="00141E62">
        <w:rPr>
          <w:rFonts w:ascii="Arial" w:hAnsi="Arial" w:cs="Arial"/>
          <w:sz w:val="24"/>
          <w:szCs w:val="24"/>
        </w:rPr>
        <w:t xml:space="preserve"> </w:t>
      </w:r>
      <w:r w:rsidR="00F85BDC">
        <w:rPr>
          <w:rFonts w:ascii="Arial" w:hAnsi="Arial" w:cs="Arial"/>
          <w:sz w:val="24"/>
          <w:szCs w:val="24"/>
        </w:rPr>
        <w:t>all customers within the Duke service territory who receive natural gas services</w:t>
      </w:r>
      <w:r w:rsidR="0080440A" w:rsidRPr="00141E62">
        <w:rPr>
          <w:rFonts w:ascii="Arial" w:hAnsi="Arial" w:cs="Arial"/>
          <w:sz w:val="24"/>
          <w:szCs w:val="24"/>
        </w:rPr>
        <w:t>.</w:t>
      </w:r>
      <w:r w:rsidR="007D46D7">
        <w:rPr>
          <w:rFonts w:ascii="Arial" w:hAnsi="Arial" w:cs="Arial"/>
          <w:sz w:val="24"/>
          <w:szCs w:val="24"/>
        </w:rPr>
        <w:t xml:space="preserve"> </w:t>
      </w:r>
    </w:p>
    <w:p w14:paraId="5C5F1DE9" w14:textId="77777777" w:rsidR="00545F29" w:rsidRDefault="0056270F">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As set forth in the attached Memorandum in Support, IGS submits that it has a direct, real, and substantial interest in the issues and matters involved in the above-captioned proceeding, and that it is so situated that the disp</w:t>
      </w:r>
      <w:r w:rsidR="00955F86">
        <w:rPr>
          <w:rFonts w:ascii="Arial" w:hAnsi="Arial" w:cs="Arial"/>
          <w:sz w:val="24"/>
          <w:szCs w:val="24"/>
        </w:rPr>
        <w:t>osit</w:t>
      </w:r>
      <w:r w:rsidR="00A76364">
        <w:rPr>
          <w:rFonts w:ascii="Arial" w:hAnsi="Arial" w:cs="Arial"/>
          <w:sz w:val="24"/>
          <w:szCs w:val="24"/>
        </w:rPr>
        <w:t>ion of this</w:t>
      </w:r>
      <w:r>
        <w:rPr>
          <w:rFonts w:ascii="Arial" w:hAnsi="Arial" w:cs="Arial"/>
          <w:sz w:val="24"/>
          <w:szCs w:val="24"/>
        </w:rPr>
        <w:t xml:space="preserve"> proceeding</w:t>
      </w:r>
      <w:r w:rsidR="00AA75B4">
        <w:rPr>
          <w:rFonts w:ascii="Arial" w:hAnsi="Arial" w:cs="Arial"/>
          <w:sz w:val="24"/>
          <w:szCs w:val="24"/>
        </w:rPr>
        <w:t xml:space="preserve"> without IGS’</w:t>
      </w:r>
      <w:r>
        <w:rPr>
          <w:rFonts w:ascii="Arial" w:hAnsi="Arial" w:cs="Arial"/>
          <w:sz w:val="24"/>
          <w:szCs w:val="24"/>
        </w:rPr>
        <w:t xml:space="preserve"> participation may, as a practica</w:t>
      </w:r>
      <w:r w:rsidR="00AA75B4">
        <w:rPr>
          <w:rFonts w:ascii="Arial" w:hAnsi="Arial" w:cs="Arial"/>
          <w:sz w:val="24"/>
          <w:szCs w:val="24"/>
        </w:rPr>
        <w:t>l matter, impair or impede IGS’</w:t>
      </w:r>
      <w:r>
        <w:rPr>
          <w:rFonts w:ascii="Arial" w:hAnsi="Arial" w:cs="Arial"/>
          <w:sz w:val="24"/>
          <w:szCs w:val="24"/>
        </w:rPr>
        <w:t xml:space="preserve"> ability to </w:t>
      </w:r>
      <w:r>
        <w:rPr>
          <w:rFonts w:ascii="Arial" w:hAnsi="Arial" w:cs="Arial"/>
          <w:sz w:val="24"/>
          <w:szCs w:val="24"/>
        </w:rPr>
        <w:lastRenderedPageBreak/>
        <w:t>protect that interest.  IGS further submit</w:t>
      </w:r>
      <w:r w:rsidR="00955F86">
        <w:rPr>
          <w:rFonts w:ascii="Arial" w:hAnsi="Arial" w:cs="Arial"/>
          <w:sz w:val="24"/>
          <w:szCs w:val="24"/>
        </w:rPr>
        <w:t>s</w:t>
      </w:r>
      <w:r w:rsidR="002F7871">
        <w:rPr>
          <w:rFonts w:ascii="Arial" w:hAnsi="Arial" w:cs="Arial"/>
          <w:sz w:val="24"/>
          <w:szCs w:val="24"/>
        </w:rPr>
        <w:t xml:space="preserve"> that its participation in this</w:t>
      </w:r>
      <w:r>
        <w:rPr>
          <w:rFonts w:ascii="Arial" w:hAnsi="Arial" w:cs="Arial"/>
          <w:sz w:val="24"/>
          <w:szCs w:val="24"/>
        </w:rPr>
        <w:t xml:space="preserve"> proceeding will not cause undue delay, will not unjustly prejudice any existing party, and will contribute to the just and expeditious resolution of the is</w:t>
      </w:r>
      <w:r w:rsidR="00955F86">
        <w:rPr>
          <w:rFonts w:ascii="Arial" w:hAnsi="Arial" w:cs="Arial"/>
          <w:sz w:val="24"/>
          <w:szCs w:val="24"/>
        </w:rPr>
        <w:t>s</w:t>
      </w:r>
      <w:r w:rsidR="002F7871">
        <w:rPr>
          <w:rFonts w:ascii="Arial" w:hAnsi="Arial" w:cs="Arial"/>
          <w:sz w:val="24"/>
          <w:szCs w:val="24"/>
        </w:rPr>
        <w:t>ues and concerns raised in this</w:t>
      </w:r>
      <w:r>
        <w:rPr>
          <w:rFonts w:ascii="Arial" w:hAnsi="Arial" w:cs="Arial"/>
          <w:sz w:val="24"/>
          <w:szCs w:val="24"/>
        </w:rPr>
        <w:t xml:space="preserve"> proceeding.  </w:t>
      </w:r>
    </w:p>
    <w:p w14:paraId="480B4A30" w14:textId="77777777" w:rsidR="00545F29" w:rsidRDefault="00955F86">
      <w:pPr>
        <w:autoSpaceDE w:val="0"/>
        <w:autoSpaceDN w:val="0"/>
        <w:adjustRightInd w:val="0"/>
        <w:spacing w:line="480" w:lineRule="auto"/>
        <w:ind w:firstLine="720"/>
        <w:jc w:val="both"/>
        <w:rPr>
          <w:rFonts w:ascii="Arial" w:hAnsi="Arial" w:cs="Arial"/>
          <w:sz w:val="24"/>
          <w:szCs w:val="24"/>
        </w:rPr>
      </w:pPr>
      <w:r>
        <w:rPr>
          <w:rFonts w:ascii="Arial" w:hAnsi="Arial" w:cs="Arial"/>
          <w:sz w:val="24"/>
          <w:szCs w:val="24"/>
        </w:rPr>
        <w:t>IGS’</w:t>
      </w:r>
      <w:r w:rsidR="0056270F">
        <w:rPr>
          <w:rFonts w:ascii="Arial" w:hAnsi="Arial" w:cs="Arial"/>
          <w:sz w:val="24"/>
          <w:szCs w:val="24"/>
        </w:rPr>
        <w:t xml:space="preserve"> interests will not be adequately represented by other pa</w:t>
      </w:r>
      <w:r w:rsidR="002F7871">
        <w:rPr>
          <w:rFonts w:ascii="Arial" w:hAnsi="Arial" w:cs="Arial"/>
          <w:sz w:val="24"/>
          <w:szCs w:val="24"/>
        </w:rPr>
        <w:t>rties to this</w:t>
      </w:r>
      <w:r w:rsidR="0056270F">
        <w:rPr>
          <w:rFonts w:ascii="Arial" w:hAnsi="Arial" w:cs="Arial"/>
          <w:sz w:val="24"/>
          <w:szCs w:val="24"/>
        </w:rPr>
        <w:t xml:space="preserve"> proceeding and</w:t>
      </w:r>
      <w:r w:rsidR="00601392">
        <w:rPr>
          <w:rFonts w:ascii="Arial" w:hAnsi="Arial" w:cs="Arial"/>
          <w:sz w:val="24"/>
          <w:szCs w:val="24"/>
        </w:rPr>
        <w:t>,</w:t>
      </w:r>
      <w:r w:rsidR="0056270F">
        <w:rPr>
          <w:rFonts w:ascii="Arial" w:hAnsi="Arial" w:cs="Arial"/>
          <w:sz w:val="24"/>
          <w:szCs w:val="24"/>
        </w:rPr>
        <w:t xml:space="preserve"> therefore, IGS is entitled t</w:t>
      </w:r>
      <w:r w:rsidR="00A76364">
        <w:rPr>
          <w:rFonts w:ascii="Arial" w:hAnsi="Arial" w:cs="Arial"/>
          <w:sz w:val="24"/>
          <w:szCs w:val="24"/>
        </w:rPr>
        <w:t>o intervene in this</w:t>
      </w:r>
      <w:r w:rsidR="0056270F">
        <w:rPr>
          <w:rFonts w:ascii="Arial" w:hAnsi="Arial" w:cs="Arial"/>
          <w:sz w:val="24"/>
          <w:szCs w:val="24"/>
        </w:rPr>
        <w:t xml:space="preserve"> proceeding with the full powers and rights granted to intervening parties.</w:t>
      </w:r>
    </w:p>
    <w:p w14:paraId="7429E568" w14:textId="77777777" w:rsidR="002B26CB" w:rsidRDefault="002B26CB" w:rsidP="002B26CB">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0652BC0C" w14:textId="77777777" w:rsidR="002B26CB" w:rsidRDefault="002B26CB" w:rsidP="002B26CB">
      <w:pPr>
        <w:spacing w:after="0" w:line="240" w:lineRule="auto"/>
        <w:rPr>
          <w:rFonts w:ascii="Arial" w:eastAsia="Calibri" w:hAnsi="Arial" w:cs="Arial"/>
          <w:sz w:val="24"/>
          <w:szCs w:val="24"/>
          <w:u w:val="single"/>
        </w:rPr>
      </w:pPr>
    </w:p>
    <w:p w14:paraId="2F04D62D" w14:textId="77777777" w:rsidR="002B26CB" w:rsidRDefault="002B26CB" w:rsidP="002B26CB">
      <w:pPr>
        <w:spacing w:after="0" w:line="240" w:lineRule="auto"/>
        <w:ind w:left="5040"/>
        <w:rPr>
          <w:rFonts w:ascii="Arial" w:eastAsia="Calibri" w:hAnsi="Arial" w:cs="Arial"/>
          <w:sz w:val="24"/>
          <w:szCs w:val="24"/>
          <w:u w:val="single"/>
        </w:rPr>
      </w:pPr>
      <w:r>
        <w:rPr>
          <w:rFonts w:ascii="Arial" w:eastAsia="Arial" w:hAnsi="Arial" w:cs="Arial"/>
          <w:i/>
          <w:sz w:val="24"/>
          <w:szCs w:val="24"/>
          <w:u w:val="single"/>
        </w:rPr>
        <w:t>/s/ Michael Nugent</w:t>
      </w:r>
      <w:r>
        <w:rPr>
          <w:rFonts w:ascii="Arial" w:eastAsia="Arial" w:hAnsi="Arial" w:cs="Arial"/>
          <w:i/>
          <w:sz w:val="24"/>
          <w:szCs w:val="24"/>
          <w:u w:val="single"/>
        </w:rPr>
        <w:tab/>
      </w:r>
      <w:r>
        <w:rPr>
          <w:rFonts w:ascii="Arial" w:eastAsia="Arial" w:hAnsi="Arial" w:cs="Arial"/>
          <w:i/>
          <w:sz w:val="24"/>
          <w:szCs w:val="24"/>
          <w:u w:val="single"/>
        </w:rPr>
        <w:tab/>
      </w:r>
    </w:p>
    <w:p w14:paraId="4BB0B396" w14:textId="77777777" w:rsidR="00F71C3A" w:rsidRPr="002F7871" w:rsidRDefault="00F71C3A" w:rsidP="00F71C3A">
      <w:pPr>
        <w:spacing w:after="0" w:line="240" w:lineRule="auto"/>
        <w:ind w:left="5040"/>
        <w:rPr>
          <w:rFonts w:ascii="Arial" w:hAnsi="Arial" w:cs="Arial"/>
          <w:sz w:val="24"/>
          <w:szCs w:val="24"/>
        </w:rPr>
      </w:pPr>
      <w:r>
        <w:rPr>
          <w:rFonts w:ascii="Arial" w:hAnsi="Arial" w:cs="Arial"/>
          <w:sz w:val="24"/>
          <w:szCs w:val="24"/>
        </w:rPr>
        <w:t>Michael Nugent</w:t>
      </w:r>
      <w:r w:rsidRPr="00526ADC">
        <w:rPr>
          <w:rFonts w:ascii="Arial" w:hAnsi="Arial" w:cs="Arial"/>
          <w:sz w:val="24"/>
          <w:szCs w:val="24"/>
        </w:rPr>
        <w:t xml:space="preserve"> (</w:t>
      </w:r>
      <w:r w:rsidRPr="002F7871">
        <w:rPr>
          <w:rFonts w:ascii="Arial" w:hAnsi="Arial" w:cs="Arial"/>
          <w:sz w:val="24"/>
          <w:szCs w:val="24"/>
        </w:rPr>
        <w:t>0090408)</w:t>
      </w:r>
    </w:p>
    <w:p w14:paraId="54E66BBD" w14:textId="77777777" w:rsidR="00F71C3A" w:rsidRPr="002F7871" w:rsidRDefault="00F71C3A" w:rsidP="00F71C3A">
      <w:pPr>
        <w:spacing w:after="0" w:line="240" w:lineRule="auto"/>
        <w:ind w:left="5040"/>
        <w:rPr>
          <w:rFonts w:ascii="Arial" w:hAnsi="Arial" w:cs="Arial"/>
          <w:sz w:val="24"/>
          <w:szCs w:val="24"/>
        </w:rPr>
      </w:pPr>
      <w:r w:rsidRPr="002F7871">
        <w:rPr>
          <w:rFonts w:ascii="Arial" w:hAnsi="Arial" w:cs="Arial"/>
          <w:sz w:val="24"/>
          <w:szCs w:val="24"/>
        </w:rPr>
        <w:t>Counsel of Record</w:t>
      </w:r>
    </w:p>
    <w:p w14:paraId="26C0213B" w14:textId="478FBB82" w:rsidR="00F71C3A" w:rsidRDefault="00F71C3A" w:rsidP="00F71C3A">
      <w:pPr>
        <w:spacing w:after="0" w:line="240" w:lineRule="auto"/>
        <w:ind w:left="5040"/>
        <w:rPr>
          <w:rStyle w:val="Hyperlink"/>
          <w:rFonts w:ascii="Arial" w:hAnsi="Arial" w:cs="Arial"/>
          <w:color w:val="auto"/>
          <w:sz w:val="24"/>
          <w:szCs w:val="24"/>
          <w:u w:val="none"/>
        </w:rPr>
      </w:pPr>
      <w:r w:rsidRPr="002F7871">
        <w:rPr>
          <w:rFonts w:ascii="Arial" w:hAnsi="Arial" w:cs="Arial"/>
          <w:sz w:val="24"/>
          <w:szCs w:val="24"/>
        </w:rPr>
        <w:t xml:space="preserve">Email: </w:t>
      </w:r>
      <w:hyperlink r:id="rId15" w:history="1">
        <w:r w:rsidR="00E6501F" w:rsidRPr="00274F34">
          <w:rPr>
            <w:rStyle w:val="Hyperlink"/>
            <w:rFonts w:ascii="Arial" w:hAnsi="Arial" w:cs="Arial"/>
            <w:sz w:val="24"/>
            <w:szCs w:val="24"/>
          </w:rPr>
          <w:t>michael.nugent@igs.com</w:t>
        </w:r>
      </w:hyperlink>
      <w:r w:rsidR="00E6501F">
        <w:rPr>
          <w:rStyle w:val="Hyperlink"/>
          <w:rFonts w:ascii="Arial" w:hAnsi="Arial" w:cs="Arial"/>
          <w:color w:val="auto"/>
          <w:sz w:val="24"/>
          <w:szCs w:val="24"/>
          <w:u w:val="none"/>
        </w:rPr>
        <w:tab/>
      </w:r>
    </w:p>
    <w:p w14:paraId="33C799AB" w14:textId="77777777" w:rsidR="00F71C3A" w:rsidRDefault="00F71C3A" w:rsidP="00F71C3A">
      <w:pPr>
        <w:spacing w:after="0" w:line="240" w:lineRule="auto"/>
        <w:ind w:left="5040"/>
        <w:rPr>
          <w:rFonts w:ascii="Arial" w:hAnsi="Arial" w:cs="Arial"/>
          <w:sz w:val="24"/>
          <w:szCs w:val="24"/>
        </w:rPr>
      </w:pPr>
      <w:r>
        <w:rPr>
          <w:rFonts w:ascii="Arial" w:hAnsi="Arial" w:cs="Arial"/>
          <w:sz w:val="24"/>
          <w:szCs w:val="24"/>
        </w:rPr>
        <w:t>Bethany Allen (0093732)</w:t>
      </w:r>
    </w:p>
    <w:p w14:paraId="0B5F08AB" w14:textId="12E65AC7" w:rsidR="00F71C3A" w:rsidRPr="002F7871" w:rsidRDefault="00F71C3A" w:rsidP="00F71C3A">
      <w:pPr>
        <w:spacing w:after="0" w:line="240" w:lineRule="auto"/>
        <w:ind w:left="5040"/>
        <w:rPr>
          <w:rFonts w:ascii="Arial" w:hAnsi="Arial" w:cs="Arial"/>
          <w:sz w:val="24"/>
          <w:szCs w:val="24"/>
        </w:rPr>
      </w:pPr>
      <w:r>
        <w:rPr>
          <w:rFonts w:ascii="Arial" w:hAnsi="Arial" w:cs="Arial"/>
          <w:sz w:val="24"/>
          <w:szCs w:val="24"/>
        </w:rPr>
        <w:t xml:space="preserve">Email: </w:t>
      </w:r>
      <w:hyperlink r:id="rId16" w:history="1">
        <w:r w:rsidR="00E6501F" w:rsidRPr="00274F34">
          <w:rPr>
            <w:rStyle w:val="Hyperlink"/>
            <w:rFonts w:ascii="Arial" w:hAnsi="Arial" w:cs="Arial"/>
            <w:sz w:val="24"/>
            <w:szCs w:val="24"/>
          </w:rPr>
          <w:t>bethany.allen@igs.com</w:t>
        </w:r>
      </w:hyperlink>
      <w:r w:rsidR="00E6501F">
        <w:rPr>
          <w:rFonts w:ascii="Arial" w:hAnsi="Arial" w:cs="Arial"/>
          <w:sz w:val="24"/>
          <w:szCs w:val="24"/>
        </w:rPr>
        <w:tab/>
      </w:r>
    </w:p>
    <w:p w14:paraId="7B2E22DD" w14:textId="77777777" w:rsidR="00334C9A" w:rsidRDefault="00334C9A" w:rsidP="00334C9A">
      <w:pPr>
        <w:spacing w:after="0" w:line="240" w:lineRule="auto"/>
        <w:ind w:left="5040"/>
        <w:rPr>
          <w:rFonts w:ascii="Arial" w:hAnsi="Arial" w:cs="Arial"/>
          <w:sz w:val="24"/>
          <w:szCs w:val="24"/>
        </w:rPr>
      </w:pPr>
      <w:r>
        <w:rPr>
          <w:rFonts w:ascii="Arial" w:hAnsi="Arial" w:cs="Arial"/>
          <w:sz w:val="24"/>
          <w:szCs w:val="24"/>
        </w:rPr>
        <w:t>Evan Betterton (100089)</w:t>
      </w:r>
    </w:p>
    <w:p w14:paraId="33FC763E" w14:textId="3366CEB8" w:rsidR="00334C9A" w:rsidRDefault="00334C9A" w:rsidP="00334C9A">
      <w:pPr>
        <w:spacing w:after="0" w:line="240" w:lineRule="auto"/>
        <w:ind w:left="5040"/>
        <w:rPr>
          <w:rFonts w:ascii="Arial" w:hAnsi="Arial" w:cs="Arial"/>
          <w:sz w:val="24"/>
          <w:szCs w:val="24"/>
        </w:rPr>
      </w:pPr>
      <w:r>
        <w:rPr>
          <w:rFonts w:ascii="Arial" w:hAnsi="Arial" w:cs="Arial"/>
          <w:sz w:val="24"/>
          <w:szCs w:val="24"/>
        </w:rPr>
        <w:t xml:space="preserve">Email: </w:t>
      </w:r>
      <w:hyperlink r:id="rId17" w:history="1">
        <w:r w:rsidR="00E6501F" w:rsidRPr="00274F34">
          <w:rPr>
            <w:rStyle w:val="Hyperlink"/>
            <w:rFonts w:ascii="Arial" w:hAnsi="Arial" w:cs="Arial"/>
            <w:sz w:val="24"/>
            <w:szCs w:val="24"/>
          </w:rPr>
          <w:t>evan.betterton@igs.com</w:t>
        </w:r>
      </w:hyperlink>
      <w:r w:rsidR="00E6501F">
        <w:rPr>
          <w:rFonts w:ascii="Arial" w:hAnsi="Arial" w:cs="Arial"/>
          <w:sz w:val="24"/>
          <w:szCs w:val="24"/>
        </w:rPr>
        <w:tab/>
      </w:r>
    </w:p>
    <w:p w14:paraId="57DC4FE7" w14:textId="55772B68" w:rsidR="00F71C3A" w:rsidRPr="002F7871" w:rsidRDefault="00F71C3A" w:rsidP="00F71C3A">
      <w:pPr>
        <w:spacing w:after="0" w:line="240" w:lineRule="auto"/>
        <w:ind w:left="5040"/>
        <w:rPr>
          <w:rFonts w:ascii="Arial" w:hAnsi="Arial" w:cs="Arial"/>
          <w:sz w:val="24"/>
          <w:szCs w:val="24"/>
        </w:rPr>
      </w:pPr>
      <w:r w:rsidRPr="002F7871">
        <w:rPr>
          <w:rFonts w:ascii="Arial" w:hAnsi="Arial" w:cs="Arial"/>
          <w:sz w:val="24"/>
          <w:szCs w:val="24"/>
        </w:rPr>
        <w:t>Joseph Oliker (0086088)</w:t>
      </w:r>
    </w:p>
    <w:p w14:paraId="39F22B35" w14:textId="069352CE" w:rsidR="00F71C3A" w:rsidRPr="002F7871" w:rsidRDefault="00F71C3A" w:rsidP="00F71C3A">
      <w:pPr>
        <w:spacing w:after="0" w:line="240" w:lineRule="auto"/>
        <w:ind w:left="5040"/>
        <w:rPr>
          <w:rFonts w:ascii="Arial" w:hAnsi="Arial" w:cs="Arial"/>
          <w:sz w:val="24"/>
          <w:szCs w:val="24"/>
        </w:rPr>
      </w:pPr>
      <w:r>
        <w:rPr>
          <w:rFonts w:ascii="Arial" w:hAnsi="Arial" w:cs="Arial"/>
          <w:sz w:val="24"/>
          <w:szCs w:val="24"/>
        </w:rPr>
        <w:t xml:space="preserve">Email: </w:t>
      </w:r>
      <w:hyperlink r:id="rId18" w:history="1">
        <w:r w:rsidR="00E6501F" w:rsidRPr="00274F34">
          <w:rPr>
            <w:rStyle w:val="Hyperlink"/>
            <w:rFonts w:ascii="Arial" w:hAnsi="Arial" w:cs="Arial"/>
            <w:sz w:val="24"/>
            <w:szCs w:val="24"/>
          </w:rPr>
          <w:t>joe.oliker@igs.com</w:t>
        </w:r>
      </w:hyperlink>
      <w:r w:rsidR="00E6501F">
        <w:rPr>
          <w:rFonts w:ascii="Arial" w:hAnsi="Arial" w:cs="Arial"/>
          <w:sz w:val="24"/>
          <w:szCs w:val="24"/>
        </w:rPr>
        <w:tab/>
      </w:r>
    </w:p>
    <w:p w14:paraId="1A706560" w14:textId="77777777" w:rsidR="00F71C3A" w:rsidRPr="002F7871" w:rsidRDefault="00F71C3A" w:rsidP="00F71C3A">
      <w:pPr>
        <w:spacing w:after="0" w:line="240" w:lineRule="auto"/>
        <w:ind w:left="5040"/>
        <w:rPr>
          <w:rFonts w:ascii="Arial" w:hAnsi="Arial" w:cs="Arial"/>
          <w:sz w:val="24"/>
          <w:szCs w:val="24"/>
        </w:rPr>
      </w:pPr>
      <w:r w:rsidRPr="002F7871">
        <w:rPr>
          <w:rFonts w:ascii="Arial" w:hAnsi="Arial" w:cs="Arial"/>
          <w:sz w:val="24"/>
          <w:szCs w:val="24"/>
        </w:rPr>
        <w:t>IGS Energy</w:t>
      </w:r>
    </w:p>
    <w:p w14:paraId="64EDD489" w14:textId="77777777" w:rsidR="00F71C3A" w:rsidRPr="00526ADC" w:rsidRDefault="00F71C3A" w:rsidP="00F71C3A">
      <w:pPr>
        <w:spacing w:after="0" w:line="240" w:lineRule="auto"/>
        <w:ind w:left="5040"/>
        <w:rPr>
          <w:rFonts w:ascii="Arial" w:hAnsi="Arial" w:cs="Arial"/>
          <w:sz w:val="24"/>
          <w:szCs w:val="24"/>
        </w:rPr>
      </w:pPr>
      <w:r w:rsidRPr="00526ADC">
        <w:rPr>
          <w:rFonts w:ascii="Arial" w:hAnsi="Arial" w:cs="Arial"/>
          <w:sz w:val="24"/>
          <w:szCs w:val="24"/>
        </w:rPr>
        <w:t>6100 Emerald Parkway</w:t>
      </w:r>
    </w:p>
    <w:p w14:paraId="12FF829C" w14:textId="77777777" w:rsidR="00F71C3A" w:rsidRPr="00526ADC" w:rsidRDefault="00F71C3A" w:rsidP="00F71C3A">
      <w:pPr>
        <w:spacing w:after="0" w:line="240" w:lineRule="auto"/>
        <w:ind w:left="5040"/>
        <w:rPr>
          <w:rFonts w:ascii="Arial" w:hAnsi="Arial" w:cs="Arial"/>
          <w:sz w:val="24"/>
          <w:szCs w:val="24"/>
        </w:rPr>
      </w:pPr>
      <w:r w:rsidRPr="00526ADC">
        <w:rPr>
          <w:rFonts w:ascii="Arial" w:hAnsi="Arial" w:cs="Arial"/>
          <w:sz w:val="24"/>
          <w:szCs w:val="24"/>
        </w:rPr>
        <w:t>Dublin, Ohio 43016</w:t>
      </w:r>
    </w:p>
    <w:p w14:paraId="6F42514B" w14:textId="77777777" w:rsidR="00F71C3A" w:rsidRPr="00526ADC" w:rsidRDefault="00F71C3A" w:rsidP="00F71C3A">
      <w:pPr>
        <w:spacing w:after="0" w:line="240" w:lineRule="auto"/>
        <w:ind w:left="5040"/>
        <w:rPr>
          <w:rFonts w:ascii="Arial" w:hAnsi="Arial" w:cs="Arial"/>
          <w:sz w:val="24"/>
          <w:szCs w:val="24"/>
        </w:rPr>
      </w:pPr>
      <w:r w:rsidRPr="00526ADC">
        <w:rPr>
          <w:rFonts w:ascii="Arial" w:hAnsi="Arial" w:cs="Arial"/>
          <w:sz w:val="24"/>
          <w:szCs w:val="24"/>
        </w:rPr>
        <w:t>Telephone:</w:t>
      </w:r>
      <w:r w:rsidRPr="00526ADC">
        <w:rPr>
          <w:rFonts w:ascii="Arial" w:hAnsi="Arial" w:cs="Arial"/>
          <w:sz w:val="24"/>
          <w:szCs w:val="24"/>
        </w:rPr>
        <w:tab/>
        <w:t>(614) 659-5000</w:t>
      </w:r>
    </w:p>
    <w:p w14:paraId="5E35940B" w14:textId="77777777" w:rsidR="00F71C3A" w:rsidRPr="00526ADC" w:rsidRDefault="00F71C3A" w:rsidP="00F71C3A">
      <w:pPr>
        <w:spacing w:after="0" w:line="240" w:lineRule="auto"/>
        <w:ind w:left="5040"/>
        <w:rPr>
          <w:rFonts w:ascii="Arial" w:hAnsi="Arial" w:cs="Arial"/>
          <w:sz w:val="24"/>
          <w:szCs w:val="24"/>
        </w:rPr>
      </w:pPr>
      <w:r w:rsidRPr="00526ADC">
        <w:rPr>
          <w:rFonts w:ascii="Arial" w:hAnsi="Arial" w:cs="Arial"/>
          <w:sz w:val="24"/>
          <w:szCs w:val="24"/>
        </w:rPr>
        <w:t>Facsimile:</w:t>
      </w:r>
      <w:r w:rsidRPr="00526ADC">
        <w:rPr>
          <w:rFonts w:ascii="Arial" w:hAnsi="Arial" w:cs="Arial"/>
          <w:sz w:val="24"/>
          <w:szCs w:val="24"/>
        </w:rPr>
        <w:tab/>
        <w:t>(614) 659-5073</w:t>
      </w:r>
    </w:p>
    <w:p w14:paraId="64D6C7E0" w14:textId="77777777" w:rsidR="00E10BA1" w:rsidRDefault="00E10BA1" w:rsidP="00E10BA1">
      <w:pPr>
        <w:spacing w:after="0" w:line="240" w:lineRule="auto"/>
        <w:ind w:left="5040"/>
        <w:rPr>
          <w:rFonts w:ascii="Arial" w:hAnsi="Arial" w:cs="Arial"/>
          <w:sz w:val="24"/>
          <w:szCs w:val="24"/>
        </w:rPr>
      </w:pPr>
    </w:p>
    <w:p w14:paraId="1EBEC3B4" w14:textId="77777777" w:rsidR="00E10BA1" w:rsidRPr="00237730" w:rsidRDefault="00E10BA1" w:rsidP="00E10BA1">
      <w:pPr>
        <w:spacing w:after="0" w:line="240" w:lineRule="auto"/>
        <w:ind w:left="5040"/>
        <w:rPr>
          <w:rFonts w:ascii="Arial" w:hAnsi="Arial" w:cs="Arial"/>
          <w:b/>
          <w:i/>
          <w:sz w:val="24"/>
          <w:szCs w:val="24"/>
        </w:rPr>
      </w:pPr>
      <w:r>
        <w:rPr>
          <w:rFonts w:ascii="Arial" w:hAnsi="Arial" w:cs="Arial"/>
          <w:b/>
          <w:i/>
          <w:sz w:val="24"/>
          <w:szCs w:val="24"/>
        </w:rPr>
        <w:t>Attorneys for IGS Energy</w:t>
      </w:r>
    </w:p>
    <w:p w14:paraId="17669660" w14:textId="77777777" w:rsidR="00732F9F" w:rsidRDefault="00732F9F" w:rsidP="00734E39">
      <w:pPr>
        <w:jc w:val="center"/>
        <w:rPr>
          <w:rFonts w:ascii="Arial" w:hAnsi="Arial" w:cs="Arial"/>
          <w:b/>
          <w:szCs w:val="24"/>
        </w:rPr>
      </w:pPr>
    </w:p>
    <w:p w14:paraId="55A3AD60" w14:textId="77777777" w:rsidR="00732F9F" w:rsidRDefault="00732F9F" w:rsidP="00734E39">
      <w:pPr>
        <w:jc w:val="center"/>
        <w:rPr>
          <w:rFonts w:ascii="Arial" w:hAnsi="Arial" w:cs="Arial"/>
          <w:b/>
          <w:szCs w:val="24"/>
        </w:rPr>
      </w:pPr>
    </w:p>
    <w:p w14:paraId="7C320322" w14:textId="1B522AE1" w:rsidR="004B5AFF" w:rsidRDefault="004B5AFF" w:rsidP="00334C9A">
      <w:pPr>
        <w:pStyle w:val="Title"/>
        <w:widowControl w:val="0"/>
        <w:jc w:val="left"/>
        <w:rPr>
          <w:rFonts w:ascii="Arial" w:hAnsi="Arial" w:cs="Arial"/>
          <w:szCs w:val="24"/>
        </w:rPr>
      </w:pPr>
    </w:p>
    <w:p w14:paraId="3A43C352" w14:textId="4C766AB3" w:rsidR="00A70490" w:rsidRDefault="00A70490" w:rsidP="00334C9A">
      <w:pPr>
        <w:pStyle w:val="Title"/>
        <w:widowControl w:val="0"/>
        <w:jc w:val="left"/>
        <w:rPr>
          <w:rFonts w:ascii="Arial" w:hAnsi="Arial" w:cs="Arial"/>
          <w:szCs w:val="24"/>
        </w:rPr>
      </w:pPr>
    </w:p>
    <w:p w14:paraId="75E8213A" w14:textId="654FA3DB" w:rsidR="00ED0A7B" w:rsidRDefault="00ED0A7B" w:rsidP="00334C9A">
      <w:pPr>
        <w:pStyle w:val="Title"/>
        <w:widowControl w:val="0"/>
        <w:jc w:val="left"/>
        <w:rPr>
          <w:rFonts w:ascii="Arial" w:hAnsi="Arial" w:cs="Arial"/>
          <w:szCs w:val="24"/>
        </w:rPr>
      </w:pPr>
    </w:p>
    <w:p w14:paraId="3B4DF714" w14:textId="390C9109" w:rsidR="00ED0A7B" w:rsidRDefault="00ED0A7B" w:rsidP="00334C9A">
      <w:pPr>
        <w:pStyle w:val="Title"/>
        <w:widowControl w:val="0"/>
        <w:jc w:val="left"/>
        <w:rPr>
          <w:rFonts w:ascii="Arial" w:hAnsi="Arial" w:cs="Arial"/>
          <w:szCs w:val="24"/>
        </w:rPr>
      </w:pPr>
    </w:p>
    <w:p w14:paraId="3224C6C9" w14:textId="47EACF8E" w:rsidR="00ED0A7B" w:rsidRDefault="00ED0A7B" w:rsidP="00334C9A">
      <w:pPr>
        <w:pStyle w:val="Title"/>
        <w:widowControl w:val="0"/>
        <w:jc w:val="left"/>
        <w:rPr>
          <w:rFonts w:ascii="Arial" w:hAnsi="Arial" w:cs="Arial"/>
          <w:szCs w:val="24"/>
        </w:rPr>
      </w:pPr>
    </w:p>
    <w:p w14:paraId="16295FD1" w14:textId="1AFA99F8" w:rsidR="00ED0A7B" w:rsidRDefault="00ED0A7B" w:rsidP="00334C9A">
      <w:pPr>
        <w:pStyle w:val="Title"/>
        <w:widowControl w:val="0"/>
        <w:jc w:val="left"/>
        <w:rPr>
          <w:rFonts w:ascii="Arial" w:hAnsi="Arial" w:cs="Arial"/>
          <w:szCs w:val="24"/>
        </w:rPr>
      </w:pPr>
    </w:p>
    <w:p w14:paraId="1AF1818F" w14:textId="3E0402D9" w:rsidR="00DE1CA4" w:rsidRDefault="00DE1CA4" w:rsidP="00334C9A">
      <w:pPr>
        <w:pStyle w:val="Title"/>
        <w:widowControl w:val="0"/>
        <w:jc w:val="left"/>
        <w:rPr>
          <w:rFonts w:ascii="Arial" w:hAnsi="Arial" w:cs="Arial"/>
          <w:szCs w:val="24"/>
        </w:rPr>
      </w:pPr>
    </w:p>
    <w:p w14:paraId="3AEE05A4" w14:textId="585B3101" w:rsidR="00DE1CA4" w:rsidRDefault="00DE1CA4" w:rsidP="00334C9A">
      <w:pPr>
        <w:pStyle w:val="Title"/>
        <w:widowControl w:val="0"/>
        <w:jc w:val="left"/>
        <w:rPr>
          <w:rFonts w:ascii="Arial" w:hAnsi="Arial" w:cs="Arial"/>
          <w:szCs w:val="24"/>
        </w:rPr>
      </w:pPr>
    </w:p>
    <w:p w14:paraId="3D73D7B1" w14:textId="20268376" w:rsidR="00DE1CA4" w:rsidRDefault="00DE1CA4" w:rsidP="00334C9A">
      <w:pPr>
        <w:pStyle w:val="Title"/>
        <w:widowControl w:val="0"/>
        <w:jc w:val="left"/>
        <w:rPr>
          <w:rFonts w:ascii="Arial" w:hAnsi="Arial" w:cs="Arial"/>
          <w:szCs w:val="24"/>
        </w:rPr>
      </w:pPr>
    </w:p>
    <w:p w14:paraId="008DF766" w14:textId="77777777" w:rsidR="00DE1CA4" w:rsidRDefault="00DE1CA4" w:rsidP="00334C9A">
      <w:pPr>
        <w:pStyle w:val="Title"/>
        <w:widowControl w:val="0"/>
        <w:jc w:val="left"/>
        <w:rPr>
          <w:rFonts w:ascii="Arial" w:hAnsi="Arial" w:cs="Arial"/>
          <w:szCs w:val="24"/>
        </w:rPr>
      </w:pPr>
    </w:p>
    <w:p w14:paraId="05F5788C" w14:textId="77777777" w:rsidR="00E10BA1" w:rsidRDefault="00E10BA1" w:rsidP="00516163">
      <w:pPr>
        <w:pStyle w:val="Title"/>
        <w:widowControl w:val="0"/>
        <w:rPr>
          <w:rFonts w:ascii="Arial" w:hAnsi="Arial" w:cs="Arial"/>
          <w:szCs w:val="24"/>
        </w:rPr>
      </w:pPr>
    </w:p>
    <w:p w14:paraId="351E56BF" w14:textId="77777777" w:rsidR="00516163" w:rsidRPr="009D71F6" w:rsidRDefault="00516163" w:rsidP="00516163">
      <w:pPr>
        <w:pStyle w:val="Title"/>
        <w:widowControl w:val="0"/>
        <w:rPr>
          <w:rFonts w:ascii="Arial" w:hAnsi="Arial" w:cs="Arial"/>
          <w:szCs w:val="24"/>
        </w:rPr>
      </w:pPr>
      <w:r w:rsidRPr="009D71F6">
        <w:rPr>
          <w:rFonts w:ascii="Arial" w:hAnsi="Arial" w:cs="Arial"/>
          <w:szCs w:val="24"/>
        </w:rPr>
        <w:lastRenderedPageBreak/>
        <w:t>BEFORE</w:t>
      </w:r>
    </w:p>
    <w:p w14:paraId="67F2A697" w14:textId="77777777" w:rsidR="00516163" w:rsidRPr="009D71F6" w:rsidRDefault="00516163" w:rsidP="00516163">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496D22" w:rsidRPr="009D71F6" w14:paraId="12BEFDCD" w14:textId="77777777" w:rsidTr="00904270">
        <w:trPr>
          <w:trHeight w:val="873"/>
          <w:jc w:val="center"/>
        </w:trPr>
        <w:tc>
          <w:tcPr>
            <w:tcW w:w="4739" w:type="dxa"/>
          </w:tcPr>
          <w:p w14:paraId="3D200BA8" w14:textId="6158BA00" w:rsidR="00496D22" w:rsidRDefault="00496D22" w:rsidP="00496D22">
            <w:pPr>
              <w:spacing w:after="0" w:line="240" w:lineRule="auto"/>
              <w:rPr>
                <w:rFonts w:ascii="Arial" w:hAnsi="Arial" w:cs="Arial"/>
                <w:sz w:val="24"/>
                <w:szCs w:val="24"/>
              </w:rPr>
            </w:pPr>
            <w:r w:rsidRPr="00F424B3">
              <w:rPr>
                <w:rFonts w:ascii="Arial" w:hAnsi="Arial" w:cs="Arial"/>
                <w:sz w:val="24"/>
                <w:szCs w:val="24"/>
              </w:rPr>
              <w:t>In the Matter of th</w:t>
            </w:r>
            <w:r>
              <w:rPr>
                <w:rFonts w:ascii="Arial" w:hAnsi="Arial" w:cs="Arial"/>
                <w:sz w:val="24"/>
                <w:szCs w:val="24"/>
              </w:rPr>
              <w:t>e Regulation of</w:t>
            </w:r>
            <w:r w:rsidRPr="00F424B3">
              <w:rPr>
                <w:rFonts w:ascii="Arial" w:hAnsi="Arial" w:cs="Arial"/>
                <w:sz w:val="24"/>
                <w:szCs w:val="24"/>
              </w:rPr>
              <w:t xml:space="preserve"> </w:t>
            </w:r>
            <w:r>
              <w:rPr>
                <w:rFonts w:ascii="Arial" w:hAnsi="Arial" w:cs="Arial"/>
                <w:sz w:val="24"/>
                <w:szCs w:val="24"/>
              </w:rPr>
              <w:t xml:space="preserve">The Purchased Gas Adjustment Clause Contained Within the Rate Schedules of Duke Energy Ohio, </w:t>
            </w:r>
            <w:proofErr w:type="gramStart"/>
            <w:r>
              <w:rPr>
                <w:rFonts w:ascii="Arial" w:hAnsi="Arial" w:cs="Arial"/>
                <w:sz w:val="24"/>
                <w:szCs w:val="24"/>
              </w:rPr>
              <w:t>Inc</w:t>
            </w:r>
            <w:r w:rsidRPr="00F424B3">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p>
          <w:p w14:paraId="23E489D0" w14:textId="77777777" w:rsidR="00DE1CA4" w:rsidRDefault="00DE1CA4" w:rsidP="00496D22">
            <w:pPr>
              <w:spacing w:after="0" w:line="240" w:lineRule="auto"/>
              <w:rPr>
                <w:rFonts w:ascii="Arial" w:hAnsi="Arial" w:cs="Arial"/>
                <w:sz w:val="24"/>
                <w:szCs w:val="24"/>
              </w:rPr>
            </w:pPr>
          </w:p>
          <w:p w14:paraId="116C12E9" w14:textId="1FF1342A" w:rsidR="00496D22" w:rsidRDefault="00496D22" w:rsidP="00496D22">
            <w:pPr>
              <w:spacing w:after="0" w:line="240" w:lineRule="auto"/>
              <w:rPr>
                <w:rFonts w:ascii="Arial" w:hAnsi="Arial" w:cs="Arial"/>
                <w:sz w:val="24"/>
                <w:szCs w:val="24"/>
              </w:rPr>
            </w:pPr>
            <w:r>
              <w:rPr>
                <w:rFonts w:ascii="Arial" w:hAnsi="Arial" w:cs="Arial"/>
                <w:sz w:val="24"/>
                <w:szCs w:val="24"/>
              </w:rPr>
              <w:t xml:space="preserve">In </w:t>
            </w:r>
            <w:r w:rsidR="00DE1CA4">
              <w:rPr>
                <w:rFonts w:ascii="Arial" w:hAnsi="Arial" w:cs="Arial"/>
                <w:sz w:val="24"/>
                <w:szCs w:val="24"/>
              </w:rPr>
              <w:t>t</w:t>
            </w:r>
            <w:r>
              <w:rPr>
                <w:rFonts w:ascii="Arial" w:hAnsi="Arial" w:cs="Arial"/>
                <w:sz w:val="24"/>
                <w:szCs w:val="24"/>
              </w:rPr>
              <w:t>he Matter of the Uncollectible Expense Rider of Duke Energy Ohio, Inc.</w:t>
            </w:r>
          </w:p>
          <w:p w14:paraId="7A1E372D" w14:textId="77777777" w:rsidR="00496D22" w:rsidRDefault="00496D22" w:rsidP="00496D22">
            <w:pPr>
              <w:spacing w:after="0" w:line="240" w:lineRule="auto"/>
              <w:rPr>
                <w:rFonts w:ascii="Arial" w:hAnsi="Arial" w:cs="Arial"/>
                <w:sz w:val="24"/>
                <w:szCs w:val="24"/>
              </w:rPr>
            </w:pPr>
          </w:p>
          <w:p w14:paraId="5D41F3B2" w14:textId="7437C4F0" w:rsidR="00496D22" w:rsidRPr="00F424B3" w:rsidRDefault="00496D22" w:rsidP="00496D22">
            <w:pPr>
              <w:spacing w:after="0" w:line="240" w:lineRule="auto"/>
              <w:rPr>
                <w:rFonts w:ascii="Arial" w:hAnsi="Arial" w:cs="Arial"/>
                <w:sz w:val="24"/>
                <w:szCs w:val="24"/>
              </w:rPr>
            </w:pPr>
            <w:r>
              <w:rPr>
                <w:rFonts w:ascii="Arial" w:hAnsi="Arial" w:cs="Arial"/>
                <w:sz w:val="24"/>
                <w:szCs w:val="24"/>
              </w:rPr>
              <w:t>In the Matter of the Percentage of Income Payment Plan Rider of Duke Energy Ohio, Inc.</w:t>
            </w:r>
          </w:p>
        </w:tc>
        <w:tc>
          <w:tcPr>
            <w:tcW w:w="630" w:type="dxa"/>
          </w:tcPr>
          <w:p w14:paraId="649714E8" w14:textId="77777777" w:rsidR="00496D22" w:rsidRPr="00F424B3" w:rsidRDefault="00496D22" w:rsidP="00496D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1309EBF0" w14:textId="77777777" w:rsidR="00496D22" w:rsidRPr="00F424B3" w:rsidRDefault="00496D22" w:rsidP="00496D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7EAD1FFD" w14:textId="77777777" w:rsidR="00496D22" w:rsidRPr="00F424B3" w:rsidRDefault="00496D22" w:rsidP="00496D22">
            <w:pPr>
              <w:widowControl w:val="0"/>
              <w:spacing w:after="0" w:line="240" w:lineRule="auto"/>
              <w:jc w:val="center"/>
              <w:rPr>
                <w:rFonts w:ascii="Arial" w:hAnsi="Arial" w:cs="Arial"/>
                <w:sz w:val="24"/>
                <w:szCs w:val="24"/>
              </w:rPr>
            </w:pPr>
            <w:r w:rsidRPr="00F424B3">
              <w:rPr>
                <w:rFonts w:ascii="Arial" w:hAnsi="Arial" w:cs="Arial"/>
                <w:sz w:val="24"/>
                <w:szCs w:val="24"/>
              </w:rPr>
              <w:t>)</w:t>
            </w:r>
          </w:p>
          <w:p w14:paraId="52B129E4" w14:textId="77777777" w:rsidR="00496D22" w:rsidRDefault="00496D22" w:rsidP="00496D22">
            <w:pPr>
              <w:widowControl w:val="0"/>
              <w:spacing w:after="0" w:line="240" w:lineRule="auto"/>
              <w:jc w:val="center"/>
              <w:rPr>
                <w:rFonts w:ascii="Arial" w:hAnsi="Arial" w:cs="Arial"/>
                <w:sz w:val="24"/>
                <w:szCs w:val="24"/>
              </w:rPr>
            </w:pPr>
            <w:r>
              <w:rPr>
                <w:rFonts w:ascii="Arial" w:hAnsi="Arial" w:cs="Arial"/>
                <w:sz w:val="24"/>
                <w:szCs w:val="24"/>
              </w:rPr>
              <w:t>)</w:t>
            </w:r>
          </w:p>
          <w:p w14:paraId="71A0E8C4" w14:textId="77777777" w:rsidR="00496D22" w:rsidRDefault="00496D22" w:rsidP="00496D22">
            <w:pPr>
              <w:widowControl w:val="0"/>
              <w:spacing w:after="0" w:line="240" w:lineRule="auto"/>
              <w:jc w:val="center"/>
              <w:rPr>
                <w:rFonts w:ascii="Arial" w:hAnsi="Arial" w:cs="Arial"/>
                <w:sz w:val="24"/>
                <w:szCs w:val="24"/>
              </w:rPr>
            </w:pPr>
            <w:r>
              <w:rPr>
                <w:rFonts w:ascii="Arial" w:hAnsi="Arial" w:cs="Arial"/>
                <w:sz w:val="24"/>
                <w:szCs w:val="24"/>
              </w:rPr>
              <w:t>)</w:t>
            </w:r>
          </w:p>
          <w:p w14:paraId="450E9858" w14:textId="77777777" w:rsidR="00496D22" w:rsidRDefault="00496D22" w:rsidP="00496D22">
            <w:pPr>
              <w:widowControl w:val="0"/>
              <w:spacing w:after="0" w:line="240" w:lineRule="auto"/>
              <w:jc w:val="center"/>
              <w:rPr>
                <w:rFonts w:ascii="Arial" w:hAnsi="Arial" w:cs="Arial"/>
                <w:sz w:val="24"/>
                <w:szCs w:val="24"/>
              </w:rPr>
            </w:pPr>
            <w:r>
              <w:rPr>
                <w:rFonts w:ascii="Arial" w:hAnsi="Arial" w:cs="Arial"/>
                <w:sz w:val="24"/>
                <w:szCs w:val="24"/>
              </w:rPr>
              <w:t>)</w:t>
            </w:r>
          </w:p>
          <w:p w14:paraId="5BF74C99" w14:textId="77777777" w:rsidR="00496D22" w:rsidRDefault="00496D22" w:rsidP="00496D22">
            <w:pPr>
              <w:widowControl w:val="0"/>
              <w:spacing w:after="0" w:line="240" w:lineRule="auto"/>
              <w:jc w:val="center"/>
              <w:rPr>
                <w:rFonts w:ascii="Arial" w:hAnsi="Arial" w:cs="Arial"/>
                <w:sz w:val="24"/>
                <w:szCs w:val="24"/>
              </w:rPr>
            </w:pPr>
            <w:r>
              <w:rPr>
                <w:rFonts w:ascii="Arial" w:hAnsi="Arial" w:cs="Arial"/>
                <w:sz w:val="24"/>
                <w:szCs w:val="24"/>
              </w:rPr>
              <w:t>)</w:t>
            </w:r>
          </w:p>
          <w:p w14:paraId="39426140" w14:textId="77777777" w:rsidR="00496D22" w:rsidRDefault="00496D22" w:rsidP="00496D22">
            <w:pPr>
              <w:widowControl w:val="0"/>
              <w:spacing w:after="0" w:line="240" w:lineRule="auto"/>
              <w:jc w:val="center"/>
              <w:rPr>
                <w:rFonts w:ascii="Arial" w:hAnsi="Arial" w:cs="Arial"/>
                <w:sz w:val="24"/>
                <w:szCs w:val="24"/>
              </w:rPr>
            </w:pPr>
            <w:r>
              <w:rPr>
                <w:rFonts w:ascii="Arial" w:hAnsi="Arial" w:cs="Arial"/>
                <w:sz w:val="24"/>
                <w:szCs w:val="24"/>
              </w:rPr>
              <w:t>)</w:t>
            </w:r>
          </w:p>
          <w:p w14:paraId="42999BA8" w14:textId="77777777" w:rsidR="00496D22" w:rsidRDefault="00496D22" w:rsidP="00496D22">
            <w:pPr>
              <w:widowControl w:val="0"/>
              <w:spacing w:after="0" w:line="240" w:lineRule="auto"/>
              <w:jc w:val="center"/>
              <w:rPr>
                <w:rFonts w:ascii="Arial" w:hAnsi="Arial" w:cs="Arial"/>
                <w:sz w:val="24"/>
                <w:szCs w:val="24"/>
              </w:rPr>
            </w:pPr>
            <w:r>
              <w:rPr>
                <w:rFonts w:ascii="Arial" w:hAnsi="Arial" w:cs="Arial"/>
                <w:sz w:val="24"/>
                <w:szCs w:val="24"/>
              </w:rPr>
              <w:t>)</w:t>
            </w:r>
          </w:p>
          <w:p w14:paraId="19F559D8" w14:textId="77777777" w:rsidR="00496D22" w:rsidRDefault="00496D22" w:rsidP="00496D22">
            <w:pPr>
              <w:widowControl w:val="0"/>
              <w:spacing w:after="0" w:line="240" w:lineRule="auto"/>
              <w:jc w:val="center"/>
              <w:rPr>
                <w:rFonts w:ascii="Arial" w:hAnsi="Arial" w:cs="Arial"/>
                <w:sz w:val="24"/>
                <w:szCs w:val="24"/>
              </w:rPr>
            </w:pPr>
            <w:r>
              <w:rPr>
                <w:rFonts w:ascii="Arial" w:hAnsi="Arial" w:cs="Arial"/>
                <w:sz w:val="24"/>
                <w:szCs w:val="24"/>
              </w:rPr>
              <w:t>)</w:t>
            </w:r>
          </w:p>
          <w:p w14:paraId="32473955" w14:textId="748476D4" w:rsidR="00496D22" w:rsidRPr="00F424B3" w:rsidRDefault="00496D22" w:rsidP="00496D22">
            <w:pPr>
              <w:widowControl w:val="0"/>
              <w:spacing w:after="0" w:line="240" w:lineRule="auto"/>
              <w:jc w:val="center"/>
              <w:rPr>
                <w:rFonts w:ascii="Arial" w:hAnsi="Arial" w:cs="Arial"/>
                <w:sz w:val="24"/>
                <w:szCs w:val="24"/>
              </w:rPr>
            </w:pPr>
            <w:r>
              <w:rPr>
                <w:rFonts w:ascii="Arial" w:hAnsi="Arial" w:cs="Arial"/>
                <w:sz w:val="24"/>
                <w:szCs w:val="24"/>
              </w:rPr>
              <w:t>)</w:t>
            </w:r>
          </w:p>
        </w:tc>
        <w:tc>
          <w:tcPr>
            <w:tcW w:w="3928" w:type="dxa"/>
          </w:tcPr>
          <w:p w14:paraId="18CF882C" w14:textId="77777777" w:rsidR="00496D22" w:rsidRPr="00F424B3" w:rsidRDefault="00496D22" w:rsidP="00496D22">
            <w:pPr>
              <w:widowControl w:val="0"/>
              <w:spacing w:after="0" w:line="240" w:lineRule="auto"/>
              <w:rPr>
                <w:rFonts w:ascii="Arial" w:hAnsi="Arial" w:cs="Arial"/>
                <w:sz w:val="24"/>
                <w:szCs w:val="24"/>
              </w:rPr>
            </w:pPr>
          </w:p>
          <w:p w14:paraId="6CA7BBDA" w14:textId="77777777" w:rsidR="00496D22" w:rsidRDefault="00496D22" w:rsidP="00496D22">
            <w:pPr>
              <w:widowControl w:val="0"/>
              <w:spacing w:after="0" w:line="240" w:lineRule="auto"/>
              <w:rPr>
                <w:rFonts w:ascii="Arial" w:hAnsi="Arial" w:cs="Arial"/>
                <w:sz w:val="24"/>
                <w:szCs w:val="24"/>
              </w:rPr>
            </w:pPr>
            <w:r w:rsidRPr="00F424B3">
              <w:rPr>
                <w:rFonts w:ascii="Arial" w:hAnsi="Arial" w:cs="Arial"/>
                <w:sz w:val="24"/>
                <w:szCs w:val="24"/>
              </w:rPr>
              <w:t xml:space="preserve">Case No. </w:t>
            </w:r>
            <w:r>
              <w:rPr>
                <w:rFonts w:ascii="Arial" w:hAnsi="Arial" w:cs="Arial"/>
                <w:sz w:val="24"/>
                <w:szCs w:val="24"/>
              </w:rPr>
              <w:t>21</w:t>
            </w:r>
            <w:r w:rsidRPr="00F424B3">
              <w:rPr>
                <w:rFonts w:ascii="Arial" w:hAnsi="Arial" w:cs="Arial"/>
                <w:sz w:val="24"/>
                <w:szCs w:val="24"/>
              </w:rPr>
              <w:t>-</w:t>
            </w:r>
            <w:r>
              <w:rPr>
                <w:rFonts w:ascii="Arial" w:hAnsi="Arial" w:cs="Arial"/>
                <w:sz w:val="24"/>
                <w:szCs w:val="24"/>
              </w:rPr>
              <w:t>0218</w:t>
            </w:r>
            <w:r w:rsidRPr="00F424B3">
              <w:rPr>
                <w:rFonts w:ascii="Arial" w:hAnsi="Arial" w:cs="Arial"/>
                <w:sz w:val="24"/>
                <w:szCs w:val="24"/>
              </w:rPr>
              <w:t>-GA-</w:t>
            </w:r>
            <w:r>
              <w:rPr>
                <w:rFonts w:ascii="Arial" w:hAnsi="Arial" w:cs="Arial"/>
                <w:sz w:val="24"/>
                <w:szCs w:val="24"/>
              </w:rPr>
              <w:t>GCR</w:t>
            </w:r>
          </w:p>
          <w:p w14:paraId="79DE790D" w14:textId="77777777" w:rsidR="00496D22" w:rsidRDefault="00496D22" w:rsidP="00496D22">
            <w:pPr>
              <w:widowControl w:val="0"/>
              <w:spacing w:after="0" w:line="240" w:lineRule="auto"/>
              <w:rPr>
                <w:rFonts w:ascii="Arial" w:hAnsi="Arial" w:cs="Arial"/>
                <w:sz w:val="24"/>
                <w:szCs w:val="24"/>
              </w:rPr>
            </w:pPr>
          </w:p>
          <w:p w14:paraId="66D6E66D" w14:textId="77777777" w:rsidR="00496D22" w:rsidRDefault="00496D22" w:rsidP="00496D22">
            <w:pPr>
              <w:widowControl w:val="0"/>
              <w:spacing w:after="0" w:line="240" w:lineRule="auto"/>
              <w:rPr>
                <w:rFonts w:ascii="Arial" w:hAnsi="Arial" w:cs="Arial"/>
                <w:sz w:val="24"/>
                <w:szCs w:val="24"/>
              </w:rPr>
            </w:pPr>
          </w:p>
          <w:p w14:paraId="5D52C36E" w14:textId="77777777" w:rsidR="00496D22" w:rsidRDefault="00496D22" w:rsidP="00496D22">
            <w:pPr>
              <w:widowControl w:val="0"/>
              <w:spacing w:after="0" w:line="240" w:lineRule="auto"/>
              <w:rPr>
                <w:rFonts w:ascii="Arial" w:hAnsi="Arial" w:cs="Arial"/>
                <w:sz w:val="24"/>
                <w:szCs w:val="24"/>
              </w:rPr>
            </w:pPr>
          </w:p>
          <w:p w14:paraId="4B203903" w14:textId="77777777" w:rsidR="00496D22" w:rsidRDefault="00496D22" w:rsidP="00496D22">
            <w:pPr>
              <w:widowControl w:val="0"/>
              <w:spacing w:after="0" w:line="240" w:lineRule="auto"/>
              <w:rPr>
                <w:rFonts w:ascii="Arial" w:hAnsi="Arial" w:cs="Arial"/>
                <w:sz w:val="24"/>
                <w:szCs w:val="24"/>
              </w:rPr>
            </w:pPr>
            <w:r>
              <w:rPr>
                <w:rFonts w:ascii="Arial" w:hAnsi="Arial" w:cs="Arial"/>
                <w:sz w:val="24"/>
                <w:szCs w:val="24"/>
              </w:rPr>
              <w:t>Case No. 21-318-GA-UEX</w:t>
            </w:r>
          </w:p>
          <w:p w14:paraId="2E381111" w14:textId="77777777" w:rsidR="00496D22" w:rsidRDefault="00496D22" w:rsidP="00496D22">
            <w:pPr>
              <w:widowControl w:val="0"/>
              <w:spacing w:after="0" w:line="240" w:lineRule="auto"/>
              <w:rPr>
                <w:rFonts w:ascii="Arial" w:hAnsi="Arial" w:cs="Arial"/>
                <w:sz w:val="24"/>
                <w:szCs w:val="24"/>
              </w:rPr>
            </w:pPr>
          </w:p>
          <w:p w14:paraId="37F37F03" w14:textId="77777777" w:rsidR="00496D22" w:rsidRDefault="00496D22" w:rsidP="00496D22">
            <w:pPr>
              <w:widowControl w:val="0"/>
              <w:spacing w:after="0" w:line="240" w:lineRule="auto"/>
              <w:rPr>
                <w:rFonts w:ascii="Arial" w:hAnsi="Arial" w:cs="Arial"/>
                <w:sz w:val="24"/>
                <w:szCs w:val="24"/>
              </w:rPr>
            </w:pPr>
          </w:p>
          <w:p w14:paraId="135C54A8" w14:textId="77777777" w:rsidR="00496D22" w:rsidRPr="00F424B3" w:rsidRDefault="00496D22" w:rsidP="00496D22">
            <w:pPr>
              <w:widowControl w:val="0"/>
              <w:spacing w:after="0" w:line="240" w:lineRule="auto"/>
              <w:rPr>
                <w:rFonts w:ascii="Arial" w:hAnsi="Arial" w:cs="Arial"/>
                <w:sz w:val="24"/>
                <w:szCs w:val="24"/>
              </w:rPr>
            </w:pPr>
            <w:r>
              <w:rPr>
                <w:rFonts w:ascii="Arial" w:hAnsi="Arial" w:cs="Arial"/>
                <w:sz w:val="24"/>
                <w:szCs w:val="24"/>
              </w:rPr>
              <w:t>Case No. 21-418-GA-PIP</w:t>
            </w:r>
          </w:p>
          <w:p w14:paraId="58287E35" w14:textId="77777777" w:rsidR="00496D22" w:rsidRDefault="00496D22" w:rsidP="00496D22">
            <w:pPr>
              <w:widowControl w:val="0"/>
              <w:spacing w:after="0" w:line="240" w:lineRule="auto"/>
              <w:rPr>
                <w:rFonts w:ascii="Arial" w:hAnsi="Arial" w:cs="Arial"/>
                <w:sz w:val="24"/>
                <w:szCs w:val="24"/>
              </w:rPr>
            </w:pPr>
          </w:p>
          <w:p w14:paraId="247E948B" w14:textId="77777777" w:rsidR="00496D22" w:rsidRPr="00F424B3" w:rsidRDefault="00496D22" w:rsidP="00496D22">
            <w:pPr>
              <w:widowControl w:val="0"/>
              <w:spacing w:after="0" w:line="240" w:lineRule="auto"/>
              <w:rPr>
                <w:rFonts w:ascii="Arial" w:hAnsi="Arial" w:cs="Arial"/>
                <w:sz w:val="24"/>
                <w:szCs w:val="24"/>
              </w:rPr>
            </w:pPr>
          </w:p>
          <w:p w14:paraId="27155172" w14:textId="77777777" w:rsidR="00496D22" w:rsidRDefault="00496D22" w:rsidP="00496D22">
            <w:pPr>
              <w:widowControl w:val="0"/>
              <w:spacing w:after="0" w:line="240" w:lineRule="auto"/>
              <w:rPr>
                <w:rFonts w:ascii="Arial" w:hAnsi="Arial" w:cs="Arial"/>
                <w:sz w:val="24"/>
                <w:szCs w:val="24"/>
              </w:rPr>
            </w:pPr>
          </w:p>
          <w:p w14:paraId="4EAE60A8" w14:textId="77777777" w:rsidR="00496D22" w:rsidRPr="00F424B3" w:rsidRDefault="00496D22" w:rsidP="00496D22">
            <w:pPr>
              <w:widowControl w:val="0"/>
              <w:spacing w:after="0" w:line="240" w:lineRule="auto"/>
              <w:rPr>
                <w:rFonts w:ascii="Arial" w:hAnsi="Arial" w:cs="Arial"/>
                <w:sz w:val="24"/>
                <w:szCs w:val="24"/>
              </w:rPr>
            </w:pPr>
          </w:p>
        </w:tc>
      </w:tr>
    </w:tbl>
    <w:p w14:paraId="57E4F84C" w14:textId="77777777" w:rsidR="00237730" w:rsidRPr="009D71F6" w:rsidRDefault="00237730" w:rsidP="00237730">
      <w:pPr>
        <w:widowControl w:val="0"/>
        <w:pBdr>
          <w:bottom w:val="single" w:sz="12" w:space="0" w:color="auto"/>
        </w:pBdr>
        <w:spacing w:after="0" w:line="240" w:lineRule="auto"/>
        <w:rPr>
          <w:rFonts w:ascii="Arial" w:hAnsi="Arial" w:cs="Arial"/>
          <w:sz w:val="24"/>
          <w:szCs w:val="24"/>
        </w:rPr>
      </w:pPr>
    </w:p>
    <w:p w14:paraId="06167346" w14:textId="77777777" w:rsidR="00237730" w:rsidRPr="009D71F6" w:rsidRDefault="00237730" w:rsidP="00237730">
      <w:pPr>
        <w:widowControl w:val="0"/>
        <w:spacing w:after="0" w:line="240" w:lineRule="auto"/>
        <w:jc w:val="center"/>
        <w:rPr>
          <w:rFonts w:ascii="Arial" w:hAnsi="Arial" w:cs="Arial"/>
          <w:b/>
          <w:bCs/>
          <w:sz w:val="24"/>
          <w:szCs w:val="24"/>
        </w:rPr>
      </w:pPr>
    </w:p>
    <w:p w14:paraId="2650FAFB" w14:textId="77777777" w:rsidR="00237730" w:rsidRPr="009D71F6" w:rsidRDefault="00237730" w:rsidP="00237730">
      <w:pPr>
        <w:widowControl w:val="0"/>
        <w:spacing w:after="0" w:line="240" w:lineRule="auto"/>
        <w:jc w:val="center"/>
        <w:rPr>
          <w:rFonts w:ascii="Arial" w:hAnsi="Arial" w:cs="Arial"/>
          <w:b/>
          <w:bCs/>
          <w:sz w:val="24"/>
          <w:szCs w:val="24"/>
        </w:rPr>
      </w:pPr>
      <w:r>
        <w:rPr>
          <w:rFonts w:ascii="Arial" w:hAnsi="Arial" w:cs="Arial"/>
          <w:b/>
          <w:bCs/>
          <w:sz w:val="24"/>
          <w:szCs w:val="24"/>
        </w:rPr>
        <w:t>MEMORANDUM IN SUPPORT</w:t>
      </w:r>
    </w:p>
    <w:p w14:paraId="0BB92BA7" w14:textId="77777777" w:rsidR="00237730" w:rsidRPr="009D71F6"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14:paraId="59CC6F8C" w14:textId="77777777" w:rsidR="00237730" w:rsidRPr="009D71F6" w:rsidRDefault="00237730" w:rsidP="00237730">
      <w:pPr>
        <w:tabs>
          <w:tab w:val="left" w:pos="360"/>
        </w:tabs>
        <w:spacing w:after="0" w:line="240" w:lineRule="auto"/>
        <w:ind w:left="360" w:hanging="360"/>
        <w:jc w:val="both"/>
        <w:rPr>
          <w:rFonts w:ascii="Arial" w:hAnsi="Arial" w:cs="Arial"/>
          <w:sz w:val="24"/>
          <w:szCs w:val="24"/>
        </w:rPr>
      </w:pPr>
    </w:p>
    <w:p w14:paraId="12E02B73" w14:textId="4A90DA08" w:rsidR="00955F86" w:rsidRDefault="00955F86" w:rsidP="003E6D2C">
      <w:pPr>
        <w:widowControl w:val="0"/>
        <w:spacing w:after="0" w:line="480" w:lineRule="auto"/>
        <w:ind w:firstLine="720"/>
        <w:jc w:val="both"/>
        <w:rPr>
          <w:rFonts w:ascii="Arial" w:hAnsi="Arial" w:cs="Arial"/>
          <w:sz w:val="24"/>
          <w:szCs w:val="24"/>
        </w:rPr>
      </w:pPr>
      <w:r>
        <w:rPr>
          <w:rFonts w:ascii="Arial" w:hAnsi="Arial" w:cs="Arial"/>
          <w:sz w:val="24"/>
          <w:szCs w:val="24"/>
        </w:rPr>
        <w:t xml:space="preserve">IGS has over </w:t>
      </w:r>
      <w:r w:rsidR="00575B03">
        <w:rPr>
          <w:rFonts w:ascii="Arial" w:hAnsi="Arial" w:cs="Arial"/>
          <w:sz w:val="24"/>
          <w:szCs w:val="24"/>
        </w:rPr>
        <w:t>30</w:t>
      </w:r>
      <w:r>
        <w:rPr>
          <w:rFonts w:ascii="Arial" w:hAnsi="Arial" w:cs="Arial"/>
          <w:sz w:val="24"/>
          <w:szCs w:val="24"/>
        </w:rPr>
        <w:t xml:space="preserve"> years</w:t>
      </w:r>
      <w:r w:rsidR="007D46D7">
        <w:rPr>
          <w:rFonts w:ascii="Arial" w:hAnsi="Arial" w:cs="Arial"/>
          <w:sz w:val="24"/>
          <w:szCs w:val="24"/>
        </w:rPr>
        <w:t>’</w:t>
      </w:r>
      <w:r>
        <w:rPr>
          <w:rFonts w:ascii="Arial" w:hAnsi="Arial" w:cs="Arial"/>
          <w:sz w:val="24"/>
          <w:szCs w:val="24"/>
        </w:rPr>
        <w:t xml:space="preserve"> </w:t>
      </w:r>
      <w:r w:rsidRPr="00955F86">
        <w:rPr>
          <w:rFonts w:ascii="Arial" w:hAnsi="Arial" w:cs="Arial"/>
          <w:sz w:val="24"/>
          <w:szCs w:val="24"/>
        </w:rPr>
        <w:t>experie</w:t>
      </w:r>
      <w:r>
        <w:rPr>
          <w:rFonts w:ascii="Arial" w:hAnsi="Arial" w:cs="Arial"/>
          <w:sz w:val="24"/>
          <w:szCs w:val="24"/>
        </w:rPr>
        <w:t xml:space="preserve">nce serving customers in Ohio’s </w:t>
      </w:r>
      <w:r w:rsidR="00DE4973">
        <w:rPr>
          <w:rFonts w:ascii="Arial" w:hAnsi="Arial" w:cs="Arial"/>
          <w:sz w:val="24"/>
          <w:szCs w:val="24"/>
        </w:rPr>
        <w:t>competitive markets. IGS</w:t>
      </w:r>
      <w:r w:rsidRPr="00955F86">
        <w:rPr>
          <w:rFonts w:ascii="Arial" w:hAnsi="Arial" w:cs="Arial"/>
          <w:sz w:val="24"/>
          <w:szCs w:val="24"/>
        </w:rPr>
        <w:t xml:space="preserve"> serves over</w:t>
      </w:r>
      <w:r>
        <w:rPr>
          <w:rFonts w:ascii="Arial" w:hAnsi="Arial" w:cs="Arial"/>
          <w:sz w:val="24"/>
          <w:szCs w:val="24"/>
        </w:rPr>
        <w:t xml:space="preserve"> 1 million customers nationwide </w:t>
      </w:r>
      <w:r w:rsidRPr="00955F86">
        <w:rPr>
          <w:rFonts w:ascii="Arial" w:hAnsi="Arial" w:cs="Arial"/>
          <w:sz w:val="24"/>
          <w:szCs w:val="24"/>
        </w:rPr>
        <w:t>and sells natural gas and electricity to customers in 11 states and in over 40</w:t>
      </w:r>
      <w:r>
        <w:rPr>
          <w:rFonts w:ascii="Arial" w:hAnsi="Arial" w:cs="Arial"/>
          <w:sz w:val="24"/>
          <w:szCs w:val="24"/>
        </w:rPr>
        <w:t xml:space="preserve"> </w:t>
      </w:r>
      <w:r w:rsidRPr="00955F86">
        <w:rPr>
          <w:rFonts w:ascii="Arial" w:hAnsi="Arial" w:cs="Arial"/>
          <w:sz w:val="24"/>
          <w:szCs w:val="24"/>
        </w:rPr>
        <w:t xml:space="preserve">utility service territories. In Ohio, IGS currently serves </w:t>
      </w:r>
      <w:r w:rsidR="006F6DF6" w:rsidRPr="00942B7D">
        <w:rPr>
          <w:rFonts w:ascii="Arial" w:hAnsi="Arial" w:cs="Arial"/>
          <w:sz w:val="24"/>
          <w:szCs w:val="24"/>
        </w:rPr>
        <w:t>gas</w:t>
      </w:r>
      <w:r w:rsidRPr="00942B7D">
        <w:rPr>
          <w:rFonts w:ascii="Arial" w:hAnsi="Arial" w:cs="Arial"/>
          <w:sz w:val="24"/>
          <w:szCs w:val="24"/>
        </w:rPr>
        <w:t xml:space="preserve"> customers</w:t>
      </w:r>
      <w:r w:rsidR="00734DFC" w:rsidRPr="00942B7D">
        <w:rPr>
          <w:rFonts w:ascii="Arial" w:hAnsi="Arial" w:cs="Arial"/>
          <w:sz w:val="24"/>
          <w:szCs w:val="24"/>
        </w:rPr>
        <w:t xml:space="preserve"> of various sizes</w:t>
      </w:r>
      <w:r w:rsidRPr="00942B7D">
        <w:rPr>
          <w:rFonts w:ascii="Arial" w:hAnsi="Arial" w:cs="Arial"/>
          <w:sz w:val="24"/>
          <w:szCs w:val="24"/>
        </w:rPr>
        <w:t xml:space="preserve"> in the </w:t>
      </w:r>
      <w:r w:rsidR="00942B7D" w:rsidRPr="00942B7D">
        <w:rPr>
          <w:rFonts w:ascii="Arial" w:hAnsi="Arial" w:cs="Arial"/>
          <w:sz w:val="24"/>
          <w:szCs w:val="24"/>
        </w:rPr>
        <w:t>Columbia Gas of Ohio</w:t>
      </w:r>
      <w:r w:rsidR="00CA6AAF">
        <w:rPr>
          <w:rFonts w:ascii="Arial" w:hAnsi="Arial" w:cs="Arial"/>
          <w:sz w:val="24"/>
          <w:szCs w:val="24"/>
        </w:rPr>
        <w:t>,</w:t>
      </w:r>
      <w:r w:rsidR="00942B7D" w:rsidRPr="00942B7D">
        <w:rPr>
          <w:rFonts w:ascii="Arial" w:hAnsi="Arial" w:cs="Arial"/>
          <w:sz w:val="24"/>
          <w:szCs w:val="24"/>
        </w:rPr>
        <w:t xml:space="preserve"> Dominion Energy Ohio</w:t>
      </w:r>
      <w:r w:rsidRPr="00942B7D">
        <w:rPr>
          <w:rFonts w:ascii="Arial" w:hAnsi="Arial" w:cs="Arial"/>
          <w:sz w:val="24"/>
          <w:szCs w:val="24"/>
        </w:rPr>
        <w:t>, Duke Energy Ohio,</w:t>
      </w:r>
      <w:r w:rsidR="00942B7D" w:rsidRPr="00942B7D">
        <w:rPr>
          <w:rFonts w:ascii="Arial" w:hAnsi="Arial" w:cs="Arial"/>
          <w:sz w:val="24"/>
          <w:szCs w:val="24"/>
        </w:rPr>
        <w:t xml:space="preserve"> and Vectren </w:t>
      </w:r>
      <w:r w:rsidRPr="00942B7D">
        <w:rPr>
          <w:rFonts w:ascii="Arial" w:hAnsi="Arial" w:cs="Arial"/>
          <w:sz w:val="24"/>
          <w:szCs w:val="24"/>
        </w:rPr>
        <w:t>service territories</w:t>
      </w:r>
      <w:r w:rsidRPr="00955F86">
        <w:rPr>
          <w:rFonts w:ascii="Arial" w:hAnsi="Arial" w:cs="Arial"/>
          <w:sz w:val="24"/>
          <w:szCs w:val="24"/>
        </w:rPr>
        <w:t>. The IGS family of companies (wh</w:t>
      </w:r>
      <w:r>
        <w:rPr>
          <w:rFonts w:ascii="Arial" w:hAnsi="Arial" w:cs="Arial"/>
          <w:sz w:val="24"/>
          <w:szCs w:val="24"/>
        </w:rPr>
        <w:t xml:space="preserve">ich include IGS </w:t>
      </w:r>
      <w:r w:rsidR="001936C8">
        <w:rPr>
          <w:rFonts w:ascii="Arial" w:hAnsi="Arial" w:cs="Arial"/>
          <w:sz w:val="24"/>
          <w:szCs w:val="24"/>
        </w:rPr>
        <w:t xml:space="preserve">Solar, IGS </w:t>
      </w:r>
      <w:r>
        <w:rPr>
          <w:rFonts w:ascii="Arial" w:hAnsi="Arial" w:cs="Arial"/>
          <w:sz w:val="24"/>
          <w:szCs w:val="24"/>
        </w:rPr>
        <w:t>Ge</w:t>
      </w:r>
      <w:r w:rsidR="003E6D2C">
        <w:rPr>
          <w:rFonts w:ascii="Arial" w:hAnsi="Arial" w:cs="Arial"/>
          <w:sz w:val="24"/>
          <w:szCs w:val="24"/>
        </w:rPr>
        <w:t>neration</w:t>
      </w:r>
      <w:r>
        <w:rPr>
          <w:rFonts w:ascii="Arial" w:hAnsi="Arial" w:cs="Arial"/>
          <w:sz w:val="24"/>
          <w:szCs w:val="24"/>
        </w:rPr>
        <w:t xml:space="preserve">, IGS </w:t>
      </w:r>
      <w:r w:rsidRPr="00955F86">
        <w:rPr>
          <w:rFonts w:ascii="Arial" w:hAnsi="Arial" w:cs="Arial"/>
          <w:sz w:val="24"/>
          <w:szCs w:val="24"/>
        </w:rPr>
        <w:t>Home Services</w:t>
      </w:r>
      <w:r w:rsidR="001936C8">
        <w:rPr>
          <w:rFonts w:ascii="Arial" w:hAnsi="Arial" w:cs="Arial"/>
          <w:sz w:val="24"/>
          <w:szCs w:val="24"/>
        </w:rPr>
        <w:t>,</w:t>
      </w:r>
      <w:r w:rsidRPr="00955F86">
        <w:rPr>
          <w:rFonts w:ascii="Arial" w:hAnsi="Arial" w:cs="Arial"/>
          <w:sz w:val="24"/>
          <w:szCs w:val="24"/>
        </w:rPr>
        <w:t xml:space="preserve"> and IGS CNG Services) also prov</w:t>
      </w:r>
      <w:r>
        <w:rPr>
          <w:rFonts w:ascii="Arial" w:hAnsi="Arial" w:cs="Arial"/>
          <w:sz w:val="24"/>
          <w:szCs w:val="24"/>
        </w:rPr>
        <w:t>ide customer</w:t>
      </w:r>
      <w:r w:rsidR="000B7F37">
        <w:rPr>
          <w:rFonts w:ascii="Arial" w:hAnsi="Arial" w:cs="Arial"/>
          <w:sz w:val="24"/>
          <w:szCs w:val="24"/>
        </w:rPr>
        <w:t>-</w:t>
      </w:r>
      <w:r>
        <w:rPr>
          <w:rFonts w:ascii="Arial" w:hAnsi="Arial" w:cs="Arial"/>
          <w:sz w:val="24"/>
          <w:szCs w:val="24"/>
        </w:rPr>
        <w:t xml:space="preserve">focused energy </w:t>
      </w:r>
      <w:r w:rsidRPr="00955F86">
        <w:rPr>
          <w:rFonts w:ascii="Arial" w:hAnsi="Arial" w:cs="Arial"/>
          <w:sz w:val="24"/>
          <w:szCs w:val="24"/>
        </w:rPr>
        <w:t>solutions that complement IGS Energy’s co</w:t>
      </w:r>
      <w:r>
        <w:rPr>
          <w:rFonts w:ascii="Arial" w:hAnsi="Arial" w:cs="Arial"/>
          <w:sz w:val="24"/>
          <w:szCs w:val="24"/>
        </w:rPr>
        <w:t>re commodity business</w:t>
      </w:r>
      <w:r w:rsidR="00740DB4">
        <w:rPr>
          <w:rFonts w:ascii="Arial" w:hAnsi="Arial" w:cs="Arial"/>
          <w:sz w:val="24"/>
          <w:szCs w:val="24"/>
        </w:rPr>
        <w:t>,</w:t>
      </w:r>
      <w:r>
        <w:rPr>
          <w:rFonts w:ascii="Arial" w:hAnsi="Arial" w:cs="Arial"/>
          <w:sz w:val="24"/>
          <w:szCs w:val="24"/>
        </w:rPr>
        <w:t xml:space="preserve"> including</w:t>
      </w:r>
      <w:r w:rsidR="0030059F">
        <w:rPr>
          <w:rFonts w:ascii="Arial" w:hAnsi="Arial" w:cs="Arial"/>
          <w:sz w:val="24"/>
          <w:szCs w:val="24"/>
        </w:rPr>
        <w:t>:</w:t>
      </w:r>
      <w:r>
        <w:rPr>
          <w:rFonts w:ascii="Arial" w:hAnsi="Arial" w:cs="Arial"/>
          <w:sz w:val="24"/>
          <w:szCs w:val="24"/>
        </w:rPr>
        <w:t xml:space="preserve"> </w:t>
      </w:r>
      <w:r w:rsidRPr="00955F86">
        <w:rPr>
          <w:rFonts w:ascii="Arial" w:hAnsi="Arial" w:cs="Arial"/>
          <w:sz w:val="24"/>
          <w:szCs w:val="24"/>
        </w:rPr>
        <w:t xml:space="preserve">distributed generation, demand response, </w:t>
      </w:r>
      <w:r w:rsidR="001936C8">
        <w:rPr>
          <w:rFonts w:ascii="Arial" w:hAnsi="Arial" w:cs="Arial"/>
          <w:sz w:val="24"/>
          <w:szCs w:val="24"/>
        </w:rPr>
        <w:t>compressed natural gas refueling</w:t>
      </w:r>
      <w:r>
        <w:rPr>
          <w:rFonts w:ascii="Arial" w:hAnsi="Arial" w:cs="Arial"/>
          <w:sz w:val="24"/>
          <w:szCs w:val="24"/>
        </w:rPr>
        <w:t>, back-up generation</w:t>
      </w:r>
      <w:r w:rsidR="001936C8">
        <w:rPr>
          <w:rFonts w:ascii="Arial" w:hAnsi="Arial" w:cs="Arial"/>
          <w:sz w:val="24"/>
          <w:szCs w:val="24"/>
        </w:rPr>
        <w:t>,</w:t>
      </w:r>
      <w:r>
        <w:rPr>
          <w:rFonts w:ascii="Arial" w:hAnsi="Arial" w:cs="Arial"/>
          <w:sz w:val="24"/>
          <w:szCs w:val="24"/>
        </w:rPr>
        <w:t xml:space="preserve"> </w:t>
      </w:r>
      <w:r w:rsidRPr="00955F86">
        <w:rPr>
          <w:rFonts w:ascii="Arial" w:hAnsi="Arial" w:cs="Arial"/>
          <w:sz w:val="24"/>
          <w:szCs w:val="24"/>
        </w:rPr>
        <w:t>and utility line protection.</w:t>
      </w:r>
    </w:p>
    <w:p w14:paraId="3CEF893C" w14:textId="2FF46702" w:rsidR="00815BC2" w:rsidRDefault="00E6501F" w:rsidP="00383C6F">
      <w:pPr>
        <w:widowControl w:val="0"/>
        <w:spacing w:after="0" w:line="480" w:lineRule="auto"/>
        <w:ind w:firstLine="720"/>
        <w:jc w:val="both"/>
        <w:rPr>
          <w:rFonts w:ascii="Arial" w:hAnsi="Arial" w:cs="Arial"/>
          <w:sz w:val="24"/>
          <w:szCs w:val="24"/>
        </w:rPr>
      </w:pPr>
      <w:r>
        <w:rPr>
          <w:rFonts w:ascii="Arial" w:hAnsi="Arial" w:cs="Arial"/>
          <w:sz w:val="24"/>
          <w:szCs w:val="24"/>
        </w:rPr>
        <w:t>In this proceeding, the Public Utilities Commission of Ohio (“PUCO”), has ordered a</w:t>
      </w:r>
      <w:r w:rsidR="005148FB">
        <w:rPr>
          <w:rFonts w:ascii="Arial" w:hAnsi="Arial" w:cs="Arial"/>
          <w:sz w:val="24"/>
          <w:szCs w:val="24"/>
        </w:rPr>
        <w:t>n</w:t>
      </w:r>
      <w:r w:rsidR="00DE1CA4">
        <w:rPr>
          <w:rFonts w:ascii="Arial" w:hAnsi="Arial" w:cs="Arial"/>
          <w:sz w:val="24"/>
          <w:szCs w:val="24"/>
        </w:rPr>
        <w:t xml:space="preserve"> </w:t>
      </w:r>
      <w:r>
        <w:rPr>
          <w:rFonts w:ascii="Arial" w:hAnsi="Arial" w:cs="Arial"/>
          <w:sz w:val="24"/>
          <w:szCs w:val="24"/>
        </w:rPr>
        <w:t>audit</w:t>
      </w:r>
      <w:r w:rsidR="00A358F3">
        <w:rPr>
          <w:rFonts w:ascii="Arial" w:hAnsi="Arial" w:cs="Arial"/>
          <w:sz w:val="24"/>
          <w:szCs w:val="24"/>
        </w:rPr>
        <w:t xml:space="preserve"> to review </w:t>
      </w:r>
      <w:r w:rsidR="00ED0A7B">
        <w:rPr>
          <w:rFonts w:ascii="Arial" w:hAnsi="Arial" w:cs="Arial"/>
          <w:sz w:val="24"/>
          <w:szCs w:val="24"/>
        </w:rPr>
        <w:t xml:space="preserve">the incurred and estimated cost used to calculate </w:t>
      </w:r>
      <w:r w:rsidR="00A358F3">
        <w:rPr>
          <w:rFonts w:ascii="Arial" w:hAnsi="Arial" w:cs="Arial"/>
          <w:sz w:val="24"/>
          <w:szCs w:val="24"/>
        </w:rPr>
        <w:t xml:space="preserve">Duke’s gas cost recovery </w:t>
      </w:r>
      <w:r w:rsidR="00ED0A7B">
        <w:rPr>
          <w:rFonts w:ascii="Arial" w:hAnsi="Arial" w:cs="Arial"/>
          <w:sz w:val="24"/>
          <w:szCs w:val="24"/>
        </w:rPr>
        <w:t xml:space="preserve">rates </w:t>
      </w:r>
      <w:r w:rsidR="00502D69">
        <w:rPr>
          <w:rFonts w:ascii="Arial" w:hAnsi="Arial" w:cs="Arial"/>
          <w:sz w:val="24"/>
          <w:szCs w:val="24"/>
        </w:rPr>
        <w:t>for the 12-month period ending August 2021</w:t>
      </w:r>
      <w:r w:rsidR="00EB293D">
        <w:rPr>
          <w:rFonts w:ascii="Arial" w:hAnsi="Arial" w:cs="Arial"/>
          <w:sz w:val="24"/>
          <w:szCs w:val="24"/>
        </w:rPr>
        <w:t xml:space="preserve"> as well as other gas related </w:t>
      </w:r>
      <w:r w:rsidR="00EB293D">
        <w:rPr>
          <w:rFonts w:ascii="Arial" w:hAnsi="Arial" w:cs="Arial"/>
          <w:sz w:val="24"/>
          <w:szCs w:val="24"/>
        </w:rPr>
        <w:lastRenderedPageBreak/>
        <w:t>polic</w:t>
      </w:r>
      <w:r w:rsidR="00DE1CA4">
        <w:rPr>
          <w:rFonts w:ascii="Arial" w:hAnsi="Arial" w:cs="Arial"/>
          <w:sz w:val="24"/>
          <w:szCs w:val="24"/>
        </w:rPr>
        <w:t>i</w:t>
      </w:r>
      <w:r w:rsidR="00EB293D">
        <w:rPr>
          <w:rFonts w:ascii="Arial" w:hAnsi="Arial" w:cs="Arial"/>
          <w:sz w:val="24"/>
          <w:szCs w:val="24"/>
        </w:rPr>
        <w:t>es identified throughout the audit process</w:t>
      </w:r>
      <w:r w:rsidR="00C8238B">
        <w:rPr>
          <w:rFonts w:ascii="Arial" w:hAnsi="Arial" w:cs="Arial"/>
          <w:sz w:val="24"/>
          <w:szCs w:val="24"/>
        </w:rPr>
        <w:t>.</w:t>
      </w:r>
      <w:r w:rsidR="00374418" w:rsidRPr="00675F33">
        <w:rPr>
          <w:rStyle w:val="FootnoteReference"/>
          <w:rFonts w:ascii="Arial" w:hAnsi="Arial" w:cs="Arial"/>
          <w:sz w:val="24"/>
          <w:szCs w:val="24"/>
        </w:rPr>
        <w:footnoteReference w:id="2"/>
      </w:r>
      <w:r w:rsidR="00C2538C">
        <w:rPr>
          <w:rFonts w:ascii="Arial" w:hAnsi="Arial" w:cs="Arial"/>
          <w:sz w:val="24"/>
          <w:szCs w:val="24"/>
        </w:rPr>
        <w:t xml:space="preserve">  </w:t>
      </w:r>
      <w:r w:rsidR="00EA7C2E" w:rsidRPr="00EA7C2E">
        <w:rPr>
          <w:rFonts w:ascii="Arial" w:hAnsi="Arial" w:cs="Arial"/>
          <w:sz w:val="24"/>
          <w:szCs w:val="24"/>
        </w:rPr>
        <w:t xml:space="preserve">IGS </w:t>
      </w:r>
      <w:r w:rsidR="00FA69D2">
        <w:rPr>
          <w:rFonts w:ascii="Arial" w:hAnsi="Arial" w:cs="Arial"/>
          <w:sz w:val="24"/>
          <w:szCs w:val="24"/>
        </w:rPr>
        <w:t xml:space="preserve">participates in </w:t>
      </w:r>
      <w:r w:rsidR="002755A3">
        <w:rPr>
          <w:rFonts w:ascii="Arial" w:hAnsi="Arial" w:cs="Arial"/>
          <w:sz w:val="24"/>
          <w:szCs w:val="24"/>
        </w:rPr>
        <w:t>D</w:t>
      </w:r>
      <w:r w:rsidR="000953A0">
        <w:rPr>
          <w:rFonts w:ascii="Arial" w:hAnsi="Arial" w:cs="Arial"/>
          <w:sz w:val="24"/>
          <w:szCs w:val="24"/>
        </w:rPr>
        <w:t>uke</w:t>
      </w:r>
      <w:r w:rsidR="00DC71FF">
        <w:rPr>
          <w:rFonts w:ascii="Arial" w:hAnsi="Arial" w:cs="Arial"/>
          <w:sz w:val="24"/>
          <w:szCs w:val="24"/>
        </w:rPr>
        <w:t>’s</w:t>
      </w:r>
      <w:r w:rsidR="00F27677">
        <w:rPr>
          <w:rFonts w:ascii="Arial" w:hAnsi="Arial" w:cs="Arial"/>
          <w:sz w:val="24"/>
          <w:szCs w:val="24"/>
        </w:rPr>
        <w:t xml:space="preserve"> Choice </w:t>
      </w:r>
      <w:r w:rsidR="00C374EF">
        <w:rPr>
          <w:rFonts w:ascii="Arial" w:hAnsi="Arial" w:cs="Arial"/>
          <w:sz w:val="24"/>
          <w:szCs w:val="24"/>
        </w:rPr>
        <w:t>program</w:t>
      </w:r>
      <w:r w:rsidR="004A2880">
        <w:rPr>
          <w:rFonts w:ascii="Arial" w:hAnsi="Arial" w:cs="Arial"/>
          <w:sz w:val="24"/>
          <w:szCs w:val="24"/>
        </w:rPr>
        <w:t xml:space="preserve"> </w:t>
      </w:r>
      <w:r w:rsidR="003A4B23">
        <w:rPr>
          <w:rFonts w:ascii="Arial" w:hAnsi="Arial" w:cs="Arial"/>
          <w:sz w:val="24"/>
          <w:szCs w:val="24"/>
        </w:rPr>
        <w:t xml:space="preserve">and </w:t>
      </w:r>
      <w:r w:rsidR="004A2880">
        <w:rPr>
          <w:rFonts w:ascii="Arial" w:hAnsi="Arial" w:cs="Arial"/>
          <w:sz w:val="24"/>
          <w:szCs w:val="24"/>
        </w:rPr>
        <w:t>serv</w:t>
      </w:r>
      <w:r w:rsidR="003A4B23">
        <w:rPr>
          <w:rFonts w:ascii="Arial" w:hAnsi="Arial" w:cs="Arial"/>
          <w:sz w:val="24"/>
          <w:szCs w:val="24"/>
        </w:rPr>
        <w:t>es</w:t>
      </w:r>
      <w:r w:rsidR="00EA7C2E" w:rsidRPr="00EA7C2E">
        <w:rPr>
          <w:rFonts w:ascii="Arial" w:hAnsi="Arial" w:cs="Arial"/>
          <w:sz w:val="24"/>
          <w:szCs w:val="24"/>
        </w:rPr>
        <w:t xml:space="preserve"> residential and commercial customers </w:t>
      </w:r>
      <w:r w:rsidR="009C2C69">
        <w:rPr>
          <w:rFonts w:ascii="Arial" w:hAnsi="Arial" w:cs="Arial"/>
          <w:sz w:val="24"/>
          <w:szCs w:val="24"/>
        </w:rPr>
        <w:t>throughout</w:t>
      </w:r>
      <w:r w:rsidR="00EA7C2E" w:rsidRPr="00EA7C2E">
        <w:rPr>
          <w:rFonts w:ascii="Arial" w:hAnsi="Arial" w:cs="Arial"/>
          <w:sz w:val="24"/>
          <w:szCs w:val="24"/>
        </w:rPr>
        <w:t xml:space="preserve"> </w:t>
      </w:r>
      <w:r w:rsidR="00BA06D9">
        <w:rPr>
          <w:rFonts w:ascii="Arial" w:hAnsi="Arial" w:cs="Arial"/>
          <w:sz w:val="24"/>
          <w:szCs w:val="24"/>
        </w:rPr>
        <w:t>its</w:t>
      </w:r>
      <w:r w:rsidR="00EA7C2E" w:rsidRPr="00EA7C2E">
        <w:rPr>
          <w:rFonts w:ascii="Arial" w:hAnsi="Arial" w:cs="Arial"/>
          <w:sz w:val="24"/>
          <w:szCs w:val="24"/>
        </w:rPr>
        <w:t xml:space="preserve"> service territory</w:t>
      </w:r>
      <w:r w:rsidR="000D65AA" w:rsidRPr="00182B78">
        <w:rPr>
          <w:rFonts w:ascii="Arial" w:hAnsi="Arial" w:cs="Arial"/>
          <w:sz w:val="24"/>
          <w:szCs w:val="24"/>
        </w:rPr>
        <w:t>.</w:t>
      </w:r>
      <w:r w:rsidR="000953A0" w:rsidRPr="000953A0">
        <w:t xml:space="preserve"> </w:t>
      </w:r>
      <w:r w:rsidR="000953A0" w:rsidRPr="0015139A">
        <w:rPr>
          <w:rFonts w:ascii="Arial" w:hAnsi="Arial" w:cs="Arial"/>
          <w:sz w:val="24"/>
          <w:szCs w:val="24"/>
        </w:rPr>
        <w:t xml:space="preserve">Several matters in this proceeding, including but not limited to Duke’s rates, storage assets, propane assets, </w:t>
      </w:r>
      <w:r w:rsidR="00066128">
        <w:rPr>
          <w:rFonts w:ascii="Arial" w:hAnsi="Arial" w:cs="Arial"/>
          <w:sz w:val="24"/>
          <w:szCs w:val="24"/>
        </w:rPr>
        <w:t xml:space="preserve">and balancing tariffs and rates </w:t>
      </w:r>
      <w:r w:rsidR="000953A0" w:rsidRPr="0015139A">
        <w:rPr>
          <w:rFonts w:ascii="Arial" w:hAnsi="Arial" w:cs="Arial"/>
          <w:sz w:val="24"/>
          <w:szCs w:val="24"/>
        </w:rPr>
        <w:t>will directly impact IGS’ customers and business operations.</w:t>
      </w:r>
    </w:p>
    <w:p w14:paraId="4C708DF3" w14:textId="77777777" w:rsidR="00545F29" w:rsidRDefault="0056270F" w:rsidP="00955F86">
      <w:pPr>
        <w:widowControl w:val="0"/>
        <w:spacing w:after="0" w:line="480" w:lineRule="auto"/>
        <w:ind w:firstLine="720"/>
        <w:jc w:val="both"/>
        <w:rPr>
          <w:rFonts w:ascii="Arial" w:hAnsi="Arial" w:cs="Arial"/>
          <w:sz w:val="24"/>
          <w:szCs w:val="24"/>
        </w:rPr>
      </w:pPr>
      <w:r>
        <w:rPr>
          <w:rFonts w:ascii="Arial" w:hAnsi="Arial" w:cs="Arial"/>
          <w:sz w:val="24"/>
          <w:szCs w:val="24"/>
        </w:rPr>
        <w:t>IGS respectfully submits that it i</w:t>
      </w:r>
      <w:r w:rsidR="00516163">
        <w:rPr>
          <w:rFonts w:ascii="Arial" w:hAnsi="Arial" w:cs="Arial"/>
          <w:sz w:val="24"/>
          <w:szCs w:val="24"/>
        </w:rPr>
        <w:t>s entitled to intervene in this proceeding</w:t>
      </w:r>
      <w:r>
        <w:rPr>
          <w:rFonts w:ascii="Arial" w:hAnsi="Arial" w:cs="Arial"/>
          <w:sz w:val="24"/>
          <w:szCs w:val="24"/>
        </w:rPr>
        <w:t xml:space="preserve"> because IGS has a real</w:t>
      </w:r>
      <w:r w:rsidR="00516163">
        <w:rPr>
          <w:rFonts w:ascii="Arial" w:hAnsi="Arial" w:cs="Arial"/>
          <w:sz w:val="24"/>
          <w:szCs w:val="24"/>
        </w:rPr>
        <w:t xml:space="preserve"> and substantial interest in this proceeding</w:t>
      </w:r>
      <w:r>
        <w:rPr>
          <w:rFonts w:ascii="Arial" w:hAnsi="Arial" w:cs="Arial"/>
          <w:sz w:val="24"/>
          <w:szCs w:val="24"/>
        </w:rPr>
        <w:t xml:space="preserve">, the disposition of </w:t>
      </w:r>
      <w:r w:rsidR="00955F86">
        <w:rPr>
          <w:rFonts w:ascii="Arial" w:hAnsi="Arial" w:cs="Arial"/>
          <w:sz w:val="24"/>
          <w:szCs w:val="24"/>
        </w:rPr>
        <w:t>which may impair or impede IGS’</w:t>
      </w:r>
      <w:r>
        <w:rPr>
          <w:rFonts w:ascii="Arial" w:hAnsi="Arial" w:cs="Arial"/>
          <w:sz w:val="24"/>
          <w:szCs w:val="24"/>
        </w:rPr>
        <w:t xml:space="preserve"> ability to protect that interest.  For purposes of considering requests for leave to intervene in a Commission proceeding, the </w:t>
      </w:r>
      <w:r w:rsidR="00955F86">
        <w:rPr>
          <w:rFonts w:ascii="Arial" w:hAnsi="Arial" w:cs="Arial"/>
          <w:sz w:val="24"/>
          <w:szCs w:val="24"/>
        </w:rPr>
        <w:t>Commission’s rules provide</w:t>
      </w:r>
      <w:r>
        <w:rPr>
          <w:rFonts w:ascii="Arial" w:hAnsi="Arial" w:cs="Arial"/>
          <w:sz w:val="24"/>
          <w:szCs w:val="24"/>
        </w:rPr>
        <w:t xml:space="preserve"> that:</w:t>
      </w:r>
    </w:p>
    <w:p w14:paraId="1502843D" w14:textId="77777777" w:rsidR="00545F29" w:rsidRPr="00955F86" w:rsidRDefault="0056270F" w:rsidP="00955F86">
      <w:pPr>
        <w:widowControl w:val="0"/>
        <w:ind w:left="720" w:right="720"/>
        <w:jc w:val="both"/>
        <w:rPr>
          <w:rFonts w:ascii="Arial" w:hAnsi="Arial" w:cs="Arial"/>
          <w:sz w:val="24"/>
          <w:szCs w:val="24"/>
        </w:rPr>
      </w:pPr>
      <w:r w:rsidRPr="00955F86">
        <w:rPr>
          <w:rFonts w:ascii="Arial" w:hAnsi="Arial" w:cs="Arial"/>
          <w:sz w:val="24"/>
          <w:szCs w:val="24"/>
        </w:rPr>
        <w:t>Upon timely motion, any person shall be permitted to intervene in a proceeding upon a showing that:</w:t>
      </w:r>
      <w:r w:rsidR="00955F86" w:rsidRPr="00955F86">
        <w:rPr>
          <w:rFonts w:ascii="Arial" w:hAnsi="Arial" w:cs="Arial"/>
          <w:sz w:val="24"/>
          <w:szCs w:val="24"/>
        </w:rPr>
        <w:t xml:space="preserve"> (1) A statute of this state or the United States confers a right to intervene. </w:t>
      </w:r>
      <w:r w:rsidRPr="00955F86">
        <w:rPr>
          <w:rFonts w:ascii="Arial" w:hAnsi="Arial" w:cs="Arial"/>
          <w:sz w:val="24"/>
          <w:szCs w:val="24"/>
        </w:rPr>
        <w:t>(2) The person has a real and substantial interest in the proceeding, and the person is so situated that the disposition of the proceeding may, as a practical matter, impair or impede his or her ability to protect that interest, unless the person's interest is adequately represented by existing parties.</w:t>
      </w:r>
      <w:r w:rsidR="00955F86" w:rsidRPr="00955F86">
        <w:rPr>
          <w:rStyle w:val="FootnoteReference"/>
          <w:rFonts w:ascii="Arial" w:hAnsi="Arial" w:cs="Arial"/>
          <w:sz w:val="24"/>
          <w:szCs w:val="24"/>
        </w:rPr>
        <w:footnoteReference w:id="3"/>
      </w:r>
    </w:p>
    <w:p w14:paraId="1C97CD49" w14:textId="77777777" w:rsidR="00545F29" w:rsidRDefault="00955F86" w:rsidP="00955F86">
      <w:pPr>
        <w:widowControl w:val="0"/>
        <w:spacing w:after="0" w:line="480" w:lineRule="auto"/>
        <w:ind w:firstLine="720"/>
        <w:jc w:val="both"/>
        <w:rPr>
          <w:rFonts w:ascii="Arial" w:hAnsi="Arial" w:cs="Arial"/>
          <w:sz w:val="24"/>
          <w:szCs w:val="24"/>
        </w:rPr>
      </w:pPr>
      <w:r>
        <w:rPr>
          <w:rFonts w:ascii="Arial" w:hAnsi="Arial" w:cs="Arial"/>
          <w:sz w:val="24"/>
          <w:szCs w:val="24"/>
        </w:rPr>
        <w:t xml:space="preserve">Further, RC 4903.221(B) and </w:t>
      </w:r>
      <w:r w:rsidR="00A76364">
        <w:rPr>
          <w:rFonts w:ascii="Arial" w:hAnsi="Arial" w:cs="Arial"/>
          <w:sz w:val="24"/>
          <w:szCs w:val="24"/>
        </w:rPr>
        <w:t xml:space="preserve">OAC </w:t>
      </w:r>
      <w:r>
        <w:rPr>
          <w:rFonts w:ascii="Arial" w:hAnsi="Arial" w:cs="Arial"/>
          <w:sz w:val="24"/>
          <w:szCs w:val="24"/>
        </w:rPr>
        <w:t xml:space="preserve">Rule </w:t>
      </w:r>
      <w:r w:rsidR="0056270F">
        <w:rPr>
          <w:rFonts w:ascii="Arial" w:hAnsi="Arial" w:cs="Arial"/>
          <w:sz w:val="24"/>
          <w:szCs w:val="24"/>
        </w:rPr>
        <w:t xml:space="preserve">4901-1-11(B) provide that the Commission, in ruling upon applications to intervene in its proceedings, shall consider the following criteria: </w:t>
      </w:r>
    </w:p>
    <w:p w14:paraId="06AB3B0C" w14:textId="77777777" w:rsidR="00545F29" w:rsidRDefault="0056270F">
      <w:pPr>
        <w:widowControl w:val="0"/>
        <w:ind w:left="720" w:right="720"/>
        <w:jc w:val="both"/>
        <w:rPr>
          <w:rFonts w:ascii="Arial" w:hAnsi="Arial" w:cs="Arial"/>
          <w:sz w:val="24"/>
          <w:szCs w:val="24"/>
        </w:rPr>
      </w:pPr>
      <w:r>
        <w:rPr>
          <w:rFonts w:ascii="Arial" w:hAnsi="Arial" w:cs="Arial"/>
          <w:sz w:val="24"/>
          <w:szCs w:val="24"/>
        </w:rPr>
        <w:t>(1) The nature and extent of the prospective intervener’s interest; (2) The legal position advanced by the prospective intervener and its probable relation to the merits of the case; (3) Whether the intervention by the prospective intervener will unduly prolong or delay the proceedings; (4) Whether the prospective intervener will significantly contribute to full development and equitable resolution of the factual issues.</w:t>
      </w:r>
    </w:p>
    <w:p w14:paraId="7204E072" w14:textId="77777777" w:rsidR="009121B4" w:rsidRPr="005B516B" w:rsidRDefault="009121B4" w:rsidP="009121B4">
      <w:pPr>
        <w:widowControl w:val="0"/>
        <w:spacing w:after="0" w:line="480" w:lineRule="auto"/>
        <w:jc w:val="both"/>
        <w:rPr>
          <w:rFonts w:ascii="Arial" w:eastAsia="Calibri" w:hAnsi="Arial" w:cs="Arial"/>
          <w:sz w:val="24"/>
          <w:szCs w:val="24"/>
        </w:rPr>
      </w:pPr>
      <w:r>
        <w:rPr>
          <w:rFonts w:ascii="Arial" w:eastAsia="Calibri" w:hAnsi="Arial" w:cs="Arial"/>
          <w:sz w:val="24"/>
          <w:szCs w:val="24"/>
        </w:rPr>
        <w:tab/>
      </w:r>
      <w:r w:rsidRPr="00806219">
        <w:rPr>
          <w:rFonts w:ascii="Arial" w:eastAsia="Calibri" w:hAnsi="Arial" w:cs="Arial"/>
          <w:sz w:val="24"/>
          <w:szCs w:val="24"/>
        </w:rPr>
        <w:t xml:space="preserve">Regarding the first prong of the Commission’s criteria, precedent </w:t>
      </w:r>
      <w:r w:rsidR="004F4DCC" w:rsidRPr="00806219">
        <w:rPr>
          <w:rFonts w:ascii="Arial" w:eastAsia="Calibri" w:hAnsi="Arial" w:cs="Arial"/>
          <w:sz w:val="24"/>
          <w:szCs w:val="24"/>
        </w:rPr>
        <w:t xml:space="preserve">holds </w:t>
      </w:r>
      <w:r w:rsidRPr="00806219">
        <w:rPr>
          <w:rFonts w:ascii="Arial" w:eastAsia="Calibri" w:hAnsi="Arial" w:cs="Arial"/>
          <w:sz w:val="24"/>
          <w:szCs w:val="24"/>
        </w:rPr>
        <w:t xml:space="preserve">that retail </w:t>
      </w:r>
      <w:r w:rsidRPr="00806219">
        <w:rPr>
          <w:rFonts w:ascii="Arial" w:eastAsia="Calibri" w:hAnsi="Arial" w:cs="Arial"/>
          <w:sz w:val="24"/>
          <w:szCs w:val="24"/>
        </w:rPr>
        <w:lastRenderedPageBreak/>
        <w:t>suppliers have been granted intervention in Commission proceedings that may impact retail choice programs</w:t>
      </w:r>
      <w:r w:rsidR="004F4DCC" w:rsidRPr="00806219">
        <w:rPr>
          <w:rFonts w:ascii="Arial" w:eastAsia="Calibri" w:hAnsi="Arial" w:cs="Arial"/>
          <w:sz w:val="24"/>
          <w:szCs w:val="24"/>
        </w:rPr>
        <w:t>, customers,</w:t>
      </w:r>
      <w:r w:rsidRPr="00806219">
        <w:rPr>
          <w:rFonts w:ascii="Arial" w:eastAsia="Calibri" w:hAnsi="Arial" w:cs="Arial"/>
          <w:sz w:val="24"/>
          <w:szCs w:val="24"/>
        </w:rPr>
        <w:t xml:space="preserve"> and the competitive market.  </w:t>
      </w:r>
      <w:r w:rsidRPr="005B516B">
        <w:rPr>
          <w:rFonts w:ascii="Arial" w:eastAsia="Calibri" w:hAnsi="Arial" w:cs="Arial"/>
          <w:sz w:val="24"/>
          <w:szCs w:val="24"/>
        </w:rPr>
        <w:t>In Duke’s GCR proceeding, for example, the Commission stated:</w:t>
      </w:r>
    </w:p>
    <w:p w14:paraId="4023723F" w14:textId="77777777" w:rsidR="009121B4" w:rsidRDefault="009121B4" w:rsidP="009121B4">
      <w:pPr>
        <w:widowControl w:val="0"/>
        <w:spacing w:after="0" w:line="240" w:lineRule="auto"/>
        <w:ind w:left="720" w:right="720"/>
        <w:jc w:val="both"/>
        <w:rPr>
          <w:rFonts w:ascii="Arial" w:eastAsia="Calibri" w:hAnsi="Arial" w:cs="Arial"/>
          <w:sz w:val="24"/>
          <w:szCs w:val="24"/>
        </w:rPr>
      </w:pPr>
      <w:r w:rsidRPr="005B516B">
        <w:rPr>
          <w:rFonts w:ascii="Arial" w:eastAsia="Calibri" w:hAnsi="Arial" w:cs="Arial"/>
          <w:sz w:val="24"/>
          <w:szCs w:val="24"/>
        </w:rPr>
        <w:t>The thrust of [Duke’s] argument is that IGS does not have a real and substantial interest in this GCR proceeding. The examiner finds that issues related to the competitive market, competitive suppliers, and their customers may arise in this proceeding. Such issues have been a part of the utility’s prior GCR cases before the Commission.</w:t>
      </w:r>
      <w:r w:rsidRPr="005B516B">
        <w:rPr>
          <w:rStyle w:val="FootnoteReference"/>
          <w:rFonts w:ascii="Arial" w:eastAsia="Calibri" w:hAnsi="Arial" w:cs="Arial"/>
          <w:sz w:val="24"/>
          <w:szCs w:val="24"/>
        </w:rPr>
        <w:footnoteReference w:id="4"/>
      </w:r>
    </w:p>
    <w:p w14:paraId="2AE2A60B" w14:textId="77777777" w:rsidR="009121B4" w:rsidRDefault="009121B4" w:rsidP="009121B4">
      <w:pPr>
        <w:widowControl w:val="0"/>
        <w:spacing w:after="0" w:line="240" w:lineRule="auto"/>
        <w:ind w:left="720" w:right="720"/>
        <w:jc w:val="both"/>
        <w:rPr>
          <w:rFonts w:ascii="Arial" w:eastAsia="Calibri" w:hAnsi="Arial" w:cs="Arial"/>
          <w:sz w:val="24"/>
          <w:szCs w:val="24"/>
        </w:rPr>
      </w:pPr>
    </w:p>
    <w:p w14:paraId="262CA2A4" w14:textId="23489C67" w:rsidR="001E1718" w:rsidRPr="00EC35F1" w:rsidRDefault="0056270F" w:rsidP="00EC35F1">
      <w:pPr>
        <w:widowControl w:val="0"/>
        <w:spacing w:after="0" w:line="480" w:lineRule="auto"/>
        <w:ind w:firstLine="720"/>
        <w:jc w:val="both"/>
        <w:rPr>
          <w:rFonts w:ascii="Arial" w:eastAsia="Calibri" w:hAnsi="Arial" w:cs="Arial"/>
          <w:sz w:val="24"/>
          <w:szCs w:val="24"/>
        </w:rPr>
      </w:pPr>
      <w:r w:rsidRPr="00806219">
        <w:rPr>
          <w:rFonts w:ascii="Arial" w:eastAsia="Calibri" w:hAnsi="Arial" w:cs="Arial"/>
          <w:sz w:val="24"/>
          <w:szCs w:val="24"/>
        </w:rPr>
        <w:t xml:space="preserve">IGS has a substantial interest in </w:t>
      </w:r>
      <w:r w:rsidR="00DE4973" w:rsidRPr="00806219">
        <w:rPr>
          <w:rFonts w:ascii="Arial" w:eastAsia="Calibri" w:hAnsi="Arial" w:cs="Arial"/>
          <w:sz w:val="24"/>
          <w:szCs w:val="24"/>
        </w:rPr>
        <w:t>th</w:t>
      </w:r>
      <w:r w:rsidR="00F23980" w:rsidRPr="00806219">
        <w:rPr>
          <w:rFonts w:ascii="Arial" w:eastAsia="Calibri" w:hAnsi="Arial" w:cs="Arial"/>
          <w:sz w:val="24"/>
          <w:szCs w:val="24"/>
        </w:rPr>
        <w:t>is</w:t>
      </w:r>
      <w:r w:rsidR="002F05DC" w:rsidRPr="00806219">
        <w:rPr>
          <w:rFonts w:ascii="Arial" w:eastAsia="Calibri" w:hAnsi="Arial" w:cs="Arial"/>
          <w:sz w:val="24"/>
          <w:szCs w:val="24"/>
        </w:rPr>
        <w:t xml:space="preserve"> </w:t>
      </w:r>
      <w:r w:rsidR="00F5720A" w:rsidRPr="00806219">
        <w:rPr>
          <w:rFonts w:ascii="Arial" w:eastAsia="Calibri" w:hAnsi="Arial" w:cs="Arial"/>
          <w:sz w:val="24"/>
          <w:szCs w:val="24"/>
        </w:rPr>
        <w:t>proceeding i</w:t>
      </w:r>
      <w:r w:rsidR="00516163" w:rsidRPr="00806219">
        <w:rPr>
          <w:rFonts w:ascii="Arial" w:eastAsia="Calibri" w:hAnsi="Arial" w:cs="Arial"/>
          <w:sz w:val="24"/>
          <w:szCs w:val="24"/>
        </w:rPr>
        <w:t xml:space="preserve">nsofar as </w:t>
      </w:r>
      <w:r w:rsidR="009B68CD">
        <w:rPr>
          <w:rFonts w:ascii="Arial" w:eastAsia="Calibri" w:hAnsi="Arial" w:cs="Arial"/>
          <w:sz w:val="24"/>
          <w:szCs w:val="24"/>
        </w:rPr>
        <w:t xml:space="preserve">it </w:t>
      </w:r>
      <w:r w:rsidR="009B68CD" w:rsidRPr="00182B78">
        <w:rPr>
          <w:rFonts w:ascii="Arial" w:eastAsia="Calibri" w:hAnsi="Arial" w:cs="Arial"/>
          <w:sz w:val="24"/>
          <w:szCs w:val="24"/>
        </w:rPr>
        <w:t xml:space="preserve">seeks to </w:t>
      </w:r>
      <w:r w:rsidR="009B68CD" w:rsidRPr="00867258">
        <w:rPr>
          <w:rFonts w:ascii="Arial" w:eastAsia="Calibri" w:hAnsi="Arial" w:cs="Arial"/>
          <w:sz w:val="24"/>
          <w:szCs w:val="24"/>
        </w:rPr>
        <w:t xml:space="preserve">ensure that </w:t>
      </w:r>
      <w:r w:rsidR="00D95AC1" w:rsidRPr="00867258">
        <w:rPr>
          <w:rFonts w:ascii="Arial" w:eastAsia="Calibri" w:hAnsi="Arial" w:cs="Arial"/>
          <w:sz w:val="24"/>
          <w:szCs w:val="24"/>
        </w:rPr>
        <w:t xml:space="preserve">changes made </w:t>
      </w:r>
      <w:r w:rsidR="00FA02E3" w:rsidRPr="00867258">
        <w:rPr>
          <w:rFonts w:ascii="Arial" w:eastAsia="Calibri" w:hAnsi="Arial" w:cs="Arial"/>
          <w:sz w:val="24"/>
          <w:szCs w:val="24"/>
        </w:rPr>
        <w:t>in relation to D</w:t>
      </w:r>
      <w:r w:rsidR="00C77CCC" w:rsidRPr="00867258">
        <w:rPr>
          <w:rFonts w:ascii="Arial" w:eastAsia="Calibri" w:hAnsi="Arial" w:cs="Arial"/>
          <w:sz w:val="24"/>
          <w:szCs w:val="24"/>
        </w:rPr>
        <w:t>uke’s</w:t>
      </w:r>
      <w:r w:rsidR="00867258" w:rsidRPr="00867258">
        <w:rPr>
          <w:rFonts w:ascii="Arial" w:eastAsia="Calibri" w:hAnsi="Arial" w:cs="Arial"/>
          <w:sz w:val="24"/>
          <w:szCs w:val="24"/>
        </w:rPr>
        <w:t xml:space="preserve"> tariffs are appropriate</w:t>
      </w:r>
      <w:r w:rsidR="00B21EC3" w:rsidRPr="00867258">
        <w:rPr>
          <w:rFonts w:ascii="Arial" w:eastAsia="Calibri" w:hAnsi="Arial" w:cs="Arial"/>
          <w:sz w:val="24"/>
          <w:szCs w:val="24"/>
        </w:rPr>
        <w:t>.</w:t>
      </w:r>
      <w:r w:rsidR="00D95AC1" w:rsidRPr="00867258">
        <w:rPr>
          <w:rFonts w:ascii="Arial" w:eastAsia="Calibri" w:hAnsi="Arial" w:cs="Arial"/>
          <w:sz w:val="24"/>
          <w:szCs w:val="24"/>
        </w:rPr>
        <w:t xml:space="preserve"> </w:t>
      </w:r>
      <w:r w:rsidR="00B152E4" w:rsidRPr="00867258">
        <w:rPr>
          <w:rFonts w:ascii="Arial" w:eastAsia="Calibri" w:hAnsi="Arial" w:cs="Arial"/>
          <w:sz w:val="24"/>
          <w:szCs w:val="24"/>
        </w:rPr>
        <w:t xml:space="preserve">Given </w:t>
      </w:r>
      <w:r w:rsidR="005C3A24">
        <w:rPr>
          <w:rFonts w:ascii="Arial" w:eastAsia="Calibri" w:hAnsi="Arial" w:cs="Arial"/>
          <w:sz w:val="24"/>
          <w:szCs w:val="24"/>
        </w:rPr>
        <w:t xml:space="preserve">that </w:t>
      </w:r>
      <w:r w:rsidR="00B152E4" w:rsidRPr="00867258">
        <w:rPr>
          <w:rFonts w:ascii="Arial" w:eastAsia="Calibri" w:hAnsi="Arial" w:cs="Arial"/>
          <w:sz w:val="24"/>
          <w:szCs w:val="24"/>
        </w:rPr>
        <w:t>IGS</w:t>
      </w:r>
      <w:r w:rsidR="006B0211">
        <w:rPr>
          <w:rFonts w:ascii="Arial" w:eastAsia="Calibri" w:hAnsi="Arial" w:cs="Arial"/>
          <w:sz w:val="24"/>
          <w:szCs w:val="24"/>
        </w:rPr>
        <w:t xml:space="preserve"> serves customers </w:t>
      </w:r>
      <w:r w:rsidR="00B90814">
        <w:rPr>
          <w:rFonts w:ascii="Arial" w:eastAsia="Calibri" w:hAnsi="Arial" w:cs="Arial"/>
          <w:sz w:val="24"/>
          <w:szCs w:val="24"/>
        </w:rPr>
        <w:t xml:space="preserve">throughout </w:t>
      </w:r>
      <w:r w:rsidR="00B152E4" w:rsidRPr="00867258">
        <w:rPr>
          <w:rFonts w:ascii="Arial" w:eastAsia="Calibri" w:hAnsi="Arial" w:cs="Arial"/>
          <w:sz w:val="24"/>
          <w:szCs w:val="24"/>
        </w:rPr>
        <w:t>D</w:t>
      </w:r>
      <w:r w:rsidR="00867258" w:rsidRPr="00867258">
        <w:rPr>
          <w:rFonts w:ascii="Arial" w:eastAsia="Calibri" w:hAnsi="Arial" w:cs="Arial"/>
          <w:sz w:val="24"/>
          <w:szCs w:val="24"/>
        </w:rPr>
        <w:t>uke</w:t>
      </w:r>
      <w:r w:rsidR="006B0211">
        <w:rPr>
          <w:rFonts w:ascii="Arial" w:eastAsia="Calibri" w:hAnsi="Arial" w:cs="Arial"/>
          <w:sz w:val="24"/>
          <w:szCs w:val="24"/>
        </w:rPr>
        <w:t>’s</w:t>
      </w:r>
      <w:r w:rsidR="00B152E4" w:rsidRPr="00867258">
        <w:rPr>
          <w:rFonts w:ascii="Arial" w:eastAsia="Calibri" w:hAnsi="Arial" w:cs="Arial"/>
          <w:sz w:val="24"/>
          <w:szCs w:val="24"/>
        </w:rPr>
        <w:t xml:space="preserve"> service territory</w:t>
      </w:r>
      <w:r w:rsidR="00786452">
        <w:rPr>
          <w:rFonts w:ascii="Arial" w:eastAsia="Calibri" w:hAnsi="Arial" w:cs="Arial"/>
          <w:sz w:val="24"/>
          <w:szCs w:val="24"/>
        </w:rPr>
        <w:t xml:space="preserve"> that would be impacted by the proposed changes</w:t>
      </w:r>
      <w:r w:rsidR="00D95AC1" w:rsidRPr="00867258">
        <w:rPr>
          <w:rFonts w:ascii="Arial" w:eastAsia="Calibri" w:hAnsi="Arial" w:cs="Arial"/>
          <w:sz w:val="24"/>
          <w:szCs w:val="24"/>
        </w:rPr>
        <w:t>,</w:t>
      </w:r>
      <w:r w:rsidRPr="00867258">
        <w:rPr>
          <w:rFonts w:ascii="Arial" w:eastAsia="Calibri" w:hAnsi="Arial" w:cs="Arial"/>
          <w:sz w:val="24"/>
          <w:szCs w:val="24"/>
        </w:rPr>
        <w:t xml:space="preserve"> IGS has </w:t>
      </w:r>
      <w:r w:rsidR="000B483B" w:rsidRPr="00867258">
        <w:rPr>
          <w:rFonts w:ascii="Arial" w:eastAsia="Calibri" w:hAnsi="Arial" w:cs="Arial"/>
          <w:sz w:val="24"/>
          <w:szCs w:val="24"/>
        </w:rPr>
        <w:t xml:space="preserve">a </w:t>
      </w:r>
      <w:r w:rsidRPr="00867258">
        <w:rPr>
          <w:rFonts w:ascii="Arial" w:eastAsia="Calibri" w:hAnsi="Arial" w:cs="Arial"/>
          <w:sz w:val="24"/>
          <w:szCs w:val="24"/>
        </w:rPr>
        <w:t>direct, real, a</w:t>
      </w:r>
      <w:r w:rsidR="00237730" w:rsidRPr="00867258">
        <w:rPr>
          <w:rFonts w:ascii="Arial" w:eastAsia="Calibri" w:hAnsi="Arial" w:cs="Arial"/>
          <w:sz w:val="24"/>
          <w:szCs w:val="24"/>
        </w:rPr>
        <w:t>n</w:t>
      </w:r>
      <w:r w:rsidR="009121B4" w:rsidRPr="00867258">
        <w:rPr>
          <w:rFonts w:ascii="Arial" w:eastAsia="Calibri" w:hAnsi="Arial" w:cs="Arial"/>
          <w:sz w:val="24"/>
          <w:szCs w:val="24"/>
        </w:rPr>
        <w:t>d substantial interest in this</w:t>
      </w:r>
      <w:r w:rsidRPr="00867258">
        <w:rPr>
          <w:rFonts w:ascii="Arial" w:eastAsia="Calibri" w:hAnsi="Arial" w:cs="Arial"/>
          <w:sz w:val="24"/>
          <w:szCs w:val="24"/>
        </w:rPr>
        <w:t xml:space="preserve"> proceeding.</w:t>
      </w:r>
      <w:r w:rsidR="00DE4973" w:rsidRPr="00867258">
        <w:rPr>
          <w:rFonts w:ascii="Arial" w:hAnsi="Arial" w:cs="Arial"/>
          <w:sz w:val="24"/>
          <w:szCs w:val="24"/>
        </w:rPr>
        <w:t xml:space="preserve"> </w:t>
      </w:r>
    </w:p>
    <w:p w14:paraId="3F051DF4" w14:textId="4E2079E3" w:rsidR="0082201F" w:rsidRDefault="004C6399" w:rsidP="00A71E20">
      <w:pPr>
        <w:widowControl w:val="0"/>
        <w:spacing w:after="0" w:line="480" w:lineRule="auto"/>
        <w:ind w:firstLine="720"/>
        <w:jc w:val="both"/>
        <w:rPr>
          <w:rFonts w:ascii="Arial" w:eastAsia="Calibri" w:hAnsi="Arial" w:cs="Arial"/>
          <w:sz w:val="24"/>
          <w:szCs w:val="24"/>
        </w:rPr>
      </w:pPr>
      <w:r w:rsidRPr="004C6399">
        <w:rPr>
          <w:rFonts w:ascii="Arial" w:eastAsia="Calibri" w:hAnsi="Arial" w:cs="Arial"/>
          <w:sz w:val="24"/>
          <w:szCs w:val="24"/>
        </w:rPr>
        <w:t>IGS’ intervention also will not unduly delay this proceeding. No procedural schedule has been established; therefore, IGS’ request to intervene is timely, will not prolong the proceeding, and intervention should be granted.</w:t>
      </w:r>
    </w:p>
    <w:p w14:paraId="70ACAB7D" w14:textId="387D4D5D" w:rsidR="00B92A76" w:rsidRDefault="0056270F" w:rsidP="0082201F">
      <w:pPr>
        <w:widowControl w:val="0"/>
        <w:spacing w:after="0" w:line="480" w:lineRule="auto"/>
        <w:ind w:firstLine="720"/>
        <w:jc w:val="both"/>
        <w:rPr>
          <w:rFonts w:ascii="Arial" w:hAnsi="Arial" w:cs="Arial"/>
          <w:sz w:val="24"/>
          <w:szCs w:val="24"/>
        </w:rPr>
      </w:pPr>
      <w:r>
        <w:rPr>
          <w:rFonts w:ascii="Arial" w:hAnsi="Arial" w:cs="Arial"/>
          <w:sz w:val="24"/>
          <w:szCs w:val="24"/>
        </w:rPr>
        <w:t>Further, IGS i</w:t>
      </w:r>
      <w:r w:rsidR="00DE4973">
        <w:rPr>
          <w:rFonts w:ascii="Arial" w:hAnsi="Arial" w:cs="Arial"/>
          <w:sz w:val="24"/>
          <w:szCs w:val="24"/>
        </w:rPr>
        <w:t>s so situated that without IGS’</w:t>
      </w:r>
      <w:r>
        <w:rPr>
          <w:rFonts w:ascii="Arial" w:hAnsi="Arial" w:cs="Arial"/>
          <w:sz w:val="24"/>
          <w:szCs w:val="24"/>
        </w:rPr>
        <w:t xml:space="preserve"> ability to fully parti</w:t>
      </w:r>
      <w:r w:rsidR="009121B4">
        <w:rPr>
          <w:rFonts w:ascii="Arial" w:hAnsi="Arial" w:cs="Arial"/>
          <w:sz w:val="24"/>
          <w:szCs w:val="24"/>
        </w:rPr>
        <w:t>cipate in this</w:t>
      </w:r>
      <w:r w:rsidR="00516163">
        <w:rPr>
          <w:rFonts w:ascii="Arial" w:hAnsi="Arial" w:cs="Arial"/>
          <w:sz w:val="24"/>
          <w:szCs w:val="24"/>
        </w:rPr>
        <w:t xml:space="preserve"> proceeding</w:t>
      </w:r>
      <w:r w:rsidR="00DE4973">
        <w:rPr>
          <w:rFonts w:ascii="Arial" w:hAnsi="Arial" w:cs="Arial"/>
          <w:sz w:val="24"/>
          <w:szCs w:val="24"/>
        </w:rPr>
        <w:t>, its</w:t>
      </w:r>
      <w:r>
        <w:rPr>
          <w:rFonts w:ascii="Arial" w:hAnsi="Arial" w:cs="Arial"/>
          <w:sz w:val="24"/>
          <w:szCs w:val="24"/>
        </w:rPr>
        <w:t xml:space="preserve"> substantial interest will be prejudic</w:t>
      </w:r>
      <w:r w:rsidR="009121B4">
        <w:rPr>
          <w:rFonts w:ascii="Arial" w:hAnsi="Arial" w:cs="Arial"/>
          <w:sz w:val="24"/>
          <w:szCs w:val="24"/>
        </w:rPr>
        <w:t>ed. Others participating in this</w:t>
      </w:r>
      <w:r>
        <w:rPr>
          <w:rFonts w:ascii="Arial" w:hAnsi="Arial" w:cs="Arial"/>
          <w:sz w:val="24"/>
          <w:szCs w:val="24"/>
        </w:rPr>
        <w:t xml:space="preserve"> p</w:t>
      </w:r>
      <w:r w:rsidR="009121B4">
        <w:rPr>
          <w:rFonts w:ascii="Arial" w:hAnsi="Arial" w:cs="Arial"/>
          <w:sz w:val="24"/>
          <w:szCs w:val="24"/>
        </w:rPr>
        <w:t xml:space="preserve">roceeding </w:t>
      </w:r>
      <w:r w:rsidR="00DE4973">
        <w:rPr>
          <w:rFonts w:ascii="Arial" w:hAnsi="Arial" w:cs="Arial"/>
          <w:sz w:val="24"/>
          <w:szCs w:val="24"/>
        </w:rPr>
        <w:t>do not represent IGS’</w:t>
      </w:r>
      <w:r>
        <w:rPr>
          <w:rFonts w:ascii="Arial" w:hAnsi="Arial" w:cs="Arial"/>
          <w:sz w:val="24"/>
          <w:szCs w:val="24"/>
        </w:rPr>
        <w:t xml:space="preserve"> interests.  Inasmuch as others partic</w:t>
      </w:r>
      <w:r w:rsidR="009121B4">
        <w:rPr>
          <w:rFonts w:ascii="Arial" w:hAnsi="Arial" w:cs="Arial"/>
          <w:sz w:val="24"/>
          <w:szCs w:val="24"/>
        </w:rPr>
        <w:t>ipating in this</w:t>
      </w:r>
      <w:r>
        <w:rPr>
          <w:rFonts w:ascii="Arial" w:hAnsi="Arial" w:cs="Arial"/>
          <w:sz w:val="24"/>
          <w:szCs w:val="24"/>
        </w:rPr>
        <w:t xml:space="preserve"> proceeding</w:t>
      </w:r>
      <w:r w:rsidR="00DE4973">
        <w:rPr>
          <w:rFonts w:ascii="Arial" w:hAnsi="Arial" w:cs="Arial"/>
          <w:sz w:val="24"/>
          <w:szCs w:val="24"/>
        </w:rPr>
        <w:t xml:space="preserve"> cannot adequately protect IGS’</w:t>
      </w:r>
      <w:r>
        <w:rPr>
          <w:rFonts w:ascii="Arial" w:hAnsi="Arial" w:cs="Arial"/>
          <w:sz w:val="24"/>
          <w:szCs w:val="24"/>
        </w:rPr>
        <w:t xml:space="preserve"> interests, it would be inappropriate to determi</w:t>
      </w:r>
      <w:r w:rsidR="009121B4">
        <w:rPr>
          <w:rFonts w:ascii="Arial" w:hAnsi="Arial" w:cs="Arial"/>
          <w:sz w:val="24"/>
          <w:szCs w:val="24"/>
        </w:rPr>
        <w:t>ne this proceeding</w:t>
      </w:r>
      <w:r w:rsidR="00DE4973">
        <w:rPr>
          <w:rFonts w:ascii="Arial" w:hAnsi="Arial" w:cs="Arial"/>
          <w:sz w:val="24"/>
          <w:szCs w:val="24"/>
        </w:rPr>
        <w:t xml:space="preserve"> without IGS’</w:t>
      </w:r>
      <w:r>
        <w:rPr>
          <w:rFonts w:ascii="Arial" w:hAnsi="Arial" w:cs="Arial"/>
          <w:sz w:val="24"/>
          <w:szCs w:val="24"/>
        </w:rPr>
        <w:t xml:space="preserve"> participation. </w:t>
      </w:r>
    </w:p>
    <w:p w14:paraId="2B3BCC3A" w14:textId="77777777" w:rsidR="00545F29" w:rsidRPr="00AA75B4" w:rsidRDefault="0056270F" w:rsidP="00AA75B4">
      <w:pPr>
        <w:widowControl w:val="0"/>
        <w:spacing w:after="0" w:line="480" w:lineRule="auto"/>
        <w:ind w:firstLine="720"/>
        <w:jc w:val="both"/>
        <w:rPr>
          <w:rFonts w:ascii="Arial" w:hAnsi="Arial" w:cs="Arial"/>
          <w:sz w:val="24"/>
          <w:szCs w:val="24"/>
        </w:rPr>
      </w:pPr>
      <w:r>
        <w:rPr>
          <w:rFonts w:ascii="Arial" w:hAnsi="Arial" w:cs="Arial"/>
          <w:sz w:val="24"/>
          <w:szCs w:val="24"/>
        </w:rPr>
        <w:t xml:space="preserve"> </w:t>
      </w:r>
      <w:r w:rsidR="00B92A76">
        <w:rPr>
          <w:rFonts w:ascii="Arial" w:hAnsi="Arial" w:cs="Arial"/>
          <w:sz w:val="24"/>
          <w:szCs w:val="24"/>
        </w:rPr>
        <w:t>Finally, the Supreme Court of Ohio has held that intervention should be liberally allowed for those with an interest in the proceeding.</w:t>
      </w:r>
      <w:r w:rsidR="00B92A76">
        <w:rPr>
          <w:rStyle w:val="FootnoteReference"/>
          <w:rFonts w:ascii="Arial" w:hAnsi="Arial" w:cs="Arial"/>
          <w:sz w:val="24"/>
          <w:szCs w:val="24"/>
        </w:rPr>
        <w:footnoteReference w:id="5"/>
      </w:r>
      <w:r w:rsidR="00B92A76">
        <w:rPr>
          <w:rFonts w:ascii="Arial" w:hAnsi="Arial" w:cs="Arial"/>
          <w:sz w:val="24"/>
          <w:szCs w:val="24"/>
        </w:rPr>
        <w:t xml:space="preserve">  In light of the liberal interpretation </w:t>
      </w:r>
      <w:r w:rsidR="00B92A76">
        <w:rPr>
          <w:rFonts w:ascii="Arial" w:hAnsi="Arial" w:cs="Arial"/>
          <w:sz w:val="24"/>
          <w:szCs w:val="24"/>
        </w:rPr>
        <w:lastRenderedPageBreak/>
        <w:t xml:space="preserve">of the intervention rules, IGS clearly meets the standards for </w:t>
      </w:r>
      <w:r w:rsidR="009121B4">
        <w:rPr>
          <w:rFonts w:ascii="Arial" w:hAnsi="Arial" w:cs="Arial"/>
          <w:sz w:val="24"/>
          <w:szCs w:val="24"/>
        </w:rPr>
        <w:t>intervention in this</w:t>
      </w:r>
      <w:r w:rsidR="00A71E20">
        <w:rPr>
          <w:rFonts w:ascii="Arial" w:hAnsi="Arial" w:cs="Arial"/>
          <w:sz w:val="24"/>
          <w:szCs w:val="24"/>
        </w:rPr>
        <w:t xml:space="preserve"> proceeding</w:t>
      </w:r>
      <w:r w:rsidR="00DE4973">
        <w:rPr>
          <w:rFonts w:ascii="Arial" w:hAnsi="Arial" w:cs="Arial"/>
          <w:sz w:val="24"/>
          <w:szCs w:val="24"/>
        </w:rPr>
        <w:t>.</w:t>
      </w:r>
    </w:p>
    <w:p w14:paraId="3016A39D" w14:textId="77777777" w:rsidR="00545F29" w:rsidRDefault="0056270F">
      <w:pPr>
        <w:widowControl w:val="0"/>
        <w:spacing w:after="0" w:line="480" w:lineRule="auto"/>
        <w:ind w:firstLine="720"/>
        <w:jc w:val="both"/>
        <w:rPr>
          <w:rFonts w:ascii="Arial" w:hAnsi="Arial" w:cs="Arial"/>
          <w:sz w:val="24"/>
          <w:szCs w:val="24"/>
        </w:rPr>
      </w:pPr>
      <w:r>
        <w:rPr>
          <w:rFonts w:ascii="Arial" w:hAnsi="Arial" w:cs="Arial"/>
          <w:sz w:val="24"/>
          <w:szCs w:val="24"/>
        </w:rPr>
        <w:t xml:space="preserve">For the reasons set forth above, IGS respectfully requests the Commission grant this Motion to Intervene.   </w:t>
      </w:r>
    </w:p>
    <w:p w14:paraId="6F8F9001" w14:textId="77777777" w:rsidR="00AF4E36" w:rsidRDefault="00AF4E36" w:rsidP="00AF4E36">
      <w:pPr>
        <w:spacing w:after="0" w:line="240" w:lineRule="auto"/>
        <w:ind w:left="5040"/>
        <w:rPr>
          <w:rFonts w:ascii="Arial" w:eastAsia="Calibri" w:hAnsi="Arial" w:cs="Arial"/>
          <w:sz w:val="24"/>
          <w:szCs w:val="24"/>
        </w:rPr>
      </w:pPr>
    </w:p>
    <w:p w14:paraId="71946BA0" w14:textId="77777777" w:rsidR="00AF4E36" w:rsidRDefault="00AF4E36" w:rsidP="00AF4E36">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65F1BD4D" w14:textId="77777777" w:rsidR="00AF4E36" w:rsidRDefault="00AF4E36" w:rsidP="00AF4E36">
      <w:pPr>
        <w:spacing w:after="0" w:line="240" w:lineRule="auto"/>
        <w:rPr>
          <w:rFonts w:ascii="Arial" w:eastAsia="Calibri" w:hAnsi="Arial" w:cs="Arial"/>
          <w:sz w:val="24"/>
          <w:szCs w:val="24"/>
        </w:rPr>
      </w:pPr>
    </w:p>
    <w:p w14:paraId="05F82DA2" w14:textId="77777777" w:rsidR="00AF4E36" w:rsidRDefault="00AF4E36" w:rsidP="00AF4E36">
      <w:pPr>
        <w:spacing w:after="0" w:line="240" w:lineRule="auto"/>
        <w:ind w:left="5040"/>
        <w:rPr>
          <w:rFonts w:ascii="Arial" w:eastAsia="Calibri" w:hAnsi="Arial" w:cs="Arial"/>
          <w:sz w:val="24"/>
          <w:szCs w:val="24"/>
          <w:u w:val="single"/>
        </w:rPr>
      </w:pPr>
    </w:p>
    <w:p w14:paraId="1CFB6098" w14:textId="77777777" w:rsidR="00AF4E36" w:rsidRDefault="00AF4E36" w:rsidP="00AF4E36">
      <w:pPr>
        <w:spacing w:after="0" w:line="240" w:lineRule="auto"/>
        <w:ind w:left="5040"/>
        <w:rPr>
          <w:rFonts w:ascii="Arial" w:eastAsia="Calibri" w:hAnsi="Arial" w:cs="Arial"/>
          <w:sz w:val="24"/>
          <w:szCs w:val="24"/>
          <w:u w:val="single"/>
        </w:rPr>
      </w:pPr>
      <w:r>
        <w:rPr>
          <w:rFonts w:ascii="Arial" w:eastAsia="Arial" w:hAnsi="Arial" w:cs="Arial"/>
          <w:i/>
          <w:sz w:val="24"/>
          <w:szCs w:val="24"/>
          <w:u w:val="single"/>
        </w:rPr>
        <w:t>/s/ Michael Nugent</w:t>
      </w:r>
      <w:r>
        <w:rPr>
          <w:rFonts w:ascii="Arial" w:eastAsia="Arial" w:hAnsi="Arial" w:cs="Arial"/>
          <w:i/>
          <w:sz w:val="24"/>
          <w:szCs w:val="24"/>
          <w:u w:val="single"/>
        </w:rPr>
        <w:tab/>
      </w:r>
      <w:r>
        <w:rPr>
          <w:rFonts w:ascii="Arial" w:eastAsia="Arial" w:hAnsi="Arial" w:cs="Arial"/>
          <w:i/>
          <w:sz w:val="24"/>
          <w:szCs w:val="24"/>
          <w:u w:val="single"/>
        </w:rPr>
        <w:tab/>
      </w:r>
    </w:p>
    <w:p w14:paraId="20766685" w14:textId="77777777" w:rsidR="00AE0544" w:rsidRPr="002F7871" w:rsidRDefault="00AE0544" w:rsidP="00AE0544">
      <w:pPr>
        <w:spacing w:after="0" w:line="240" w:lineRule="auto"/>
        <w:ind w:left="5040"/>
        <w:rPr>
          <w:rFonts w:ascii="Arial" w:hAnsi="Arial" w:cs="Arial"/>
          <w:sz w:val="24"/>
          <w:szCs w:val="24"/>
        </w:rPr>
      </w:pPr>
      <w:r>
        <w:rPr>
          <w:rFonts w:ascii="Arial" w:hAnsi="Arial" w:cs="Arial"/>
          <w:sz w:val="24"/>
          <w:szCs w:val="24"/>
        </w:rPr>
        <w:t>Michael Nugent</w:t>
      </w:r>
      <w:r w:rsidRPr="00526ADC">
        <w:rPr>
          <w:rFonts w:ascii="Arial" w:hAnsi="Arial" w:cs="Arial"/>
          <w:sz w:val="24"/>
          <w:szCs w:val="24"/>
        </w:rPr>
        <w:t xml:space="preserve"> (</w:t>
      </w:r>
      <w:r w:rsidRPr="002F7871">
        <w:rPr>
          <w:rFonts w:ascii="Arial" w:hAnsi="Arial" w:cs="Arial"/>
          <w:sz w:val="24"/>
          <w:szCs w:val="24"/>
        </w:rPr>
        <w:t>0090408)</w:t>
      </w:r>
    </w:p>
    <w:p w14:paraId="7947B1D0" w14:textId="77777777" w:rsidR="00AE0544" w:rsidRPr="002F7871" w:rsidRDefault="00AE0544" w:rsidP="00AE0544">
      <w:pPr>
        <w:spacing w:after="0" w:line="240" w:lineRule="auto"/>
        <w:ind w:left="5040"/>
        <w:rPr>
          <w:rFonts w:ascii="Arial" w:hAnsi="Arial" w:cs="Arial"/>
          <w:sz w:val="24"/>
          <w:szCs w:val="24"/>
        </w:rPr>
      </w:pPr>
      <w:r w:rsidRPr="002F7871">
        <w:rPr>
          <w:rFonts w:ascii="Arial" w:hAnsi="Arial" w:cs="Arial"/>
          <w:sz w:val="24"/>
          <w:szCs w:val="24"/>
        </w:rPr>
        <w:t>Counsel of Record</w:t>
      </w:r>
    </w:p>
    <w:p w14:paraId="4E7D6CED" w14:textId="4163B256" w:rsidR="00AE0544" w:rsidRDefault="00AE0544" w:rsidP="00AE0544">
      <w:pPr>
        <w:spacing w:after="0" w:line="240" w:lineRule="auto"/>
        <w:ind w:left="5040"/>
        <w:rPr>
          <w:rStyle w:val="Hyperlink"/>
          <w:rFonts w:ascii="Arial" w:hAnsi="Arial" w:cs="Arial"/>
          <w:color w:val="auto"/>
          <w:sz w:val="24"/>
          <w:szCs w:val="24"/>
          <w:u w:val="none"/>
        </w:rPr>
      </w:pPr>
      <w:r w:rsidRPr="002F7871">
        <w:rPr>
          <w:rFonts w:ascii="Arial" w:hAnsi="Arial" w:cs="Arial"/>
          <w:sz w:val="24"/>
          <w:szCs w:val="24"/>
        </w:rPr>
        <w:t xml:space="preserve">Email: </w:t>
      </w:r>
      <w:hyperlink r:id="rId19" w:history="1">
        <w:r w:rsidR="00867258" w:rsidRPr="00274F34">
          <w:rPr>
            <w:rStyle w:val="Hyperlink"/>
            <w:rFonts w:ascii="Arial" w:hAnsi="Arial" w:cs="Arial"/>
            <w:sz w:val="24"/>
            <w:szCs w:val="24"/>
          </w:rPr>
          <w:t>michael.nugent@igs.com</w:t>
        </w:r>
      </w:hyperlink>
      <w:r w:rsidR="00867258">
        <w:rPr>
          <w:rStyle w:val="Hyperlink"/>
          <w:rFonts w:ascii="Arial" w:hAnsi="Arial" w:cs="Arial"/>
          <w:color w:val="auto"/>
          <w:sz w:val="24"/>
          <w:szCs w:val="24"/>
          <w:u w:val="none"/>
        </w:rPr>
        <w:tab/>
      </w:r>
    </w:p>
    <w:p w14:paraId="3CC89D62" w14:textId="77777777" w:rsidR="00AE0544" w:rsidRDefault="00AE0544" w:rsidP="00AE0544">
      <w:pPr>
        <w:spacing w:after="0" w:line="240" w:lineRule="auto"/>
        <w:ind w:left="5040"/>
        <w:rPr>
          <w:rFonts w:ascii="Arial" w:hAnsi="Arial" w:cs="Arial"/>
          <w:sz w:val="24"/>
          <w:szCs w:val="24"/>
        </w:rPr>
      </w:pPr>
      <w:r>
        <w:rPr>
          <w:rFonts w:ascii="Arial" w:hAnsi="Arial" w:cs="Arial"/>
          <w:sz w:val="24"/>
          <w:szCs w:val="24"/>
        </w:rPr>
        <w:t>Bethany Allen (0093732)</w:t>
      </w:r>
    </w:p>
    <w:p w14:paraId="774A97E8" w14:textId="49F0FA41" w:rsidR="00AE0544" w:rsidRPr="002F7871" w:rsidRDefault="00AE0544" w:rsidP="00AE0544">
      <w:pPr>
        <w:spacing w:after="0" w:line="240" w:lineRule="auto"/>
        <w:ind w:left="5040"/>
        <w:rPr>
          <w:rFonts w:ascii="Arial" w:hAnsi="Arial" w:cs="Arial"/>
          <w:sz w:val="24"/>
          <w:szCs w:val="24"/>
        </w:rPr>
      </w:pPr>
      <w:r>
        <w:rPr>
          <w:rFonts w:ascii="Arial" w:hAnsi="Arial" w:cs="Arial"/>
          <w:sz w:val="24"/>
          <w:szCs w:val="24"/>
        </w:rPr>
        <w:t xml:space="preserve">Email: </w:t>
      </w:r>
      <w:hyperlink r:id="rId20" w:history="1">
        <w:r w:rsidR="00867258" w:rsidRPr="00274F34">
          <w:rPr>
            <w:rStyle w:val="Hyperlink"/>
            <w:rFonts w:ascii="Arial" w:hAnsi="Arial" w:cs="Arial"/>
            <w:sz w:val="24"/>
            <w:szCs w:val="24"/>
          </w:rPr>
          <w:t>bethany.allen@igs.com</w:t>
        </w:r>
      </w:hyperlink>
      <w:r w:rsidR="00867258">
        <w:rPr>
          <w:rFonts w:ascii="Arial" w:hAnsi="Arial" w:cs="Arial"/>
          <w:sz w:val="24"/>
          <w:szCs w:val="24"/>
        </w:rPr>
        <w:tab/>
      </w:r>
    </w:p>
    <w:p w14:paraId="668B9913" w14:textId="77777777" w:rsidR="000C1943" w:rsidRDefault="000C1943" w:rsidP="000C1943">
      <w:pPr>
        <w:spacing w:after="0" w:line="240" w:lineRule="auto"/>
        <w:ind w:left="5040"/>
        <w:rPr>
          <w:rFonts w:ascii="Arial" w:hAnsi="Arial" w:cs="Arial"/>
          <w:sz w:val="24"/>
          <w:szCs w:val="24"/>
        </w:rPr>
      </w:pPr>
      <w:r>
        <w:rPr>
          <w:rFonts w:ascii="Arial" w:hAnsi="Arial" w:cs="Arial"/>
          <w:sz w:val="24"/>
          <w:szCs w:val="24"/>
        </w:rPr>
        <w:t>Evan Betterton (100089)</w:t>
      </w:r>
    </w:p>
    <w:p w14:paraId="147C67E3" w14:textId="20852AB7" w:rsidR="000C1943" w:rsidRDefault="000C1943" w:rsidP="000C1943">
      <w:pPr>
        <w:spacing w:after="0" w:line="240" w:lineRule="auto"/>
        <w:ind w:left="5040"/>
        <w:rPr>
          <w:rFonts w:ascii="Arial" w:hAnsi="Arial" w:cs="Arial"/>
          <w:sz w:val="24"/>
          <w:szCs w:val="24"/>
        </w:rPr>
      </w:pPr>
      <w:r>
        <w:rPr>
          <w:rFonts w:ascii="Arial" w:hAnsi="Arial" w:cs="Arial"/>
          <w:sz w:val="24"/>
          <w:szCs w:val="24"/>
        </w:rPr>
        <w:t xml:space="preserve">Email: </w:t>
      </w:r>
      <w:hyperlink r:id="rId21" w:history="1">
        <w:r w:rsidR="00867258" w:rsidRPr="00274F34">
          <w:rPr>
            <w:rStyle w:val="Hyperlink"/>
            <w:rFonts w:ascii="Arial" w:hAnsi="Arial" w:cs="Arial"/>
            <w:sz w:val="24"/>
            <w:szCs w:val="24"/>
          </w:rPr>
          <w:t>evan.betterton@igs.com</w:t>
        </w:r>
      </w:hyperlink>
      <w:r w:rsidR="00867258">
        <w:rPr>
          <w:rFonts w:ascii="Arial" w:hAnsi="Arial" w:cs="Arial"/>
          <w:sz w:val="24"/>
          <w:szCs w:val="24"/>
        </w:rPr>
        <w:tab/>
      </w:r>
    </w:p>
    <w:p w14:paraId="03B2A149" w14:textId="77777777" w:rsidR="00AE0544" w:rsidRPr="002F7871" w:rsidRDefault="00AE0544" w:rsidP="00AE0544">
      <w:pPr>
        <w:spacing w:after="0" w:line="240" w:lineRule="auto"/>
        <w:ind w:left="5040"/>
        <w:rPr>
          <w:rFonts w:ascii="Arial" w:hAnsi="Arial" w:cs="Arial"/>
          <w:sz w:val="24"/>
          <w:szCs w:val="24"/>
        </w:rPr>
      </w:pPr>
      <w:r w:rsidRPr="002F7871">
        <w:rPr>
          <w:rFonts w:ascii="Arial" w:hAnsi="Arial" w:cs="Arial"/>
          <w:sz w:val="24"/>
          <w:szCs w:val="24"/>
        </w:rPr>
        <w:t>Joseph Oliker (0086088)</w:t>
      </w:r>
    </w:p>
    <w:p w14:paraId="76E226B0" w14:textId="070D415E" w:rsidR="00AE0544" w:rsidRPr="002F7871" w:rsidRDefault="00AE0544" w:rsidP="00AE0544">
      <w:pPr>
        <w:spacing w:after="0" w:line="240" w:lineRule="auto"/>
        <w:ind w:left="5040"/>
        <w:rPr>
          <w:rFonts w:ascii="Arial" w:hAnsi="Arial" w:cs="Arial"/>
          <w:sz w:val="24"/>
          <w:szCs w:val="24"/>
        </w:rPr>
      </w:pPr>
      <w:r>
        <w:rPr>
          <w:rFonts w:ascii="Arial" w:hAnsi="Arial" w:cs="Arial"/>
          <w:sz w:val="24"/>
          <w:szCs w:val="24"/>
        </w:rPr>
        <w:t xml:space="preserve">Email: </w:t>
      </w:r>
      <w:hyperlink r:id="rId22" w:history="1">
        <w:r w:rsidR="00867258" w:rsidRPr="00274F34">
          <w:rPr>
            <w:rStyle w:val="Hyperlink"/>
            <w:rFonts w:ascii="Arial" w:hAnsi="Arial" w:cs="Arial"/>
            <w:sz w:val="24"/>
            <w:szCs w:val="24"/>
          </w:rPr>
          <w:t>joseph.oliker@igs.com</w:t>
        </w:r>
      </w:hyperlink>
      <w:r w:rsidR="00867258">
        <w:rPr>
          <w:rFonts w:ascii="Arial" w:hAnsi="Arial" w:cs="Arial"/>
          <w:sz w:val="24"/>
          <w:szCs w:val="24"/>
        </w:rPr>
        <w:tab/>
      </w:r>
    </w:p>
    <w:p w14:paraId="5CF31E7A" w14:textId="77777777" w:rsidR="00AE0544" w:rsidRPr="002F7871" w:rsidRDefault="00AE0544" w:rsidP="00AE0544">
      <w:pPr>
        <w:spacing w:after="0" w:line="240" w:lineRule="auto"/>
        <w:ind w:left="5040"/>
        <w:rPr>
          <w:rFonts w:ascii="Arial" w:hAnsi="Arial" w:cs="Arial"/>
          <w:sz w:val="24"/>
          <w:szCs w:val="24"/>
        </w:rPr>
      </w:pPr>
      <w:r w:rsidRPr="002F7871">
        <w:rPr>
          <w:rFonts w:ascii="Arial" w:hAnsi="Arial" w:cs="Arial"/>
          <w:sz w:val="24"/>
          <w:szCs w:val="24"/>
        </w:rPr>
        <w:t>IGS Energy</w:t>
      </w:r>
    </w:p>
    <w:p w14:paraId="75E527ED" w14:textId="77777777" w:rsidR="00AE0544" w:rsidRPr="00526ADC" w:rsidRDefault="00AE0544" w:rsidP="00AE0544">
      <w:pPr>
        <w:spacing w:after="0" w:line="240" w:lineRule="auto"/>
        <w:ind w:left="5040"/>
        <w:rPr>
          <w:rFonts w:ascii="Arial" w:hAnsi="Arial" w:cs="Arial"/>
          <w:sz w:val="24"/>
          <w:szCs w:val="24"/>
        </w:rPr>
      </w:pPr>
      <w:r w:rsidRPr="00526ADC">
        <w:rPr>
          <w:rFonts w:ascii="Arial" w:hAnsi="Arial" w:cs="Arial"/>
          <w:sz w:val="24"/>
          <w:szCs w:val="24"/>
        </w:rPr>
        <w:t>6100 Emerald Parkway</w:t>
      </w:r>
    </w:p>
    <w:p w14:paraId="7339A7BB" w14:textId="77777777" w:rsidR="00AE0544" w:rsidRPr="00526ADC" w:rsidRDefault="00AE0544" w:rsidP="00AE0544">
      <w:pPr>
        <w:spacing w:after="0" w:line="240" w:lineRule="auto"/>
        <w:ind w:left="5040"/>
        <w:rPr>
          <w:rFonts w:ascii="Arial" w:hAnsi="Arial" w:cs="Arial"/>
          <w:sz w:val="24"/>
          <w:szCs w:val="24"/>
        </w:rPr>
      </w:pPr>
      <w:r w:rsidRPr="00526ADC">
        <w:rPr>
          <w:rFonts w:ascii="Arial" w:hAnsi="Arial" w:cs="Arial"/>
          <w:sz w:val="24"/>
          <w:szCs w:val="24"/>
        </w:rPr>
        <w:t>Dublin, Ohio 43016</w:t>
      </w:r>
    </w:p>
    <w:p w14:paraId="05E49BDC" w14:textId="77777777" w:rsidR="00AE0544" w:rsidRPr="00526ADC" w:rsidRDefault="00AE0544" w:rsidP="00AE0544">
      <w:pPr>
        <w:spacing w:after="0" w:line="240" w:lineRule="auto"/>
        <w:ind w:left="5040"/>
        <w:rPr>
          <w:rFonts w:ascii="Arial" w:hAnsi="Arial" w:cs="Arial"/>
          <w:sz w:val="24"/>
          <w:szCs w:val="24"/>
        </w:rPr>
      </w:pPr>
      <w:r w:rsidRPr="00526ADC">
        <w:rPr>
          <w:rFonts w:ascii="Arial" w:hAnsi="Arial" w:cs="Arial"/>
          <w:sz w:val="24"/>
          <w:szCs w:val="24"/>
        </w:rPr>
        <w:t>Telephone:</w:t>
      </w:r>
      <w:r w:rsidRPr="00526ADC">
        <w:rPr>
          <w:rFonts w:ascii="Arial" w:hAnsi="Arial" w:cs="Arial"/>
          <w:sz w:val="24"/>
          <w:szCs w:val="24"/>
        </w:rPr>
        <w:tab/>
        <w:t>(614) 659-5000</w:t>
      </w:r>
    </w:p>
    <w:p w14:paraId="2E3C0231" w14:textId="77777777" w:rsidR="00AE0544" w:rsidRPr="00526ADC" w:rsidRDefault="00AE0544" w:rsidP="00AE0544">
      <w:pPr>
        <w:spacing w:after="0" w:line="240" w:lineRule="auto"/>
        <w:ind w:left="5040"/>
        <w:rPr>
          <w:rFonts w:ascii="Arial" w:hAnsi="Arial" w:cs="Arial"/>
          <w:sz w:val="24"/>
          <w:szCs w:val="24"/>
        </w:rPr>
      </w:pPr>
      <w:r w:rsidRPr="00526ADC">
        <w:rPr>
          <w:rFonts w:ascii="Arial" w:hAnsi="Arial" w:cs="Arial"/>
          <w:sz w:val="24"/>
          <w:szCs w:val="24"/>
        </w:rPr>
        <w:t>Facsimile:</w:t>
      </w:r>
      <w:r w:rsidRPr="00526ADC">
        <w:rPr>
          <w:rFonts w:ascii="Arial" w:hAnsi="Arial" w:cs="Arial"/>
          <w:sz w:val="24"/>
          <w:szCs w:val="24"/>
        </w:rPr>
        <w:tab/>
        <w:t>(614) 659-5073</w:t>
      </w:r>
    </w:p>
    <w:p w14:paraId="349BE3C9" w14:textId="77777777" w:rsidR="00E10BA1" w:rsidRDefault="00E10BA1" w:rsidP="00E10BA1">
      <w:pPr>
        <w:spacing w:after="0" w:line="240" w:lineRule="auto"/>
        <w:ind w:left="5040"/>
        <w:rPr>
          <w:rFonts w:ascii="Arial" w:hAnsi="Arial" w:cs="Arial"/>
          <w:sz w:val="24"/>
          <w:szCs w:val="24"/>
        </w:rPr>
      </w:pPr>
    </w:p>
    <w:p w14:paraId="5B7E576E" w14:textId="77777777" w:rsidR="00E10BA1" w:rsidRPr="00237730" w:rsidRDefault="00E10BA1" w:rsidP="00E10BA1">
      <w:pPr>
        <w:spacing w:after="0" w:line="240" w:lineRule="auto"/>
        <w:ind w:left="5040"/>
        <w:rPr>
          <w:rFonts w:ascii="Arial" w:hAnsi="Arial" w:cs="Arial"/>
          <w:b/>
          <w:i/>
          <w:sz w:val="24"/>
          <w:szCs w:val="24"/>
        </w:rPr>
      </w:pPr>
      <w:r>
        <w:rPr>
          <w:rFonts w:ascii="Arial" w:hAnsi="Arial" w:cs="Arial"/>
          <w:b/>
          <w:i/>
          <w:sz w:val="24"/>
          <w:szCs w:val="24"/>
        </w:rPr>
        <w:t>Attorneys for IGS Energy</w:t>
      </w:r>
    </w:p>
    <w:p w14:paraId="18ED06C2" w14:textId="77777777" w:rsidR="00AF4E36" w:rsidRDefault="00AF4E36" w:rsidP="00AF4E36">
      <w:pPr>
        <w:spacing w:after="0" w:line="240" w:lineRule="auto"/>
        <w:ind w:left="5040"/>
        <w:rPr>
          <w:rFonts w:ascii="Arial" w:hAnsi="Arial" w:cs="Arial"/>
          <w:sz w:val="24"/>
          <w:szCs w:val="24"/>
        </w:rPr>
      </w:pPr>
    </w:p>
    <w:p w14:paraId="5828F440" w14:textId="77777777" w:rsidR="00545F29" w:rsidRDefault="0056270F">
      <w:pPr>
        <w:spacing w:after="0" w:line="240" w:lineRule="auto"/>
        <w:ind w:left="4230"/>
        <w:rPr>
          <w:rFonts w:ascii="Arial" w:eastAsia="Calibri" w:hAnsi="Arial" w:cs="Arial"/>
          <w:b/>
          <w:sz w:val="24"/>
          <w:szCs w:val="24"/>
          <w:u w:val="single"/>
        </w:rPr>
      </w:pPr>
      <w:r>
        <w:rPr>
          <w:rFonts w:ascii="Arial" w:eastAsia="Calibri" w:hAnsi="Arial" w:cs="Arial"/>
          <w:b/>
          <w:sz w:val="24"/>
          <w:szCs w:val="24"/>
          <w:u w:val="single"/>
        </w:rPr>
        <w:br w:type="page"/>
      </w:r>
    </w:p>
    <w:p w14:paraId="362F28CC" w14:textId="77777777" w:rsidR="009A2A3E" w:rsidRDefault="009A2A3E" w:rsidP="009A2A3E">
      <w:pPr>
        <w:spacing w:after="0" w:line="240" w:lineRule="auto"/>
        <w:jc w:val="center"/>
        <w:rPr>
          <w:rFonts w:ascii="Arial" w:eastAsia="Arial" w:hAnsi="Arial" w:cs="Arial"/>
          <w:b/>
          <w:sz w:val="24"/>
          <w:szCs w:val="24"/>
          <w:u w:val="single"/>
        </w:rPr>
      </w:pPr>
      <w:r>
        <w:rPr>
          <w:rFonts w:ascii="Arial" w:eastAsia="Arial" w:hAnsi="Arial" w:cs="Arial"/>
          <w:b/>
          <w:sz w:val="24"/>
          <w:szCs w:val="24"/>
          <w:u w:val="single"/>
        </w:rPr>
        <w:lastRenderedPageBreak/>
        <w:t>CERTIFICATE OF SERVICE</w:t>
      </w:r>
    </w:p>
    <w:p w14:paraId="4A3CE304" w14:textId="77777777" w:rsidR="009A2A3E" w:rsidRDefault="009A2A3E" w:rsidP="009A2A3E">
      <w:pPr>
        <w:spacing w:after="0" w:line="240" w:lineRule="auto"/>
        <w:jc w:val="center"/>
        <w:rPr>
          <w:rFonts w:ascii="Arial" w:eastAsia="Arial" w:hAnsi="Arial" w:cs="Arial"/>
          <w:b/>
          <w:sz w:val="24"/>
          <w:szCs w:val="24"/>
          <w:u w:val="single"/>
        </w:rPr>
      </w:pPr>
    </w:p>
    <w:p w14:paraId="1CDDE02E" w14:textId="7FBC9DCE" w:rsidR="009A2A3E" w:rsidRDefault="009A2A3E" w:rsidP="009A2A3E">
      <w:pPr>
        <w:spacing w:after="0" w:line="240" w:lineRule="auto"/>
        <w:jc w:val="both"/>
        <w:rPr>
          <w:rFonts w:ascii="Arial" w:eastAsia="Calibri" w:hAnsi="Arial" w:cs="Arial"/>
          <w:sz w:val="24"/>
          <w:szCs w:val="24"/>
        </w:rPr>
      </w:pPr>
      <w:r>
        <w:rPr>
          <w:rFonts w:ascii="Arial" w:eastAsia="Arial" w:hAnsi="Arial" w:cs="Arial"/>
          <w:sz w:val="24"/>
          <w:szCs w:val="24"/>
        </w:rPr>
        <w:tab/>
      </w:r>
      <w:r>
        <w:rPr>
          <w:rFonts w:ascii="Arial" w:eastAsia="Calibri" w:hAnsi="Arial" w:cs="Arial"/>
          <w:sz w:val="24"/>
          <w:szCs w:val="24"/>
        </w:rPr>
        <w:t xml:space="preserve">I certify that this </w:t>
      </w:r>
      <w:r>
        <w:rPr>
          <w:rFonts w:ascii="Arial" w:eastAsia="Calibri" w:hAnsi="Arial" w:cs="Arial"/>
          <w:i/>
          <w:sz w:val="24"/>
          <w:szCs w:val="24"/>
        </w:rPr>
        <w:t xml:space="preserve">Motion to </w:t>
      </w:r>
      <w:r w:rsidR="00310A5F">
        <w:rPr>
          <w:rFonts w:ascii="Arial" w:eastAsia="Calibri" w:hAnsi="Arial" w:cs="Arial"/>
          <w:i/>
          <w:sz w:val="24"/>
          <w:szCs w:val="24"/>
        </w:rPr>
        <w:t xml:space="preserve">Intervene </w:t>
      </w:r>
      <w:r w:rsidR="008075C3">
        <w:rPr>
          <w:rFonts w:ascii="Arial" w:eastAsia="Calibri" w:hAnsi="Arial" w:cs="Arial"/>
          <w:i/>
          <w:sz w:val="24"/>
          <w:szCs w:val="24"/>
        </w:rPr>
        <w:t xml:space="preserve">and Memorandum of Support </w:t>
      </w:r>
      <w:r w:rsidR="00310A5F">
        <w:rPr>
          <w:rFonts w:ascii="Arial" w:eastAsia="Calibri" w:hAnsi="Arial" w:cs="Arial"/>
          <w:i/>
          <w:sz w:val="24"/>
          <w:szCs w:val="24"/>
        </w:rPr>
        <w:t>of Interstate Gas Supply, Inc.</w:t>
      </w:r>
      <w:r>
        <w:rPr>
          <w:rFonts w:ascii="Arial" w:eastAsia="Calibri" w:hAnsi="Arial" w:cs="Arial"/>
          <w:i/>
          <w:sz w:val="24"/>
          <w:szCs w:val="24"/>
        </w:rPr>
        <w:t xml:space="preserve"> </w:t>
      </w:r>
      <w:r>
        <w:rPr>
          <w:rFonts w:ascii="Arial" w:eastAsia="Calibri" w:hAnsi="Arial" w:cs="Arial"/>
          <w:sz w:val="24"/>
          <w:szCs w:val="24"/>
        </w:rPr>
        <w:t xml:space="preserve">was filed electronically with the Docketing Division of the Public Utilities Commission of Ohio on </w:t>
      </w:r>
      <w:r w:rsidRPr="009D3D4A">
        <w:rPr>
          <w:rFonts w:ascii="Arial" w:eastAsia="Calibri" w:hAnsi="Arial" w:cs="Arial"/>
          <w:sz w:val="24"/>
          <w:szCs w:val="24"/>
        </w:rPr>
        <w:t xml:space="preserve">this </w:t>
      </w:r>
      <w:r w:rsidR="00867258" w:rsidRPr="00DE1CA4">
        <w:rPr>
          <w:rFonts w:ascii="Arial" w:eastAsia="Calibri" w:hAnsi="Arial" w:cs="Arial"/>
          <w:sz w:val="24"/>
          <w:szCs w:val="24"/>
        </w:rPr>
        <w:t>2</w:t>
      </w:r>
      <w:r w:rsidR="00DE1CA4" w:rsidRPr="00DE1CA4">
        <w:rPr>
          <w:rFonts w:ascii="Arial" w:eastAsia="Calibri" w:hAnsi="Arial" w:cs="Arial"/>
          <w:sz w:val="24"/>
          <w:szCs w:val="24"/>
        </w:rPr>
        <w:t>1</w:t>
      </w:r>
      <w:r w:rsidR="00DE1CA4">
        <w:rPr>
          <w:rFonts w:ascii="Arial" w:eastAsia="Calibri" w:hAnsi="Arial" w:cs="Arial"/>
          <w:sz w:val="24"/>
          <w:szCs w:val="24"/>
          <w:vertAlign w:val="superscript"/>
        </w:rPr>
        <w:t>st</w:t>
      </w:r>
      <w:r w:rsidR="004B5AFF">
        <w:rPr>
          <w:rFonts w:ascii="Arial" w:eastAsia="Calibri" w:hAnsi="Arial" w:cs="Arial"/>
          <w:sz w:val="24"/>
          <w:szCs w:val="24"/>
        </w:rPr>
        <w:t xml:space="preserve"> </w:t>
      </w:r>
      <w:r w:rsidRPr="001E4C89">
        <w:rPr>
          <w:rFonts w:ascii="Arial" w:eastAsia="Calibri" w:hAnsi="Arial" w:cs="Arial"/>
          <w:sz w:val="24"/>
          <w:szCs w:val="24"/>
        </w:rPr>
        <w:t xml:space="preserve">day of </w:t>
      </w:r>
      <w:r w:rsidR="00867258">
        <w:rPr>
          <w:rFonts w:ascii="Arial" w:eastAsia="Calibri" w:hAnsi="Arial" w:cs="Arial"/>
          <w:sz w:val="24"/>
          <w:szCs w:val="24"/>
        </w:rPr>
        <w:t>April</w:t>
      </w:r>
      <w:r w:rsidR="000C1943">
        <w:rPr>
          <w:rFonts w:ascii="Arial" w:eastAsia="Calibri" w:hAnsi="Arial" w:cs="Arial"/>
          <w:sz w:val="24"/>
          <w:szCs w:val="24"/>
        </w:rPr>
        <w:t xml:space="preserve"> </w:t>
      </w:r>
      <w:r w:rsidRPr="001E4C89">
        <w:rPr>
          <w:rFonts w:ascii="Arial" w:eastAsia="Calibri" w:hAnsi="Arial" w:cs="Arial"/>
          <w:sz w:val="24"/>
          <w:szCs w:val="24"/>
        </w:rPr>
        <w:t>20</w:t>
      </w:r>
      <w:r w:rsidR="00310A5F" w:rsidRPr="001E4C89">
        <w:rPr>
          <w:rFonts w:ascii="Arial" w:eastAsia="Calibri" w:hAnsi="Arial" w:cs="Arial"/>
          <w:sz w:val="24"/>
          <w:szCs w:val="24"/>
        </w:rPr>
        <w:t>2</w:t>
      </w:r>
      <w:r w:rsidR="000C1943">
        <w:rPr>
          <w:rFonts w:ascii="Arial" w:eastAsia="Calibri" w:hAnsi="Arial" w:cs="Arial"/>
          <w:sz w:val="24"/>
          <w:szCs w:val="24"/>
        </w:rPr>
        <w:t>1</w:t>
      </w:r>
      <w:r w:rsidRPr="009D3D4A">
        <w:rPr>
          <w:rFonts w:ascii="Arial" w:eastAsia="Calibri" w:hAnsi="Arial" w:cs="Arial"/>
          <w:sz w:val="24"/>
          <w:szCs w:val="24"/>
        </w:rPr>
        <w:t>.</w:t>
      </w:r>
      <w:r>
        <w:rPr>
          <w:rFonts w:ascii="Arial" w:eastAsia="Calibri" w:hAnsi="Arial" w:cs="Arial"/>
          <w:sz w:val="24"/>
          <w:szCs w:val="24"/>
        </w:rPr>
        <w:t xml:space="preserve"> </w:t>
      </w:r>
    </w:p>
    <w:p w14:paraId="06EE0261" w14:textId="77777777" w:rsidR="009A2A3E" w:rsidRDefault="009A2A3E" w:rsidP="009A2A3E">
      <w:pPr>
        <w:spacing w:after="0" w:line="240" w:lineRule="auto"/>
        <w:jc w:val="both"/>
        <w:rPr>
          <w:rFonts w:ascii="Arial" w:eastAsia="Arial" w:hAnsi="Arial" w:cs="Arial"/>
          <w:sz w:val="24"/>
          <w:szCs w:val="24"/>
        </w:rPr>
      </w:pPr>
    </w:p>
    <w:p w14:paraId="73DE0985" w14:textId="77777777" w:rsidR="009A2A3E" w:rsidRDefault="009A2A3E" w:rsidP="009A2A3E">
      <w:pPr>
        <w:spacing w:after="0" w:line="240" w:lineRule="auto"/>
        <w:rPr>
          <w:rFonts w:ascii="Arial" w:hAnsi="Arial" w:cs="Arial"/>
          <w:sz w:val="24"/>
          <w:szCs w:val="24"/>
        </w:rPr>
      </w:pPr>
    </w:p>
    <w:p w14:paraId="28201BB1" w14:textId="77777777" w:rsidR="009A2A3E" w:rsidRDefault="009A2A3E" w:rsidP="009A2A3E">
      <w:pPr>
        <w:spacing w:after="0" w:line="240" w:lineRule="auto"/>
        <w:ind w:left="5040" w:firstLine="720"/>
        <w:rPr>
          <w:rFonts w:ascii="Arial" w:eastAsia="Arial" w:hAnsi="Arial" w:cs="Arial"/>
          <w:i/>
          <w:sz w:val="24"/>
          <w:szCs w:val="24"/>
        </w:rPr>
      </w:pPr>
    </w:p>
    <w:p w14:paraId="72D33030" w14:textId="77777777" w:rsidR="009A2A3E" w:rsidRDefault="009A2A3E" w:rsidP="009A2A3E">
      <w:pPr>
        <w:spacing w:after="0" w:line="240" w:lineRule="auto"/>
        <w:ind w:left="5040"/>
        <w:rPr>
          <w:rFonts w:ascii="Arial" w:eastAsia="Calibri" w:hAnsi="Arial" w:cs="Arial"/>
          <w:sz w:val="24"/>
          <w:szCs w:val="24"/>
          <w:u w:val="single"/>
        </w:rPr>
      </w:pPr>
      <w:r>
        <w:rPr>
          <w:rFonts w:ascii="Arial" w:eastAsia="Arial" w:hAnsi="Arial" w:cs="Arial"/>
          <w:i/>
          <w:sz w:val="24"/>
          <w:szCs w:val="24"/>
          <w:u w:val="single"/>
        </w:rPr>
        <w:t>/s/ Michael Nugent</w:t>
      </w:r>
    </w:p>
    <w:p w14:paraId="2AEC87F1" w14:textId="77777777" w:rsidR="009A2A3E" w:rsidRDefault="009A2A3E" w:rsidP="009A2A3E">
      <w:pPr>
        <w:spacing w:after="0" w:line="240" w:lineRule="auto"/>
        <w:ind w:left="4320" w:firstLine="720"/>
        <w:rPr>
          <w:rFonts w:ascii="Arial" w:hAnsi="Arial" w:cs="Arial"/>
          <w:sz w:val="24"/>
          <w:szCs w:val="24"/>
        </w:rPr>
      </w:pPr>
      <w:r>
        <w:rPr>
          <w:rFonts w:ascii="Arial" w:hAnsi="Arial" w:cs="Arial"/>
          <w:sz w:val="24"/>
          <w:szCs w:val="24"/>
        </w:rPr>
        <w:t>Michael Nugent</w:t>
      </w:r>
    </w:p>
    <w:p w14:paraId="4F27EE9C" w14:textId="77777777" w:rsidR="009A2A3E" w:rsidRDefault="009A2A3E" w:rsidP="009A2A3E">
      <w:pPr>
        <w:spacing w:after="0" w:line="240" w:lineRule="auto"/>
        <w:ind w:left="4320" w:firstLine="720"/>
        <w:rPr>
          <w:rFonts w:ascii="Arial" w:hAnsi="Arial" w:cs="Arial"/>
          <w:sz w:val="24"/>
          <w:szCs w:val="24"/>
        </w:rPr>
      </w:pPr>
    </w:p>
    <w:p w14:paraId="49F9AA24" w14:textId="7A3682F2" w:rsidR="009A2A3E" w:rsidRDefault="009A2A3E" w:rsidP="009A2A3E">
      <w:pPr>
        <w:spacing w:after="0" w:line="240" w:lineRule="auto"/>
        <w:ind w:left="4320" w:firstLine="720"/>
        <w:rPr>
          <w:rFonts w:ascii="Arial" w:hAnsi="Arial" w:cs="Arial"/>
          <w:sz w:val="24"/>
          <w:szCs w:val="24"/>
        </w:rPr>
      </w:pPr>
    </w:p>
    <w:p w14:paraId="184A68C4" w14:textId="77777777" w:rsidR="00DE1CA4" w:rsidRDefault="00DE1CA4" w:rsidP="009A2A3E">
      <w:pPr>
        <w:spacing w:after="0" w:line="240" w:lineRule="auto"/>
        <w:ind w:left="4320" w:firstLine="720"/>
        <w:rPr>
          <w:rFonts w:ascii="Arial" w:hAnsi="Arial" w:cs="Arial"/>
          <w:sz w:val="24"/>
          <w:szCs w:val="24"/>
        </w:rPr>
      </w:pPr>
    </w:p>
    <w:p w14:paraId="0A010E42" w14:textId="77777777" w:rsidR="009A2A3E" w:rsidRDefault="009A2A3E" w:rsidP="009A2A3E">
      <w:pPr>
        <w:spacing w:after="0" w:line="240" w:lineRule="auto"/>
        <w:jc w:val="center"/>
        <w:rPr>
          <w:rFonts w:ascii="Arial" w:hAnsi="Arial" w:cs="Arial"/>
          <w:b/>
          <w:sz w:val="24"/>
          <w:szCs w:val="24"/>
          <w:u w:val="single"/>
        </w:rPr>
      </w:pPr>
      <w:r>
        <w:rPr>
          <w:rFonts w:ascii="Arial" w:hAnsi="Arial" w:cs="Arial"/>
          <w:b/>
          <w:sz w:val="24"/>
          <w:szCs w:val="24"/>
          <w:u w:val="single"/>
        </w:rPr>
        <w:t>SERVICE LIST</w:t>
      </w:r>
    </w:p>
    <w:p w14:paraId="0651EB0B" w14:textId="5E4EC8EC" w:rsidR="004B5AFF" w:rsidRDefault="004B5AFF" w:rsidP="004B5AFF">
      <w:pPr>
        <w:spacing w:after="0" w:line="240" w:lineRule="auto"/>
      </w:pPr>
    </w:p>
    <w:p w14:paraId="2F70BD16" w14:textId="33A4E872" w:rsidR="0020154B" w:rsidRDefault="006B0211" w:rsidP="004B5AFF">
      <w:pPr>
        <w:spacing w:after="0" w:line="240" w:lineRule="auto"/>
        <w:rPr>
          <w:rStyle w:val="Hyperlink"/>
          <w:rFonts w:ascii="Arial" w:hAnsi="Arial" w:cs="Arial"/>
          <w:sz w:val="24"/>
          <w:szCs w:val="24"/>
        </w:rPr>
      </w:pPr>
      <w:hyperlink r:id="rId23" w:history="1">
        <w:r>
          <w:rPr>
            <w:rStyle w:val="Hyperlink"/>
            <w:rFonts w:ascii="Arial" w:hAnsi="Arial" w:cs="Arial"/>
            <w:sz w:val="24"/>
            <w:szCs w:val="24"/>
          </w:rPr>
          <w:t>john.jones@ohioattorneygeneral.gov</w:t>
        </w:r>
      </w:hyperlink>
    </w:p>
    <w:p w14:paraId="17B0ED3A" w14:textId="4B8FF12D" w:rsidR="006048BD" w:rsidRDefault="00B13BBE" w:rsidP="004B5AFF">
      <w:pPr>
        <w:spacing w:after="0" w:line="240" w:lineRule="auto"/>
        <w:rPr>
          <w:rStyle w:val="Hyperlink"/>
          <w:rFonts w:ascii="Arial" w:hAnsi="Arial" w:cs="Arial"/>
          <w:sz w:val="24"/>
          <w:szCs w:val="24"/>
        </w:rPr>
      </w:pPr>
      <w:hyperlink r:id="rId24" w:history="1">
        <w:r w:rsidRPr="00093666">
          <w:rPr>
            <w:rStyle w:val="Hyperlink"/>
            <w:rFonts w:ascii="Arial" w:hAnsi="Arial" w:cs="Arial"/>
            <w:sz w:val="24"/>
            <w:szCs w:val="24"/>
          </w:rPr>
          <w:t>rocco.dascenzo@duke-energy.com</w:t>
        </w:r>
      </w:hyperlink>
    </w:p>
    <w:p w14:paraId="376DB019" w14:textId="54443BAC" w:rsidR="00B13BBE" w:rsidRDefault="00B13BBE" w:rsidP="004B5AFF">
      <w:pPr>
        <w:spacing w:after="0" w:line="240" w:lineRule="auto"/>
        <w:rPr>
          <w:rStyle w:val="Hyperlink"/>
          <w:rFonts w:ascii="Arial" w:hAnsi="Arial" w:cs="Arial"/>
          <w:sz w:val="24"/>
          <w:szCs w:val="24"/>
        </w:rPr>
      </w:pPr>
      <w:hyperlink r:id="rId25" w:history="1">
        <w:r w:rsidRPr="00093666">
          <w:rPr>
            <w:rStyle w:val="Hyperlink"/>
            <w:rFonts w:ascii="Arial" w:hAnsi="Arial" w:cs="Arial"/>
            <w:sz w:val="24"/>
            <w:szCs w:val="24"/>
          </w:rPr>
          <w:t>jeanne.kingery@duke-energy.com</w:t>
        </w:r>
      </w:hyperlink>
    </w:p>
    <w:p w14:paraId="34A7C8A0" w14:textId="40E061E3" w:rsidR="00B13BBE" w:rsidRDefault="00B13BBE" w:rsidP="004B5AFF">
      <w:pPr>
        <w:spacing w:after="0" w:line="240" w:lineRule="auto"/>
        <w:rPr>
          <w:rStyle w:val="Hyperlink"/>
          <w:rFonts w:ascii="Arial" w:hAnsi="Arial" w:cs="Arial"/>
          <w:sz w:val="24"/>
          <w:szCs w:val="24"/>
        </w:rPr>
      </w:pPr>
      <w:r>
        <w:rPr>
          <w:rStyle w:val="Hyperlink"/>
          <w:rFonts w:ascii="Arial" w:hAnsi="Arial" w:cs="Arial"/>
          <w:sz w:val="24"/>
          <w:szCs w:val="24"/>
        </w:rPr>
        <w:t>larisa.vaysman@duke-energy.com</w:t>
      </w:r>
    </w:p>
    <w:p w14:paraId="13E21915" w14:textId="77777777" w:rsidR="00113075" w:rsidRPr="004B5AFF" w:rsidRDefault="00113075" w:rsidP="004B5AFF">
      <w:pPr>
        <w:spacing w:after="0" w:line="240" w:lineRule="auto"/>
        <w:rPr>
          <w:rStyle w:val="Hyperlink"/>
          <w:rFonts w:ascii="Arial" w:hAnsi="Arial" w:cs="Arial"/>
          <w:sz w:val="24"/>
          <w:szCs w:val="24"/>
        </w:rPr>
      </w:pPr>
    </w:p>
    <w:p w14:paraId="280891EF" w14:textId="77777777" w:rsidR="00BB142E" w:rsidRDefault="00BB142E" w:rsidP="009A2A3E">
      <w:pPr>
        <w:spacing w:after="0" w:line="240" w:lineRule="auto"/>
        <w:rPr>
          <w:rStyle w:val="Hyperlink"/>
          <w:rFonts w:ascii="Arial" w:hAnsi="Arial" w:cs="Arial"/>
          <w:sz w:val="24"/>
          <w:szCs w:val="24"/>
        </w:rPr>
      </w:pPr>
    </w:p>
    <w:p w14:paraId="3899D7A9" w14:textId="77777777" w:rsidR="00024854" w:rsidRDefault="00024854" w:rsidP="009A2A3E">
      <w:pPr>
        <w:spacing w:after="0" w:line="240" w:lineRule="auto"/>
        <w:rPr>
          <w:rFonts w:ascii="Arial" w:hAnsi="Arial" w:cs="Arial"/>
          <w:sz w:val="24"/>
          <w:szCs w:val="24"/>
        </w:rPr>
      </w:pPr>
    </w:p>
    <w:p w14:paraId="78A07A7A" w14:textId="77777777" w:rsidR="001F2AB9" w:rsidRDefault="001F2AB9" w:rsidP="009A2A3E">
      <w:pPr>
        <w:spacing w:after="0" w:line="240" w:lineRule="auto"/>
        <w:rPr>
          <w:rFonts w:ascii="Arial" w:hAnsi="Arial" w:cs="Arial"/>
          <w:sz w:val="24"/>
          <w:szCs w:val="24"/>
        </w:rPr>
      </w:pPr>
    </w:p>
    <w:p w14:paraId="6348F2C7" w14:textId="77777777" w:rsidR="008674DB" w:rsidRDefault="008674DB" w:rsidP="009A2A3E">
      <w:pPr>
        <w:spacing w:after="0" w:line="240" w:lineRule="auto"/>
        <w:rPr>
          <w:rFonts w:ascii="Arial" w:hAnsi="Arial" w:cs="Arial"/>
          <w:sz w:val="24"/>
          <w:szCs w:val="24"/>
        </w:rPr>
      </w:pPr>
    </w:p>
    <w:p w14:paraId="492FAAB0" w14:textId="62AFE585" w:rsidR="0003001D" w:rsidRDefault="0003001D">
      <w:pPr>
        <w:spacing w:after="0" w:line="240" w:lineRule="auto"/>
        <w:rPr>
          <w:rFonts w:ascii="Arial" w:hAnsi="Arial" w:cs="Arial"/>
          <w:sz w:val="16"/>
          <w:szCs w:val="16"/>
        </w:rPr>
      </w:pPr>
    </w:p>
    <w:p w14:paraId="110507EB" w14:textId="77777777" w:rsidR="00ED6B5B" w:rsidRDefault="00ED6B5B">
      <w:pPr>
        <w:spacing w:after="0" w:line="240" w:lineRule="auto"/>
        <w:rPr>
          <w:rFonts w:ascii="Arial" w:hAnsi="Arial" w:cs="Arial"/>
          <w:sz w:val="16"/>
          <w:szCs w:val="16"/>
        </w:rPr>
      </w:pPr>
    </w:p>
    <w:sectPr w:rsidR="00ED6B5B">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2BC0C" w14:textId="77777777" w:rsidR="002F59CF" w:rsidRDefault="002F59CF">
      <w:pPr>
        <w:spacing w:after="0" w:line="240" w:lineRule="auto"/>
      </w:pPr>
      <w:r>
        <w:separator/>
      </w:r>
    </w:p>
  </w:endnote>
  <w:endnote w:type="continuationSeparator" w:id="0">
    <w:p w14:paraId="792BFEC6" w14:textId="77777777" w:rsidR="002F59CF" w:rsidRDefault="002F59CF">
      <w:pPr>
        <w:spacing w:after="0" w:line="240" w:lineRule="auto"/>
      </w:pPr>
      <w:r>
        <w:continuationSeparator/>
      </w:r>
    </w:p>
  </w:endnote>
  <w:endnote w:type="continuationNotice" w:id="1">
    <w:p w14:paraId="6E0E40D3" w14:textId="77777777" w:rsidR="002F59CF" w:rsidRDefault="002F5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84350" w14:textId="77777777" w:rsidR="004D7B7F" w:rsidRDefault="004D7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5860"/>
      <w:docPartObj>
        <w:docPartGallery w:val="Page Numbers (Bottom of Page)"/>
        <w:docPartUnique/>
      </w:docPartObj>
    </w:sdtPr>
    <w:sdtEndPr/>
    <w:sdtContent>
      <w:p w14:paraId="17C92C07" w14:textId="77777777" w:rsidR="004D7B7F" w:rsidRDefault="004D7B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AACC35" w14:textId="77777777" w:rsidR="004D7B7F" w:rsidRDefault="004D7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3A079" w14:textId="77777777" w:rsidR="004D7B7F" w:rsidRDefault="004D7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30248" w14:textId="77777777" w:rsidR="002F59CF" w:rsidRDefault="002F59CF">
      <w:pPr>
        <w:spacing w:after="0" w:line="240" w:lineRule="auto"/>
      </w:pPr>
      <w:r>
        <w:separator/>
      </w:r>
    </w:p>
  </w:footnote>
  <w:footnote w:type="continuationSeparator" w:id="0">
    <w:p w14:paraId="58FA5C1D" w14:textId="77777777" w:rsidR="002F59CF" w:rsidRDefault="002F59CF">
      <w:pPr>
        <w:spacing w:after="0" w:line="240" w:lineRule="auto"/>
      </w:pPr>
      <w:r>
        <w:continuationSeparator/>
      </w:r>
    </w:p>
  </w:footnote>
  <w:footnote w:type="continuationNotice" w:id="1">
    <w:p w14:paraId="57669677" w14:textId="77777777" w:rsidR="002F59CF" w:rsidRDefault="002F59CF">
      <w:pPr>
        <w:spacing w:after="0" w:line="240" w:lineRule="auto"/>
      </w:pPr>
    </w:p>
  </w:footnote>
  <w:footnote w:id="2">
    <w:p w14:paraId="6932FC9D" w14:textId="139D3382" w:rsidR="003074F9" w:rsidRPr="00A358F3" w:rsidRDefault="004D7B7F" w:rsidP="00374418">
      <w:pPr>
        <w:pStyle w:val="FootnoteText"/>
        <w:jc w:val="both"/>
        <w:rPr>
          <w:rFonts w:ascii="Arial" w:hAnsi="Arial" w:cs="Arial"/>
          <w:i/>
        </w:rPr>
      </w:pPr>
      <w:r w:rsidRPr="00374418">
        <w:rPr>
          <w:rStyle w:val="FootnoteReference"/>
          <w:rFonts w:ascii="Arial" w:hAnsi="Arial" w:cs="Arial"/>
        </w:rPr>
        <w:footnoteRef/>
      </w:r>
      <w:r w:rsidRPr="00374418">
        <w:rPr>
          <w:rFonts w:ascii="Arial" w:hAnsi="Arial" w:cs="Arial"/>
        </w:rPr>
        <w:t xml:space="preserve"> </w:t>
      </w:r>
      <w:r w:rsidR="00A358F3" w:rsidRPr="00A358F3">
        <w:rPr>
          <w:rFonts w:ascii="Arial" w:hAnsi="Arial" w:cs="Arial"/>
          <w:i/>
        </w:rPr>
        <w:t xml:space="preserve">Entry </w:t>
      </w:r>
      <w:r w:rsidR="002A0CF1">
        <w:rPr>
          <w:rFonts w:ascii="Arial" w:hAnsi="Arial" w:cs="Arial"/>
          <w:i/>
        </w:rPr>
        <w:t>I</w:t>
      </w:r>
      <w:r w:rsidR="00A358F3" w:rsidRPr="00A358F3">
        <w:rPr>
          <w:rFonts w:ascii="Arial" w:hAnsi="Arial" w:cs="Arial"/>
          <w:i/>
        </w:rPr>
        <w:t xml:space="preserve">nitiating </w:t>
      </w:r>
      <w:r w:rsidR="00690704">
        <w:rPr>
          <w:rFonts w:ascii="Arial" w:hAnsi="Arial" w:cs="Arial"/>
          <w:i/>
        </w:rPr>
        <w:t>the Annual Gas Cost Recovery, Uncollectible Expense, and Percentage of Income Payment Plan Audits of Duke Energy Ohio, Inc</w:t>
      </w:r>
      <w:r w:rsidR="00A358F3" w:rsidRPr="00A358F3">
        <w:rPr>
          <w:rFonts w:ascii="Arial" w:hAnsi="Arial" w:cs="Arial"/>
          <w:i/>
        </w:rPr>
        <w:t>.</w:t>
      </w:r>
      <w:r w:rsidR="00A358F3">
        <w:rPr>
          <w:rFonts w:ascii="Arial" w:hAnsi="Arial" w:cs="Arial"/>
          <w:i/>
        </w:rPr>
        <w:t xml:space="preserve"> </w:t>
      </w:r>
      <w:r w:rsidR="00A358F3" w:rsidRPr="00A358F3">
        <w:rPr>
          <w:rFonts w:ascii="Arial" w:hAnsi="Arial" w:cs="Arial"/>
          <w:iCs/>
        </w:rPr>
        <w:t>(</w:t>
      </w:r>
      <w:r w:rsidR="00A358F3">
        <w:rPr>
          <w:rFonts w:ascii="Arial" w:hAnsi="Arial" w:cs="Arial"/>
          <w:iCs/>
        </w:rPr>
        <w:t>Mar</w:t>
      </w:r>
      <w:r w:rsidR="005C3A24">
        <w:rPr>
          <w:rFonts w:ascii="Arial" w:hAnsi="Arial" w:cs="Arial"/>
          <w:iCs/>
        </w:rPr>
        <w:t>.</w:t>
      </w:r>
      <w:r w:rsidR="00A358F3">
        <w:rPr>
          <w:rFonts w:ascii="Arial" w:hAnsi="Arial" w:cs="Arial"/>
          <w:iCs/>
        </w:rPr>
        <w:t xml:space="preserve"> 10, 2021</w:t>
      </w:r>
      <w:r w:rsidR="00A358F3" w:rsidRPr="00A358F3">
        <w:rPr>
          <w:rFonts w:ascii="Arial" w:hAnsi="Arial" w:cs="Arial"/>
          <w:iCs/>
        </w:rPr>
        <w:t>)</w:t>
      </w:r>
      <w:r w:rsidR="005C3A24">
        <w:rPr>
          <w:rFonts w:ascii="Arial" w:hAnsi="Arial" w:cs="Arial"/>
          <w:iCs/>
        </w:rPr>
        <w:t>.</w:t>
      </w:r>
    </w:p>
  </w:footnote>
  <w:footnote w:id="3">
    <w:p w14:paraId="0AB769EC" w14:textId="77777777" w:rsidR="004D7B7F" w:rsidRDefault="004D7B7F" w:rsidP="008C7AC1">
      <w:pPr>
        <w:pStyle w:val="FootnoteText"/>
        <w:jc w:val="both"/>
        <w:rPr>
          <w:rFonts w:ascii="Arial" w:hAnsi="Arial" w:cs="Arial"/>
        </w:rPr>
      </w:pPr>
      <w:r w:rsidRPr="009121B4">
        <w:rPr>
          <w:rStyle w:val="FootnoteReference"/>
          <w:rFonts w:ascii="Arial" w:hAnsi="Arial" w:cs="Arial"/>
        </w:rPr>
        <w:footnoteRef/>
      </w:r>
      <w:r w:rsidRPr="009121B4">
        <w:rPr>
          <w:rFonts w:ascii="Arial" w:hAnsi="Arial" w:cs="Arial"/>
        </w:rPr>
        <w:t xml:space="preserve"> Rule 4901-1-11(A), OAC.</w:t>
      </w:r>
    </w:p>
    <w:p w14:paraId="39672FEB" w14:textId="77777777" w:rsidR="004D7B7F" w:rsidRPr="009121B4" w:rsidRDefault="004D7B7F" w:rsidP="008C7AC1">
      <w:pPr>
        <w:pStyle w:val="FootnoteText"/>
        <w:jc w:val="both"/>
        <w:rPr>
          <w:rFonts w:ascii="Arial" w:hAnsi="Arial" w:cs="Arial"/>
        </w:rPr>
      </w:pPr>
    </w:p>
  </w:footnote>
  <w:footnote w:id="4">
    <w:p w14:paraId="46A61227" w14:textId="77777777" w:rsidR="004D7B7F" w:rsidRDefault="004D7B7F" w:rsidP="008C7AC1">
      <w:pPr>
        <w:pStyle w:val="FootnoteText"/>
        <w:jc w:val="both"/>
        <w:rPr>
          <w:rFonts w:ascii="Arial" w:hAnsi="Arial" w:cs="Arial"/>
        </w:rPr>
      </w:pPr>
      <w:r w:rsidRPr="00541502">
        <w:rPr>
          <w:rStyle w:val="FootnoteReference"/>
          <w:rFonts w:ascii="Arial" w:hAnsi="Arial" w:cs="Arial"/>
        </w:rPr>
        <w:footnoteRef/>
      </w:r>
      <w:r w:rsidRPr="00541502">
        <w:rPr>
          <w:rFonts w:ascii="Arial" w:hAnsi="Arial" w:cs="Arial"/>
        </w:rPr>
        <w:t xml:space="preserve"> </w:t>
      </w:r>
      <w:r w:rsidRPr="00541502">
        <w:rPr>
          <w:rFonts w:ascii="Arial" w:hAnsi="Arial" w:cs="Arial"/>
          <w:i/>
        </w:rPr>
        <w:t>In the matter of the regulation of the purchased gas adjustment clauses contained within the rate schedules of Cincinnati Gas &amp; Electric Company and related matters</w:t>
      </w:r>
      <w:r w:rsidRPr="00541502">
        <w:rPr>
          <w:rFonts w:ascii="Arial" w:hAnsi="Arial" w:cs="Arial"/>
        </w:rPr>
        <w:t>, Case No. 05-218-GA-GCR, Entry at 2 (Nov. 15, 2005).</w:t>
      </w:r>
    </w:p>
    <w:p w14:paraId="6C133C74" w14:textId="77777777" w:rsidR="004D7B7F" w:rsidRPr="00541502" w:rsidRDefault="004D7B7F" w:rsidP="008C7AC1">
      <w:pPr>
        <w:pStyle w:val="FootnoteText"/>
        <w:jc w:val="both"/>
        <w:rPr>
          <w:rFonts w:ascii="Arial" w:hAnsi="Arial" w:cs="Arial"/>
        </w:rPr>
      </w:pPr>
    </w:p>
  </w:footnote>
  <w:footnote w:id="5">
    <w:p w14:paraId="1ADED8DC" w14:textId="77777777" w:rsidR="004D7B7F" w:rsidRPr="00DE4973" w:rsidRDefault="004D7B7F">
      <w:pPr>
        <w:pStyle w:val="FootnoteText"/>
        <w:rPr>
          <w:rFonts w:ascii="Arial" w:hAnsi="Arial" w:cs="Arial"/>
        </w:rPr>
      </w:pPr>
      <w:r w:rsidRPr="00DE4973">
        <w:rPr>
          <w:rStyle w:val="FootnoteReference"/>
          <w:rFonts w:ascii="Arial" w:hAnsi="Arial" w:cs="Arial"/>
        </w:rPr>
        <w:footnoteRef/>
      </w:r>
      <w:r w:rsidRPr="00DE4973">
        <w:rPr>
          <w:rFonts w:ascii="Arial" w:hAnsi="Arial" w:cs="Arial"/>
        </w:rPr>
        <w:t xml:space="preserve"> </w:t>
      </w:r>
      <w:r w:rsidRPr="00DE4973">
        <w:rPr>
          <w:rStyle w:val="apple-style-span"/>
          <w:rFonts w:ascii="Arial" w:hAnsi="Arial" w:cs="Arial"/>
          <w:i/>
          <w:iCs/>
          <w:color w:val="000000"/>
        </w:rPr>
        <w:t>Ohio Consumers' Counsel v. Pub. Util. Comm.,</w:t>
      </w:r>
      <w:r w:rsidRPr="00DE4973">
        <w:rPr>
          <w:rStyle w:val="apple-converted-space"/>
          <w:rFonts w:ascii="Arial" w:hAnsi="Arial" w:cs="Arial"/>
          <w:color w:val="000000"/>
        </w:rPr>
        <w:t> </w:t>
      </w:r>
      <w:bookmarkStart w:id="0" w:name="hit1"/>
      <w:r w:rsidRPr="00DE4973">
        <w:rPr>
          <w:rStyle w:val="apple-converted-space"/>
          <w:rFonts w:ascii="Arial" w:hAnsi="Arial" w:cs="Arial"/>
          <w:color w:val="000000"/>
        </w:rPr>
        <w:t>(</w:t>
      </w:r>
      <w:r w:rsidRPr="00DE4973">
        <w:rPr>
          <w:rStyle w:val="apple-converted-space"/>
          <w:rFonts w:ascii="Arial" w:hAnsi="Arial" w:cs="Arial"/>
        </w:rPr>
        <w:t xml:space="preserve">2006) </w:t>
      </w:r>
      <w:r w:rsidRPr="00DE4973">
        <w:rPr>
          <w:rStyle w:val="apple-style-span"/>
          <w:rFonts w:ascii="Arial" w:hAnsi="Arial" w:cs="Arial"/>
        </w:rPr>
        <w:t>111</w:t>
      </w:r>
      <w:bookmarkEnd w:id="0"/>
      <w:r w:rsidRPr="00DE4973">
        <w:rPr>
          <w:rStyle w:val="apple-converted-space"/>
          <w:rFonts w:ascii="Arial" w:hAnsi="Arial" w:cs="Arial"/>
        </w:rPr>
        <w:t> </w:t>
      </w:r>
      <w:bookmarkStart w:id="1" w:name="hit2"/>
      <w:r w:rsidRPr="00DE4973">
        <w:rPr>
          <w:rStyle w:val="apple-style-span"/>
          <w:rFonts w:ascii="Arial" w:hAnsi="Arial" w:cs="Arial"/>
        </w:rPr>
        <w:t>Ohio</w:t>
      </w:r>
      <w:bookmarkStart w:id="2" w:name="hit3"/>
      <w:bookmarkEnd w:id="1"/>
      <w:r w:rsidRPr="00DE4973">
        <w:rPr>
          <w:rStyle w:val="apple-style-span"/>
          <w:rFonts w:ascii="Arial" w:hAnsi="Arial" w:cs="Arial"/>
        </w:rPr>
        <w:t>St</w:t>
      </w:r>
      <w:bookmarkEnd w:id="2"/>
      <w:r w:rsidRPr="00DE4973">
        <w:rPr>
          <w:rStyle w:val="apple-style-span"/>
          <w:rFonts w:ascii="Arial" w:hAnsi="Arial" w:cs="Arial"/>
        </w:rPr>
        <w:t>.</w:t>
      </w:r>
      <w:bookmarkStart w:id="3" w:name="hit4"/>
      <w:r w:rsidRPr="00DE4973">
        <w:rPr>
          <w:rStyle w:val="apple-style-span"/>
          <w:rFonts w:ascii="Arial" w:hAnsi="Arial" w:cs="Arial"/>
        </w:rPr>
        <w:t>3d</w:t>
      </w:r>
      <w:bookmarkEnd w:id="3"/>
      <w:r w:rsidRPr="00DE4973">
        <w:rPr>
          <w:rStyle w:val="apple-converted-space"/>
          <w:rFonts w:ascii="Arial" w:hAnsi="Arial" w:cs="Arial"/>
        </w:rPr>
        <w:t> </w:t>
      </w:r>
      <w:bookmarkStart w:id="4" w:name="hit5"/>
      <w:r w:rsidRPr="00DE4973">
        <w:rPr>
          <w:rStyle w:val="apple-style-span"/>
          <w:rFonts w:ascii="Arial" w:hAnsi="Arial" w:cs="Arial"/>
        </w:rPr>
        <w:t>384</w:t>
      </w:r>
      <w:bookmarkEnd w:id="4"/>
      <w:r w:rsidRPr="00DE4973">
        <w:rPr>
          <w:rStyle w:val="apple-style-span"/>
          <w:rFonts w:ascii="Arial" w:hAnsi="Arial" w:cs="Arial"/>
        </w:rPr>
        <w:t>,</w:t>
      </w:r>
      <w:r w:rsidRPr="00DE4973">
        <w:rPr>
          <w:rStyle w:val="apple-converted-space"/>
          <w:rFonts w:ascii="Arial" w:hAnsi="Arial" w:cs="Arial"/>
        </w:rPr>
        <w:t> </w:t>
      </w:r>
      <w:r w:rsidRPr="00DE4973">
        <w:rPr>
          <w:rStyle w:val="apple-style-span"/>
          <w:rFonts w:ascii="Arial" w:hAnsi="Arial" w:cs="Arial"/>
        </w:rPr>
        <w:t>388.</w:t>
      </w:r>
      <w:r w:rsidRPr="00DE4973">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9FC1B" w14:textId="77777777" w:rsidR="004D7B7F" w:rsidRDefault="004D7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9B8FA" w14:textId="77777777" w:rsidR="004D7B7F" w:rsidRDefault="004D7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63630" w14:textId="77777777" w:rsidR="004D7B7F" w:rsidRDefault="004D7B7F">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29"/>
    <w:rsid w:val="00005AF1"/>
    <w:rsid w:val="00011809"/>
    <w:rsid w:val="00012112"/>
    <w:rsid w:val="00013F88"/>
    <w:rsid w:val="00024854"/>
    <w:rsid w:val="0003001D"/>
    <w:rsid w:val="00030C90"/>
    <w:rsid w:val="00034489"/>
    <w:rsid w:val="000379DA"/>
    <w:rsid w:val="00047DE9"/>
    <w:rsid w:val="00052C92"/>
    <w:rsid w:val="000574A0"/>
    <w:rsid w:val="00060791"/>
    <w:rsid w:val="00065179"/>
    <w:rsid w:val="00066128"/>
    <w:rsid w:val="00075CB5"/>
    <w:rsid w:val="00083914"/>
    <w:rsid w:val="00085D61"/>
    <w:rsid w:val="0009316E"/>
    <w:rsid w:val="000953A0"/>
    <w:rsid w:val="000A1039"/>
    <w:rsid w:val="000A33A6"/>
    <w:rsid w:val="000A4AE4"/>
    <w:rsid w:val="000B223F"/>
    <w:rsid w:val="000B2D28"/>
    <w:rsid w:val="000B483B"/>
    <w:rsid w:val="000B58C4"/>
    <w:rsid w:val="000B71C2"/>
    <w:rsid w:val="000B78AC"/>
    <w:rsid w:val="000B7E6A"/>
    <w:rsid w:val="000B7F37"/>
    <w:rsid w:val="000C1943"/>
    <w:rsid w:val="000D65AA"/>
    <w:rsid w:val="000E022A"/>
    <w:rsid w:val="000E202E"/>
    <w:rsid w:val="000E2727"/>
    <w:rsid w:val="000F53AD"/>
    <w:rsid w:val="000F5673"/>
    <w:rsid w:val="0010266E"/>
    <w:rsid w:val="00104D87"/>
    <w:rsid w:val="00110649"/>
    <w:rsid w:val="00113075"/>
    <w:rsid w:val="001211B1"/>
    <w:rsid w:val="00121836"/>
    <w:rsid w:val="00124A57"/>
    <w:rsid w:val="00124D9F"/>
    <w:rsid w:val="00130D95"/>
    <w:rsid w:val="001344AE"/>
    <w:rsid w:val="001411DA"/>
    <w:rsid w:val="00141E62"/>
    <w:rsid w:val="00142E6D"/>
    <w:rsid w:val="001465D7"/>
    <w:rsid w:val="00151131"/>
    <w:rsid w:val="0015139A"/>
    <w:rsid w:val="001536A7"/>
    <w:rsid w:val="00162A47"/>
    <w:rsid w:val="001635F1"/>
    <w:rsid w:val="001637DB"/>
    <w:rsid w:val="001769CC"/>
    <w:rsid w:val="00182B78"/>
    <w:rsid w:val="00185BA3"/>
    <w:rsid w:val="0019320D"/>
    <w:rsid w:val="001936C8"/>
    <w:rsid w:val="00197211"/>
    <w:rsid w:val="001A545A"/>
    <w:rsid w:val="001C320B"/>
    <w:rsid w:val="001C44D9"/>
    <w:rsid w:val="001C62F3"/>
    <w:rsid w:val="001C6D57"/>
    <w:rsid w:val="001D057C"/>
    <w:rsid w:val="001D5B2C"/>
    <w:rsid w:val="001E1718"/>
    <w:rsid w:val="001E1F0E"/>
    <w:rsid w:val="001E4C89"/>
    <w:rsid w:val="001F2AB9"/>
    <w:rsid w:val="0020154B"/>
    <w:rsid w:val="00220A7D"/>
    <w:rsid w:val="0023113E"/>
    <w:rsid w:val="00231AE5"/>
    <w:rsid w:val="00231B62"/>
    <w:rsid w:val="00231C58"/>
    <w:rsid w:val="00237730"/>
    <w:rsid w:val="00240FFB"/>
    <w:rsid w:val="00241AAE"/>
    <w:rsid w:val="00244B28"/>
    <w:rsid w:val="0024588F"/>
    <w:rsid w:val="0026046D"/>
    <w:rsid w:val="00267B71"/>
    <w:rsid w:val="00272729"/>
    <w:rsid w:val="00272E48"/>
    <w:rsid w:val="00273ECD"/>
    <w:rsid w:val="002755A3"/>
    <w:rsid w:val="002830ED"/>
    <w:rsid w:val="00291751"/>
    <w:rsid w:val="00292C7B"/>
    <w:rsid w:val="00297E01"/>
    <w:rsid w:val="002A0B0B"/>
    <w:rsid w:val="002A0CF1"/>
    <w:rsid w:val="002A5926"/>
    <w:rsid w:val="002B08C3"/>
    <w:rsid w:val="002B26CB"/>
    <w:rsid w:val="002B2AAD"/>
    <w:rsid w:val="002C5B1D"/>
    <w:rsid w:val="002D0022"/>
    <w:rsid w:val="002D2647"/>
    <w:rsid w:val="002E2A89"/>
    <w:rsid w:val="002E451C"/>
    <w:rsid w:val="002E64E7"/>
    <w:rsid w:val="002F05DC"/>
    <w:rsid w:val="002F59CF"/>
    <w:rsid w:val="002F7871"/>
    <w:rsid w:val="0030059F"/>
    <w:rsid w:val="003074F9"/>
    <w:rsid w:val="00310A5F"/>
    <w:rsid w:val="00327A44"/>
    <w:rsid w:val="00334C9A"/>
    <w:rsid w:val="0035160E"/>
    <w:rsid w:val="00355B90"/>
    <w:rsid w:val="00372ACC"/>
    <w:rsid w:val="00372EB3"/>
    <w:rsid w:val="0037425A"/>
    <w:rsid w:val="00374418"/>
    <w:rsid w:val="003774C6"/>
    <w:rsid w:val="0038182F"/>
    <w:rsid w:val="00383C6F"/>
    <w:rsid w:val="00387687"/>
    <w:rsid w:val="0038799D"/>
    <w:rsid w:val="00390739"/>
    <w:rsid w:val="003917B0"/>
    <w:rsid w:val="0039239D"/>
    <w:rsid w:val="0039535F"/>
    <w:rsid w:val="003A0422"/>
    <w:rsid w:val="003A4A4F"/>
    <w:rsid w:val="003A4B23"/>
    <w:rsid w:val="003B0044"/>
    <w:rsid w:val="003B220F"/>
    <w:rsid w:val="003B7230"/>
    <w:rsid w:val="003C0B22"/>
    <w:rsid w:val="003C11D0"/>
    <w:rsid w:val="003C3DFA"/>
    <w:rsid w:val="003C4674"/>
    <w:rsid w:val="003D018D"/>
    <w:rsid w:val="003D168D"/>
    <w:rsid w:val="003D6AD2"/>
    <w:rsid w:val="003D7A6B"/>
    <w:rsid w:val="003E6D2C"/>
    <w:rsid w:val="003F430A"/>
    <w:rsid w:val="003F6F9D"/>
    <w:rsid w:val="00400097"/>
    <w:rsid w:val="004139FB"/>
    <w:rsid w:val="00414FFC"/>
    <w:rsid w:val="00415249"/>
    <w:rsid w:val="0042737B"/>
    <w:rsid w:val="00431469"/>
    <w:rsid w:val="00441197"/>
    <w:rsid w:val="00446B58"/>
    <w:rsid w:val="00450A4D"/>
    <w:rsid w:val="00451CF7"/>
    <w:rsid w:val="0045281C"/>
    <w:rsid w:val="00461D3E"/>
    <w:rsid w:val="0048043C"/>
    <w:rsid w:val="0048183E"/>
    <w:rsid w:val="00482FD7"/>
    <w:rsid w:val="004844C7"/>
    <w:rsid w:val="004850BD"/>
    <w:rsid w:val="00485D14"/>
    <w:rsid w:val="004876E4"/>
    <w:rsid w:val="00492AD6"/>
    <w:rsid w:val="00493507"/>
    <w:rsid w:val="00494246"/>
    <w:rsid w:val="00495BD6"/>
    <w:rsid w:val="00495F9D"/>
    <w:rsid w:val="00496D22"/>
    <w:rsid w:val="004A2880"/>
    <w:rsid w:val="004A4F3A"/>
    <w:rsid w:val="004A6BD8"/>
    <w:rsid w:val="004A7628"/>
    <w:rsid w:val="004B2EEA"/>
    <w:rsid w:val="004B5AFF"/>
    <w:rsid w:val="004C6399"/>
    <w:rsid w:val="004C7369"/>
    <w:rsid w:val="004D02EF"/>
    <w:rsid w:val="004D1121"/>
    <w:rsid w:val="004D1D37"/>
    <w:rsid w:val="004D7B7F"/>
    <w:rsid w:val="004E156B"/>
    <w:rsid w:val="004E2946"/>
    <w:rsid w:val="004E460E"/>
    <w:rsid w:val="004E7EC8"/>
    <w:rsid w:val="004F46ED"/>
    <w:rsid w:val="004F4DCC"/>
    <w:rsid w:val="004F4FB1"/>
    <w:rsid w:val="00502D69"/>
    <w:rsid w:val="00502D9C"/>
    <w:rsid w:val="00503BA3"/>
    <w:rsid w:val="00513D0E"/>
    <w:rsid w:val="00514336"/>
    <w:rsid w:val="005148FB"/>
    <w:rsid w:val="00514DF3"/>
    <w:rsid w:val="00515FD7"/>
    <w:rsid w:val="00516163"/>
    <w:rsid w:val="00530342"/>
    <w:rsid w:val="00532739"/>
    <w:rsid w:val="0053510D"/>
    <w:rsid w:val="0053587D"/>
    <w:rsid w:val="00541502"/>
    <w:rsid w:val="00542F0B"/>
    <w:rsid w:val="00545F29"/>
    <w:rsid w:val="0056270F"/>
    <w:rsid w:val="00563CF6"/>
    <w:rsid w:val="00566DB0"/>
    <w:rsid w:val="00566ECB"/>
    <w:rsid w:val="00575B03"/>
    <w:rsid w:val="00592E9B"/>
    <w:rsid w:val="005A3F6A"/>
    <w:rsid w:val="005B4D2C"/>
    <w:rsid w:val="005B516B"/>
    <w:rsid w:val="005C1AE7"/>
    <w:rsid w:val="005C3A24"/>
    <w:rsid w:val="005C5B53"/>
    <w:rsid w:val="005D68CA"/>
    <w:rsid w:val="005E0920"/>
    <w:rsid w:val="005E2658"/>
    <w:rsid w:val="005E5FC6"/>
    <w:rsid w:val="005F04D4"/>
    <w:rsid w:val="00600B14"/>
    <w:rsid w:val="00601392"/>
    <w:rsid w:val="006039F5"/>
    <w:rsid w:val="006048BD"/>
    <w:rsid w:val="006049D1"/>
    <w:rsid w:val="006102E9"/>
    <w:rsid w:val="00610E74"/>
    <w:rsid w:val="00613140"/>
    <w:rsid w:val="00620836"/>
    <w:rsid w:val="00631323"/>
    <w:rsid w:val="0063295F"/>
    <w:rsid w:val="00634790"/>
    <w:rsid w:val="00635006"/>
    <w:rsid w:val="00637D83"/>
    <w:rsid w:val="00645BF6"/>
    <w:rsid w:val="00651018"/>
    <w:rsid w:val="0065649A"/>
    <w:rsid w:val="00660AD5"/>
    <w:rsid w:val="00660B18"/>
    <w:rsid w:val="00663E44"/>
    <w:rsid w:val="00667835"/>
    <w:rsid w:val="00670975"/>
    <w:rsid w:val="00670ED2"/>
    <w:rsid w:val="00675F33"/>
    <w:rsid w:val="00690704"/>
    <w:rsid w:val="006951C7"/>
    <w:rsid w:val="0069594A"/>
    <w:rsid w:val="006A25F3"/>
    <w:rsid w:val="006A4152"/>
    <w:rsid w:val="006B0211"/>
    <w:rsid w:val="006B3C6B"/>
    <w:rsid w:val="006C255B"/>
    <w:rsid w:val="006C5471"/>
    <w:rsid w:val="006D3865"/>
    <w:rsid w:val="006D65F5"/>
    <w:rsid w:val="006E0677"/>
    <w:rsid w:val="006E4379"/>
    <w:rsid w:val="006F0E28"/>
    <w:rsid w:val="006F6DF6"/>
    <w:rsid w:val="006F7E47"/>
    <w:rsid w:val="00703875"/>
    <w:rsid w:val="00710414"/>
    <w:rsid w:val="007105A9"/>
    <w:rsid w:val="00714C29"/>
    <w:rsid w:val="00722856"/>
    <w:rsid w:val="00730F04"/>
    <w:rsid w:val="00732F9F"/>
    <w:rsid w:val="00734DFC"/>
    <w:rsid w:val="00734E39"/>
    <w:rsid w:val="00740DB4"/>
    <w:rsid w:val="00741166"/>
    <w:rsid w:val="007476A8"/>
    <w:rsid w:val="0075585A"/>
    <w:rsid w:val="0075680F"/>
    <w:rsid w:val="007606E7"/>
    <w:rsid w:val="00786452"/>
    <w:rsid w:val="007926E9"/>
    <w:rsid w:val="00792910"/>
    <w:rsid w:val="0079630B"/>
    <w:rsid w:val="007B3399"/>
    <w:rsid w:val="007C0A8C"/>
    <w:rsid w:val="007C59F3"/>
    <w:rsid w:val="007D2210"/>
    <w:rsid w:val="007D46D7"/>
    <w:rsid w:val="007D47F5"/>
    <w:rsid w:val="007E6F73"/>
    <w:rsid w:val="007F09DC"/>
    <w:rsid w:val="007F4541"/>
    <w:rsid w:val="00800D87"/>
    <w:rsid w:val="0080440A"/>
    <w:rsid w:val="00806219"/>
    <w:rsid w:val="008075C3"/>
    <w:rsid w:val="008076A1"/>
    <w:rsid w:val="008106A8"/>
    <w:rsid w:val="00813BFB"/>
    <w:rsid w:val="008153A4"/>
    <w:rsid w:val="00815BC2"/>
    <w:rsid w:val="00820AD6"/>
    <w:rsid w:val="0082201F"/>
    <w:rsid w:val="0082422E"/>
    <w:rsid w:val="008277C4"/>
    <w:rsid w:val="00833568"/>
    <w:rsid w:val="00837AF6"/>
    <w:rsid w:val="00841806"/>
    <w:rsid w:val="00843F4B"/>
    <w:rsid w:val="00845B52"/>
    <w:rsid w:val="00846419"/>
    <w:rsid w:val="0085034A"/>
    <w:rsid w:val="0086147A"/>
    <w:rsid w:val="0086208C"/>
    <w:rsid w:val="00864D4D"/>
    <w:rsid w:val="00867258"/>
    <w:rsid w:val="008674DB"/>
    <w:rsid w:val="008677DA"/>
    <w:rsid w:val="00881543"/>
    <w:rsid w:val="0088438E"/>
    <w:rsid w:val="00886FEB"/>
    <w:rsid w:val="00887DDA"/>
    <w:rsid w:val="0089448A"/>
    <w:rsid w:val="00894EC1"/>
    <w:rsid w:val="008A518E"/>
    <w:rsid w:val="008A5278"/>
    <w:rsid w:val="008B375B"/>
    <w:rsid w:val="008B6A5F"/>
    <w:rsid w:val="008C2872"/>
    <w:rsid w:val="008C4513"/>
    <w:rsid w:val="008C5CA5"/>
    <w:rsid w:val="008C7AC1"/>
    <w:rsid w:val="008E08FA"/>
    <w:rsid w:val="008E6CF8"/>
    <w:rsid w:val="008E7311"/>
    <w:rsid w:val="008F0C58"/>
    <w:rsid w:val="008F12A3"/>
    <w:rsid w:val="008F6EC1"/>
    <w:rsid w:val="009120D3"/>
    <w:rsid w:val="009121B4"/>
    <w:rsid w:val="009177A5"/>
    <w:rsid w:val="00917C26"/>
    <w:rsid w:val="009269F5"/>
    <w:rsid w:val="00926F7B"/>
    <w:rsid w:val="009276A5"/>
    <w:rsid w:val="009308E6"/>
    <w:rsid w:val="00932602"/>
    <w:rsid w:val="00933B5D"/>
    <w:rsid w:val="00942B7D"/>
    <w:rsid w:val="00947EFC"/>
    <w:rsid w:val="0095076B"/>
    <w:rsid w:val="009526FE"/>
    <w:rsid w:val="0095390E"/>
    <w:rsid w:val="00955F86"/>
    <w:rsid w:val="009609EC"/>
    <w:rsid w:val="00961A53"/>
    <w:rsid w:val="00966B30"/>
    <w:rsid w:val="00970E2C"/>
    <w:rsid w:val="00972981"/>
    <w:rsid w:val="00981404"/>
    <w:rsid w:val="0098338B"/>
    <w:rsid w:val="009849B1"/>
    <w:rsid w:val="0098755F"/>
    <w:rsid w:val="009921CA"/>
    <w:rsid w:val="00993E15"/>
    <w:rsid w:val="009966B2"/>
    <w:rsid w:val="00997F07"/>
    <w:rsid w:val="009A04F3"/>
    <w:rsid w:val="009A2A3E"/>
    <w:rsid w:val="009B4C01"/>
    <w:rsid w:val="009B68CD"/>
    <w:rsid w:val="009C2C69"/>
    <w:rsid w:val="009D2092"/>
    <w:rsid w:val="009D2CB5"/>
    <w:rsid w:val="009D3D4A"/>
    <w:rsid w:val="009D71F6"/>
    <w:rsid w:val="009E0549"/>
    <w:rsid w:val="009E0FCD"/>
    <w:rsid w:val="009F13D6"/>
    <w:rsid w:val="009F1444"/>
    <w:rsid w:val="009F387F"/>
    <w:rsid w:val="009F4632"/>
    <w:rsid w:val="009F6674"/>
    <w:rsid w:val="009F74DF"/>
    <w:rsid w:val="00A02B4B"/>
    <w:rsid w:val="00A05035"/>
    <w:rsid w:val="00A0615D"/>
    <w:rsid w:val="00A16273"/>
    <w:rsid w:val="00A17B0C"/>
    <w:rsid w:val="00A2084D"/>
    <w:rsid w:val="00A30144"/>
    <w:rsid w:val="00A308A3"/>
    <w:rsid w:val="00A3177B"/>
    <w:rsid w:val="00A358F3"/>
    <w:rsid w:val="00A420EF"/>
    <w:rsid w:val="00A423E8"/>
    <w:rsid w:val="00A44398"/>
    <w:rsid w:val="00A46AE7"/>
    <w:rsid w:val="00A52C6C"/>
    <w:rsid w:val="00A62AA3"/>
    <w:rsid w:val="00A70490"/>
    <w:rsid w:val="00A71E20"/>
    <w:rsid w:val="00A73462"/>
    <w:rsid w:val="00A76364"/>
    <w:rsid w:val="00A7669A"/>
    <w:rsid w:val="00A76C45"/>
    <w:rsid w:val="00A76CD3"/>
    <w:rsid w:val="00A85E95"/>
    <w:rsid w:val="00A93E7B"/>
    <w:rsid w:val="00A940AD"/>
    <w:rsid w:val="00AA106E"/>
    <w:rsid w:val="00AA18D8"/>
    <w:rsid w:val="00AA2F18"/>
    <w:rsid w:val="00AA75B4"/>
    <w:rsid w:val="00AB1CD0"/>
    <w:rsid w:val="00AD09E8"/>
    <w:rsid w:val="00AD4D2A"/>
    <w:rsid w:val="00AD5E1E"/>
    <w:rsid w:val="00AE0544"/>
    <w:rsid w:val="00AE17D1"/>
    <w:rsid w:val="00AE363C"/>
    <w:rsid w:val="00AF00F3"/>
    <w:rsid w:val="00AF0129"/>
    <w:rsid w:val="00AF2ADA"/>
    <w:rsid w:val="00AF41B1"/>
    <w:rsid w:val="00AF48E1"/>
    <w:rsid w:val="00AF4E36"/>
    <w:rsid w:val="00B004F8"/>
    <w:rsid w:val="00B10BB9"/>
    <w:rsid w:val="00B12164"/>
    <w:rsid w:val="00B12921"/>
    <w:rsid w:val="00B136F0"/>
    <w:rsid w:val="00B13BBE"/>
    <w:rsid w:val="00B152E4"/>
    <w:rsid w:val="00B21EC3"/>
    <w:rsid w:val="00B300E8"/>
    <w:rsid w:val="00B335ED"/>
    <w:rsid w:val="00B36964"/>
    <w:rsid w:val="00B40947"/>
    <w:rsid w:val="00B40C32"/>
    <w:rsid w:val="00B44E04"/>
    <w:rsid w:val="00B46055"/>
    <w:rsid w:val="00B55866"/>
    <w:rsid w:val="00B84CCB"/>
    <w:rsid w:val="00B90814"/>
    <w:rsid w:val="00B929D8"/>
    <w:rsid w:val="00B92A76"/>
    <w:rsid w:val="00BA06D9"/>
    <w:rsid w:val="00BA4B42"/>
    <w:rsid w:val="00BA6634"/>
    <w:rsid w:val="00BB142E"/>
    <w:rsid w:val="00BC00C5"/>
    <w:rsid w:val="00BC0278"/>
    <w:rsid w:val="00BD03A5"/>
    <w:rsid w:val="00BD747C"/>
    <w:rsid w:val="00BD7CF6"/>
    <w:rsid w:val="00BE15D1"/>
    <w:rsid w:val="00BE295B"/>
    <w:rsid w:val="00BE3E72"/>
    <w:rsid w:val="00BE5EB5"/>
    <w:rsid w:val="00BE763D"/>
    <w:rsid w:val="00BF5ACC"/>
    <w:rsid w:val="00BF6EE1"/>
    <w:rsid w:val="00C03340"/>
    <w:rsid w:val="00C1547E"/>
    <w:rsid w:val="00C17126"/>
    <w:rsid w:val="00C20F96"/>
    <w:rsid w:val="00C2538C"/>
    <w:rsid w:val="00C264E5"/>
    <w:rsid w:val="00C34162"/>
    <w:rsid w:val="00C3425A"/>
    <w:rsid w:val="00C374EF"/>
    <w:rsid w:val="00C45300"/>
    <w:rsid w:val="00C5148C"/>
    <w:rsid w:val="00C54B4F"/>
    <w:rsid w:val="00C61261"/>
    <w:rsid w:val="00C64120"/>
    <w:rsid w:val="00C7447C"/>
    <w:rsid w:val="00C75D9E"/>
    <w:rsid w:val="00C77CCC"/>
    <w:rsid w:val="00C8238B"/>
    <w:rsid w:val="00C84BD1"/>
    <w:rsid w:val="00C9162D"/>
    <w:rsid w:val="00C91EB7"/>
    <w:rsid w:val="00CA125F"/>
    <w:rsid w:val="00CA3A54"/>
    <w:rsid w:val="00CA6AAF"/>
    <w:rsid w:val="00CB360A"/>
    <w:rsid w:val="00CC5D43"/>
    <w:rsid w:val="00CD3C1F"/>
    <w:rsid w:val="00CD6D6E"/>
    <w:rsid w:val="00CE0802"/>
    <w:rsid w:val="00CE2D37"/>
    <w:rsid w:val="00CE4FBE"/>
    <w:rsid w:val="00CF67D7"/>
    <w:rsid w:val="00D1298A"/>
    <w:rsid w:val="00D13280"/>
    <w:rsid w:val="00D21057"/>
    <w:rsid w:val="00D243FF"/>
    <w:rsid w:val="00D26F0E"/>
    <w:rsid w:val="00D30A06"/>
    <w:rsid w:val="00D34D66"/>
    <w:rsid w:val="00D37D22"/>
    <w:rsid w:val="00D41F0C"/>
    <w:rsid w:val="00D426EA"/>
    <w:rsid w:val="00D429C2"/>
    <w:rsid w:val="00D452BE"/>
    <w:rsid w:val="00D525B2"/>
    <w:rsid w:val="00D547E7"/>
    <w:rsid w:val="00D57E21"/>
    <w:rsid w:val="00D76C4C"/>
    <w:rsid w:val="00D76E35"/>
    <w:rsid w:val="00D8186C"/>
    <w:rsid w:val="00D858DA"/>
    <w:rsid w:val="00D92778"/>
    <w:rsid w:val="00D958B9"/>
    <w:rsid w:val="00D95AC1"/>
    <w:rsid w:val="00DC01BC"/>
    <w:rsid w:val="00DC20CC"/>
    <w:rsid w:val="00DC2FE6"/>
    <w:rsid w:val="00DC339A"/>
    <w:rsid w:val="00DC71FF"/>
    <w:rsid w:val="00DE0DC4"/>
    <w:rsid w:val="00DE1CA4"/>
    <w:rsid w:val="00DE4973"/>
    <w:rsid w:val="00DE4E18"/>
    <w:rsid w:val="00DF3720"/>
    <w:rsid w:val="00DF4E77"/>
    <w:rsid w:val="00DF50A0"/>
    <w:rsid w:val="00E030CF"/>
    <w:rsid w:val="00E032A0"/>
    <w:rsid w:val="00E074F4"/>
    <w:rsid w:val="00E10BA1"/>
    <w:rsid w:val="00E14A12"/>
    <w:rsid w:val="00E1521F"/>
    <w:rsid w:val="00E21EAD"/>
    <w:rsid w:val="00E22454"/>
    <w:rsid w:val="00E247AC"/>
    <w:rsid w:val="00E31E61"/>
    <w:rsid w:val="00E40864"/>
    <w:rsid w:val="00E410A6"/>
    <w:rsid w:val="00E419F9"/>
    <w:rsid w:val="00E43E50"/>
    <w:rsid w:val="00E452AE"/>
    <w:rsid w:val="00E51548"/>
    <w:rsid w:val="00E60D6C"/>
    <w:rsid w:val="00E6501F"/>
    <w:rsid w:val="00E72586"/>
    <w:rsid w:val="00E744F1"/>
    <w:rsid w:val="00E7769F"/>
    <w:rsid w:val="00E80A19"/>
    <w:rsid w:val="00E8356C"/>
    <w:rsid w:val="00E86B0F"/>
    <w:rsid w:val="00E86CC9"/>
    <w:rsid w:val="00E86CE2"/>
    <w:rsid w:val="00E948C0"/>
    <w:rsid w:val="00EA2950"/>
    <w:rsid w:val="00EA7C2E"/>
    <w:rsid w:val="00EB046C"/>
    <w:rsid w:val="00EB293D"/>
    <w:rsid w:val="00EB295B"/>
    <w:rsid w:val="00EC010A"/>
    <w:rsid w:val="00EC03F4"/>
    <w:rsid w:val="00EC0558"/>
    <w:rsid w:val="00EC1126"/>
    <w:rsid w:val="00EC35F1"/>
    <w:rsid w:val="00EC6480"/>
    <w:rsid w:val="00EC6949"/>
    <w:rsid w:val="00ED0174"/>
    <w:rsid w:val="00ED0A7B"/>
    <w:rsid w:val="00ED24D3"/>
    <w:rsid w:val="00ED326C"/>
    <w:rsid w:val="00ED6B5B"/>
    <w:rsid w:val="00ED7683"/>
    <w:rsid w:val="00EE4C33"/>
    <w:rsid w:val="00EF03EE"/>
    <w:rsid w:val="00EF1DAA"/>
    <w:rsid w:val="00EF3671"/>
    <w:rsid w:val="00EF6A35"/>
    <w:rsid w:val="00EF7C7D"/>
    <w:rsid w:val="00F028BA"/>
    <w:rsid w:val="00F10F9B"/>
    <w:rsid w:val="00F111C7"/>
    <w:rsid w:val="00F11FEE"/>
    <w:rsid w:val="00F14F38"/>
    <w:rsid w:val="00F20101"/>
    <w:rsid w:val="00F23980"/>
    <w:rsid w:val="00F24925"/>
    <w:rsid w:val="00F27677"/>
    <w:rsid w:val="00F41F36"/>
    <w:rsid w:val="00F424B3"/>
    <w:rsid w:val="00F46B7B"/>
    <w:rsid w:val="00F51825"/>
    <w:rsid w:val="00F5720A"/>
    <w:rsid w:val="00F71C3A"/>
    <w:rsid w:val="00F72303"/>
    <w:rsid w:val="00F737EA"/>
    <w:rsid w:val="00F73822"/>
    <w:rsid w:val="00F81C79"/>
    <w:rsid w:val="00F85BDC"/>
    <w:rsid w:val="00F879A6"/>
    <w:rsid w:val="00F87AFA"/>
    <w:rsid w:val="00F95877"/>
    <w:rsid w:val="00F97EAB"/>
    <w:rsid w:val="00FA02E3"/>
    <w:rsid w:val="00FA4D06"/>
    <w:rsid w:val="00FA61D9"/>
    <w:rsid w:val="00FA69D2"/>
    <w:rsid w:val="00FB23BC"/>
    <w:rsid w:val="00FB3AEB"/>
    <w:rsid w:val="00FC40A9"/>
    <w:rsid w:val="00FC5F16"/>
    <w:rsid w:val="00FD7273"/>
    <w:rsid w:val="00FE10EC"/>
    <w:rsid w:val="00FE2DE0"/>
    <w:rsid w:val="00FE47B7"/>
    <w:rsid w:val="00FF2EC9"/>
    <w:rsid w:val="00FF610D"/>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B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character" w:styleId="UnresolvedMention">
    <w:name w:val="Unresolved Mention"/>
    <w:basedOn w:val="DefaultParagraphFont"/>
    <w:uiPriority w:val="99"/>
    <w:semiHidden/>
    <w:unhideWhenUsed/>
    <w:rsid w:val="00AF4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van.betterton@igs.com" TargetMode="External"/><Relationship Id="rId18" Type="http://schemas.openxmlformats.org/officeDocument/2006/relationships/hyperlink" Target="mailto:joe.oliker@igs.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evan.betterton@igs.com" TargetMode="External"/><Relationship Id="rId7" Type="http://schemas.openxmlformats.org/officeDocument/2006/relationships/settings" Target="settings.xml"/><Relationship Id="rId12" Type="http://schemas.openxmlformats.org/officeDocument/2006/relationships/hyperlink" Target="mailto:bethany.allen@igs.com" TargetMode="External"/><Relationship Id="rId17" Type="http://schemas.openxmlformats.org/officeDocument/2006/relationships/hyperlink" Target="mailto:evan.betterton@igs.com" TargetMode="External"/><Relationship Id="rId25" Type="http://schemas.openxmlformats.org/officeDocument/2006/relationships/hyperlink" Target="mailto:jeanne.kingery@duke-energy.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ethany.allen@igs.com" TargetMode="External"/><Relationship Id="rId20" Type="http://schemas.openxmlformats.org/officeDocument/2006/relationships/hyperlink" Target="mailto:bethany.allen@igs.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nugent@igs.com" TargetMode="External"/><Relationship Id="rId24" Type="http://schemas.openxmlformats.org/officeDocument/2006/relationships/hyperlink" Target="mailto:rocco.dascenzo@duke-energy.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ichael.nugent@igs.com" TargetMode="External"/><Relationship Id="rId23" Type="http://schemas.openxmlformats.org/officeDocument/2006/relationships/hyperlink" Target="mailto:whitt@whitt-sturtevan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ichael.nugent@igs.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e.oliker@igs.com" TargetMode="External"/><Relationship Id="rId22" Type="http://schemas.openxmlformats.org/officeDocument/2006/relationships/hyperlink" Target="mailto:joseph.oliker@igs.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4952F9974ECA4090E456E20DC829D0" ma:contentTypeVersion="8" ma:contentTypeDescription="Create a new document." ma:contentTypeScope="" ma:versionID="b123bb675f538c01cd1edc001d17f45a">
  <xsd:schema xmlns:xsd="http://www.w3.org/2001/XMLSchema" xmlns:xs="http://www.w3.org/2001/XMLSchema" xmlns:p="http://schemas.microsoft.com/office/2006/metadata/properties" xmlns:ns2="7b65a839-91ea-4ae8-a3e7-aa2e1fd1ecb0" xmlns:ns3="55d5c4c6-b9eb-4cda-b39a-7fef7100373c" targetNamespace="http://schemas.microsoft.com/office/2006/metadata/properties" ma:root="true" ma:fieldsID="c0175aaf1d765f7823cf700f99e3fa78" ns2:_="" ns3:_="">
    <xsd:import namespace="7b65a839-91ea-4ae8-a3e7-aa2e1fd1ecb0"/>
    <xsd:import namespace="55d5c4c6-b9eb-4cda-b39a-7fef7100373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a839-91ea-4ae8-a3e7-aa2e1fd1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5c4c6-b9eb-4cda-b39a-7fef710037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C1EAC-AA7D-4487-835B-636AE88C2578}">
  <ds:schemaRefs>
    <ds:schemaRef ds:uri="http://schemas.openxmlformats.org/officeDocument/2006/bibliography"/>
  </ds:schemaRefs>
</ds:datastoreItem>
</file>

<file path=customXml/itemProps2.xml><?xml version="1.0" encoding="utf-8"?>
<ds:datastoreItem xmlns:ds="http://schemas.openxmlformats.org/officeDocument/2006/customXml" ds:itemID="{964ABDA5-C473-4A95-AD0C-4127D2B48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a839-91ea-4ae8-a3e7-aa2e1fd1ecb0"/>
    <ds:schemaRef ds:uri="55d5c4c6-b9eb-4cda-b39a-7fef71003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A432C-EF60-4D0B-B7CE-CA09A6B70795}">
  <ds:schemaRefs>
    <ds:schemaRef ds:uri="http://schemas.microsoft.com/sharepoint/v3/contenttype/forms"/>
  </ds:schemaRefs>
</ds:datastoreItem>
</file>

<file path=customXml/itemProps4.xml><?xml version="1.0" encoding="utf-8"?>
<ds:datastoreItem xmlns:ds="http://schemas.openxmlformats.org/officeDocument/2006/customXml" ds:itemID="{BD6D2F02-89AF-41A6-A0FD-E668935AF7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2021-04-05T15:45:00Z</dcterms:created>
  <dcterms:modified xsi:type="dcterms:W3CDTF">2021-04-21T16:49:00Z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0x010100134952F9974ECA4090E456E20DC829D0</vt:lpwstr>
  </property>
</Properties>
</file>