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38B" w:rsidRDefault="00A0338B" w:rsidP="00A0338B">
      <w:pPr>
        <w:jc w:val="center"/>
        <w:rPr>
          <w:rFonts w:ascii="Arial Bold" w:eastAsia="Times New Roman" w:hAnsi="Arial Bold" w:cs="Arial"/>
          <w:b/>
          <w:smallCaps/>
          <w:sz w:val="28"/>
          <w:szCs w:val="28"/>
          <w:lang w:bidi="en-US"/>
        </w:rPr>
      </w:pPr>
      <w:bookmarkStart w:id="0" w:name="_GoBack"/>
      <w:bookmarkEnd w:id="0"/>
      <w:r>
        <w:rPr>
          <w:rFonts w:ascii="Arial Bold" w:eastAsia="Times New Roman" w:hAnsi="Arial Bold" w:cs="Arial"/>
          <w:b/>
          <w:smallCaps/>
          <w:sz w:val="28"/>
          <w:szCs w:val="28"/>
          <w:lang w:bidi="en-US"/>
        </w:rPr>
        <w:t>Before</w:t>
      </w:r>
    </w:p>
    <w:p w:rsidR="00A0338B" w:rsidRDefault="00A0338B" w:rsidP="00A0338B">
      <w:pPr>
        <w:jc w:val="center"/>
        <w:rPr>
          <w:rFonts w:ascii="Arial Bold" w:eastAsia="Times New Roman" w:hAnsi="Arial Bold" w:cs="Arial"/>
          <w:b/>
          <w:smallCaps/>
          <w:sz w:val="28"/>
          <w:szCs w:val="28"/>
          <w:lang w:bidi="en-US"/>
        </w:rPr>
      </w:pPr>
      <w:r>
        <w:rPr>
          <w:rFonts w:ascii="Arial Bold" w:eastAsia="Times New Roman" w:hAnsi="Arial Bold" w:cs="Arial"/>
          <w:b/>
          <w:smallCaps/>
          <w:sz w:val="28"/>
          <w:szCs w:val="28"/>
          <w:lang w:bidi="en-US"/>
        </w:rPr>
        <w:t>The Public Utilities Commission of Ohio</w:t>
      </w:r>
    </w:p>
    <w:p w:rsidR="00A0338B" w:rsidRDefault="00A0338B" w:rsidP="00A0338B">
      <w:pPr>
        <w:jc w:val="both"/>
        <w:rPr>
          <w:rFonts w:eastAsia="Times New Roman" w:cs="Arial"/>
          <w:b/>
          <w:sz w:val="20"/>
          <w:lang w:bidi="en-US"/>
        </w:rPr>
      </w:pPr>
    </w:p>
    <w:p w:rsidR="00A0338B" w:rsidRDefault="00A0338B" w:rsidP="00A0338B">
      <w:pPr>
        <w:tabs>
          <w:tab w:val="left" w:pos="4680"/>
        </w:tabs>
        <w:jc w:val="both"/>
        <w:rPr>
          <w:rFonts w:eastAsia="Times New Roman" w:cs="Arial"/>
          <w:lang w:bidi="en-US"/>
        </w:rPr>
      </w:pPr>
      <w:r>
        <w:rPr>
          <w:rFonts w:eastAsia="Times New Roman" w:cs="Arial"/>
          <w:lang w:bidi="en-US"/>
        </w:rPr>
        <w:t>In the Matter of the Application of Ohio</w:t>
      </w:r>
      <w:r>
        <w:rPr>
          <w:rFonts w:eastAsia="Times New Roman" w:cs="Arial"/>
          <w:lang w:bidi="en-US"/>
        </w:rPr>
        <w:tab/>
        <w:t>)</w:t>
      </w:r>
    </w:p>
    <w:p w:rsidR="00A0338B" w:rsidRDefault="00A0338B" w:rsidP="00A0338B">
      <w:pPr>
        <w:tabs>
          <w:tab w:val="left" w:pos="4680"/>
        </w:tabs>
        <w:jc w:val="both"/>
        <w:rPr>
          <w:rFonts w:eastAsia="Times New Roman" w:cs="Arial"/>
          <w:lang w:bidi="en-US"/>
        </w:rPr>
      </w:pPr>
      <w:r>
        <w:rPr>
          <w:rFonts w:eastAsia="Times New Roman" w:cs="Arial"/>
          <w:lang w:bidi="en-US"/>
        </w:rPr>
        <w:t>Power Company for Authority to Establish a</w:t>
      </w:r>
      <w:r>
        <w:rPr>
          <w:rFonts w:eastAsia="Times New Roman" w:cs="Arial"/>
          <w:lang w:bidi="en-US"/>
        </w:rPr>
        <w:tab/>
        <w:t>)</w:t>
      </w:r>
    </w:p>
    <w:p w:rsidR="00A0338B" w:rsidRDefault="00A0338B" w:rsidP="00A0338B">
      <w:pPr>
        <w:tabs>
          <w:tab w:val="left" w:pos="4680"/>
        </w:tabs>
        <w:jc w:val="both"/>
        <w:rPr>
          <w:rFonts w:eastAsia="Times New Roman" w:cs="Arial"/>
          <w:lang w:bidi="en-US"/>
        </w:rPr>
      </w:pPr>
      <w:r>
        <w:rPr>
          <w:rFonts w:eastAsia="Times New Roman" w:cs="Arial"/>
          <w:lang w:bidi="en-US"/>
        </w:rPr>
        <w:t>Standard Service Offer Pursuant to Section</w:t>
      </w:r>
      <w:r>
        <w:rPr>
          <w:rFonts w:eastAsia="Times New Roman" w:cs="Arial"/>
          <w:lang w:bidi="en-US"/>
        </w:rPr>
        <w:tab/>
        <w:t>)</w:t>
      </w:r>
      <w:r>
        <w:rPr>
          <w:rFonts w:eastAsia="Times New Roman" w:cs="Arial"/>
          <w:lang w:bidi="en-US"/>
        </w:rPr>
        <w:tab/>
      </w:r>
      <w:r>
        <w:rPr>
          <w:rFonts w:eastAsia="Times New Roman" w:cs="Arial"/>
          <w:lang w:bidi="en-US"/>
        </w:rPr>
        <w:tab/>
        <w:t>Case No. 16-1852-EL-SSO</w:t>
      </w:r>
    </w:p>
    <w:p w:rsidR="00A0338B" w:rsidRDefault="00A0338B" w:rsidP="00A0338B">
      <w:pPr>
        <w:tabs>
          <w:tab w:val="left" w:pos="4680"/>
        </w:tabs>
        <w:jc w:val="both"/>
        <w:rPr>
          <w:rFonts w:eastAsia="Times New Roman" w:cs="Arial"/>
          <w:lang w:bidi="en-US"/>
        </w:rPr>
      </w:pPr>
      <w:r>
        <w:rPr>
          <w:rFonts w:eastAsia="Times New Roman" w:cs="Arial"/>
          <w:lang w:bidi="en-US"/>
        </w:rPr>
        <w:t>4928.143, Revised Code, in the Form of an</w:t>
      </w:r>
      <w:r>
        <w:rPr>
          <w:rFonts w:eastAsia="Times New Roman" w:cs="Arial"/>
          <w:lang w:bidi="en-US"/>
        </w:rPr>
        <w:tab/>
        <w:t>)</w:t>
      </w:r>
    </w:p>
    <w:p w:rsidR="00A0338B" w:rsidRDefault="00A0338B" w:rsidP="00A0338B">
      <w:pPr>
        <w:tabs>
          <w:tab w:val="left" w:pos="4680"/>
        </w:tabs>
        <w:jc w:val="both"/>
        <w:rPr>
          <w:rFonts w:eastAsia="Times New Roman" w:cs="Arial"/>
          <w:lang w:bidi="en-US"/>
        </w:rPr>
      </w:pPr>
      <w:r>
        <w:rPr>
          <w:rFonts w:eastAsia="Times New Roman" w:cs="Arial"/>
          <w:lang w:bidi="en-US"/>
        </w:rPr>
        <w:t>Electric Security Plan</w:t>
      </w:r>
      <w:r>
        <w:rPr>
          <w:rFonts w:eastAsia="Times New Roman" w:cs="Arial"/>
          <w:lang w:bidi="en-US"/>
        </w:rPr>
        <w:tab/>
        <w:t>)</w:t>
      </w:r>
    </w:p>
    <w:p w:rsidR="00A0338B" w:rsidRDefault="00A0338B" w:rsidP="00A0338B">
      <w:pPr>
        <w:jc w:val="both"/>
        <w:rPr>
          <w:rFonts w:eastAsia="Times New Roman" w:cs="Arial"/>
          <w:sz w:val="20"/>
          <w:lang w:bidi="en-US"/>
        </w:rPr>
      </w:pPr>
    </w:p>
    <w:p w:rsidR="00A0338B" w:rsidRDefault="00A0338B" w:rsidP="00A0338B">
      <w:pPr>
        <w:tabs>
          <w:tab w:val="left" w:pos="4680"/>
        </w:tabs>
        <w:jc w:val="both"/>
        <w:rPr>
          <w:rFonts w:eastAsia="Times New Roman" w:cs="Arial"/>
          <w:lang w:bidi="en-US"/>
        </w:rPr>
      </w:pPr>
      <w:r>
        <w:rPr>
          <w:rFonts w:eastAsia="Times New Roman" w:cs="Arial"/>
          <w:lang w:bidi="en-US"/>
        </w:rPr>
        <w:t>In the Matter of the Application of Ohio</w:t>
      </w:r>
      <w:r>
        <w:rPr>
          <w:rFonts w:eastAsia="Times New Roman" w:cs="Arial"/>
          <w:lang w:bidi="en-US"/>
        </w:rPr>
        <w:tab/>
        <w:t>)</w:t>
      </w:r>
    </w:p>
    <w:p w:rsidR="00A0338B" w:rsidRDefault="00A0338B" w:rsidP="00A0338B">
      <w:pPr>
        <w:tabs>
          <w:tab w:val="left" w:pos="4680"/>
        </w:tabs>
        <w:jc w:val="both"/>
        <w:rPr>
          <w:rFonts w:eastAsia="Times New Roman" w:cs="Arial"/>
          <w:lang w:bidi="en-US"/>
        </w:rPr>
      </w:pPr>
      <w:r>
        <w:rPr>
          <w:rFonts w:eastAsia="Times New Roman" w:cs="Arial"/>
          <w:lang w:bidi="en-US"/>
        </w:rPr>
        <w:t>Power Company for Approval of Certain</w:t>
      </w:r>
      <w:r>
        <w:rPr>
          <w:rFonts w:eastAsia="Times New Roman" w:cs="Arial"/>
          <w:lang w:bidi="en-US"/>
        </w:rPr>
        <w:tab/>
        <w:t>)</w:t>
      </w:r>
      <w:r>
        <w:rPr>
          <w:rFonts w:eastAsia="Times New Roman" w:cs="Arial"/>
          <w:lang w:bidi="en-US"/>
        </w:rPr>
        <w:tab/>
      </w:r>
      <w:r>
        <w:rPr>
          <w:rFonts w:eastAsia="Times New Roman" w:cs="Arial"/>
          <w:lang w:bidi="en-US"/>
        </w:rPr>
        <w:tab/>
        <w:t>Case No. 16-1853-EL-AAM</w:t>
      </w:r>
    </w:p>
    <w:p w:rsidR="00A0338B" w:rsidRDefault="00A0338B" w:rsidP="00A0338B">
      <w:pPr>
        <w:tabs>
          <w:tab w:val="left" w:pos="4680"/>
        </w:tabs>
        <w:jc w:val="both"/>
        <w:rPr>
          <w:rFonts w:eastAsia="Times New Roman" w:cs="Arial"/>
          <w:lang w:bidi="en-US"/>
        </w:rPr>
      </w:pPr>
      <w:r>
        <w:rPr>
          <w:rFonts w:eastAsia="Times New Roman" w:cs="Arial"/>
          <w:lang w:bidi="en-US"/>
        </w:rPr>
        <w:t>Accounting Authority</w:t>
      </w:r>
      <w:r>
        <w:rPr>
          <w:rFonts w:eastAsia="Times New Roman" w:cs="Arial"/>
          <w:lang w:bidi="en-US"/>
        </w:rPr>
        <w:tab/>
        <w:t>)</w:t>
      </w:r>
    </w:p>
    <w:p w:rsidR="00A0338B" w:rsidRDefault="00A0338B" w:rsidP="00A0338B">
      <w:pPr>
        <w:tabs>
          <w:tab w:val="left" w:pos="4770"/>
          <w:tab w:val="left" w:pos="6480"/>
        </w:tabs>
        <w:jc w:val="both"/>
        <w:rPr>
          <w:rFonts w:eastAsia="Times New Roman" w:cs="Arial"/>
          <w:b/>
          <w:u w:val="single"/>
          <w:lang w:bidi="en-US"/>
        </w:rPr>
      </w:pP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p>
    <w:p w:rsidR="00A0338B" w:rsidRDefault="00A0338B" w:rsidP="00A0338B">
      <w:pPr>
        <w:tabs>
          <w:tab w:val="left" w:pos="4770"/>
          <w:tab w:val="left" w:pos="6480"/>
        </w:tabs>
        <w:jc w:val="both"/>
        <w:rPr>
          <w:rFonts w:eastAsia="Times New Roman" w:cs="Arial"/>
          <w:b/>
          <w:sz w:val="16"/>
          <w:u w:val="single"/>
          <w:lang w:bidi="en-US"/>
        </w:rPr>
      </w:pPr>
    </w:p>
    <w:p w:rsidR="00A0338B" w:rsidRPr="00A0338B" w:rsidRDefault="00A0338B" w:rsidP="002571D2">
      <w:pPr>
        <w:tabs>
          <w:tab w:val="left" w:pos="4770"/>
          <w:tab w:val="left" w:pos="6480"/>
        </w:tabs>
        <w:jc w:val="center"/>
        <w:rPr>
          <w:b/>
          <w:smallCaps/>
          <w:sz w:val="28"/>
          <w:szCs w:val="28"/>
        </w:rPr>
      </w:pPr>
      <w:r w:rsidRPr="00A0338B">
        <w:rPr>
          <w:b/>
          <w:smallCaps/>
          <w:sz w:val="28"/>
          <w:szCs w:val="28"/>
        </w:rPr>
        <w:t>Post-Hearing Reply Brief of Industrial Energy Users-Ohio</w:t>
      </w:r>
    </w:p>
    <w:p w:rsidR="00A0338B" w:rsidRDefault="00A0338B" w:rsidP="00A0338B">
      <w:pPr>
        <w:tabs>
          <w:tab w:val="left" w:pos="4770"/>
          <w:tab w:val="left" w:pos="6480"/>
        </w:tabs>
        <w:jc w:val="both"/>
        <w:rPr>
          <w:rFonts w:eastAsia="Times New Roman" w:cs="Arial"/>
          <w:b/>
          <w:u w:val="single"/>
          <w:lang w:bidi="en-US"/>
        </w:rPr>
      </w:pP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p>
    <w:p w:rsidR="00A0338B" w:rsidRDefault="00A0338B" w:rsidP="00A0338B">
      <w:pPr>
        <w:tabs>
          <w:tab w:val="left" w:pos="4770"/>
          <w:tab w:val="left" w:pos="6480"/>
        </w:tabs>
        <w:jc w:val="both"/>
        <w:rPr>
          <w:rFonts w:eastAsia="Times New Roman" w:cs="Arial"/>
          <w:b/>
          <w:u w:val="single"/>
          <w:lang w:bidi="en-US"/>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jc w:val="both"/>
        <w:rPr>
          <w:rFonts w:eastAsia="Times New Roman" w:cs="Arial"/>
          <w:bCs/>
          <w:szCs w:val="20"/>
        </w:rPr>
      </w:pPr>
    </w:p>
    <w:p w:rsidR="00A0338B" w:rsidRDefault="00A0338B" w:rsidP="00A0338B">
      <w:pPr>
        <w:widowControl w:val="0"/>
        <w:ind w:left="4320"/>
        <w:jc w:val="both"/>
        <w:rPr>
          <w:rFonts w:eastAsia="Times New Roman" w:cs="Arial"/>
          <w:bCs/>
          <w:szCs w:val="20"/>
        </w:rPr>
      </w:pPr>
    </w:p>
    <w:p w:rsidR="00A0338B" w:rsidRDefault="00A0338B" w:rsidP="00A0338B">
      <w:pPr>
        <w:widowControl w:val="0"/>
        <w:ind w:left="4320"/>
        <w:jc w:val="both"/>
        <w:rPr>
          <w:rFonts w:eastAsia="Times New Roman" w:cs="Arial"/>
          <w:bCs/>
          <w:szCs w:val="20"/>
        </w:rPr>
      </w:pPr>
      <w:r>
        <w:rPr>
          <w:rFonts w:eastAsia="Times New Roman" w:cs="Arial"/>
          <w:b/>
          <w:bCs/>
          <w:szCs w:val="20"/>
        </w:rPr>
        <w:t>Frank P. Darr</w:t>
      </w:r>
      <w:r>
        <w:rPr>
          <w:rFonts w:eastAsia="Times New Roman" w:cs="Arial"/>
          <w:bCs/>
          <w:szCs w:val="20"/>
        </w:rPr>
        <w:t xml:space="preserve"> (Reg. No. 0025469)</w:t>
      </w:r>
    </w:p>
    <w:p w:rsidR="00A0338B" w:rsidRDefault="00A0338B" w:rsidP="00A0338B">
      <w:pPr>
        <w:widowControl w:val="0"/>
        <w:ind w:left="4320"/>
        <w:jc w:val="both"/>
        <w:rPr>
          <w:rFonts w:eastAsia="Times New Roman" w:cs="Arial"/>
          <w:bCs/>
          <w:szCs w:val="20"/>
        </w:rPr>
      </w:pPr>
      <w:r>
        <w:rPr>
          <w:rFonts w:eastAsia="Times New Roman" w:cs="Arial"/>
          <w:bCs/>
          <w:szCs w:val="20"/>
        </w:rPr>
        <w:t xml:space="preserve">   (Counsel of Record)</w:t>
      </w:r>
    </w:p>
    <w:p w:rsidR="00A0338B" w:rsidRDefault="00A0338B" w:rsidP="00A0338B">
      <w:pPr>
        <w:widowControl w:val="0"/>
        <w:ind w:left="4320"/>
        <w:jc w:val="both"/>
        <w:rPr>
          <w:rFonts w:eastAsia="Times New Roman" w:cs="Arial"/>
          <w:bCs/>
          <w:szCs w:val="20"/>
        </w:rPr>
      </w:pPr>
      <w:r>
        <w:rPr>
          <w:rFonts w:eastAsia="Times New Roman" w:cs="Arial"/>
          <w:b/>
          <w:bCs/>
          <w:szCs w:val="20"/>
        </w:rPr>
        <w:t>Matthew R. Pritchard</w:t>
      </w:r>
      <w:r>
        <w:rPr>
          <w:rFonts w:eastAsia="Times New Roman" w:cs="Arial"/>
          <w:bCs/>
          <w:szCs w:val="20"/>
        </w:rPr>
        <w:t xml:space="preserve"> (Reg. No. 0088070)</w:t>
      </w:r>
    </w:p>
    <w:p w:rsidR="00A0338B" w:rsidRDefault="00A0338B" w:rsidP="00A0338B">
      <w:pPr>
        <w:widowControl w:val="0"/>
        <w:ind w:left="4320"/>
        <w:jc w:val="both"/>
        <w:rPr>
          <w:rFonts w:eastAsia="Times New Roman" w:cs="Arial"/>
          <w:bCs/>
          <w:smallCaps/>
        </w:rPr>
      </w:pPr>
      <w:r>
        <w:rPr>
          <w:rFonts w:eastAsia="Times New Roman" w:cs="Arial"/>
          <w:bCs/>
          <w:smallCaps/>
        </w:rPr>
        <w:t>McNees Wallace &amp; Nurick LLC</w:t>
      </w:r>
    </w:p>
    <w:p w:rsidR="00A0338B" w:rsidRDefault="00A0338B" w:rsidP="00A0338B">
      <w:pPr>
        <w:widowControl w:val="0"/>
        <w:ind w:left="4320"/>
        <w:jc w:val="both"/>
        <w:rPr>
          <w:rFonts w:eastAsia="Times New Roman" w:cs="Arial"/>
          <w:bCs/>
          <w:szCs w:val="20"/>
        </w:rPr>
      </w:pPr>
      <w:r>
        <w:rPr>
          <w:rFonts w:eastAsia="Times New Roman" w:cs="Arial"/>
          <w:bCs/>
          <w:szCs w:val="20"/>
        </w:rPr>
        <w:t>21 East State Street, 17</w:t>
      </w:r>
      <w:r>
        <w:rPr>
          <w:rFonts w:eastAsia="Times New Roman" w:cs="Arial"/>
          <w:bCs/>
          <w:szCs w:val="20"/>
          <w:vertAlign w:val="superscript"/>
        </w:rPr>
        <w:t>TH</w:t>
      </w:r>
      <w:r>
        <w:rPr>
          <w:rFonts w:eastAsia="Times New Roman" w:cs="Arial"/>
          <w:bCs/>
          <w:szCs w:val="20"/>
        </w:rPr>
        <w:t xml:space="preserve"> Floor</w:t>
      </w:r>
    </w:p>
    <w:p w:rsidR="00A0338B" w:rsidRDefault="00A0338B" w:rsidP="00A0338B">
      <w:pPr>
        <w:ind w:left="4320"/>
        <w:jc w:val="both"/>
        <w:rPr>
          <w:rFonts w:eastAsia="Times New Roman" w:cs="Arial"/>
        </w:rPr>
      </w:pPr>
      <w:r>
        <w:rPr>
          <w:rFonts w:eastAsia="Times New Roman" w:cs="Arial"/>
        </w:rPr>
        <w:t>Columbus, OH  43215</w:t>
      </w:r>
    </w:p>
    <w:p w:rsidR="00A0338B" w:rsidRDefault="00A0338B" w:rsidP="00A0338B">
      <w:pPr>
        <w:ind w:left="4320"/>
        <w:jc w:val="both"/>
        <w:rPr>
          <w:rFonts w:eastAsia="Times New Roman" w:cs="Arial"/>
        </w:rPr>
      </w:pPr>
      <w:r>
        <w:rPr>
          <w:rFonts w:eastAsia="Times New Roman" w:cs="Arial"/>
        </w:rPr>
        <w:t>Telephone:  (614) 469-8000</w:t>
      </w:r>
    </w:p>
    <w:p w:rsidR="00A0338B" w:rsidRDefault="00A0338B" w:rsidP="00A0338B">
      <w:pPr>
        <w:ind w:left="4320"/>
        <w:jc w:val="both"/>
        <w:rPr>
          <w:rFonts w:eastAsia="Times New Roman" w:cs="Arial"/>
        </w:rPr>
      </w:pPr>
      <w:r>
        <w:rPr>
          <w:rFonts w:eastAsia="Times New Roman" w:cs="Arial"/>
        </w:rPr>
        <w:t>Telecopier:  (614) 469-4653</w:t>
      </w:r>
    </w:p>
    <w:p w:rsidR="00A0338B" w:rsidRDefault="00A0338B" w:rsidP="00A0338B">
      <w:pPr>
        <w:ind w:left="4320"/>
        <w:jc w:val="both"/>
        <w:rPr>
          <w:rFonts w:eastAsia="Times New Roman" w:cs="Arial"/>
        </w:rPr>
      </w:pPr>
      <w:r>
        <w:rPr>
          <w:rFonts w:eastAsia="Times New Roman" w:cs="Arial"/>
        </w:rPr>
        <w:t>fdarr@mwncmh.com</w:t>
      </w:r>
    </w:p>
    <w:p w:rsidR="00A0338B" w:rsidRDefault="00A0338B" w:rsidP="00A0338B">
      <w:pPr>
        <w:ind w:left="4320"/>
        <w:jc w:val="both"/>
        <w:rPr>
          <w:rFonts w:eastAsia="Times New Roman" w:cs="Arial"/>
        </w:rPr>
      </w:pPr>
      <w:r>
        <w:rPr>
          <w:rFonts w:eastAsia="Times New Roman" w:cs="Arial"/>
        </w:rPr>
        <w:t>(willing to accept service via e-mail)</w:t>
      </w:r>
    </w:p>
    <w:p w:rsidR="00A0338B" w:rsidRDefault="00A0338B" w:rsidP="00A0338B">
      <w:pPr>
        <w:ind w:left="4320"/>
        <w:jc w:val="both"/>
        <w:rPr>
          <w:rFonts w:eastAsia="Times New Roman" w:cs="Arial"/>
        </w:rPr>
      </w:pPr>
      <w:r>
        <w:rPr>
          <w:rFonts w:eastAsia="Times New Roman" w:cs="Arial"/>
        </w:rPr>
        <w:t>mpritchard@mwncmh.com</w:t>
      </w:r>
    </w:p>
    <w:p w:rsidR="00A0338B" w:rsidRDefault="00A0338B" w:rsidP="00A0338B">
      <w:pPr>
        <w:ind w:left="4320"/>
        <w:jc w:val="both"/>
        <w:rPr>
          <w:rFonts w:eastAsia="Times New Roman" w:cs="Arial"/>
        </w:rPr>
      </w:pPr>
      <w:r>
        <w:rPr>
          <w:rFonts w:eastAsia="Times New Roman" w:cs="Arial"/>
        </w:rPr>
        <w:t>(willing to accept service via e-mail)</w:t>
      </w:r>
    </w:p>
    <w:p w:rsidR="00A0338B" w:rsidRDefault="00A0338B" w:rsidP="00A0338B">
      <w:pPr>
        <w:ind w:left="4320"/>
        <w:jc w:val="both"/>
        <w:rPr>
          <w:rFonts w:eastAsia="Times New Roman" w:cs="Arial"/>
        </w:rPr>
      </w:pPr>
    </w:p>
    <w:p w:rsidR="00A0338B" w:rsidRDefault="00A0338B" w:rsidP="00A0338B">
      <w:pPr>
        <w:autoSpaceDE w:val="0"/>
        <w:autoSpaceDN w:val="0"/>
        <w:adjustRightInd w:val="0"/>
        <w:rPr>
          <w:rFonts w:ascii="Arial Bold" w:eastAsia="Times New Roman" w:hAnsi="Arial Bold" w:cs="Times New Roman"/>
          <w:smallCaps/>
          <w:lang w:bidi="en-US"/>
        </w:rPr>
      </w:pPr>
      <w:r>
        <w:rPr>
          <w:rFonts w:ascii="Arial Bold" w:eastAsia="Times New Roman" w:hAnsi="Arial Bold" w:cs="Times New Roman"/>
          <w:smallCaps/>
          <w:lang w:bidi="en-US"/>
        </w:rPr>
        <w:t>December 21, 2017</w:t>
      </w:r>
      <w:r>
        <w:rPr>
          <w:rFonts w:ascii="Arial Bold" w:eastAsia="Times New Roman" w:hAnsi="Arial Bold" w:cs="Times New Roman"/>
          <w:smallCaps/>
          <w:lang w:bidi="en-US"/>
        </w:rPr>
        <w:tab/>
      </w:r>
      <w:r>
        <w:rPr>
          <w:rFonts w:ascii="Arial Bold" w:eastAsia="Times New Roman" w:hAnsi="Arial Bold" w:cs="Times New Roman"/>
          <w:smallCaps/>
          <w:lang w:bidi="en-US"/>
        </w:rPr>
        <w:tab/>
      </w:r>
      <w:r>
        <w:rPr>
          <w:rFonts w:ascii="Arial Bold" w:eastAsia="Times New Roman" w:hAnsi="Arial Bold" w:cs="Times New Roman"/>
          <w:smallCaps/>
          <w:lang w:bidi="en-US"/>
        </w:rPr>
        <w:tab/>
      </w:r>
      <w:r>
        <w:rPr>
          <w:rFonts w:ascii="Arial Bold" w:eastAsia="Times New Roman" w:hAnsi="Arial Bold" w:cs="Times New Roman"/>
          <w:smallCaps/>
          <w:lang w:bidi="en-US"/>
        </w:rPr>
        <w:tab/>
        <w:t>Counsel for Industrial Energy Users-Ohio</w:t>
      </w:r>
    </w:p>
    <w:p w:rsidR="00A0338B" w:rsidRDefault="00A0338B" w:rsidP="00A0338B">
      <w:pPr>
        <w:rPr>
          <w:rFonts w:ascii="Arial Bold" w:eastAsia="Times New Roman" w:hAnsi="Arial Bold" w:cs="Times New Roman"/>
          <w:smallCaps/>
          <w:lang w:bidi="en-US"/>
        </w:rPr>
        <w:sectPr w:rsidR="00A0338B">
          <w:headerReference w:type="even" r:id="rId7"/>
          <w:headerReference w:type="default" r:id="rId8"/>
          <w:footerReference w:type="even" r:id="rId9"/>
          <w:footerReference w:type="default" r:id="rId10"/>
          <w:headerReference w:type="first" r:id="rId11"/>
          <w:footerReference w:type="first" r:id="rId12"/>
          <w:pgSz w:w="12240" w:h="15840"/>
          <w:pgMar w:top="1224" w:right="1440" w:bottom="1152" w:left="1440" w:header="720" w:footer="720" w:gutter="0"/>
          <w:pgNumType w:start="1"/>
          <w:cols w:space="720"/>
        </w:sectPr>
      </w:pPr>
    </w:p>
    <w:p w:rsidR="00A0338B" w:rsidRDefault="00A0338B" w:rsidP="00A0338B">
      <w:pPr>
        <w:jc w:val="center"/>
        <w:rPr>
          <w:rFonts w:ascii="Arial Bold" w:eastAsia="Times New Roman" w:hAnsi="Arial Bold" w:cs="Arial"/>
          <w:b/>
          <w:smallCaps/>
          <w:sz w:val="28"/>
          <w:szCs w:val="28"/>
          <w:lang w:bidi="en-US"/>
        </w:rPr>
      </w:pPr>
      <w:r>
        <w:rPr>
          <w:rFonts w:ascii="Arial Bold" w:eastAsia="Times New Roman" w:hAnsi="Arial Bold" w:cs="Arial"/>
          <w:b/>
          <w:smallCaps/>
          <w:sz w:val="28"/>
          <w:szCs w:val="28"/>
          <w:lang w:bidi="en-US"/>
        </w:rPr>
        <w:lastRenderedPageBreak/>
        <w:t>Before</w:t>
      </w:r>
    </w:p>
    <w:p w:rsidR="00A0338B" w:rsidRDefault="00A0338B" w:rsidP="00A0338B">
      <w:pPr>
        <w:jc w:val="center"/>
        <w:rPr>
          <w:rFonts w:ascii="Arial Bold" w:eastAsia="Times New Roman" w:hAnsi="Arial Bold" w:cs="Arial"/>
          <w:b/>
          <w:smallCaps/>
          <w:sz w:val="28"/>
          <w:szCs w:val="28"/>
          <w:lang w:bidi="en-US"/>
        </w:rPr>
      </w:pPr>
      <w:r>
        <w:rPr>
          <w:rFonts w:ascii="Arial Bold" w:eastAsia="Times New Roman" w:hAnsi="Arial Bold" w:cs="Arial"/>
          <w:b/>
          <w:smallCaps/>
          <w:sz w:val="28"/>
          <w:szCs w:val="28"/>
          <w:lang w:bidi="en-US"/>
        </w:rPr>
        <w:t>The Public Utilities Commission of Ohio</w:t>
      </w:r>
    </w:p>
    <w:p w:rsidR="00A0338B" w:rsidRDefault="00A0338B" w:rsidP="00A0338B">
      <w:pPr>
        <w:jc w:val="both"/>
        <w:rPr>
          <w:rFonts w:eastAsia="Times New Roman" w:cs="Arial"/>
          <w:b/>
          <w:sz w:val="20"/>
          <w:lang w:bidi="en-US"/>
        </w:rPr>
      </w:pPr>
    </w:p>
    <w:p w:rsidR="00A0338B" w:rsidRDefault="00A0338B" w:rsidP="00A0338B">
      <w:pPr>
        <w:tabs>
          <w:tab w:val="left" w:pos="4680"/>
        </w:tabs>
        <w:jc w:val="both"/>
        <w:rPr>
          <w:rFonts w:eastAsia="Times New Roman" w:cs="Arial"/>
          <w:lang w:bidi="en-US"/>
        </w:rPr>
      </w:pPr>
      <w:r>
        <w:rPr>
          <w:rFonts w:eastAsia="Times New Roman" w:cs="Arial"/>
          <w:lang w:bidi="en-US"/>
        </w:rPr>
        <w:t>In the Matter of the Application of Ohio</w:t>
      </w:r>
      <w:r>
        <w:rPr>
          <w:rFonts w:eastAsia="Times New Roman" w:cs="Arial"/>
          <w:lang w:bidi="en-US"/>
        </w:rPr>
        <w:tab/>
        <w:t>)</w:t>
      </w:r>
    </w:p>
    <w:p w:rsidR="00A0338B" w:rsidRDefault="00A0338B" w:rsidP="00A0338B">
      <w:pPr>
        <w:tabs>
          <w:tab w:val="left" w:pos="4680"/>
        </w:tabs>
        <w:jc w:val="both"/>
        <w:rPr>
          <w:rFonts w:eastAsia="Times New Roman" w:cs="Arial"/>
          <w:lang w:bidi="en-US"/>
        </w:rPr>
      </w:pPr>
      <w:r>
        <w:rPr>
          <w:rFonts w:eastAsia="Times New Roman" w:cs="Arial"/>
          <w:lang w:bidi="en-US"/>
        </w:rPr>
        <w:t>Power Company for Authority to Establish a</w:t>
      </w:r>
      <w:r>
        <w:rPr>
          <w:rFonts w:eastAsia="Times New Roman" w:cs="Arial"/>
          <w:lang w:bidi="en-US"/>
        </w:rPr>
        <w:tab/>
        <w:t>)</w:t>
      </w:r>
    </w:p>
    <w:p w:rsidR="00A0338B" w:rsidRDefault="00A0338B" w:rsidP="00A0338B">
      <w:pPr>
        <w:tabs>
          <w:tab w:val="left" w:pos="4680"/>
        </w:tabs>
        <w:jc w:val="both"/>
        <w:rPr>
          <w:rFonts w:eastAsia="Times New Roman" w:cs="Arial"/>
          <w:lang w:bidi="en-US"/>
        </w:rPr>
      </w:pPr>
      <w:r>
        <w:rPr>
          <w:rFonts w:eastAsia="Times New Roman" w:cs="Arial"/>
          <w:lang w:bidi="en-US"/>
        </w:rPr>
        <w:t>Standard Service Offer Pursuant to Section</w:t>
      </w:r>
      <w:r>
        <w:rPr>
          <w:rFonts w:eastAsia="Times New Roman" w:cs="Arial"/>
          <w:lang w:bidi="en-US"/>
        </w:rPr>
        <w:tab/>
        <w:t>)</w:t>
      </w:r>
      <w:r>
        <w:rPr>
          <w:rFonts w:eastAsia="Times New Roman" w:cs="Arial"/>
          <w:lang w:bidi="en-US"/>
        </w:rPr>
        <w:tab/>
      </w:r>
      <w:r>
        <w:rPr>
          <w:rFonts w:eastAsia="Times New Roman" w:cs="Arial"/>
          <w:lang w:bidi="en-US"/>
        </w:rPr>
        <w:tab/>
        <w:t>Case No. 16-1852-EL-SSO</w:t>
      </w:r>
    </w:p>
    <w:p w:rsidR="00A0338B" w:rsidRDefault="00A0338B" w:rsidP="00A0338B">
      <w:pPr>
        <w:tabs>
          <w:tab w:val="left" w:pos="4680"/>
        </w:tabs>
        <w:jc w:val="both"/>
        <w:rPr>
          <w:rFonts w:eastAsia="Times New Roman" w:cs="Arial"/>
          <w:lang w:bidi="en-US"/>
        </w:rPr>
      </w:pPr>
      <w:r>
        <w:rPr>
          <w:rFonts w:eastAsia="Times New Roman" w:cs="Arial"/>
          <w:lang w:bidi="en-US"/>
        </w:rPr>
        <w:t>4928.143, Revised Code, in the Form of an</w:t>
      </w:r>
      <w:r>
        <w:rPr>
          <w:rFonts w:eastAsia="Times New Roman" w:cs="Arial"/>
          <w:lang w:bidi="en-US"/>
        </w:rPr>
        <w:tab/>
        <w:t>)</w:t>
      </w:r>
    </w:p>
    <w:p w:rsidR="00A0338B" w:rsidRDefault="00A0338B" w:rsidP="00A0338B">
      <w:pPr>
        <w:tabs>
          <w:tab w:val="left" w:pos="4680"/>
        </w:tabs>
        <w:jc w:val="both"/>
        <w:rPr>
          <w:rFonts w:eastAsia="Times New Roman" w:cs="Arial"/>
          <w:lang w:bidi="en-US"/>
        </w:rPr>
      </w:pPr>
      <w:r>
        <w:rPr>
          <w:rFonts w:eastAsia="Times New Roman" w:cs="Arial"/>
          <w:lang w:bidi="en-US"/>
        </w:rPr>
        <w:t>Electric Security Plan</w:t>
      </w:r>
      <w:r>
        <w:rPr>
          <w:rFonts w:eastAsia="Times New Roman" w:cs="Arial"/>
          <w:lang w:bidi="en-US"/>
        </w:rPr>
        <w:tab/>
        <w:t>)</w:t>
      </w:r>
    </w:p>
    <w:p w:rsidR="00A0338B" w:rsidRDefault="00A0338B" w:rsidP="00A0338B">
      <w:pPr>
        <w:jc w:val="both"/>
        <w:rPr>
          <w:rFonts w:eastAsia="Times New Roman" w:cs="Arial"/>
          <w:sz w:val="20"/>
          <w:lang w:bidi="en-US"/>
        </w:rPr>
      </w:pPr>
    </w:p>
    <w:p w:rsidR="00A0338B" w:rsidRDefault="00A0338B" w:rsidP="00A0338B">
      <w:pPr>
        <w:tabs>
          <w:tab w:val="left" w:pos="4680"/>
        </w:tabs>
        <w:jc w:val="both"/>
        <w:rPr>
          <w:rFonts w:eastAsia="Times New Roman" w:cs="Arial"/>
          <w:lang w:bidi="en-US"/>
        </w:rPr>
      </w:pPr>
      <w:r>
        <w:rPr>
          <w:rFonts w:eastAsia="Times New Roman" w:cs="Arial"/>
          <w:lang w:bidi="en-US"/>
        </w:rPr>
        <w:t>In the Matter of the Application of Ohio</w:t>
      </w:r>
      <w:r>
        <w:rPr>
          <w:rFonts w:eastAsia="Times New Roman" w:cs="Arial"/>
          <w:lang w:bidi="en-US"/>
        </w:rPr>
        <w:tab/>
        <w:t>)</w:t>
      </w:r>
    </w:p>
    <w:p w:rsidR="00A0338B" w:rsidRDefault="00A0338B" w:rsidP="00A0338B">
      <w:pPr>
        <w:tabs>
          <w:tab w:val="left" w:pos="4680"/>
        </w:tabs>
        <w:jc w:val="both"/>
        <w:rPr>
          <w:rFonts w:eastAsia="Times New Roman" w:cs="Arial"/>
          <w:lang w:bidi="en-US"/>
        </w:rPr>
      </w:pPr>
      <w:r>
        <w:rPr>
          <w:rFonts w:eastAsia="Times New Roman" w:cs="Arial"/>
          <w:lang w:bidi="en-US"/>
        </w:rPr>
        <w:t>Power Company for Approval of Certain</w:t>
      </w:r>
      <w:r>
        <w:rPr>
          <w:rFonts w:eastAsia="Times New Roman" w:cs="Arial"/>
          <w:lang w:bidi="en-US"/>
        </w:rPr>
        <w:tab/>
        <w:t>)</w:t>
      </w:r>
      <w:r>
        <w:rPr>
          <w:rFonts w:eastAsia="Times New Roman" w:cs="Arial"/>
          <w:lang w:bidi="en-US"/>
        </w:rPr>
        <w:tab/>
      </w:r>
      <w:r>
        <w:rPr>
          <w:rFonts w:eastAsia="Times New Roman" w:cs="Arial"/>
          <w:lang w:bidi="en-US"/>
        </w:rPr>
        <w:tab/>
        <w:t>Case No. 16-1853-EL-AAM</w:t>
      </w:r>
    </w:p>
    <w:p w:rsidR="00A0338B" w:rsidRDefault="00A0338B" w:rsidP="00A0338B">
      <w:pPr>
        <w:tabs>
          <w:tab w:val="left" w:pos="4680"/>
        </w:tabs>
        <w:jc w:val="both"/>
        <w:rPr>
          <w:rFonts w:eastAsia="Times New Roman" w:cs="Arial"/>
          <w:lang w:bidi="en-US"/>
        </w:rPr>
      </w:pPr>
      <w:r>
        <w:rPr>
          <w:rFonts w:eastAsia="Times New Roman" w:cs="Arial"/>
          <w:lang w:bidi="en-US"/>
        </w:rPr>
        <w:t>Accounting Authority</w:t>
      </w:r>
      <w:r>
        <w:rPr>
          <w:rFonts w:eastAsia="Times New Roman" w:cs="Arial"/>
          <w:lang w:bidi="en-US"/>
        </w:rPr>
        <w:tab/>
        <w:t>)</w:t>
      </w:r>
    </w:p>
    <w:p w:rsidR="00A0338B" w:rsidRDefault="00A0338B" w:rsidP="00A0338B">
      <w:pPr>
        <w:tabs>
          <w:tab w:val="left" w:pos="4770"/>
          <w:tab w:val="left" w:pos="6480"/>
        </w:tabs>
        <w:jc w:val="both"/>
        <w:rPr>
          <w:rFonts w:eastAsia="Times New Roman" w:cs="Arial"/>
          <w:b/>
          <w:u w:val="single"/>
          <w:lang w:bidi="en-US"/>
        </w:rPr>
      </w:pP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p>
    <w:p w:rsidR="00A0338B" w:rsidRDefault="00A0338B" w:rsidP="00A0338B">
      <w:pPr>
        <w:tabs>
          <w:tab w:val="left" w:pos="4770"/>
          <w:tab w:val="left" w:pos="6480"/>
        </w:tabs>
        <w:jc w:val="both"/>
        <w:rPr>
          <w:rFonts w:eastAsia="Times New Roman" w:cs="Arial"/>
          <w:b/>
          <w:sz w:val="16"/>
          <w:u w:val="single"/>
          <w:lang w:bidi="en-US"/>
        </w:rPr>
      </w:pPr>
    </w:p>
    <w:p w:rsidR="00A0338B" w:rsidRPr="00A0338B" w:rsidRDefault="00A0338B" w:rsidP="00A0338B">
      <w:pPr>
        <w:jc w:val="center"/>
        <w:rPr>
          <w:b/>
          <w:smallCaps/>
          <w:sz w:val="28"/>
          <w:szCs w:val="28"/>
        </w:rPr>
      </w:pPr>
      <w:bookmarkStart w:id="1" w:name="_Hlk500515095"/>
      <w:r w:rsidRPr="00A0338B">
        <w:rPr>
          <w:b/>
          <w:smallCaps/>
          <w:sz w:val="28"/>
          <w:szCs w:val="28"/>
        </w:rPr>
        <w:t>Post-Hearing Reply Brief of Industrial Energy Users-Ohio</w:t>
      </w:r>
    </w:p>
    <w:bookmarkEnd w:id="1"/>
    <w:p w:rsidR="00A0338B" w:rsidRDefault="00A0338B" w:rsidP="00A0338B">
      <w:pPr>
        <w:tabs>
          <w:tab w:val="left" w:pos="4770"/>
          <w:tab w:val="left" w:pos="6480"/>
        </w:tabs>
        <w:jc w:val="both"/>
        <w:rPr>
          <w:rFonts w:eastAsia="Times New Roman" w:cs="Arial"/>
          <w:b/>
          <w:u w:val="single"/>
          <w:lang w:bidi="en-US"/>
        </w:rPr>
      </w:pP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r>
        <w:rPr>
          <w:rFonts w:eastAsia="Times New Roman" w:cs="Arial"/>
          <w:b/>
          <w:u w:val="single"/>
          <w:lang w:bidi="en-US"/>
        </w:rPr>
        <w:tab/>
      </w:r>
    </w:p>
    <w:p w:rsidR="00A0338B" w:rsidRDefault="00A0338B" w:rsidP="00A0338B">
      <w:pPr>
        <w:ind w:firstLine="720"/>
        <w:jc w:val="both"/>
      </w:pPr>
    </w:p>
    <w:p w:rsidR="00A0338B" w:rsidRDefault="00A0338B" w:rsidP="00A0338B">
      <w:pPr>
        <w:pStyle w:val="Heading1"/>
      </w:pPr>
      <w:r>
        <w:t>INTRODUCTION</w:t>
      </w:r>
    </w:p>
    <w:p w:rsidR="00AC76BE" w:rsidRDefault="001A32DE" w:rsidP="00AC76BE">
      <w:pPr>
        <w:spacing w:line="480" w:lineRule="auto"/>
        <w:ind w:firstLine="720"/>
        <w:jc w:val="both"/>
      </w:pPr>
      <w:r>
        <w:t xml:space="preserve">In an Amended Application, Ohio Power Company (“AEP-Ohio”) is seeking to modify and extend its current electric security plan to May 31, 2024.  </w:t>
      </w:r>
      <w:r w:rsidR="00AC76BE">
        <w:t>Following extended negotiations, parties including Industrial Energy Users-Ohio (“IEU-Ohio”) entered a Joint Stipulation and Recommendation (“Stipulation”).</w:t>
      </w:r>
      <w:r w:rsidR="00AC76BE">
        <w:rPr>
          <w:rStyle w:val="FootnoteReference"/>
        </w:rPr>
        <w:footnoteReference w:id="1"/>
      </w:r>
      <w:r w:rsidR="00AC76BE">
        <w:t xml:space="preserve">  Joint Exhibit 1.  One intervening party, the Office of the Ohio Consumers’ Counsel (“OCC”), opposed the Stipulation.  To take evidence from parties supporting and opposing the Amended Application and Stipulation, the Commission conducted a hearing </w:t>
      </w:r>
      <w:r w:rsidR="00A936B7">
        <w:t>that concluded on</w:t>
      </w:r>
      <w:r w:rsidR="00AC76BE">
        <w:t xml:space="preserve"> November 6, 2017.</w:t>
      </w:r>
      <w:r w:rsidR="00AC76BE" w:rsidRPr="008E12F2">
        <w:t xml:space="preserve"> </w:t>
      </w:r>
      <w:r w:rsidR="00AC76BE">
        <w:t xml:space="preserve"> </w:t>
      </w:r>
      <w:r w:rsidR="00681F89">
        <w:t>P</w:t>
      </w:r>
      <w:r w:rsidR="00AC76BE">
        <w:t>arties</w:t>
      </w:r>
      <w:r w:rsidR="00681F89">
        <w:t xml:space="preserve"> then</w:t>
      </w:r>
      <w:r w:rsidR="00AC76BE">
        <w:t xml:space="preserve"> filed initial briefs</w:t>
      </w:r>
      <w:r w:rsidR="00681F89" w:rsidRPr="00681F89">
        <w:t xml:space="preserve"> </w:t>
      </w:r>
      <w:r w:rsidR="00681F89">
        <w:t>on November 29, 2017</w:t>
      </w:r>
      <w:r w:rsidR="00556AEC">
        <w:t xml:space="preserve"> and addressed, among other issues, whether the Stipulation satisfied the three-part test applied by the Public Utilities Commission of Ohio (“Commission”) to assess settlements.</w:t>
      </w:r>
      <w:r w:rsidR="006D4A2A">
        <w:rPr>
          <w:rStyle w:val="FootnoteReference"/>
        </w:rPr>
        <w:footnoteReference w:id="2"/>
      </w:r>
    </w:p>
    <w:p w:rsidR="00DE10CD" w:rsidRDefault="006D4A2A" w:rsidP="007A268B">
      <w:pPr>
        <w:spacing w:line="480" w:lineRule="auto"/>
        <w:ind w:firstLine="720"/>
        <w:jc w:val="both"/>
      </w:pPr>
      <w:r>
        <w:lastRenderedPageBreak/>
        <w:t xml:space="preserve">In its initial brief, OCC first focuses on ten provisions of the Stipulation that it claims </w:t>
      </w:r>
      <w:r w:rsidR="00A464E1">
        <w:t xml:space="preserve">should be rejected because they </w:t>
      </w:r>
      <w:r>
        <w:t xml:space="preserve">do not benefit customers or the public interest.  </w:t>
      </w:r>
      <w:r w:rsidR="00A464E1">
        <w:t xml:space="preserve">Post Hearing Brief by The Office of the Ohio Consumers’ Counsel at 4-28 (Nov. 29, 2017) (“OCC Initial Brief”).  </w:t>
      </w:r>
      <w:r>
        <w:t xml:space="preserve">Among the ten provisions </w:t>
      </w:r>
      <w:r w:rsidR="00BA25F2">
        <w:t>OCC urges the Commission to reject</w:t>
      </w:r>
      <w:r>
        <w:t xml:space="preserve"> are those</w:t>
      </w:r>
      <w:r w:rsidR="007A268B">
        <w:t xml:space="preserve"> proposing to extend and expand the Interruptible Rate Program (“IRP”) and the Basic Transmission Cost Recovery Rider Pilot (“BTCR Pilot</w:t>
      </w:r>
      <w:r w:rsidR="006B445D">
        <w:t>”</w:t>
      </w:r>
      <w:r w:rsidR="007A268B">
        <w:t xml:space="preserve">).  </w:t>
      </w:r>
      <w:r w:rsidR="00DE10CD">
        <w:t xml:space="preserve">In support of its </w:t>
      </w:r>
      <w:r w:rsidR="001A32DE">
        <w:t>objections to</w:t>
      </w:r>
      <w:r w:rsidR="00DE10CD">
        <w:t xml:space="preserve"> these two provisions, OCC relies </w:t>
      </w:r>
      <w:r w:rsidR="00983B89">
        <w:t>exclusively on OCC Exhibit 8, the testimony of Mr.</w:t>
      </w:r>
      <w:r w:rsidR="0075372A">
        <w:t> </w:t>
      </w:r>
      <w:r w:rsidR="00983B89">
        <w:t xml:space="preserve">Haugh.  </w:t>
      </w:r>
      <w:r w:rsidR="00983B89" w:rsidRPr="00983B89">
        <w:rPr>
          <w:i/>
        </w:rPr>
        <w:t>Id</w:t>
      </w:r>
      <w:r w:rsidR="00983B89">
        <w:t>.</w:t>
      </w:r>
    </w:p>
    <w:p w:rsidR="002027E5" w:rsidRDefault="007A268B" w:rsidP="002027E5">
      <w:pPr>
        <w:spacing w:line="480" w:lineRule="auto"/>
        <w:ind w:firstLine="720"/>
        <w:jc w:val="both"/>
      </w:pPr>
      <w:r>
        <w:t xml:space="preserve">As discussed in the initial post-hearing briefs of IEU-Ohio and AEP-Ohio, </w:t>
      </w:r>
      <w:r w:rsidR="00983B89">
        <w:t xml:space="preserve">a broader review of </w:t>
      </w:r>
      <w:r w:rsidR="00DE10CD">
        <w:t>the record supports Commission findings that the provisions to extend the IRP and the BTCR Pilot</w:t>
      </w:r>
      <w:r>
        <w:t xml:space="preserve"> benefit all customers by </w:t>
      </w:r>
      <w:r w:rsidR="00DE10CD">
        <w:t xml:space="preserve">lowering electric costs, </w:t>
      </w:r>
      <w:r>
        <w:t>improving system reliability, potentially lowering capital investment requirements, and advancing the State’s economic goals.</w:t>
      </w:r>
      <w:r w:rsidR="006D4A2A">
        <w:t xml:space="preserve"> </w:t>
      </w:r>
      <w:r>
        <w:t xml:space="preserve"> </w:t>
      </w:r>
      <w:r w:rsidR="00D05491">
        <w:t xml:space="preserve">Initial Post-Hearing Brief of Industrial Energy Users-Ohio </w:t>
      </w:r>
      <w:r w:rsidR="00D05491" w:rsidRPr="00D05491">
        <w:rPr>
          <w:i/>
        </w:rPr>
        <w:t>passim</w:t>
      </w:r>
      <w:r w:rsidR="00D05491">
        <w:t xml:space="preserve"> (Nov.</w:t>
      </w:r>
      <w:r w:rsidR="000D42E5">
        <w:t> </w:t>
      </w:r>
      <w:r w:rsidR="00D05491">
        <w:t xml:space="preserve">30, 2017) (“IEU-Ohio Initial Brief”); Initial Post-Hearing Brief of Ohio Power Company in Support of the Joint Stipulation and Recommendation at 25-31 (Nov. 30, 2017).  </w:t>
      </w:r>
      <w:r w:rsidR="00DE10CD">
        <w:t xml:space="preserve">Accordingly, the Commission should reject </w:t>
      </w:r>
      <w:r>
        <w:t>OCC’s objection</w:t>
      </w:r>
      <w:r w:rsidR="006D4A2A">
        <w:t>s</w:t>
      </w:r>
      <w:r>
        <w:t xml:space="preserve"> </w:t>
      </w:r>
      <w:r w:rsidR="006D4A2A">
        <w:t>to the</w:t>
      </w:r>
      <w:r w:rsidR="00DE10CD">
        <w:t>se provisions</w:t>
      </w:r>
      <w:r w:rsidR="00983B89">
        <w:t xml:space="preserve"> and approve them as part of the extended electric security plan</w:t>
      </w:r>
      <w:r w:rsidR="006035AA">
        <w:t>.</w:t>
      </w:r>
      <w:r w:rsidR="0031387F">
        <w:rPr>
          <w:rStyle w:val="FootnoteReference"/>
        </w:rPr>
        <w:footnoteReference w:id="3"/>
      </w:r>
      <w:r w:rsidR="006035AA">
        <w:t xml:space="preserve">  </w:t>
      </w:r>
    </w:p>
    <w:p w:rsidR="00AB2BA4" w:rsidRPr="00AB2BA4" w:rsidRDefault="00AB2BA4" w:rsidP="000D42E5">
      <w:pPr>
        <w:pStyle w:val="Heading1"/>
        <w:rPr>
          <w:b w:val="0"/>
          <w:caps w:val="0"/>
        </w:rPr>
      </w:pPr>
      <w:r w:rsidRPr="00AB2BA4">
        <w:t xml:space="preserve">The provision of the stipulation </w:t>
      </w:r>
      <w:r w:rsidR="00983B89">
        <w:t xml:space="preserve">extending and </w:t>
      </w:r>
      <w:r w:rsidRPr="00AB2BA4">
        <w:t>expanding the IRP benefits Ratepayers and the Public interest</w:t>
      </w:r>
    </w:p>
    <w:p w:rsidR="00AC76BE" w:rsidRDefault="00AB2BA4" w:rsidP="00974E90">
      <w:pPr>
        <w:spacing w:line="480" w:lineRule="auto"/>
        <w:jc w:val="both"/>
      </w:pPr>
      <w:r>
        <w:tab/>
        <w:t xml:space="preserve">The Stipulation proposes an extension and expansion of the current IRP.  </w:t>
      </w:r>
      <w:r w:rsidR="00A92AAE">
        <w:t>Joint Ex.</w:t>
      </w:r>
      <w:r w:rsidR="000D42E5">
        <w:t> </w:t>
      </w:r>
      <w:r w:rsidR="00A92AAE">
        <w:t xml:space="preserve">1 at 22-26.  </w:t>
      </w:r>
      <w:r w:rsidR="00646F1F">
        <w:t xml:space="preserve">According to OCC, the Commission should reject the extension and expansion of the IRP because a customer with demand response capabilities “should participate in the PJM program and receive compensation through that process.”  OCC </w:t>
      </w:r>
      <w:r w:rsidR="00646F1F">
        <w:lastRenderedPageBreak/>
        <w:t xml:space="preserve">Initial Brief at 5.  The Commission should reject </w:t>
      </w:r>
      <w:r w:rsidR="00601A8B">
        <w:t xml:space="preserve">OCC’s complaint </w:t>
      </w:r>
      <w:r w:rsidR="00646F1F">
        <w:t>because it is not</w:t>
      </w:r>
      <w:r w:rsidR="00D535E7">
        <w:t xml:space="preserve"> supported by the record.  </w:t>
      </w:r>
      <w:r w:rsidR="007F6F4F" w:rsidRPr="002C2D70">
        <w:rPr>
          <w:i/>
        </w:rPr>
        <w:t>See</w:t>
      </w:r>
      <w:r w:rsidR="007F6F4F">
        <w:t xml:space="preserve"> </w:t>
      </w:r>
      <w:r w:rsidR="00D535E7">
        <w:t>IEU-Ohio Initial Brief at 4-6.</w:t>
      </w:r>
    </w:p>
    <w:p w:rsidR="00D535E7" w:rsidRDefault="00D535E7" w:rsidP="00646F1F">
      <w:pPr>
        <w:spacing w:line="480" w:lineRule="auto"/>
        <w:jc w:val="both"/>
      </w:pPr>
      <w:r>
        <w:tab/>
      </w:r>
      <w:r w:rsidR="00646F1F">
        <w:t xml:space="preserve">While </w:t>
      </w:r>
      <w:r w:rsidR="00A92AAE">
        <w:t xml:space="preserve">OCC’s </w:t>
      </w:r>
      <w:r w:rsidR="00601A8B">
        <w:t>complaint</w:t>
      </w:r>
      <w:r w:rsidR="00646F1F">
        <w:t xml:space="preserve"> </w:t>
      </w:r>
      <w:r w:rsidR="00A92AAE">
        <w:t xml:space="preserve">is premised on </w:t>
      </w:r>
      <w:r w:rsidR="00646F1F">
        <w:t>the</w:t>
      </w:r>
      <w:r w:rsidR="00A92AAE">
        <w:t xml:space="preserve"> assumption that the PJM demand response programs and the IRP cover the same </w:t>
      </w:r>
      <w:r w:rsidR="00601A8B">
        <w:t>product</w:t>
      </w:r>
      <w:r w:rsidR="00646F1F">
        <w:t xml:space="preserve">, that </w:t>
      </w:r>
      <w:r w:rsidR="00991B21">
        <w:t>assumption</w:t>
      </w:r>
      <w:r w:rsidR="00646F1F">
        <w:t xml:space="preserve"> </w:t>
      </w:r>
      <w:r w:rsidR="00991B21">
        <w:t>is not correct</w:t>
      </w:r>
      <w:r w:rsidR="00A92AAE">
        <w:t xml:space="preserve">.  </w:t>
      </w:r>
      <w:r w:rsidR="00646F1F">
        <w:t xml:space="preserve">In several ways, the IRP and PJM demand response are different products.  For example, </w:t>
      </w:r>
      <w:r w:rsidR="00A92AAE">
        <w:t xml:space="preserve">AEP-Ohio </w:t>
      </w:r>
      <w:r w:rsidR="00646F1F">
        <w:t xml:space="preserve">under the proposed IRP </w:t>
      </w:r>
      <w:r w:rsidR="00A92AAE">
        <w:t>may require a customer to curtail for either an AEP-Ohio or a PJM announced event</w:t>
      </w:r>
      <w:r w:rsidR="00991B21">
        <w:t>; PJM is limited to calling a curtailment event for PJM events</w:t>
      </w:r>
      <w:r w:rsidR="00A92AAE">
        <w:t xml:space="preserve">.  Tr. Vol. IV at 505.  AEP-Ohio may call an event with 30 minutes’ notice while a customer may arrange for a notice of up to 120 minutes from PJM.  </w:t>
      </w:r>
      <w:r w:rsidR="00A92AAE" w:rsidRPr="00DA2428">
        <w:rPr>
          <w:i/>
        </w:rPr>
        <w:t>Id.</w:t>
      </w:r>
      <w:r w:rsidR="00A92AAE">
        <w:t xml:space="preserve"> at 506.  Further, the load reduction calculations </w:t>
      </w:r>
      <w:r w:rsidR="00DD7E23">
        <w:t xml:space="preserve">and the penalty structures for noncompliance </w:t>
      </w:r>
      <w:r w:rsidR="00A92AAE">
        <w:t xml:space="preserve">are different.  </w:t>
      </w:r>
      <w:r w:rsidR="00A92AAE" w:rsidRPr="009C01D0">
        <w:rPr>
          <w:i/>
        </w:rPr>
        <w:t>Id.</w:t>
      </w:r>
      <w:r w:rsidR="00A92AAE">
        <w:t xml:space="preserve"> at 506-07.  Because the IRP and PJM demand response </w:t>
      </w:r>
      <w:r w:rsidR="00991B21">
        <w:t>are</w:t>
      </w:r>
      <w:r w:rsidR="00A92AAE">
        <w:t xml:space="preserve"> different products, OCC’s suggestion that customers could be compensated properly</w:t>
      </w:r>
      <w:r w:rsidR="00991B21">
        <w:t xml:space="preserve"> for their curtailment capabilities</w:t>
      </w:r>
      <w:r w:rsidR="00A92AAE">
        <w:t xml:space="preserve"> by resorting to PJM demand response programs is wrong.</w:t>
      </w:r>
    </w:p>
    <w:p w:rsidR="00280570" w:rsidRDefault="00280570" w:rsidP="00974E90">
      <w:pPr>
        <w:spacing w:line="480" w:lineRule="auto"/>
        <w:jc w:val="both"/>
      </w:pPr>
      <w:r>
        <w:tab/>
      </w:r>
      <w:r w:rsidR="00991B21">
        <w:t xml:space="preserve">In its attempt to undo the Stipulation, OCC also neglects to address all the benefits </w:t>
      </w:r>
      <w:r w:rsidR="000D2DE3">
        <w:t xml:space="preserve">of the IRP.  </w:t>
      </w:r>
      <w:r w:rsidR="00D02488">
        <w:t xml:space="preserve">OCC </w:t>
      </w:r>
      <w:r w:rsidR="001708F9">
        <w:t xml:space="preserve">correctly </w:t>
      </w:r>
      <w:r w:rsidR="00D02488">
        <w:t xml:space="preserve">acknowledges the benefit of load reduction on system management, noting that </w:t>
      </w:r>
      <w:r>
        <w:t xml:space="preserve">“interruptible electric service may provide benefits at times of peak usage and system </w:t>
      </w:r>
      <w:r w:rsidR="00D317E1">
        <w:t>stress</w:t>
      </w:r>
      <w:r w:rsidR="005C59D9">
        <w:t>,</w:t>
      </w:r>
      <w:r w:rsidR="00D317E1">
        <w:t>” OCC Initial Brief at 4</w:t>
      </w:r>
      <w:r w:rsidR="001708F9">
        <w:t xml:space="preserve">; </w:t>
      </w:r>
      <w:r w:rsidR="001708F9" w:rsidRPr="003407B8">
        <w:rPr>
          <w:i/>
        </w:rPr>
        <w:t>see</w:t>
      </w:r>
      <w:r w:rsidR="001708F9">
        <w:t xml:space="preserve"> </w:t>
      </w:r>
      <w:r w:rsidR="00D317E1">
        <w:t xml:space="preserve">Tr. Vol. I at 171; Vol. IV at 521-22.  </w:t>
      </w:r>
      <w:r w:rsidR="001708F9">
        <w:t>OCC, however, ignores that</w:t>
      </w:r>
      <w:r w:rsidR="00D317E1">
        <w:t xml:space="preserve"> </w:t>
      </w:r>
      <w:r w:rsidR="001708F9">
        <w:t>e</w:t>
      </w:r>
      <w:r>
        <w:t xml:space="preserve">xtension and expansion of the </w:t>
      </w:r>
      <w:r w:rsidR="000306F5">
        <w:t xml:space="preserve">IRP </w:t>
      </w:r>
      <w:r w:rsidR="003C1A89">
        <w:t xml:space="preserve">also will </w:t>
      </w:r>
      <w:r>
        <w:t xml:space="preserve">encourage economic development.  AEP-Ohio Ex. 1 at 18 and 21; Tr. Vol. I at 165 and 171.  </w:t>
      </w:r>
    </w:p>
    <w:p w:rsidR="000A5C79" w:rsidRDefault="000A5C79" w:rsidP="00974E90">
      <w:pPr>
        <w:spacing w:line="480" w:lineRule="auto"/>
        <w:jc w:val="both"/>
      </w:pPr>
      <w:r>
        <w:tab/>
        <w:t xml:space="preserve">While OCC urges the Commission to find that the proposed expansion of the IRP is not justified, the record establishes otherwise.  Based on the record before the Commission, the Commission should approve a modification of the ESP to </w:t>
      </w:r>
      <w:r w:rsidR="003C1A89">
        <w:t>extend and</w:t>
      </w:r>
      <w:r>
        <w:t xml:space="preserve"> expand</w:t>
      </w:r>
      <w:r w:rsidR="003C1A89">
        <w:t xml:space="preserve"> the</w:t>
      </w:r>
      <w:r>
        <w:t xml:space="preserve"> IRP.</w:t>
      </w:r>
    </w:p>
    <w:p w:rsidR="00974E90" w:rsidRPr="00974E90" w:rsidRDefault="00974E90" w:rsidP="005E64D8">
      <w:pPr>
        <w:pStyle w:val="Heading1"/>
        <w:keepNext/>
        <w:rPr>
          <w:b w:val="0"/>
          <w:caps w:val="0"/>
        </w:rPr>
      </w:pPr>
      <w:r w:rsidRPr="00974E90">
        <w:lastRenderedPageBreak/>
        <w:t>The provsion of the stipulation expanding the BTCR Pilot benefits ratepayers and the public interest</w:t>
      </w:r>
    </w:p>
    <w:p w:rsidR="00974E90" w:rsidRDefault="000671D6" w:rsidP="003E5CD9">
      <w:pPr>
        <w:spacing w:line="480" w:lineRule="auto"/>
        <w:ind w:firstLine="720"/>
        <w:jc w:val="both"/>
      </w:pPr>
      <w:r>
        <w:t xml:space="preserve">The Stipulation proposes an extension and expansion of the </w:t>
      </w:r>
      <w:r w:rsidR="00F2090C">
        <w:t xml:space="preserve">BTCR Pilot established in </w:t>
      </w:r>
      <w:r w:rsidR="00D36C4C">
        <w:t xml:space="preserve">a </w:t>
      </w:r>
      <w:r w:rsidR="00F2090C">
        <w:t>prior settlement</w:t>
      </w:r>
      <w:r>
        <w:t>.  Joint Ex. 1 at</w:t>
      </w:r>
      <w:r w:rsidR="00F2090C">
        <w:t xml:space="preserve"> 27-31.  </w:t>
      </w:r>
      <w:r w:rsidR="00F553B9">
        <w:t xml:space="preserve">While OCC advocated for a modification of the BTCR Pilot in its hearing testimony, it now </w:t>
      </w:r>
      <w:r w:rsidR="00F2090C">
        <w:t xml:space="preserve">urges the Commission </w:t>
      </w:r>
      <w:r w:rsidR="007B6358">
        <w:t xml:space="preserve">to </w:t>
      </w:r>
      <w:r w:rsidR="00280DE2">
        <w:t>reject the provision of the Stipulation expanding the</w:t>
      </w:r>
      <w:r w:rsidR="00F2090C">
        <w:t xml:space="preserve"> BTCR Pilot</w:t>
      </w:r>
      <w:r w:rsidR="00280DE2">
        <w:t xml:space="preserve">.  Compare OCC Ex. 8 at 9 with OCC Initial Brief at 6.  In support of its new-found position, OCC claims that the Pilot </w:t>
      </w:r>
      <w:r w:rsidR="00F2090C">
        <w:t>does not benefit customers or the public interest because there is no guarantee of a continual reduction in load for AEP-Ohio</w:t>
      </w:r>
      <w:r w:rsidR="003E5CD9">
        <w:t xml:space="preserve"> because customers can elect annually to participate</w:t>
      </w:r>
      <w:r w:rsidR="00F2090C">
        <w:t xml:space="preserve">.  </w:t>
      </w:r>
      <w:r w:rsidR="00280DE2" w:rsidRPr="00280DE2">
        <w:rPr>
          <w:i/>
        </w:rPr>
        <w:t>Id</w:t>
      </w:r>
      <w:r w:rsidR="00280DE2">
        <w:t xml:space="preserve">. at 6.  </w:t>
      </w:r>
      <w:r w:rsidR="00C75093">
        <w:t xml:space="preserve">OCC also complains that participation of an unlimited number of schools would not provide additional benefits to other customers because </w:t>
      </w:r>
      <w:r w:rsidR="001708F9">
        <w:t>schools</w:t>
      </w:r>
      <w:r w:rsidR="00C75093">
        <w:t xml:space="preserve"> have low usage during the summer months.  </w:t>
      </w:r>
      <w:r w:rsidR="00C75093" w:rsidRPr="00CC4BB0">
        <w:rPr>
          <w:i/>
        </w:rPr>
        <w:t>Id</w:t>
      </w:r>
      <w:r w:rsidR="00C75093">
        <w:t xml:space="preserve">.  </w:t>
      </w:r>
      <w:r w:rsidR="00F2090C">
        <w:t xml:space="preserve">OCC adds that </w:t>
      </w:r>
      <w:r w:rsidR="003E5CD9">
        <w:t xml:space="preserve">participation is too limited.  </w:t>
      </w:r>
      <w:r w:rsidR="003E5CD9" w:rsidRPr="003C1A89">
        <w:rPr>
          <w:i/>
        </w:rPr>
        <w:t>Id</w:t>
      </w:r>
      <w:r w:rsidR="003E5CD9">
        <w:t>.</w:t>
      </w:r>
      <w:r w:rsidR="005F689F">
        <w:t> </w:t>
      </w:r>
      <w:r w:rsidR="003E5CD9">
        <w:t xml:space="preserve">at 7.  </w:t>
      </w:r>
      <w:r w:rsidR="00CC4BB0">
        <w:t>None of these</w:t>
      </w:r>
      <w:r w:rsidR="003E5CD9">
        <w:t xml:space="preserve"> complaint</w:t>
      </w:r>
      <w:r w:rsidR="00CC4BB0">
        <w:t>s</w:t>
      </w:r>
      <w:r w:rsidR="003C1A89">
        <w:t>, however,</w:t>
      </w:r>
      <w:r w:rsidR="003E5CD9">
        <w:t xml:space="preserve"> justifies a finding that the extension and expansion of the BTCR Pilot does not benefit customers and the public interest.</w:t>
      </w:r>
    </w:p>
    <w:p w:rsidR="000A5C79" w:rsidRDefault="000A5C79" w:rsidP="003E5CD9">
      <w:pPr>
        <w:spacing w:line="480" w:lineRule="auto"/>
        <w:ind w:firstLine="720"/>
        <w:jc w:val="both"/>
      </w:pPr>
      <w:r>
        <w:t xml:space="preserve">Initially, OCC complains that </w:t>
      </w:r>
      <w:r w:rsidR="00626E8E">
        <w:t xml:space="preserve">there is no guarantee of a continual reduction in the transmission peak because </w:t>
      </w:r>
      <w:r>
        <w:t>eligible customers will “game the system</w:t>
      </w:r>
      <w:r w:rsidR="004C15FB">
        <w:t xml:space="preserve"> if they are not able to reduce their load.”  </w:t>
      </w:r>
      <w:r w:rsidR="004C15FB" w:rsidRPr="00626E8E">
        <w:rPr>
          <w:i/>
        </w:rPr>
        <w:t>Id</w:t>
      </w:r>
      <w:r w:rsidR="004C15FB">
        <w:t xml:space="preserve">. at 6.  </w:t>
      </w:r>
      <w:r w:rsidR="003C1A89">
        <w:t xml:space="preserve">With the expectation that they can lower their energy bills, </w:t>
      </w:r>
      <w:r w:rsidR="00CC4BB0">
        <w:t xml:space="preserve">however, </w:t>
      </w:r>
      <w:r w:rsidR="003C1A89">
        <w:t xml:space="preserve">customers in the </w:t>
      </w:r>
      <w:r w:rsidR="00B346F3">
        <w:t xml:space="preserve">BTCR </w:t>
      </w:r>
      <w:r w:rsidR="003C1A89">
        <w:t xml:space="preserve">Pilot will remain economically motivated to reduce load in response to system peaks.  These incentives assure that customers are motivated to not “game” the system.  </w:t>
      </w:r>
    </w:p>
    <w:p w:rsidR="00C75093" w:rsidRDefault="00CC4BB0" w:rsidP="003E5CD9">
      <w:pPr>
        <w:spacing w:line="480" w:lineRule="auto"/>
        <w:ind w:firstLine="720"/>
        <w:jc w:val="both"/>
      </w:pPr>
      <w:r>
        <w:t xml:space="preserve">OCC’s </w:t>
      </w:r>
      <w:r w:rsidR="00BB50B5">
        <w:t xml:space="preserve">second </w:t>
      </w:r>
      <w:r>
        <w:t xml:space="preserve">complaint about school participation </w:t>
      </w:r>
      <w:r w:rsidR="00323A9F">
        <w:t xml:space="preserve">once again ignores the fact that AEP-Ohio </w:t>
      </w:r>
      <w:r>
        <w:t>has</w:t>
      </w:r>
      <w:r w:rsidR="00323A9F">
        <w:t xml:space="preserve"> a single annual peak day that may fall either in the summer or winter months and the likelihood of either is </w:t>
      </w:r>
      <w:r w:rsidR="00C75093">
        <w:t xml:space="preserve">about the same.  Tr. Vol. IV at 504.  </w:t>
      </w:r>
      <w:r w:rsidR="00D36C4C">
        <w:t>Because t</w:t>
      </w:r>
      <w:r w:rsidR="00280DE2">
        <w:t>he benefit of the Pilot is tied to managing the customer’s single zonal peak, s</w:t>
      </w:r>
      <w:r>
        <w:t>chool</w:t>
      </w:r>
      <w:r w:rsidR="00BB50B5">
        <w:t xml:space="preserve">s must </w:t>
      </w:r>
      <w:r>
        <w:lastRenderedPageBreak/>
        <w:t xml:space="preserve">manage their peak loads throughout the year if they are to take full advantage of the BTCR Pilot.  </w:t>
      </w:r>
    </w:p>
    <w:p w:rsidR="004C15FB" w:rsidRDefault="004C15FB" w:rsidP="003E5CD9">
      <w:pPr>
        <w:spacing w:line="480" w:lineRule="auto"/>
        <w:ind w:firstLine="720"/>
        <w:jc w:val="both"/>
      </w:pPr>
      <w:r>
        <w:t xml:space="preserve">OCC’s </w:t>
      </w:r>
      <w:r w:rsidR="00BB50B5">
        <w:t xml:space="preserve">third </w:t>
      </w:r>
      <w:r>
        <w:t>complaint that participation in the program is too limited is also unwarranted.  OCC has not pointed to any customer that has come forward and complained that it has been excluded</w:t>
      </w:r>
      <w:r w:rsidR="0015031B">
        <w:t xml:space="preserve"> from participation under the Stipulation</w:t>
      </w:r>
      <w:r w:rsidR="00612208">
        <w:t xml:space="preserve">.  </w:t>
      </w:r>
      <w:r w:rsidR="00612208" w:rsidRPr="0015031B">
        <w:rPr>
          <w:i/>
        </w:rPr>
        <w:t>In the Matter of the Application of Ohio Edison Company, The Cleveland Electric Illuminating Company, and The Toledo Edison Company for Authority to P</w:t>
      </w:r>
      <w:r w:rsidR="00D063A7" w:rsidRPr="0015031B">
        <w:rPr>
          <w:i/>
        </w:rPr>
        <w:t>r</w:t>
      </w:r>
      <w:r w:rsidR="00612208" w:rsidRPr="0015031B">
        <w:rPr>
          <w:i/>
        </w:rPr>
        <w:t>ovid</w:t>
      </w:r>
      <w:r w:rsidR="00D063A7" w:rsidRPr="0015031B">
        <w:rPr>
          <w:i/>
        </w:rPr>
        <w:t xml:space="preserve">e for a Standard Service </w:t>
      </w:r>
      <w:r w:rsidR="00914235">
        <w:rPr>
          <w:i/>
        </w:rPr>
        <w:t>O</w:t>
      </w:r>
      <w:r w:rsidR="00D063A7" w:rsidRPr="0015031B">
        <w:rPr>
          <w:i/>
        </w:rPr>
        <w:t>ffer Pursuant to R.C. 4928.143 in the Form of an Electric Security Plan</w:t>
      </w:r>
      <w:r w:rsidR="00D063A7" w:rsidRPr="005643BE">
        <w:t>,</w:t>
      </w:r>
      <w:r w:rsidR="00D063A7">
        <w:t xml:space="preserve"> Case No. 14-1297-EL-SSO, Opinion and Order at 112 (Mar. 21, 2016)</w:t>
      </w:r>
      <w:r w:rsidR="00BB50B5">
        <w:t xml:space="preserve"> (rejecting a challenge to a term of a stipulation because the challenger did not identify any injured customer)</w:t>
      </w:r>
      <w:r w:rsidR="00D063A7">
        <w:t>.  Further,</w:t>
      </w:r>
      <w:r>
        <w:t xml:space="preserve"> </w:t>
      </w:r>
      <w:r w:rsidR="00F61844">
        <w:t xml:space="preserve">its complaint ignores the prior Commission determination that customers </w:t>
      </w:r>
      <w:r w:rsidR="003C1A89">
        <w:t xml:space="preserve">not eligible to participate in a transmission pilot </w:t>
      </w:r>
      <w:r w:rsidR="00F61844">
        <w:t xml:space="preserve">may seek to participate </w:t>
      </w:r>
      <w:r w:rsidR="003C1A89">
        <w:t>under</w:t>
      </w:r>
      <w:r w:rsidR="00F61844">
        <w:t xml:space="preserve"> a reasonable arrangement.  </w:t>
      </w:r>
      <w:r w:rsidR="0015031B" w:rsidRPr="0015031B">
        <w:rPr>
          <w:i/>
        </w:rPr>
        <w:t>In the Matter of the Application of The Dayton Power and Light Company to Establish a Standard Service Offer in the Form of an Electric Security Plan</w:t>
      </w:r>
      <w:r w:rsidR="0015031B">
        <w:t>, Case Nos.</w:t>
      </w:r>
      <w:r w:rsidR="00B346F3">
        <w:t> </w:t>
      </w:r>
      <w:r w:rsidR="0015031B">
        <w:t xml:space="preserve">08-1094-EL-SSO, </w:t>
      </w:r>
      <w:r w:rsidR="0015031B" w:rsidRPr="0015031B">
        <w:rPr>
          <w:i/>
        </w:rPr>
        <w:t>et al.</w:t>
      </w:r>
      <w:r w:rsidR="0015031B">
        <w:t xml:space="preserve">, Finding and Order at 10-11 (Aug. 26, 2016).  </w:t>
      </w:r>
      <w:r w:rsidR="00F61844">
        <w:t>If there is a customer that would benefit from participation in the BTCR Pilot that has not been identified, it can seek relief from the Commission.</w:t>
      </w:r>
    </w:p>
    <w:p w:rsidR="003E5CD9" w:rsidRDefault="003E5CD9" w:rsidP="003E5CD9">
      <w:pPr>
        <w:spacing w:line="480" w:lineRule="auto"/>
        <w:ind w:firstLine="720"/>
        <w:jc w:val="both"/>
      </w:pPr>
      <w:r>
        <w:t xml:space="preserve">OCC also </w:t>
      </w:r>
      <w:r w:rsidR="00D36C4C">
        <w:t>ignores</w:t>
      </w:r>
      <w:r>
        <w:t xml:space="preserve"> the benefits of the expanded BTCR Pilot.  </w:t>
      </w:r>
      <w:r w:rsidRPr="00270CBA">
        <w:t xml:space="preserve">Using the zonal coincident peak for purposes of developing responsibility for transmission-related </w:t>
      </w:r>
      <w:r>
        <w:t xml:space="preserve">demand </w:t>
      </w:r>
      <w:r w:rsidRPr="00270CBA">
        <w:t>cost</w:t>
      </w:r>
      <w:r>
        <w:t>s</w:t>
      </w:r>
      <w:r w:rsidRPr="00270CBA">
        <w:t xml:space="preserve"> will provide a signal to </w:t>
      </w:r>
      <w:r>
        <w:t>participating</w:t>
      </w:r>
      <w:r w:rsidRPr="00270CBA">
        <w:t xml:space="preserve"> customers</w:t>
      </w:r>
      <w:r>
        <w:t xml:space="preserve"> </w:t>
      </w:r>
      <w:r w:rsidRPr="00270CBA">
        <w:t>to reduce their demand</w:t>
      </w:r>
      <w:r w:rsidR="00843045">
        <w:t xml:space="preserve"> on peak and near-peak days</w:t>
      </w:r>
      <w:r>
        <w:t>,</w:t>
      </w:r>
      <w:r w:rsidRPr="00270CBA">
        <w:t xml:space="preserve"> </w:t>
      </w:r>
      <w:r>
        <w:t>and this demand reduction will promote efficient use of the transmission grid</w:t>
      </w:r>
      <w:r w:rsidRPr="00270CBA">
        <w:t>.</w:t>
      </w:r>
      <w:r>
        <w:t xml:space="preserve">  AEP-Ohio Ex.</w:t>
      </w:r>
      <w:r w:rsidR="002C2D70">
        <w:t> </w:t>
      </w:r>
      <w:r>
        <w:t>1 at 18-19.</w:t>
      </w:r>
      <w:r w:rsidRPr="00270CBA">
        <w:t xml:space="preserve">  </w:t>
      </w:r>
      <w:r w:rsidR="000A5C79">
        <w:t>This efficient use should help lower the need for costly upgrades</w:t>
      </w:r>
      <w:r w:rsidR="00773140">
        <w:t>, a</w:t>
      </w:r>
      <w:r w:rsidR="00BB50B5">
        <w:t xml:space="preserve"> benefit </w:t>
      </w:r>
      <w:r w:rsidR="00773140">
        <w:t>to</w:t>
      </w:r>
      <w:r w:rsidR="00BB50B5">
        <w:t xml:space="preserve"> all customers</w:t>
      </w:r>
      <w:r w:rsidR="000A5C79">
        <w:t>.</w:t>
      </w:r>
    </w:p>
    <w:p w:rsidR="0015031B" w:rsidRDefault="0015031B" w:rsidP="003E5CD9">
      <w:pPr>
        <w:spacing w:line="480" w:lineRule="auto"/>
        <w:ind w:firstLine="720"/>
        <w:jc w:val="both"/>
      </w:pPr>
      <w:r>
        <w:lastRenderedPageBreak/>
        <w:t xml:space="preserve">While OCC urges the Commission to find that the proposed expansion of the BTCR Pilot is not justified, the record establishes otherwise.  Based on the record before the Commission, the Commission should approve a modification of the </w:t>
      </w:r>
      <w:r w:rsidR="00D36C4C">
        <w:t>electric security plan</w:t>
      </w:r>
      <w:r>
        <w:t xml:space="preserve"> to include the expanded Pilot.</w:t>
      </w:r>
    </w:p>
    <w:p w:rsidR="00F03FF0" w:rsidRPr="002C2D70" w:rsidRDefault="00F03FF0" w:rsidP="002C2D70">
      <w:pPr>
        <w:pStyle w:val="Heading1"/>
      </w:pPr>
      <w:r w:rsidRPr="00123DD7">
        <w:t>Conclusion</w:t>
      </w:r>
    </w:p>
    <w:p w:rsidR="00F03FF0" w:rsidRDefault="00F03FF0" w:rsidP="00F03FF0">
      <w:pPr>
        <w:spacing w:line="480" w:lineRule="auto"/>
        <w:jc w:val="both"/>
      </w:pPr>
      <w:r>
        <w:tab/>
        <w:t>Contrary to OCC’s complaints, two important benefits of the Stipulation are the expansion of the IRP and BTCR Pilot.</w:t>
      </w:r>
      <w:r w:rsidRPr="00F03FF0">
        <w:t xml:space="preserve"> </w:t>
      </w:r>
      <w:r>
        <w:t xml:space="preserve"> </w:t>
      </w:r>
      <w:r w:rsidR="00123DD7">
        <w:t>By reducing</w:t>
      </w:r>
      <w:r>
        <w:t xml:space="preserve"> costs for </w:t>
      </w:r>
      <w:r w:rsidR="00123DD7">
        <w:t xml:space="preserve">the participating customers and providing system benefits for all customers, these </w:t>
      </w:r>
      <w:r w:rsidR="00926DCF">
        <w:t>provisions</w:t>
      </w:r>
      <w:r w:rsidR="00123DD7">
        <w:t xml:space="preserve"> help “[e]nsure</w:t>
      </w:r>
      <w:r w:rsidR="00B8142F">
        <w:t xml:space="preserve"> the availability to consumers of </w:t>
      </w:r>
      <w:r w:rsidR="00123DD7">
        <w:t>adequate, reliable, safe, efficient,</w:t>
      </w:r>
      <w:r w:rsidR="00A936B7">
        <w:t xml:space="preserve"> </w:t>
      </w:r>
      <w:r w:rsidR="00123DD7">
        <w:t xml:space="preserve">nondiscriminatory, and reasonably priced retail electric service” and </w:t>
      </w:r>
      <w:r w:rsidR="003C0BB0">
        <w:t>“</w:t>
      </w:r>
      <w:r w:rsidR="00123DD7">
        <w:t>[f]acilitate the state’s effectiveness in the global economy.</w:t>
      </w:r>
      <w:r w:rsidR="003C0BB0">
        <w:t>”</w:t>
      </w:r>
      <w:r w:rsidR="00123DD7">
        <w:t xml:space="preserve">  R.C.</w:t>
      </w:r>
      <w:r w:rsidR="002C2D70">
        <w:t> </w:t>
      </w:r>
      <w:r w:rsidR="00123DD7">
        <w:t xml:space="preserve">4928.02(A) &amp; (N); </w:t>
      </w:r>
      <w:r w:rsidR="00A936B7" w:rsidRPr="00A936B7">
        <w:rPr>
          <w:i/>
        </w:rPr>
        <w:t>see, also,</w:t>
      </w:r>
      <w:r w:rsidR="00A936B7">
        <w:t xml:space="preserve"> </w:t>
      </w:r>
      <w:r w:rsidR="00123DD7" w:rsidRPr="00DA2428">
        <w:rPr>
          <w:i/>
        </w:rPr>
        <w:t>In the Matter of the Application of Ohio Power Company for Authority to Establish a Standard Service Offer Pursuant to R.C. 4928.143, in the Form of an Electric Security Plan</w:t>
      </w:r>
      <w:r w:rsidR="00123DD7">
        <w:t xml:space="preserve">, Case Nos. 13-2385-EL-SSO, </w:t>
      </w:r>
      <w:r w:rsidR="00123DD7" w:rsidRPr="002C2D70">
        <w:rPr>
          <w:i/>
        </w:rPr>
        <w:t>et al.</w:t>
      </w:r>
      <w:r w:rsidR="00123DD7">
        <w:t>, Opinion and Order at 36-40 (Feb. 25, 2015)</w:t>
      </w:r>
      <w:r w:rsidR="00A936B7">
        <w:t xml:space="preserve">.  Accordingly, the </w:t>
      </w:r>
      <w:r w:rsidR="00926DCF">
        <w:t>C</w:t>
      </w:r>
      <w:r w:rsidR="00A936B7">
        <w:t xml:space="preserve">ommission should </w:t>
      </w:r>
      <w:r w:rsidR="00926DCF">
        <w:t xml:space="preserve">approve </w:t>
      </w:r>
      <w:r w:rsidR="00A936B7">
        <w:t>both modifications of the current ESP as proposed by the Stipulation.</w:t>
      </w:r>
    </w:p>
    <w:p w:rsidR="002C2D70" w:rsidRDefault="002C2D70" w:rsidP="002C2D70">
      <w:pPr>
        <w:tabs>
          <w:tab w:val="right" w:pos="8640"/>
        </w:tabs>
        <w:ind w:left="3960"/>
      </w:pPr>
      <w:r>
        <w:t>Respectfully submitted,</w:t>
      </w:r>
    </w:p>
    <w:p w:rsidR="002C2D70" w:rsidRPr="002C2D70" w:rsidRDefault="002C2D70" w:rsidP="002C2D70">
      <w:pPr>
        <w:tabs>
          <w:tab w:val="right" w:pos="8640"/>
        </w:tabs>
        <w:ind w:left="3960"/>
        <w:rPr>
          <w:sz w:val="20"/>
        </w:rPr>
      </w:pPr>
    </w:p>
    <w:p w:rsidR="002C2D70" w:rsidRDefault="002C2D70" w:rsidP="002C2D70">
      <w:pPr>
        <w:tabs>
          <w:tab w:val="left" w:pos="3960"/>
          <w:tab w:val="right" w:pos="8640"/>
        </w:tabs>
        <w:rPr>
          <w:i/>
          <w:u w:val="single"/>
        </w:rPr>
      </w:pPr>
      <w:r>
        <w:rPr>
          <w:i/>
        </w:rPr>
        <w:tab/>
      </w:r>
      <w:r>
        <w:rPr>
          <w:i/>
          <w:u w:val="single"/>
        </w:rPr>
        <w:t>/s/ Frank P. Darr</w:t>
      </w:r>
      <w:r>
        <w:rPr>
          <w:i/>
          <w:u w:val="single"/>
        </w:rPr>
        <w:tab/>
      </w:r>
    </w:p>
    <w:p w:rsidR="002C2D70" w:rsidRDefault="002C2D70" w:rsidP="002C2D70">
      <w:pPr>
        <w:pStyle w:val="BodyText3"/>
        <w:widowControl w:val="0"/>
        <w:spacing w:after="0" w:line="240" w:lineRule="auto"/>
        <w:ind w:left="3960"/>
        <w:rPr>
          <w:bCs/>
          <w:sz w:val="24"/>
          <w:szCs w:val="24"/>
        </w:rPr>
      </w:pPr>
      <w:r>
        <w:rPr>
          <w:bCs/>
          <w:sz w:val="24"/>
          <w:szCs w:val="24"/>
        </w:rPr>
        <w:t>Frank P. Darr (Reg. No. 0025469)</w:t>
      </w:r>
    </w:p>
    <w:p w:rsidR="002C2D70" w:rsidRDefault="002C2D70" w:rsidP="002C2D70">
      <w:pPr>
        <w:tabs>
          <w:tab w:val="right" w:pos="8640"/>
        </w:tabs>
        <w:ind w:left="3960"/>
      </w:pPr>
      <w:r>
        <w:t>(Counsel of Record)</w:t>
      </w:r>
    </w:p>
    <w:p w:rsidR="002C2D70" w:rsidRDefault="002C2D70" w:rsidP="002C2D70">
      <w:pPr>
        <w:pStyle w:val="BodyText3"/>
        <w:widowControl w:val="0"/>
        <w:spacing w:after="0" w:line="240" w:lineRule="auto"/>
        <w:ind w:left="3960"/>
        <w:rPr>
          <w:b/>
          <w:bCs/>
          <w:sz w:val="24"/>
          <w:szCs w:val="24"/>
        </w:rPr>
      </w:pPr>
      <w:r>
        <w:rPr>
          <w:bCs/>
          <w:sz w:val="24"/>
          <w:szCs w:val="24"/>
        </w:rPr>
        <w:t>Matthew R. Pritchard (Reg. No. 0088070)</w:t>
      </w:r>
    </w:p>
    <w:p w:rsidR="002C2D70" w:rsidRDefault="002C2D70" w:rsidP="002C2D70">
      <w:pPr>
        <w:pStyle w:val="BodyText3"/>
        <w:widowControl w:val="0"/>
        <w:spacing w:after="0" w:line="240" w:lineRule="auto"/>
        <w:ind w:left="3960"/>
        <w:rPr>
          <w:b/>
          <w:bCs/>
          <w:smallCaps/>
          <w:sz w:val="24"/>
          <w:szCs w:val="24"/>
        </w:rPr>
      </w:pPr>
      <w:r>
        <w:rPr>
          <w:bCs/>
          <w:smallCaps/>
          <w:sz w:val="24"/>
          <w:szCs w:val="24"/>
        </w:rPr>
        <w:t>McNees Wallace &amp; Nurick LLC</w:t>
      </w:r>
    </w:p>
    <w:p w:rsidR="002C2D70" w:rsidRDefault="002C2D70" w:rsidP="002C2D70">
      <w:pPr>
        <w:pStyle w:val="BodyText3"/>
        <w:widowControl w:val="0"/>
        <w:spacing w:after="0" w:line="240" w:lineRule="auto"/>
        <w:ind w:left="3960"/>
        <w:rPr>
          <w:b/>
          <w:bCs/>
          <w:sz w:val="24"/>
          <w:szCs w:val="24"/>
        </w:rPr>
      </w:pPr>
      <w:r>
        <w:rPr>
          <w:bCs/>
          <w:sz w:val="24"/>
          <w:szCs w:val="24"/>
        </w:rPr>
        <w:t>21 East State Street, 17</w:t>
      </w:r>
      <w:r>
        <w:rPr>
          <w:bCs/>
          <w:sz w:val="24"/>
          <w:szCs w:val="24"/>
          <w:vertAlign w:val="superscript"/>
        </w:rPr>
        <w:t>TH</w:t>
      </w:r>
      <w:r>
        <w:rPr>
          <w:bCs/>
          <w:sz w:val="24"/>
          <w:szCs w:val="24"/>
        </w:rPr>
        <w:t xml:space="preserve"> Floor</w:t>
      </w:r>
    </w:p>
    <w:p w:rsidR="002C2D70" w:rsidRDefault="002C2D70" w:rsidP="002C2D70">
      <w:pPr>
        <w:pStyle w:val="BodyText"/>
        <w:spacing w:after="0"/>
        <w:ind w:left="3960"/>
      </w:pPr>
      <w:r>
        <w:t>Columbus, OH  43215</w:t>
      </w:r>
    </w:p>
    <w:p w:rsidR="002C2D70" w:rsidRDefault="002C2D70" w:rsidP="002C2D70">
      <w:pPr>
        <w:pStyle w:val="BodyText"/>
        <w:spacing w:after="0"/>
        <w:ind w:left="3960"/>
      </w:pPr>
      <w:r>
        <w:t>Telephone:  (614) 469-8000</w:t>
      </w:r>
    </w:p>
    <w:p w:rsidR="002C2D70" w:rsidRDefault="002C2D70" w:rsidP="002C2D70">
      <w:pPr>
        <w:pStyle w:val="BodyText"/>
        <w:spacing w:after="0"/>
        <w:ind w:left="3960"/>
      </w:pPr>
      <w:r>
        <w:t>Telecopier:  (614) 469-4653</w:t>
      </w:r>
    </w:p>
    <w:p w:rsidR="002C2D70" w:rsidRDefault="002C2D70" w:rsidP="002C2D70">
      <w:pPr>
        <w:pStyle w:val="BodyText"/>
        <w:spacing w:after="0"/>
        <w:ind w:left="3960"/>
      </w:pPr>
      <w:r>
        <w:t>fdarr@mwncmh.com</w:t>
      </w:r>
    </w:p>
    <w:p w:rsidR="002C2D70" w:rsidRDefault="002C2D70" w:rsidP="002C2D70">
      <w:pPr>
        <w:pStyle w:val="BodyText"/>
        <w:spacing w:after="0"/>
        <w:ind w:left="3960"/>
      </w:pPr>
      <w:r>
        <w:t>mpritchard@mwncmh.com</w:t>
      </w:r>
    </w:p>
    <w:p w:rsidR="002C2D70" w:rsidRDefault="002C2D70" w:rsidP="002C2D70">
      <w:pPr>
        <w:pStyle w:val="BodyText"/>
        <w:spacing w:after="0"/>
        <w:ind w:left="3960"/>
      </w:pPr>
    </w:p>
    <w:p w:rsidR="002C2D70" w:rsidRDefault="002C2D70" w:rsidP="002C2D70">
      <w:pPr>
        <w:pStyle w:val="Title"/>
        <w:ind w:left="3960"/>
        <w:jc w:val="left"/>
        <w:rPr>
          <w:sz w:val="24"/>
        </w:rPr>
      </w:pPr>
      <w:r>
        <w:rPr>
          <w:sz w:val="24"/>
        </w:rPr>
        <w:t>Attorneys for Industrial Energy Users-Ohio</w:t>
      </w:r>
    </w:p>
    <w:p w:rsidR="002C2D70" w:rsidRDefault="002C2D70" w:rsidP="002C2D70">
      <w:pPr>
        <w:rPr>
          <w:b/>
        </w:rPr>
        <w:sectPr w:rsidR="002C2D70" w:rsidSect="00B337DE">
          <w:footerReference w:type="default" r:id="rId13"/>
          <w:pgSz w:w="12240" w:h="15840"/>
          <w:pgMar w:top="1224" w:right="1440" w:bottom="1152" w:left="1440" w:header="720" w:footer="720" w:gutter="0"/>
          <w:pgNumType w:start="1"/>
          <w:cols w:space="720"/>
          <w:titlePg/>
          <w:docGrid w:linePitch="326"/>
        </w:sectPr>
      </w:pPr>
    </w:p>
    <w:p w:rsidR="002C2D70" w:rsidRDefault="002C2D70" w:rsidP="002C2D70">
      <w:pPr>
        <w:tabs>
          <w:tab w:val="left" w:pos="2160"/>
          <w:tab w:val="left" w:pos="2280"/>
        </w:tabs>
        <w:jc w:val="center"/>
        <w:rPr>
          <w:rFonts w:eastAsia="Times New Roman" w:cs="Arial"/>
          <w:b/>
          <w:smallCaps/>
          <w:sz w:val="28"/>
          <w:u w:val="single"/>
        </w:rPr>
      </w:pPr>
      <w:r>
        <w:rPr>
          <w:rFonts w:eastAsia="Times New Roman" w:cs="Arial"/>
          <w:b/>
          <w:smallCaps/>
          <w:sz w:val="28"/>
          <w:u w:val="single"/>
        </w:rPr>
        <w:lastRenderedPageBreak/>
        <w:t>Certificate of Service</w:t>
      </w:r>
    </w:p>
    <w:p w:rsidR="002C2D70" w:rsidRDefault="002C2D70" w:rsidP="002C2D70">
      <w:pPr>
        <w:rPr>
          <w:rFonts w:eastAsia="Times New Roman" w:cs="Arial"/>
        </w:rPr>
      </w:pPr>
    </w:p>
    <w:p w:rsidR="002C2D70" w:rsidRPr="00FD7D94" w:rsidRDefault="002C2D70" w:rsidP="00FD7D94">
      <w:pPr>
        <w:spacing w:line="480" w:lineRule="auto"/>
        <w:ind w:firstLine="720"/>
        <w:jc w:val="both"/>
        <w:rPr>
          <w:rFonts w:eastAsia="Times New Roman" w:cs="Arial"/>
          <w:b/>
          <w:i/>
        </w:rPr>
      </w:pPr>
      <w:r>
        <w:rPr>
          <w:rFonts w:eastAsia="Times New Roman" w:cs="Arial"/>
        </w:rPr>
        <w:t>In accordance with Rule 4901-1-05, Ohio Administrative Code, the PUCO’s e-filing system will electronically serve notice of the filing of this document upon the following parties.  In addition, I hereby certify that a service copy of the foregoing</w:t>
      </w:r>
      <w:r w:rsidRPr="00FD7D94">
        <w:rPr>
          <w:rFonts w:eastAsia="Times New Roman" w:cs="Arial"/>
        </w:rPr>
        <w:t xml:space="preserve"> </w:t>
      </w:r>
      <w:r w:rsidR="00FD7D94" w:rsidRPr="00FD7D94">
        <w:rPr>
          <w:rFonts w:eastAsia="Times New Roman" w:cs="Arial"/>
          <w:i/>
        </w:rPr>
        <w:t>Post-Hearing Reply Brief of Industrial Energy Users-Ohio</w:t>
      </w:r>
      <w:r>
        <w:rPr>
          <w:rFonts w:eastAsia="Times New Roman" w:cs="Arial"/>
        </w:rPr>
        <w:t xml:space="preserve">, was sent by, or on behalf of, the undersigned counsel for IEU-Ohio to the following parties of record this </w:t>
      </w:r>
      <w:r w:rsidR="00FD7D94">
        <w:rPr>
          <w:rFonts w:eastAsia="Times New Roman" w:cs="Arial"/>
        </w:rPr>
        <w:t>21st</w:t>
      </w:r>
      <w:r>
        <w:rPr>
          <w:rFonts w:eastAsia="Times New Roman" w:cs="Arial"/>
        </w:rPr>
        <w:t xml:space="preserve"> day of </w:t>
      </w:r>
      <w:r w:rsidR="00FD7D94">
        <w:rPr>
          <w:rFonts w:eastAsia="Times New Roman" w:cs="Arial"/>
        </w:rPr>
        <w:t>December</w:t>
      </w:r>
      <w:r>
        <w:rPr>
          <w:rFonts w:eastAsia="Times New Roman" w:cs="Arial"/>
        </w:rPr>
        <w:t xml:space="preserve"> 2017, </w:t>
      </w:r>
      <w:r>
        <w:rPr>
          <w:rFonts w:eastAsia="Times New Roman" w:cs="Arial"/>
          <w:i/>
        </w:rPr>
        <w:t>via</w:t>
      </w:r>
      <w:r>
        <w:rPr>
          <w:rFonts w:eastAsia="Times New Roman" w:cs="Arial"/>
        </w:rPr>
        <w:t xml:space="preserve"> electronic transmission.</w:t>
      </w:r>
    </w:p>
    <w:p w:rsidR="002C2D70" w:rsidRDefault="002C2D70" w:rsidP="002C2D70">
      <w:pPr>
        <w:tabs>
          <w:tab w:val="center" w:pos="7200"/>
          <w:tab w:val="right" w:pos="9360"/>
        </w:tabs>
        <w:ind w:left="5040"/>
        <w:rPr>
          <w:rFonts w:eastAsia="Times New Roman" w:cs="Arial"/>
          <w:u w:val="single"/>
        </w:rPr>
      </w:pPr>
      <w:r>
        <w:rPr>
          <w:rFonts w:eastAsia="Times New Roman" w:cs="Arial"/>
          <w:i/>
          <w:u w:val="single"/>
        </w:rPr>
        <w:t>/</w:t>
      </w:r>
      <w:r>
        <w:rPr>
          <w:rFonts w:eastAsia="Times New Roman" w:cs="Arial"/>
          <w:u w:val="single"/>
        </w:rPr>
        <w:t>s</w:t>
      </w:r>
      <w:r>
        <w:rPr>
          <w:rFonts w:eastAsia="Times New Roman" w:cs="Arial"/>
          <w:i/>
          <w:u w:val="single"/>
        </w:rPr>
        <w:t>/ Frank P. Darr</w:t>
      </w:r>
      <w:r>
        <w:rPr>
          <w:rFonts w:eastAsia="Times New Roman" w:cs="Arial"/>
          <w:u w:val="single"/>
        </w:rPr>
        <w:tab/>
      </w:r>
      <w:r>
        <w:rPr>
          <w:rFonts w:eastAsia="Times New Roman" w:cs="Arial"/>
          <w:u w:val="single"/>
        </w:rPr>
        <w:tab/>
      </w:r>
    </w:p>
    <w:p w:rsidR="00FD7D94" w:rsidRDefault="002C2D70" w:rsidP="002C2D70">
      <w:pPr>
        <w:tabs>
          <w:tab w:val="center" w:pos="7200"/>
          <w:tab w:val="right" w:pos="9360"/>
        </w:tabs>
        <w:ind w:left="5760"/>
        <w:rPr>
          <w:rFonts w:eastAsia="Times New Roman" w:cs="Arial"/>
        </w:rPr>
        <w:sectPr w:rsidR="00FD7D94" w:rsidSect="000306F5">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pPr>
      <w:r>
        <w:rPr>
          <w:rFonts w:eastAsia="Times New Roman" w:cs="Arial"/>
        </w:rPr>
        <w:tab/>
        <w:t>Frank P. Darr</w:t>
      </w:r>
    </w:p>
    <w:p w:rsidR="002C2D70" w:rsidRDefault="002C2D70" w:rsidP="002C2D70">
      <w:pPr>
        <w:tabs>
          <w:tab w:val="center" w:pos="7200"/>
          <w:tab w:val="right" w:pos="9360"/>
        </w:tabs>
        <w:ind w:left="5760"/>
        <w:rPr>
          <w:rFonts w:eastAsia="Times New Roman" w:cs="Arial"/>
        </w:rPr>
      </w:pPr>
    </w:p>
    <w:p w:rsidR="00DD583F" w:rsidRDefault="00DD583F" w:rsidP="00DD583F">
      <w:pPr>
        <w:rPr>
          <w:rFonts w:eastAsia="Times New Roman" w:cs="Arial"/>
          <w:color w:val="000000"/>
          <w:sz w:val="20"/>
          <w:szCs w:val="20"/>
        </w:rPr>
      </w:pPr>
      <w:r w:rsidRPr="0052528A">
        <w:rPr>
          <w:rFonts w:eastAsia="Times New Roman" w:cs="Arial"/>
          <w:b/>
          <w:color w:val="000000"/>
          <w:sz w:val="20"/>
          <w:szCs w:val="20"/>
        </w:rPr>
        <w:t>Steven T. Nourse</w:t>
      </w:r>
      <w:r w:rsidRPr="007F3D1F">
        <w:rPr>
          <w:rFonts w:eastAsia="Times New Roman" w:cs="Arial"/>
          <w:color w:val="000000"/>
          <w:sz w:val="20"/>
          <w:szCs w:val="20"/>
        </w:rPr>
        <w:t xml:space="preserve"> (0046705)</w:t>
      </w:r>
    </w:p>
    <w:p w:rsidR="00DD583F" w:rsidRPr="007F3D1F" w:rsidRDefault="00DD583F" w:rsidP="00DD583F">
      <w:pPr>
        <w:rPr>
          <w:rFonts w:eastAsia="Times New Roman" w:cs="Arial"/>
          <w:color w:val="000000"/>
          <w:sz w:val="20"/>
          <w:szCs w:val="20"/>
        </w:rPr>
      </w:pPr>
      <w:r>
        <w:rPr>
          <w:rFonts w:eastAsia="Times New Roman" w:cs="Arial"/>
          <w:color w:val="000000"/>
          <w:sz w:val="20"/>
          <w:szCs w:val="20"/>
        </w:rPr>
        <w:t>   (Counsel of Record)</w:t>
      </w:r>
    </w:p>
    <w:p w:rsidR="00DD583F" w:rsidRPr="007F3D1F" w:rsidRDefault="00DD583F" w:rsidP="00DD583F">
      <w:pPr>
        <w:rPr>
          <w:rFonts w:eastAsia="Times New Roman" w:cs="Arial"/>
          <w:color w:val="000000"/>
          <w:sz w:val="20"/>
          <w:szCs w:val="20"/>
        </w:rPr>
      </w:pPr>
      <w:r w:rsidRPr="0052528A">
        <w:rPr>
          <w:rFonts w:eastAsia="Times New Roman" w:cs="Arial"/>
          <w:b/>
          <w:color w:val="000000"/>
          <w:sz w:val="20"/>
          <w:szCs w:val="20"/>
        </w:rPr>
        <w:t>Matthew S. McKenzie</w:t>
      </w:r>
      <w:r w:rsidRPr="007F3D1F">
        <w:rPr>
          <w:rFonts w:eastAsia="Times New Roman" w:cs="Arial"/>
          <w:color w:val="000000"/>
          <w:sz w:val="20"/>
          <w:szCs w:val="20"/>
        </w:rPr>
        <w:t xml:space="preserve"> (PHV-5903-2016)</w:t>
      </w:r>
    </w:p>
    <w:p w:rsidR="00DD583F" w:rsidRPr="007F3D1F" w:rsidRDefault="00DD583F" w:rsidP="00DD583F">
      <w:pPr>
        <w:rPr>
          <w:rFonts w:eastAsia="Times New Roman" w:cs="Arial"/>
          <w:smallCaps/>
          <w:color w:val="000000"/>
          <w:sz w:val="20"/>
          <w:szCs w:val="20"/>
        </w:rPr>
      </w:pPr>
      <w:r w:rsidRPr="007F3D1F">
        <w:rPr>
          <w:rFonts w:eastAsia="Times New Roman" w:cs="Arial"/>
          <w:smallCaps/>
          <w:color w:val="000000"/>
          <w:sz w:val="20"/>
          <w:szCs w:val="20"/>
        </w:rPr>
        <w:t>American Electric Power Corporation</w:t>
      </w:r>
    </w:p>
    <w:p w:rsidR="00DD583F" w:rsidRPr="007F3D1F" w:rsidRDefault="00DD583F" w:rsidP="00DD583F">
      <w:pPr>
        <w:rPr>
          <w:rFonts w:eastAsia="Times New Roman" w:cs="Arial"/>
          <w:color w:val="000000"/>
          <w:sz w:val="20"/>
          <w:szCs w:val="20"/>
        </w:rPr>
      </w:pPr>
      <w:r w:rsidRPr="007F3D1F">
        <w:rPr>
          <w:rFonts w:eastAsia="Times New Roman" w:cs="Arial"/>
          <w:color w:val="000000"/>
          <w:sz w:val="20"/>
          <w:szCs w:val="20"/>
        </w:rPr>
        <w:t>1 Riverside Plaza, 29</w:t>
      </w:r>
      <w:r w:rsidRPr="007F3D1F">
        <w:rPr>
          <w:rFonts w:eastAsia="Times New Roman" w:cs="Arial"/>
          <w:color w:val="000000"/>
          <w:sz w:val="20"/>
          <w:szCs w:val="20"/>
          <w:vertAlign w:val="superscript"/>
        </w:rPr>
        <w:t>th</w:t>
      </w:r>
      <w:r w:rsidRPr="007F3D1F">
        <w:rPr>
          <w:rFonts w:eastAsia="Times New Roman" w:cs="Arial"/>
          <w:color w:val="000000"/>
          <w:sz w:val="20"/>
          <w:szCs w:val="20"/>
        </w:rPr>
        <w:t xml:space="preserve"> Floor</w:t>
      </w:r>
    </w:p>
    <w:p w:rsidR="00DD583F" w:rsidRPr="007F3D1F" w:rsidRDefault="00DD583F" w:rsidP="00DD583F">
      <w:pPr>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43215-2373</w:t>
      </w:r>
    </w:p>
    <w:p w:rsidR="00DD583F" w:rsidRPr="007F3D1F" w:rsidRDefault="00DD583F" w:rsidP="00DD583F">
      <w:pPr>
        <w:rPr>
          <w:rFonts w:eastAsia="Times New Roman" w:cs="Arial"/>
          <w:color w:val="000000"/>
          <w:sz w:val="20"/>
          <w:szCs w:val="20"/>
        </w:rPr>
      </w:pPr>
      <w:r w:rsidRPr="007F3D1F">
        <w:rPr>
          <w:rFonts w:eastAsia="Times New Roman" w:cs="Arial"/>
          <w:color w:val="000000"/>
          <w:sz w:val="20"/>
          <w:szCs w:val="20"/>
        </w:rPr>
        <w:t>stnourse@aep.com</w:t>
      </w:r>
    </w:p>
    <w:p w:rsidR="00DD583F" w:rsidRDefault="00DD583F" w:rsidP="00DD583F">
      <w:pPr>
        <w:rPr>
          <w:rFonts w:eastAsia="Times New Roman" w:cs="Arial"/>
          <w:color w:val="000000"/>
          <w:sz w:val="20"/>
          <w:szCs w:val="20"/>
        </w:rPr>
      </w:pPr>
      <w:r w:rsidRPr="0052528A">
        <w:rPr>
          <w:rFonts w:eastAsia="Times New Roman" w:cs="Arial"/>
          <w:sz w:val="20"/>
          <w:szCs w:val="20"/>
        </w:rPr>
        <w:t>msmckenzie@aep.com</w:t>
      </w:r>
    </w:p>
    <w:p w:rsidR="00DD583F" w:rsidRDefault="00DD583F" w:rsidP="00DD583F">
      <w:pPr>
        <w:rPr>
          <w:rFonts w:eastAsia="Times New Roman" w:cs="Arial"/>
          <w:color w:val="000000"/>
          <w:sz w:val="20"/>
          <w:szCs w:val="20"/>
        </w:rPr>
      </w:pPr>
    </w:p>
    <w:p w:rsidR="00DD583F" w:rsidRPr="0052528A" w:rsidRDefault="00DD583F" w:rsidP="00DD583F">
      <w:pPr>
        <w:rPr>
          <w:rFonts w:eastAsia="Times New Roman" w:cs="Arial"/>
          <w:b/>
          <w:color w:val="000000"/>
          <w:sz w:val="20"/>
          <w:szCs w:val="20"/>
        </w:rPr>
      </w:pPr>
      <w:r w:rsidRPr="0052528A">
        <w:rPr>
          <w:rFonts w:eastAsia="Times New Roman" w:cs="Arial"/>
          <w:b/>
          <w:color w:val="000000"/>
          <w:sz w:val="20"/>
          <w:szCs w:val="20"/>
        </w:rPr>
        <w:t>Christen M. Blend</w:t>
      </w:r>
    </w:p>
    <w:p w:rsidR="00DD583F" w:rsidRPr="0052528A" w:rsidRDefault="00DD583F" w:rsidP="00DD583F">
      <w:pPr>
        <w:rPr>
          <w:rFonts w:eastAsia="Times New Roman" w:cs="Arial"/>
          <w:b/>
          <w:color w:val="000000"/>
          <w:sz w:val="20"/>
          <w:szCs w:val="20"/>
        </w:rPr>
      </w:pPr>
      <w:r w:rsidRPr="0052528A">
        <w:rPr>
          <w:rFonts w:eastAsia="Times New Roman" w:cs="Arial"/>
          <w:b/>
          <w:color w:val="000000"/>
          <w:sz w:val="20"/>
          <w:szCs w:val="20"/>
        </w:rPr>
        <w:t>Eric B. Gallon</w:t>
      </w:r>
    </w:p>
    <w:p w:rsidR="00DD583F" w:rsidRPr="0052528A" w:rsidRDefault="00DD583F" w:rsidP="00DD583F">
      <w:pPr>
        <w:rPr>
          <w:rFonts w:eastAsia="Times New Roman" w:cs="Arial"/>
          <w:smallCaps/>
          <w:color w:val="000000"/>
          <w:sz w:val="20"/>
          <w:szCs w:val="20"/>
        </w:rPr>
      </w:pPr>
      <w:r w:rsidRPr="0052528A">
        <w:rPr>
          <w:rFonts w:eastAsia="Times New Roman" w:cs="Arial"/>
          <w:smallCaps/>
          <w:color w:val="000000"/>
          <w:sz w:val="20"/>
          <w:szCs w:val="20"/>
        </w:rPr>
        <w:t>Porter Wright Morris &amp; Arthur, LLP</w:t>
      </w:r>
    </w:p>
    <w:p w:rsidR="00DD583F" w:rsidRDefault="00DD583F" w:rsidP="00DD583F">
      <w:pPr>
        <w:rPr>
          <w:rFonts w:eastAsia="Times New Roman" w:cs="Arial"/>
          <w:color w:val="000000"/>
          <w:sz w:val="20"/>
          <w:szCs w:val="20"/>
        </w:rPr>
      </w:pPr>
      <w:r>
        <w:rPr>
          <w:rFonts w:eastAsia="Times New Roman" w:cs="Arial"/>
          <w:color w:val="000000"/>
          <w:sz w:val="20"/>
          <w:szCs w:val="20"/>
        </w:rPr>
        <w:t>41 S. High Street, 29</w:t>
      </w:r>
      <w:r w:rsidRPr="00F61F0C">
        <w:rPr>
          <w:rFonts w:eastAsia="Times New Roman" w:cs="Arial"/>
          <w:color w:val="000000"/>
          <w:sz w:val="20"/>
          <w:szCs w:val="20"/>
          <w:vertAlign w:val="superscript"/>
        </w:rPr>
        <w:t>th</w:t>
      </w:r>
      <w:r>
        <w:rPr>
          <w:rFonts w:eastAsia="Times New Roman" w:cs="Arial"/>
          <w:color w:val="000000"/>
          <w:sz w:val="20"/>
          <w:szCs w:val="20"/>
        </w:rPr>
        <w:t xml:space="preserve"> Floor</w:t>
      </w:r>
    </w:p>
    <w:p w:rsidR="00DD583F" w:rsidRDefault="00DD583F" w:rsidP="00DD583F">
      <w:pPr>
        <w:rPr>
          <w:rFonts w:eastAsia="Times New Roman" w:cs="Arial"/>
          <w:color w:val="000000"/>
          <w:sz w:val="20"/>
          <w:szCs w:val="20"/>
        </w:rPr>
      </w:pPr>
      <w:r>
        <w:rPr>
          <w:rFonts w:eastAsia="Times New Roman" w:cs="Arial"/>
          <w:color w:val="000000"/>
          <w:sz w:val="20"/>
          <w:szCs w:val="20"/>
        </w:rPr>
        <w:t>Columbus, OH  43215</w:t>
      </w:r>
    </w:p>
    <w:p w:rsidR="00DD583F" w:rsidRDefault="00DD583F" w:rsidP="00DD583F">
      <w:pPr>
        <w:rPr>
          <w:rFonts w:eastAsia="Times New Roman" w:cs="Arial"/>
          <w:color w:val="000000"/>
          <w:sz w:val="20"/>
          <w:szCs w:val="20"/>
        </w:rPr>
      </w:pPr>
      <w:r w:rsidRPr="0052528A">
        <w:rPr>
          <w:rFonts w:eastAsia="Times New Roman" w:cs="Arial"/>
          <w:sz w:val="20"/>
          <w:szCs w:val="20"/>
        </w:rPr>
        <w:t>cblend@porterwright.com</w:t>
      </w:r>
    </w:p>
    <w:p w:rsidR="00DD583F" w:rsidRDefault="00DD583F" w:rsidP="00DD583F">
      <w:pPr>
        <w:rPr>
          <w:rFonts w:eastAsia="Times New Roman" w:cs="Arial"/>
          <w:color w:val="000000"/>
          <w:sz w:val="20"/>
          <w:szCs w:val="20"/>
        </w:rPr>
      </w:pPr>
      <w:r w:rsidRPr="0052528A">
        <w:rPr>
          <w:rFonts w:eastAsia="Times New Roman" w:cs="Arial"/>
          <w:sz w:val="20"/>
          <w:szCs w:val="20"/>
        </w:rPr>
        <w:t>egallon@porterwright.com</w:t>
      </w:r>
    </w:p>
    <w:p w:rsidR="00DD583F" w:rsidRDefault="00DD583F" w:rsidP="00DD583F">
      <w:pPr>
        <w:rPr>
          <w:rFonts w:eastAsia="Times New Roman" w:cs="Arial"/>
          <w:color w:val="000000"/>
          <w:sz w:val="20"/>
          <w:szCs w:val="20"/>
        </w:rPr>
      </w:pPr>
    </w:p>
    <w:p w:rsidR="00DD583F" w:rsidRPr="0052528A" w:rsidRDefault="00DD583F" w:rsidP="00DD583F">
      <w:pPr>
        <w:rPr>
          <w:rFonts w:eastAsia="Times New Roman" w:cs="Arial"/>
          <w:b/>
          <w:color w:val="000000"/>
          <w:sz w:val="20"/>
          <w:szCs w:val="20"/>
        </w:rPr>
      </w:pPr>
      <w:r w:rsidRPr="0052528A">
        <w:rPr>
          <w:rFonts w:eastAsia="Times New Roman" w:cs="Arial"/>
          <w:b/>
          <w:color w:val="000000"/>
          <w:sz w:val="20"/>
          <w:szCs w:val="20"/>
        </w:rPr>
        <w:t>Christopher L. Miller</w:t>
      </w:r>
    </w:p>
    <w:p w:rsidR="00DD583F" w:rsidRPr="0052528A" w:rsidRDefault="00DD583F" w:rsidP="00DD583F">
      <w:pPr>
        <w:rPr>
          <w:rFonts w:eastAsia="Times New Roman" w:cs="Arial"/>
          <w:b/>
          <w:color w:val="000000"/>
          <w:sz w:val="20"/>
          <w:szCs w:val="20"/>
        </w:rPr>
      </w:pPr>
      <w:r w:rsidRPr="0052528A">
        <w:rPr>
          <w:rFonts w:eastAsia="Times New Roman" w:cs="Arial"/>
          <w:b/>
          <w:color w:val="000000"/>
          <w:sz w:val="20"/>
          <w:szCs w:val="20"/>
        </w:rPr>
        <w:t>Jeremy M. Grayem</w:t>
      </w:r>
    </w:p>
    <w:p w:rsidR="00DD583F" w:rsidRPr="0052528A" w:rsidRDefault="00DD583F" w:rsidP="00DD583F">
      <w:pPr>
        <w:rPr>
          <w:rFonts w:eastAsia="Times New Roman" w:cs="Arial"/>
          <w:smallCaps/>
          <w:color w:val="000000"/>
          <w:sz w:val="20"/>
          <w:szCs w:val="20"/>
        </w:rPr>
      </w:pPr>
      <w:r w:rsidRPr="0052528A">
        <w:rPr>
          <w:rFonts w:eastAsia="Times New Roman" w:cs="Arial"/>
          <w:smallCaps/>
          <w:color w:val="000000"/>
          <w:sz w:val="20"/>
          <w:szCs w:val="20"/>
        </w:rPr>
        <w:t>Ice Miller LLP</w:t>
      </w:r>
    </w:p>
    <w:p w:rsidR="00DD583F" w:rsidRDefault="00DD583F" w:rsidP="00DD583F">
      <w:pPr>
        <w:rPr>
          <w:rFonts w:eastAsia="Times New Roman" w:cs="Arial"/>
          <w:color w:val="000000"/>
          <w:sz w:val="20"/>
          <w:szCs w:val="20"/>
        </w:rPr>
      </w:pPr>
      <w:r>
        <w:rPr>
          <w:rFonts w:eastAsia="Times New Roman" w:cs="Arial"/>
          <w:color w:val="000000"/>
          <w:sz w:val="20"/>
          <w:szCs w:val="20"/>
        </w:rPr>
        <w:t>250 West Street</w:t>
      </w:r>
    </w:p>
    <w:p w:rsidR="00DD583F" w:rsidRDefault="00DD583F" w:rsidP="00DD583F">
      <w:pPr>
        <w:rPr>
          <w:rFonts w:eastAsia="Times New Roman" w:cs="Arial"/>
          <w:color w:val="000000"/>
          <w:sz w:val="20"/>
          <w:szCs w:val="20"/>
        </w:rPr>
      </w:pPr>
      <w:r>
        <w:rPr>
          <w:rFonts w:eastAsia="Times New Roman" w:cs="Arial"/>
          <w:color w:val="000000"/>
          <w:sz w:val="20"/>
          <w:szCs w:val="20"/>
        </w:rPr>
        <w:t>Columbus, OH  43215</w:t>
      </w:r>
    </w:p>
    <w:p w:rsidR="00DD583F" w:rsidRDefault="00DD583F" w:rsidP="00DD583F">
      <w:pPr>
        <w:rPr>
          <w:rFonts w:eastAsia="Times New Roman" w:cs="Arial"/>
          <w:color w:val="000000"/>
          <w:sz w:val="20"/>
          <w:szCs w:val="20"/>
        </w:rPr>
      </w:pPr>
      <w:r w:rsidRPr="0052528A">
        <w:rPr>
          <w:rFonts w:eastAsia="Times New Roman" w:cs="Arial"/>
          <w:sz w:val="20"/>
          <w:szCs w:val="20"/>
        </w:rPr>
        <w:t>Christopher.miller@icemiller.com</w:t>
      </w:r>
    </w:p>
    <w:p w:rsidR="00DD583F" w:rsidRDefault="00DD583F" w:rsidP="00DD583F">
      <w:pPr>
        <w:rPr>
          <w:rFonts w:eastAsia="Times New Roman" w:cs="Arial"/>
          <w:color w:val="000000"/>
          <w:sz w:val="20"/>
          <w:szCs w:val="20"/>
        </w:rPr>
      </w:pPr>
      <w:r w:rsidRPr="0052528A">
        <w:rPr>
          <w:rFonts w:eastAsia="Times New Roman" w:cs="Arial"/>
          <w:sz w:val="20"/>
          <w:szCs w:val="20"/>
        </w:rPr>
        <w:t>Jeremy.grayem@icemiller.com</w:t>
      </w:r>
    </w:p>
    <w:p w:rsidR="00DD583F" w:rsidRPr="007F3D1F" w:rsidRDefault="00DD583F" w:rsidP="00DD583F">
      <w:pPr>
        <w:autoSpaceDE w:val="0"/>
        <w:autoSpaceDN w:val="0"/>
        <w:adjustRightInd w:val="0"/>
        <w:rPr>
          <w:rFonts w:eastAsia="Times New Roman" w:cs="Arial"/>
          <w:b/>
          <w:smallCaps/>
          <w:color w:val="000000"/>
          <w:sz w:val="20"/>
          <w:szCs w:val="20"/>
        </w:rPr>
      </w:pPr>
    </w:p>
    <w:p w:rsidR="00DD583F" w:rsidRPr="007F3D1F" w:rsidRDefault="00DD583F" w:rsidP="00DD583F">
      <w:pPr>
        <w:autoSpaceDE w:val="0"/>
        <w:autoSpaceDN w:val="0"/>
        <w:adjustRightInd w:val="0"/>
        <w:rPr>
          <w:rFonts w:eastAsia="Times New Roman" w:cs="Arial"/>
          <w:b/>
          <w:smallCaps/>
          <w:color w:val="000000"/>
          <w:sz w:val="20"/>
          <w:szCs w:val="20"/>
        </w:rPr>
      </w:pPr>
      <w:r w:rsidRPr="007F3D1F">
        <w:rPr>
          <w:rFonts w:eastAsia="Times New Roman" w:cs="Arial"/>
          <w:b/>
          <w:smallCaps/>
          <w:color w:val="000000"/>
          <w:sz w:val="20"/>
          <w:szCs w:val="20"/>
        </w:rPr>
        <w:t>On Behalf of Ohio Power Company</w:t>
      </w:r>
    </w:p>
    <w:p w:rsidR="00DD583F" w:rsidRDefault="00DD583F" w:rsidP="00DD583F">
      <w:pPr>
        <w:autoSpaceDE w:val="0"/>
        <w:autoSpaceDN w:val="0"/>
        <w:adjustRightInd w:val="0"/>
        <w:rPr>
          <w:rFonts w:eastAsia="Times New Roman" w:cs="Arial"/>
          <w:b/>
          <w:smallCaps/>
          <w:color w:val="000000"/>
          <w:sz w:val="20"/>
          <w:szCs w:val="20"/>
        </w:rPr>
      </w:pPr>
    </w:p>
    <w:p w:rsidR="00DD583F" w:rsidRDefault="00DD583F" w:rsidP="00DD583F">
      <w:pPr>
        <w:autoSpaceDE w:val="0"/>
        <w:autoSpaceDN w:val="0"/>
        <w:adjustRightInd w:val="0"/>
        <w:rPr>
          <w:rFonts w:eastAsia="Times New Roman" w:cs="Arial"/>
          <w:b/>
          <w:smallCaps/>
          <w:color w:val="000000"/>
          <w:sz w:val="20"/>
          <w:szCs w:val="20"/>
        </w:rPr>
      </w:pPr>
    </w:p>
    <w:p w:rsidR="00DD583F" w:rsidRDefault="00DD583F" w:rsidP="00DD583F">
      <w:pPr>
        <w:autoSpaceDE w:val="0"/>
        <w:autoSpaceDN w:val="0"/>
        <w:adjustRightInd w:val="0"/>
        <w:rPr>
          <w:rFonts w:eastAsia="Times New Roman" w:cs="Arial"/>
          <w:b/>
          <w:smallCaps/>
          <w:color w:val="000000"/>
          <w:sz w:val="20"/>
          <w:szCs w:val="20"/>
        </w:rPr>
      </w:pPr>
    </w:p>
    <w:p w:rsidR="00DD583F" w:rsidRDefault="00DD583F" w:rsidP="00DD583F">
      <w:pPr>
        <w:autoSpaceDE w:val="0"/>
        <w:autoSpaceDN w:val="0"/>
        <w:adjustRightInd w:val="0"/>
        <w:rPr>
          <w:rFonts w:eastAsia="Times New Roman" w:cs="Arial"/>
          <w:b/>
          <w:smallCaps/>
          <w:color w:val="000000"/>
          <w:sz w:val="20"/>
          <w:szCs w:val="20"/>
        </w:rPr>
      </w:pPr>
    </w:p>
    <w:p w:rsidR="00DD583F" w:rsidRDefault="00DD583F" w:rsidP="00DD583F">
      <w:pPr>
        <w:autoSpaceDE w:val="0"/>
        <w:autoSpaceDN w:val="0"/>
        <w:adjustRightInd w:val="0"/>
        <w:rPr>
          <w:rFonts w:eastAsia="Times New Roman" w:cs="Arial"/>
          <w:b/>
          <w:smallCaps/>
          <w:color w:val="000000"/>
          <w:sz w:val="20"/>
          <w:szCs w:val="20"/>
        </w:rPr>
      </w:pPr>
    </w:p>
    <w:p w:rsidR="00DD583F" w:rsidRDefault="00DD583F" w:rsidP="00DD583F">
      <w:pPr>
        <w:autoSpaceDE w:val="0"/>
        <w:autoSpaceDN w:val="0"/>
        <w:adjustRightInd w:val="0"/>
        <w:rPr>
          <w:rFonts w:eastAsia="Times New Roman" w:cs="Arial"/>
          <w:b/>
          <w:smallCaps/>
          <w:color w:val="000000"/>
          <w:sz w:val="20"/>
          <w:szCs w:val="20"/>
        </w:rPr>
      </w:pPr>
    </w:p>
    <w:p w:rsidR="00DD583F" w:rsidRDefault="00DD583F" w:rsidP="00DD583F">
      <w:pPr>
        <w:autoSpaceDE w:val="0"/>
        <w:autoSpaceDN w:val="0"/>
        <w:adjustRightInd w:val="0"/>
        <w:rPr>
          <w:rFonts w:eastAsia="Times New Roman" w:cs="Arial"/>
          <w:b/>
          <w:smallCaps/>
          <w:color w:val="000000"/>
          <w:sz w:val="20"/>
          <w:szCs w:val="20"/>
        </w:rPr>
      </w:pPr>
    </w:p>
    <w:p w:rsidR="00DD583F" w:rsidRDefault="00DD583F" w:rsidP="00DD583F">
      <w:pPr>
        <w:autoSpaceDE w:val="0"/>
        <w:autoSpaceDN w:val="0"/>
        <w:adjustRightInd w:val="0"/>
        <w:rPr>
          <w:rFonts w:eastAsia="Times New Roman" w:cs="Arial"/>
          <w:b/>
          <w:smallCaps/>
          <w:color w:val="000000"/>
          <w:sz w:val="20"/>
          <w:szCs w:val="20"/>
        </w:rPr>
      </w:pPr>
    </w:p>
    <w:p w:rsidR="00DD583F" w:rsidRPr="007F3D1F" w:rsidRDefault="00DD583F" w:rsidP="00DD583F">
      <w:pPr>
        <w:autoSpaceDE w:val="0"/>
        <w:autoSpaceDN w:val="0"/>
        <w:adjustRightInd w:val="0"/>
        <w:rPr>
          <w:rFonts w:eastAsia="Times New Roman" w:cs="Arial"/>
          <w:b/>
          <w:smallCaps/>
          <w:color w:val="000000"/>
          <w:sz w:val="20"/>
          <w:szCs w:val="20"/>
        </w:rPr>
      </w:pPr>
    </w:p>
    <w:p w:rsidR="00DD583F" w:rsidRDefault="00DD583F" w:rsidP="00DD583F">
      <w:pPr>
        <w:rPr>
          <w:rFonts w:eastAsia="Times New Roman" w:cs="Arial"/>
          <w:b/>
          <w:color w:val="000000"/>
          <w:sz w:val="20"/>
          <w:szCs w:val="20"/>
        </w:rPr>
      </w:pPr>
    </w:p>
    <w:p w:rsidR="00DD583F" w:rsidRPr="00332500" w:rsidRDefault="00DD583F" w:rsidP="00DD583F">
      <w:pPr>
        <w:rPr>
          <w:rFonts w:eastAsia="Times New Roman" w:cs="Arial"/>
          <w:b/>
          <w:color w:val="000000"/>
          <w:sz w:val="20"/>
          <w:szCs w:val="20"/>
        </w:rPr>
      </w:pPr>
      <w:r w:rsidRPr="00332500">
        <w:rPr>
          <w:rFonts w:eastAsia="Times New Roman" w:cs="Arial"/>
          <w:b/>
          <w:color w:val="000000"/>
          <w:sz w:val="20"/>
          <w:szCs w:val="20"/>
        </w:rPr>
        <w:t>Vern Margard</w:t>
      </w:r>
    </w:p>
    <w:p w:rsidR="00DD583F" w:rsidRPr="00332500" w:rsidRDefault="00DD583F" w:rsidP="00DD583F">
      <w:pPr>
        <w:rPr>
          <w:rFonts w:eastAsia="Times New Roman" w:cs="Arial"/>
          <w:b/>
          <w:color w:val="000000"/>
          <w:sz w:val="20"/>
          <w:szCs w:val="20"/>
        </w:rPr>
      </w:pPr>
      <w:r w:rsidRPr="00332500">
        <w:rPr>
          <w:rFonts w:eastAsia="Times New Roman" w:cs="Arial"/>
          <w:b/>
          <w:color w:val="000000"/>
          <w:sz w:val="20"/>
          <w:szCs w:val="20"/>
        </w:rPr>
        <w:t>Robert Eubanks</w:t>
      </w:r>
    </w:p>
    <w:p w:rsidR="00DD583F" w:rsidRPr="00332500" w:rsidRDefault="00DD583F" w:rsidP="00DD583F">
      <w:pPr>
        <w:rPr>
          <w:rFonts w:eastAsia="Times New Roman" w:cs="Arial"/>
          <w:color w:val="000000"/>
          <w:sz w:val="20"/>
          <w:szCs w:val="20"/>
        </w:rPr>
      </w:pPr>
      <w:r w:rsidRPr="00332500">
        <w:rPr>
          <w:rFonts w:eastAsia="Times New Roman" w:cs="Arial"/>
          <w:color w:val="000000"/>
          <w:sz w:val="20"/>
          <w:szCs w:val="20"/>
        </w:rPr>
        <w:t>Assistant Attorneys General</w:t>
      </w:r>
    </w:p>
    <w:p w:rsidR="00DD583F" w:rsidRPr="00332500" w:rsidRDefault="00DD583F" w:rsidP="00DD583F">
      <w:pPr>
        <w:rPr>
          <w:rFonts w:eastAsia="Times New Roman" w:cs="Arial"/>
          <w:color w:val="000000"/>
          <w:sz w:val="20"/>
          <w:szCs w:val="20"/>
        </w:rPr>
      </w:pPr>
      <w:r w:rsidRPr="00332500">
        <w:rPr>
          <w:rFonts w:eastAsia="Times New Roman" w:cs="Arial"/>
          <w:color w:val="000000"/>
          <w:sz w:val="20"/>
          <w:szCs w:val="20"/>
        </w:rPr>
        <w:t>30 E. Broad Street, 16</w:t>
      </w:r>
      <w:r w:rsidRPr="00332500">
        <w:rPr>
          <w:rFonts w:eastAsia="Times New Roman" w:cs="Arial"/>
          <w:color w:val="000000"/>
          <w:sz w:val="20"/>
          <w:szCs w:val="20"/>
          <w:vertAlign w:val="superscript"/>
        </w:rPr>
        <w:t>th</w:t>
      </w:r>
      <w:r w:rsidRPr="00332500">
        <w:rPr>
          <w:rFonts w:eastAsia="Times New Roman" w:cs="Arial"/>
          <w:color w:val="000000"/>
          <w:sz w:val="20"/>
          <w:szCs w:val="20"/>
        </w:rPr>
        <w:t xml:space="preserve"> Floor</w:t>
      </w:r>
    </w:p>
    <w:p w:rsidR="00DD583F" w:rsidRPr="00332500" w:rsidRDefault="00DD583F" w:rsidP="00DD583F">
      <w:pPr>
        <w:rPr>
          <w:rFonts w:eastAsia="Times New Roman" w:cs="Arial"/>
          <w:color w:val="000000"/>
          <w:sz w:val="20"/>
          <w:szCs w:val="20"/>
        </w:rPr>
      </w:pPr>
      <w:r w:rsidRPr="00332500">
        <w:rPr>
          <w:rFonts w:eastAsia="Times New Roman" w:cs="Arial"/>
          <w:color w:val="000000"/>
          <w:sz w:val="20"/>
          <w:szCs w:val="20"/>
        </w:rPr>
        <w:t>Columbus, OH  43215-3793</w:t>
      </w:r>
    </w:p>
    <w:p w:rsidR="00DD583F" w:rsidRPr="00332500" w:rsidRDefault="00DD583F" w:rsidP="00DD583F">
      <w:pPr>
        <w:rPr>
          <w:rFonts w:eastAsia="Times New Roman" w:cs="Arial"/>
          <w:color w:val="000000"/>
          <w:sz w:val="20"/>
          <w:szCs w:val="20"/>
        </w:rPr>
      </w:pPr>
      <w:r w:rsidRPr="00332500">
        <w:rPr>
          <w:rFonts w:eastAsia="Times New Roman" w:cs="Arial"/>
          <w:sz w:val="20"/>
          <w:szCs w:val="20"/>
        </w:rPr>
        <w:t>Werner.margard@ohioattorneygeneral.gov</w:t>
      </w:r>
    </w:p>
    <w:p w:rsidR="00DD583F" w:rsidRPr="00332500" w:rsidRDefault="00DD583F" w:rsidP="00DD583F">
      <w:pPr>
        <w:rPr>
          <w:rFonts w:eastAsia="Times New Roman" w:cs="Arial"/>
          <w:color w:val="000000"/>
          <w:sz w:val="20"/>
          <w:szCs w:val="20"/>
        </w:rPr>
      </w:pPr>
      <w:r w:rsidRPr="00332500">
        <w:rPr>
          <w:rFonts w:eastAsia="Times New Roman" w:cs="Arial"/>
          <w:sz w:val="20"/>
          <w:szCs w:val="20"/>
        </w:rPr>
        <w:t>Robert.eubanks@ohioattorneygeneral.gov</w:t>
      </w:r>
    </w:p>
    <w:p w:rsidR="00DD583F" w:rsidRPr="00332500" w:rsidRDefault="00DD583F" w:rsidP="00DD583F">
      <w:pPr>
        <w:rPr>
          <w:rFonts w:eastAsia="Times New Roman" w:cs="Arial"/>
          <w:color w:val="000000"/>
          <w:sz w:val="20"/>
          <w:szCs w:val="20"/>
        </w:rPr>
      </w:pPr>
    </w:p>
    <w:p w:rsidR="00DD583F" w:rsidRPr="00332500" w:rsidRDefault="00DD583F" w:rsidP="00DD583F">
      <w:pPr>
        <w:rPr>
          <w:rFonts w:eastAsia="Times New Roman" w:cs="Arial"/>
          <w:b/>
          <w:smallCaps/>
          <w:color w:val="000000"/>
          <w:sz w:val="20"/>
          <w:szCs w:val="20"/>
        </w:rPr>
      </w:pPr>
      <w:r w:rsidRPr="00332500">
        <w:rPr>
          <w:rFonts w:eastAsia="Times New Roman" w:cs="Arial"/>
          <w:b/>
          <w:smallCaps/>
          <w:color w:val="000000"/>
          <w:sz w:val="20"/>
          <w:szCs w:val="20"/>
        </w:rPr>
        <w:t>On Behalf of the Staff of the Public</w:t>
      </w:r>
    </w:p>
    <w:p w:rsidR="00DD583F" w:rsidRPr="007F3D1F" w:rsidRDefault="00DD583F" w:rsidP="00DD583F">
      <w:pPr>
        <w:rPr>
          <w:rFonts w:eastAsia="Times New Roman" w:cs="Arial"/>
          <w:b/>
          <w:color w:val="000000"/>
          <w:sz w:val="20"/>
          <w:szCs w:val="20"/>
        </w:rPr>
      </w:pPr>
      <w:r w:rsidRPr="00332500">
        <w:rPr>
          <w:rFonts w:eastAsia="Times New Roman" w:cs="Arial"/>
          <w:b/>
          <w:smallCaps/>
          <w:color w:val="000000"/>
          <w:sz w:val="20"/>
          <w:szCs w:val="20"/>
        </w:rPr>
        <w:t>Utilities Commission of Ohio</w:t>
      </w:r>
    </w:p>
    <w:p w:rsidR="00DD583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BRUCE WESTON (0016973)</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OHIO CONSUMERS’ COUNSEL</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A564EB">
        <w:rPr>
          <w:rFonts w:eastAsia="Times New Roman" w:cs="Arial"/>
          <w:b/>
          <w:color w:val="000000"/>
          <w:sz w:val="20"/>
          <w:szCs w:val="20"/>
        </w:rPr>
        <w:t>William J. Michael</w:t>
      </w:r>
      <w:r w:rsidRPr="007F3D1F">
        <w:rPr>
          <w:rFonts w:eastAsia="Times New Roman" w:cs="Arial"/>
          <w:color w:val="000000"/>
          <w:sz w:val="20"/>
          <w:szCs w:val="20"/>
        </w:rPr>
        <w:t xml:space="preserve"> (0070921)</w:t>
      </w:r>
    </w:p>
    <w:p w:rsidR="00DD583F" w:rsidRDefault="00DD583F" w:rsidP="00DD583F">
      <w:pPr>
        <w:tabs>
          <w:tab w:val="left" w:pos="4680"/>
        </w:tabs>
        <w:rPr>
          <w:rFonts w:eastAsia="Times New Roman" w:cs="Arial"/>
          <w:color w:val="000000"/>
          <w:sz w:val="20"/>
          <w:szCs w:val="20"/>
        </w:rPr>
      </w:pPr>
      <w:r>
        <w:rPr>
          <w:rFonts w:eastAsia="Times New Roman" w:cs="Arial"/>
          <w:color w:val="000000"/>
          <w:sz w:val="20"/>
          <w:szCs w:val="20"/>
        </w:rPr>
        <w:t>   (</w:t>
      </w:r>
      <w:r w:rsidRPr="007F3D1F">
        <w:rPr>
          <w:rFonts w:eastAsia="Times New Roman" w:cs="Arial"/>
          <w:color w:val="000000"/>
          <w:sz w:val="20"/>
          <w:szCs w:val="20"/>
        </w:rPr>
        <w:t>Counsel of Record</w:t>
      </w:r>
      <w:r>
        <w:rPr>
          <w:rFonts w:eastAsia="Times New Roman" w:cs="Arial"/>
          <w:color w:val="000000"/>
          <w:sz w:val="20"/>
          <w:szCs w:val="20"/>
        </w:rPr>
        <w:t>)</w:t>
      </w:r>
    </w:p>
    <w:p w:rsidR="00DD583F" w:rsidRPr="007F3D1F" w:rsidRDefault="00DD583F" w:rsidP="00DD583F">
      <w:pPr>
        <w:tabs>
          <w:tab w:val="left" w:pos="4680"/>
        </w:tabs>
        <w:rPr>
          <w:rFonts w:eastAsia="Times New Roman" w:cs="Arial"/>
          <w:color w:val="000000"/>
          <w:sz w:val="20"/>
          <w:szCs w:val="20"/>
        </w:rPr>
      </w:pPr>
      <w:r w:rsidRPr="00A564EB">
        <w:rPr>
          <w:rFonts w:eastAsia="Times New Roman" w:cs="Arial"/>
          <w:b/>
          <w:color w:val="000000"/>
          <w:sz w:val="20"/>
          <w:szCs w:val="20"/>
        </w:rPr>
        <w:t>Kevin F. Moore</w:t>
      </w:r>
      <w:r>
        <w:rPr>
          <w:rFonts w:eastAsia="Times New Roman" w:cs="Arial"/>
          <w:color w:val="000000"/>
          <w:sz w:val="20"/>
          <w:szCs w:val="20"/>
        </w:rPr>
        <w:t xml:space="preserve"> (0089228)</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Assistant Consumers’ Counsel</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Office of the Ohio Consumers’ Counsel</w:t>
      </w:r>
    </w:p>
    <w:p w:rsidR="00DD583F" w:rsidRPr="007F3D1F" w:rsidRDefault="00DD583F" w:rsidP="00DD583F">
      <w:pPr>
        <w:tabs>
          <w:tab w:val="left" w:pos="4680"/>
        </w:tabs>
        <w:rPr>
          <w:rFonts w:eastAsia="Times New Roman" w:cs="Arial"/>
          <w:color w:val="000000"/>
          <w:sz w:val="20"/>
          <w:szCs w:val="20"/>
        </w:rPr>
      </w:pPr>
      <w:r>
        <w:rPr>
          <w:rFonts w:eastAsia="Times New Roman" w:cs="Arial"/>
          <w:color w:val="000000"/>
          <w:sz w:val="20"/>
          <w:szCs w:val="20"/>
        </w:rPr>
        <w:t>65 East State Street, 7</w:t>
      </w:r>
      <w:r w:rsidRPr="0066614A">
        <w:rPr>
          <w:rFonts w:eastAsia="Times New Roman" w:cs="Arial"/>
          <w:color w:val="000000"/>
          <w:sz w:val="20"/>
          <w:szCs w:val="20"/>
          <w:vertAlign w:val="superscript"/>
        </w:rPr>
        <w:t>th</w:t>
      </w:r>
      <w:r>
        <w:rPr>
          <w:rFonts w:eastAsia="Times New Roman" w:cs="Arial"/>
          <w:color w:val="000000"/>
          <w:sz w:val="20"/>
          <w:szCs w:val="20"/>
        </w:rPr>
        <w:t xml:space="preserve"> Floor</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43215-</w:t>
      </w:r>
      <w:r>
        <w:rPr>
          <w:rFonts w:eastAsia="Times New Roman" w:cs="Arial"/>
          <w:color w:val="000000"/>
          <w:sz w:val="20"/>
          <w:szCs w:val="20"/>
        </w:rPr>
        <w:t>4203</w:t>
      </w:r>
    </w:p>
    <w:p w:rsidR="00DD583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william.michael@occ.ohio.gov</w:t>
      </w:r>
    </w:p>
    <w:p w:rsidR="00DD583F" w:rsidRDefault="00DD583F" w:rsidP="00DD583F">
      <w:pPr>
        <w:tabs>
          <w:tab w:val="left" w:pos="4680"/>
        </w:tabs>
        <w:rPr>
          <w:rFonts w:eastAsia="Times New Roman" w:cs="Arial"/>
          <w:color w:val="000000"/>
          <w:sz w:val="20"/>
          <w:szCs w:val="20"/>
        </w:rPr>
      </w:pPr>
      <w:r w:rsidRPr="00A564EB">
        <w:rPr>
          <w:rFonts w:eastAsia="Times New Roman" w:cs="Arial"/>
          <w:color w:val="000000"/>
          <w:sz w:val="20"/>
          <w:szCs w:val="20"/>
        </w:rPr>
        <w:t>Kevin.moore@occ.ohio.gov</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the Office of the Ohio Consumers’ Counsel</w:t>
      </w:r>
    </w:p>
    <w:p w:rsidR="00DD583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0D6528">
        <w:rPr>
          <w:rFonts w:eastAsia="Times New Roman" w:cs="Arial"/>
          <w:b/>
          <w:color w:val="000000"/>
          <w:sz w:val="20"/>
          <w:szCs w:val="20"/>
        </w:rPr>
        <w:lastRenderedPageBreak/>
        <w:t>Kimberly W. Bojko</w:t>
      </w:r>
      <w:r w:rsidRPr="007F3D1F">
        <w:rPr>
          <w:rFonts w:eastAsia="Times New Roman" w:cs="Arial"/>
          <w:color w:val="000000"/>
          <w:sz w:val="20"/>
          <w:szCs w:val="20"/>
        </w:rPr>
        <w:t xml:space="preserve"> (0069402)</w:t>
      </w:r>
    </w:p>
    <w:p w:rsidR="00DD583F" w:rsidRPr="007F3D1F" w:rsidRDefault="00DD583F" w:rsidP="00DD583F">
      <w:pPr>
        <w:tabs>
          <w:tab w:val="left" w:pos="4680"/>
        </w:tabs>
        <w:rPr>
          <w:rFonts w:eastAsia="Times New Roman" w:cs="Arial"/>
          <w:color w:val="000000"/>
          <w:sz w:val="20"/>
          <w:szCs w:val="20"/>
        </w:rPr>
      </w:pPr>
      <w:r w:rsidRPr="000D6528">
        <w:rPr>
          <w:rFonts w:eastAsia="Times New Roman" w:cs="Arial"/>
          <w:b/>
          <w:color w:val="000000"/>
          <w:sz w:val="20"/>
          <w:szCs w:val="20"/>
        </w:rPr>
        <w:t>James Perko</w:t>
      </w:r>
      <w:r w:rsidRPr="007F3D1F">
        <w:rPr>
          <w:rFonts w:eastAsia="Times New Roman" w:cs="Arial"/>
          <w:color w:val="000000"/>
          <w:sz w:val="20"/>
          <w:szCs w:val="20"/>
        </w:rPr>
        <w:t xml:space="preserve"> (0093312)</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Carpenter Lipps &amp; Leland LLP</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280 North High Street, Suite 1300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43215</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bojko@carpenterlipps.com</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perko@carpenterlipps.com</w:t>
      </w:r>
    </w:p>
    <w:p w:rsidR="00DD583F" w:rsidRPr="007F3D1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the Ohio Manufacturers’ Association Energy Group</w:t>
      </w:r>
    </w:p>
    <w:p w:rsidR="00DD583F" w:rsidRDefault="00DD583F" w:rsidP="00DD583F">
      <w:pPr>
        <w:tabs>
          <w:tab w:val="left" w:pos="4680"/>
        </w:tabs>
        <w:rPr>
          <w:rFonts w:eastAsia="Times New Roman" w:cs="Arial"/>
          <w:b/>
          <w:smallCaps/>
          <w:color w:val="000000"/>
          <w:sz w:val="20"/>
          <w:szCs w:val="20"/>
        </w:rPr>
      </w:pPr>
    </w:p>
    <w:p w:rsidR="00DD583F" w:rsidRDefault="00DD583F" w:rsidP="00DD583F">
      <w:pPr>
        <w:tabs>
          <w:tab w:val="left" w:pos="4680"/>
        </w:tabs>
        <w:rPr>
          <w:rFonts w:eastAsia="Times New Roman" w:cs="Arial"/>
          <w:b/>
          <w:color w:val="000000"/>
          <w:sz w:val="20"/>
          <w:szCs w:val="20"/>
        </w:rPr>
      </w:pPr>
      <w:r w:rsidRPr="0052528A">
        <w:rPr>
          <w:rFonts w:eastAsia="Times New Roman" w:cs="Arial"/>
          <w:b/>
          <w:color w:val="000000"/>
          <w:sz w:val="20"/>
          <w:szCs w:val="20"/>
        </w:rPr>
        <w:t>Madeline Fleisher</w:t>
      </w:r>
    </w:p>
    <w:p w:rsidR="00DD583F" w:rsidRPr="00A564EB" w:rsidRDefault="00DD583F" w:rsidP="00DD583F">
      <w:pPr>
        <w:tabs>
          <w:tab w:val="left" w:pos="4680"/>
        </w:tabs>
        <w:rPr>
          <w:rFonts w:eastAsia="Times New Roman" w:cs="Arial"/>
          <w:color w:val="000000"/>
          <w:sz w:val="20"/>
          <w:szCs w:val="20"/>
        </w:rPr>
      </w:pPr>
      <w:r>
        <w:rPr>
          <w:rFonts w:eastAsia="Times New Roman" w:cs="Arial"/>
          <w:color w:val="000000"/>
          <w:sz w:val="20"/>
          <w:szCs w:val="20"/>
        </w:rPr>
        <w:t>   (Counsel of Record)</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Environmental Law &amp; Policy Center</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21 West Broad Street, Suite 500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43215</w:t>
      </w:r>
    </w:p>
    <w:p w:rsidR="00DD583F" w:rsidRDefault="00DD583F" w:rsidP="00DD583F">
      <w:pPr>
        <w:tabs>
          <w:tab w:val="left" w:pos="4680"/>
        </w:tabs>
        <w:rPr>
          <w:rFonts w:eastAsia="Times New Roman" w:cs="Arial"/>
          <w:color w:val="000000"/>
          <w:sz w:val="20"/>
          <w:szCs w:val="20"/>
        </w:rPr>
      </w:pPr>
      <w:r w:rsidRPr="0052528A">
        <w:rPr>
          <w:rFonts w:eastAsia="Times New Roman" w:cs="Arial"/>
          <w:color w:val="000000"/>
          <w:sz w:val="20"/>
          <w:szCs w:val="20"/>
        </w:rPr>
        <w:t>mfleisher@elpc.org</w:t>
      </w:r>
    </w:p>
    <w:p w:rsidR="00DD583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color w:val="000000"/>
          <w:sz w:val="20"/>
          <w:szCs w:val="20"/>
        </w:rPr>
      </w:pPr>
      <w:r w:rsidRPr="0052528A">
        <w:rPr>
          <w:rFonts w:eastAsia="Times New Roman" w:cs="Arial"/>
          <w:b/>
          <w:color w:val="000000"/>
          <w:sz w:val="20"/>
          <w:szCs w:val="20"/>
        </w:rPr>
        <w:t>Robert Kelter</w:t>
      </w:r>
      <w:r>
        <w:rPr>
          <w:rFonts w:eastAsia="Times New Roman" w:cs="Arial"/>
          <w:color w:val="000000"/>
          <w:sz w:val="20"/>
          <w:szCs w:val="20"/>
        </w:rPr>
        <w:t xml:space="preserve"> (PHV-2685-2017)</w:t>
      </w:r>
    </w:p>
    <w:p w:rsidR="00DD583F" w:rsidRPr="0052528A" w:rsidRDefault="00DD583F" w:rsidP="00DD583F">
      <w:pPr>
        <w:tabs>
          <w:tab w:val="left" w:pos="4680"/>
        </w:tabs>
        <w:rPr>
          <w:rFonts w:eastAsia="Times New Roman" w:cs="Arial"/>
          <w:smallCaps/>
          <w:color w:val="000000"/>
          <w:sz w:val="20"/>
          <w:szCs w:val="20"/>
        </w:rPr>
      </w:pPr>
      <w:r w:rsidRPr="0052528A">
        <w:rPr>
          <w:rFonts w:eastAsia="Times New Roman" w:cs="Arial"/>
          <w:smallCaps/>
          <w:color w:val="000000"/>
          <w:sz w:val="20"/>
          <w:szCs w:val="20"/>
        </w:rPr>
        <w:t>Environmental Law &amp; Policy Center</w:t>
      </w:r>
    </w:p>
    <w:p w:rsidR="00DD583F" w:rsidRDefault="00DD583F" w:rsidP="00DD583F">
      <w:pPr>
        <w:tabs>
          <w:tab w:val="left" w:pos="4680"/>
        </w:tabs>
        <w:rPr>
          <w:rFonts w:eastAsia="Times New Roman" w:cs="Arial"/>
          <w:color w:val="000000"/>
          <w:sz w:val="20"/>
          <w:szCs w:val="20"/>
        </w:rPr>
      </w:pPr>
      <w:r>
        <w:rPr>
          <w:rFonts w:eastAsia="Times New Roman" w:cs="Arial"/>
          <w:color w:val="000000"/>
          <w:sz w:val="20"/>
          <w:szCs w:val="20"/>
        </w:rPr>
        <w:t>35 E. Wacker Drive, Suite 1600</w:t>
      </w:r>
    </w:p>
    <w:p w:rsidR="00DD583F" w:rsidRDefault="00DD583F" w:rsidP="00DD583F">
      <w:pPr>
        <w:tabs>
          <w:tab w:val="left" w:pos="4680"/>
        </w:tabs>
        <w:rPr>
          <w:rFonts w:eastAsia="Times New Roman" w:cs="Arial"/>
          <w:color w:val="000000"/>
          <w:sz w:val="20"/>
          <w:szCs w:val="20"/>
        </w:rPr>
      </w:pPr>
      <w:r>
        <w:rPr>
          <w:rFonts w:eastAsia="Times New Roman" w:cs="Arial"/>
          <w:color w:val="000000"/>
          <w:sz w:val="20"/>
          <w:szCs w:val="20"/>
        </w:rPr>
        <w:t>Chicago, IL  60601</w:t>
      </w:r>
    </w:p>
    <w:p w:rsidR="00DD583F" w:rsidRDefault="00DD583F" w:rsidP="00DD583F">
      <w:pPr>
        <w:tabs>
          <w:tab w:val="left" w:pos="4680"/>
        </w:tabs>
        <w:rPr>
          <w:rFonts w:eastAsia="Times New Roman" w:cs="Arial"/>
          <w:color w:val="000000"/>
          <w:sz w:val="20"/>
          <w:szCs w:val="20"/>
        </w:rPr>
      </w:pPr>
      <w:r>
        <w:rPr>
          <w:rFonts w:eastAsia="Times New Roman" w:cs="Arial"/>
          <w:color w:val="000000"/>
          <w:sz w:val="20"/>
          <w:szCs w:val="20"/>
        </w:rPr>
        <w:t>rkelter@elpc.org</w:t>
      </w:r>
    </w:p>
    <w:p w:rsidR="00DD583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the Environmental Law &amp; Policy Center</w:t>
      </w:r>
    </w:p>
    <w:p w:rsidR="00DD583F" w:rsidRDefault="00DD583F" w:rsidP="00DD583F">
      <w:pPr>
        <w:tabs>
          <w:tab w:val="left" w:pos="4680"/>
        </w:tabs>
        <w:rPr>
          <w:rFonts w:eastAsia="Times New Roman" w:cs="Arial"/>
          <w:b/>
          <w:smallCaps/>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0D6528">
        <w:rPr>
          <w:rFonts w:eastAsia="Times New Roman" w:cs="Arial"/>
          <w:b/>
          <w:color w:val="000000"/>
          <w:sz w:val="20"/>
          <w:szCs w:val="20"/>
        </w:rPr>
        <w:t>Colleen L. Mooney</w:t>
      </w:r>
      <w:r>
        <w:rPr>
          <w:rFonts w:eastAsia="Times New Roman" w:cs="Arial"/>
          <w:color w:val="000000"/>
          <w:sz w:val="20"/>
          <w:szCs w:val="20"/>
        </w:rPr>
        <w:t xml:space="preserve"> (0015668)</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Ohio Partners for Affordable Energy</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P.O. Box 12451</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43212-2451</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cmooney@ohiopartners.org</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 xml:space="preserve">On Behalf of Ohio Partners for </w:t>
      </w:r>
      <w:r>
        <w:rPr>
          <w:rFonts w:eastAsia="Times New Roman" w:cs="Arial"/>
          <w:b/>
          <w:smallCaps/>
          <w:color w:val="000000"/>
          <w:sz w:val="20"/>
          <w:szCs w:val="20"/>
        </w:rPr>
        <w:br/>
      </w:r>
      <w:r w:rsidRPr="007F3D1F">
        <w:rPr>
          <w:rFonts w:eastAsia="Times New Roman" w:cs="Arial"/>
          <w:b/>
          <w:smallCaps/>
          <w:color w:val="000000"/>
          <w:sz w:val="20"/>
          <w:szCs w:val="20"/>
        </w:rPr>
        <w:t>Affordable Energy</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0D6528">
        <w:rPr>
          <w:rFonts w:eastAsia="Times New Roman" w:cs="Arial"/>
          <w:b/>
          <w:color w:val="000000"/>
          <w:sz w:val="20"/>
          <w:szCs w:val="20"/>
        </w:rPr>
        <w:t>Angela Paul Whitfield</w:t>
      </w:r>
      <w:r w:rsidRPr="007F3D1F">
        <w:rPr>
          <w:rFonts w:eastAsia="Times New Roman" w:cs="Arial"/>
          <w:color w:val="000000"/>
          <w:sz w:val="20"/>
          <w:szCs w:val="20"/>
        </w:rPr>
        <w:t xml:space="preserve"> (0068774)</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Carpenter Lipps &amp; Leland LLP</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280 North High Street, Suite 1300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43215</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paul@carpenterlipps.com</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the Kroger Co.</w:t>
      </w:r>
    </w:p>
    <w:p w:rsidR="00DD583F" w:rsidRDefault="00DD583F" w:rsidP="00DD583F">
      <w:pPr>
        <w:tabs>
          <w:tab w:val="left" w:pos="4680"/>
        </w:tabs>
        <w:rPr>
          <w:rFonts w:eastAsia="Times New Roman" w:cs="Arial"/>
          <w:b/>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0D6528">
        <w:rPr>
          <w:rFonts w:eastAsia="Times New Roman" w:cs="Arial"/>
          <w:b/>
          <w:color w:val="000000"/>
          <w:sz w:val="20"/>
          <w:szCs w:val="20"/>
        </w:rPr>
        <w:t>Kurt P. Helfrich</w:t>
      </w:r>
      <w:r w:rsidRPr="007F3D1F">
        <w:rPr>
          <w:rFonts w:eastAsia="Times New Roman" w:cs="Arial"/>
          <w:color w:val="000000"/>
          <w:sz w:val="20"/>
          <w:szCs w:val="20"/>
        </w:rPr>
        <w:t xml:space="preserve"> (0068017)</w:t>
      </w:r>
    </w:p>
    <w:p w:rsidR="00DD583F" w:rsidRPr="007F3D1F" w:rsidRDefault="00DD583F" w:rsidP="00DD583F">
      <w:pPr>
        <w:tabs>
          <w:tab w:val="left" w:pos="4680"/>
        </w:tabs>
        <w:rPr>
          <w:rFonts w:eastAsia="Times New Roman" w:cs="Arial"/>
          <w:color w:val="000000"/>
          <w:sz w:val="20"/>
          <w:szCs w:val="20"/>
        </w:rPr>
      </w:pPr>
      <w:r w:rsidRPr="000D6528">
        <w:rPr>
          <w:rFonts w:eastAsia="Times New Roman" w:cs="Arial"/>
          <w:b/>
          <w:color w:val="000000"/>
          <w:sz w:val="20"/>
          <w:szCs w:val="20"/>
        </w:rPr>
        <w:t>Stephanie M. Chmiel</w:t>
      </w:r>
      <w:r w:rsidRPr="007F3D1F">
        <w:rPr>
          <w:rFonts w:eastAsia="Times New Roman" w:cs="Arial"/>
          <w:color w:val="000000"/>
          <w:sz w:val="20"/>
          <w:szCs w:val="20"/>
        </w:rPr>
        <w:t xml:space="preserve"> (0087555)</w:t>
      </w:r>
    </w:p>
    <w:p w:rsidR="00DD583F" w:rsidRPr="007F3D1F" w:rsidRDefault="00DD583F" w:rsidP="00DD583F">
      <w:pPr>
        <w:tabs>
          <w:tab w:val="left" w:pos="4680"/>
        </w:tabs>
        <w:rPr>
          <w:rFonts w:eastAsia="Times New Roman" w:cs="Arial"/>
          <w:color w:val="000000"/>
          <w:sz w:val="20"/>
          <w:szCs w:val="20"/>
        </w:rPr>
      </w:pPr>
      <w:r w:rsidRPr="000D6528">
        <w:rPr>
          <w:rFonts w:eastAsia="Times New Roman" w:cs="Arial"/>
          <w:b/>
          <w:color w:val="000000"/>
          <w:sz w:val="20"/>
          <w:szCs w:val="20"/>
        </w:rPr>
        <w:t>Michael D. Austin</w:t>
      </w:r>
      <w:r w:rsidRPr="007F3D1F">
        <w:rPr>
          <w:rFonts w:eastAsia="Times New Roman" w:cs="Arial"/>
          <w:color w:val="000000"/>
          <w:sz w:val="20"/>
          <w:szCs w:val="20"/>
        </w:rPr>
        <w:t xml:space="preserve"> (0083662)</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Thompson Hine LLP</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41 S. High Street, Suite 1700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43215</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Kurt.Helfrich@ThompsonHine.com</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Stephanie.Chmiel@ThompsonHine.com</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Michael.Austin@ThompsonHine.com</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Buckeye Power, Inc.</w:t>
      </w:r>
    </w:p>
    <w:p w:rsidR="00DD583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0D6528">
        <w:rPr>
          <w:rFonts w:eastAsia="Times New Roman" w:cs="Arial"/>
          <w:b/>
          <w:color w:val="000000"/>
          <w:sz w:val="20"/>
          <w:szCs w:val="20"/>
        </w:rPr>
        <w:t>Trent Dougherty</w:t>
      </w:r>
      <w:r w:rsidRPr="007F3D1F">
        <w:rPr>
          <w:rFonts w:eastAsia="Times New Roman" w:cs="Arial"/>
          <w:color w:val="000000"/>
          <w:sz w:val="20"/>
          <w:szCs w:val="20"/>
        </w:rPr>
        <w:t xml:space="preserve"> (0079817)</w:t>
      </w:r>
    </w:p>
    <w:p w:rsidR="00DD583F" w:rsidRPr="007F3D1F" w:rsidRDefault="00DD583F" w:rsidP="00DD583F">
      <w:pPr>
        <w:tabs>
          <w:tab w:val="left" w:pos="4680"/>
        </w:tabs>
        <w:rPr>
          <w:rFonts w:eastAsia="Times New Roman" w:cs="Arial"/>
          <w:color w:val="000000"/>
          <w:sz w:val="20"/>
          <w:szCs w:val="20"/>
        </w:rPr>
      </w:pPr>
      <w:r>
        <w:rPr>
          <w:rFonts w:eastAsia="Times New Roman" w:cs="Arial"/>
          <w:color w:val="000000"/>
          <w:sz w:val="20"/>
          <w:szCs w:val="20"/>
        </w:rPr>
        <w:t xml:space="preserve">   (</w:t>
      </w:r>
      <w:r w:rsidRPr="007F3D1F">
        <w:rPr>
          <w:rFonts w:eastAsia="Times New Roman" w:cs="Arial"/>
          <w:color w:val="000000"/>
          <w:sz w:val="20"/>
          <w:szCs w:val="20"/>
        </w:rPr>
        <w:t>Counsel of Record</w:t>
      </w:r>
      <w:r>
        <w:rPr>
          <w:rFonts w:eastAsia="Times New Roman" w:cs="Arial"/>
          <w:color w:val="000000"/>
          <w:sz w:val="20"/>
          <w:szCs w:val="20"/>
        </w:rPr>
        <w:t>)</w:t>
      </w:r>
    </w:p>
    <w:p w:rsidR="00DD583F" w:rsidRPr="007F3D1F" w:rsidRDefault="00DD583F" w:rsidP="00DD583F">
      <w:pPr>
        <w:tabs>
          <w:tab w:val="left" w:pos="4680"/>
        </w:tabs>
        <w:rPr>
          <w:rFonts w:eastAsia="Times New Roman" w:cs="Arial"/>
          <w:color w:val="000000"/>
          <w:sz w:val="20"/>
          <w:szCs w:val="20"/>
        </w:rPr>
      </w:pPr>
      <w:r w:rsidRPr="000D6528">
        <w:rPr>
          <w:rFonts w:eastAsia="Times New Roman" w:cs="Arial"/>
          <w:b/>
          <w:color w:val="000000"/>
          <w:sz w:val="20"/>
          <w:szCs w:val="20"/>
        </w:rPr>
        <w:t>Miranda Leppla</w:t>
      </w:r>
      <w:r w:rsidRPr="007F3D1F">
        <w:rPr>
          <w:rFonts w:eastAsia="Times New Roman" w:cs="Arial"/>
          <w:color w:val="000000"/>
          <w:sz w:val="20"/>
          <w:szCs w:val="20"/>
        </w:rPr>
        <w:t xml:space="preserve"> (0086351)</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1145 Chesapeake Avenue, Suite I</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43212-3449</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tdougherty@theOEC.org</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mleppla@theOEC.org</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the Ohio Environmental Council and Environmental Defense Fund</w:t>
      </w:r>
    </w:p>
    <w:p w:rsidR="00DD583F" w:rsidRPr="007F3D1F" w:rsidRDefault="00DD583F" w:rsidP="00DD583F">
      <w:pPr>
        <w:tabs>
          <w:tab w:val="left" w:pos="4680"/>
        </w:tabs>
        <w:rPr>
          <w:rFonts w:eastAsia="Times New Roman" w:cs="Arial"/>
          <w:color w:val="000000"/>
          <w:sz w:val="20"/>
          <w:szCs w:val="20"/>
        </w:rPr>
      </w:pPr>
    </w:p>
    <w:p w:rsidR="00DD583F" w:rsidRPr="000D6528" w:rsidRDefault="00DD583F" w:rsidP="00DD583F">
      <w:pPr>
        <w:tabs>
          <w:tab w:val="left" w:pos="4680"/>
        </w:tabs>
        <w:rPr>
          <w:rFonts w:eastAsia="Times New Roman" w:cs="Arial"/>
          <w:b/>
          <w:color w:val="000000"/>
          <w:sz w:val="20"/>
          <w:szCs w:val="20"/>
        </w:rPr>
      </w:pPr>
      <w:r w:rsidRPr="000D6528">
        <w:rPr>
          <w:rFonts w:eastAsia="Times New Roman" w:cs="Arial"/>
          <w:b/>
          <w:color w:val="000000"/>
          <w:sz w:val="20"/>
          <w:szCs w:val="20"/>
        </w:rPr>
        <w:t>Michael L. Kurtz</w:t>
      </w:r>
    </w:p>
    <w:p w:rsidR="00DD583F" w:rsidRPr="000D6528" w:rsidRDefault="00DD583F" w:rsidP="00DD583F">
      <w:pPr>
        <w:tabs>
          <w:tab w:val="left" w:pos="4680"/>
        </w:tabs>
        <w:rPr>
          <w:rFonts w:eastAsia="Times New Roman" w:cs="Arial"/>
          <w:b/>
          <w:color w:val="000000"/>
          <w:sz w:val="20"/>
          <w:szCs w:val="20"/>
        </w:rPr>
      </w:pPr>
      <w:r w:rsidRPr="000D6528">
        <w:rPr>
          <w:rFonts w:eastAsia="Times New Roman" w:cs="Arial"/>
          <w:b/>
          <w:color w:val="000000"/>
          <w:sz w:val="20"/>
          <w:szCs w:val="20"/>
        </w:rPr>
        <w:t>Kurt J. Boehm</w:t>
      </w:r>
    </w:p>
    <w:p w:rsidR="00DD583F" w:rsidRPr="000D6528" w:rsidRDefault="00DD583F" w:rsidP="00DD583F">
      <w:pPr>
        <w:tabs>
          <w:tab w:val="left" w:pos="4680"/>
        </w:tabs>
        <w:rPr>
          <w:rFonts w:eastAsia="Times New Roman" w:cs="Arial"/>
          <w:b/>
          <w:color w:val="000000"/>
          <w:sz w:val="20"/>
          <w:szCs w:val="20"/>
        </w:rPr>
      </w:pPr>
      <w:r w:rsidRPr="000D6528">
        <w:rPr>
          <w:rFonts w:eastAsia="Times New Roman" w:cs="Arial"/>
          <w:b/>
          <w:color w:val="000000"/>
          <w:sz w:val="20"/>
          <w:szCs w:val="20"/>
        </w:rPr>
        <w:t>Jody Kyler Cohn</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Boehm, Kurtz &amp; Lowry</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36 East Seventh Street, Suite 1510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Cincinnati, O</w:t>
      </w:r>
      <w:r>
        <w:rPr>
          <w:rFonts w:eastAsia="Times New Roman" w:cs="Arial"/>
          <w:color w:val="000000"/>
          <w:sz w:val="20"/>
          <w:szCs w:val="20"/>
        </w:rPr>
        <w:t>H</w:t>
      </w:r>
      <w:r w:rsidRPr="007F3D1F">
        <w:rPr>
          <w:rFonts w:eastAsia="Times New Roman" w:cs="Arial"/>
          <w:color w:val="000000"/>
          <w:sz w:val="20"/>
          <w:szCs w:val="20"/>
        </w:rPr>
        <w:t xml:space="preserve">  45202</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mkurtz@BKLlawfirm.com</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kboehm@BKLlawfirm.com</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jkylercohn@BKLlawfirm.com</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the Ohio Energy Group</w:t>
      </w:r>
    </w:p>
    <w:p w:rsidR="00DD583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352FC3">
        <w:rPr>
          <w:rFonts w:eastAsia="Times New Roman" w:cs="Arial"/>
          <w:b/>
          <w:color w:val="000000"/>
          <w:sz w:val="20"/>
          <w:szCs w:val="20"/>
        </w:rPr>
        <w:t>Lisa M. Hawrot</w:t>
      </w:r>
      <w:r w:rsidRPr="007F3D1F">
        <w:rPr>
          <w:rFonts w:eastAsia="Times New Roman" w:cs="Arial"/>
          <w:color w:val="000000"/>
          <w:sz w:val="20"/>
          <w:szCs w:val="20"/>
        </w:rPr>
        <w:t xml:space="preserve"> (0080098)</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Spilman Thomas &amp; Battle, PLLC</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Century Centre Building</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1233 Main Street, Suite 4000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Wheeling, WV  26003</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lhawrot@spilmanlaw.com</w:t>
      </w:r>
    </w:p>
    <w:p w:rsidR="00DD583F" w:rsidRPr="007F3D1F" w:rsidRDefault="00DD583F" w:rsidP="00DD583F">
      <w:pPr>
        <w:tabs>
          <w:tab w:val="left" w:pos="4680"/>
        </w:tabs>
        <w:rPr>
          <w:rFonts w:eastAsia="Times New Roman" w:cs="Arial"/>
          <w:color w:val="000000"/>
          <w:sz w:val="20"/>
          <w:szCs w:val="20"/>
        </w:rPr>
      </w:pPr>
    </w:p>
    <w:p w:rsidR="00DD583F" w:rsidRPr="00352FC3" w:rsidRDefault="00DD583F" w:rsidP="00DD583F">
      <w:pPr>
        <w:tabs>
          <w:tab w:val="left" w:pos="4680"/>
        </w:tabs>
        <w:rPr>
          <w:rFonts w:eastAsia="Times New Roman" w:cs="Arial"/>
          <w:b/>
          <w:color w:val="000000"/>
          <w:sz w:val="20"/>
          <w:szCs w:val="20"/>
        </w:rPr>
      </w:pPr>
      <w:r w:rsidRPr="00352FC3">
        <w:rPr>
          <w:rFonts w:eastAsia="Times New Roman" w:cs="Arial"/>
          <w:b/>
          <w:color w:val="000000"/>
          <w:sz w:val="20"/>
          <w:szCs w:val="20"/>
        </w:rPr>
        <w:t>Derrick Price Williamson</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Spilman Thomas &amp; Battle, PLLC</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1100 Bent Creek Blvd., Suite 101</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Mechanicsburg, PA  17050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dwilliamson@spilmanlaw.com</w:t>
      </w:r>
    </w:p>
    <w:p w:rsidR="00DD583F" w:rsidRPr="007F3D1F" w:rsidRDefault="00DD583F" w:rsidP="00DD583F">
      <w:pPr>
        <w:tabs>
          <w:tab w:val="left" w:pos="4680"/>
        </w:tabs>
        <w:rPr>
          <w:rFonts w:eastAsia="Times New Roman" w:cs="Arial"/>
          <w:color w:val="000000"/>
          <w:sz w:val="20"/>
          <w:szCs w:val="20"/>
        </w:rPr>
      </w:pPr>
    </w:p>
    <w:p w:rsidR="00DD583F" w:rsidRPr="00352FC3" w:rsidRDefault="00DD583F" w:rsidP="00DD583F">
      <w:pPr>
        <w:tabs>
          <w:tab w:val="left" w:pos="4680"/>
        </w:tabs>
        <w:rPr>
          <w:rFonts w:eastAsia="Times New Roman" w:cs="Arial"/>
          <w:b/>
          <w:color w:val="000000"/>
          <w:sz w:val="20"/>
          <w:szCs w:val="20"/>
        </w:rPr>
      </w:pPr>
      <w:r w:rsidRPr="00352FC3">
        <w:rPr>
          <w:rFonts w:eastAsia="Times New Roman" w:cs="Arial"/>
          <w:b/>
          <w:color w:val="000000"/>
          <w:sz w:val="20"/>
          <w:szCs w:val="20"/>
        </w:rPr>
        <w:t>Carrie M. Harris</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Spilman Thomas &amp; Battle, PLLC</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310 First Street, Suite 1100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P.O. Box 90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Roanoke, VA  24002-0090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charris@spilmanlaw.com</w:t>
      </w:r>
    </w:p>
    <w:p w:rsidR="00DD583F" w:rsidRPr="007F3D1F" w:rsidRDefault="00DD583F" w:rsidP="00DD583F">
      <w:pPr>
        <w:tabs>
          <w:tab w:val="left" w:pos="4680"/>
        </w:tabs>
        <w:rPr>
          <w:rFonts w:eastAsia="Times New Roman" w:cs="Arial"/>
          <w:color w:val="000000"/>
          <w:sz w:val="20"/>
          <w:szCs w:val="20"/>
        </w:rPr>
      </w:pPr>
    </w:p>
    <w:p w:rsidR="00DD583F" w:rsidRPr="00352FC3" w:rsidRDefault="00DD583F" w:rsidP="00DD583F">
      <w:pPr>
        <w:tabs>
          <w:tab w:val="left" w:pos="4680"/>
        </w:tabs>
        <w:rPr>
          <w:rFonts w:eastAsia="Times New Roman" w:cs="Arial"/>
          <w:b/>
          <w:color w:val="000000"/>
          <w:sz w:val="20"/>
          <w:szCs w:val="20"/>
        </w:rPr>
      </w:pPr>
      <w:r w:rsidRPr="00352FC3">
        <w:rPr>
          <w:rFonts w:eastAsia="Times New Roman" w:cs="Arial"/>
          <w:b/>
          <w:color w:val="000000"/>
          <w:sz w:val="20"/>
          <w:szCs w:val="20"/>
        </w:rPr>
        <w:t>Steve W. Chriss</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Director, Energy and Strategy Analysis</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Wal-Mart Stores, Inc.</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2001 SE 10</w:t>
      </w:r>
      <w:r w:rsidRPr="007F3D1F">
        <w:rPr>
          <w:rFonts w:eastAsia="Times New Roman" w:cs="Arial"/>
          <w:color w:val="000000"/>
          <w:sz w:val="20"/>
          <w:szCs w:val="20"/>
          <w:vertAlign w:val="superscript"/>
        </w:rPr>
        <w:t>th</w:t>
      </w:r>
      <w:r w:rsidRPr="007F3D1F">
        <w:rPr>
          <w:rFonts w:eastAsia="Times New Roman" w:cs="Arial"/>
          <w:color w:val="000000"/>
          <w:sz w:val="20"/>
          <w:szCs w:val="20"/>
        </w:rPr>
        <w:t xml:space="preserve"> Street</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Bentonville, AR  72716-0550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Stephen.Chriss@walmart.com</w:t>
      </w:r>
    </w:p>
    <w:p w:rsidR="00DD583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color w:val="000000"/>
          <w:sz w:val="20"/>
          <w:szCs w:val="20"/>
        </w:rPr>
      </w:pPr>
    </w:p>
    <w:p w:rsidR="00DD583F" w:rsidRPr="00352FC3" w:rsidRDefault="00DD583F" w:rsidP="00DD583F">
      <w:pPr>
        <w:tabs>
          <w:tab w:val="left" w:pos="4680"/>
        </w:tabs>
        <w:rPr>
          <w:rFonts w:eastAsia="Times New Roman" w:cs="Arial"/>
          <w:b/>
          <w:color w:val="000000"/>
          <w:sz w:val="20"/>
          <w:szCs w:val="20"/>
        </w:rPr>
      </w:pPr>
      <w:r w:rsidRPr="00352FC3">
        <w:rPr>
          <w:rFonts w:eastAsia="Times New Roman" w:cs="Arial"/>
          <w:b/>
          <w:color w:val="000000"/>
          <w:sz w:val="20"/>
          <w:szCs w:val="20"/>
        </w:rPr>
        <w:lastRenderedPageBreak/>
        <w:t>Greg Tillman</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Senior Manager, Energy Regulatory Analysis</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Wal-Mart Stores, Inc.</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2001 SE 10</w:t>
      </w:r>
      <w:r w:rsidRPr="007F3D1F">
        <w:rPr>
          <w:rFonts w:eastAsia="Times New Roman" w:cs="Arial"/>
          <w:color w:val="000000"/>
          <w:sz w:val="20"/>
          <w:szCs w:val="20"/>
          <w:vertAlign w:val="superscript"/>
        </w:rPr>
        <w:t>th</w:t>
      </w:r>
      <w:r w:rsidRPr="007F3D1F">
        <w:rPr>
          <w:rFonts w:eastAsia="Times New Roman" w:cs="Arial"/>
          <w:color w:val="000000"/>
          <w:sz w:val="20"/>
          <w:szCs w:val="20"/>
        </w:rPr>
        <w:t xml:space="preserve"> Street</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Bentonville, AR  72716-0550</w:t>
      </w:r>
    </w:p>
    <w:p w:rsidR="00DD583F" w:rsidRDefault="00DD583F" w:rsidP="00DD583F">
      <w:pPr>
        <w:tabs>
          <w:tab w:val="left" w:pos="4680"/>
        </w:tabs>
        <w:rPr>
          <w:rFonts w:eastAsia="Times New Roman" w:cs="Arial"/>
          <w:color w:val="000000"/>
          <w:sz w:val="20"/>
          <w:szCs w:val="20"/>
        </w:rPr>
      </w:pPr>
      <w:r w:rsidRPr="00332500">
        <w:rPr>
          <w:rFonts w:eastAsia="Times New Roman" w:cs="Arial"/>
          <w:color w:val="000000"/>
          <w:sz w:val="20"/>
          <w:szCs w:val="20"/>
        </w:rPr>
        <w:t>Greg.Tillman@walmart.com</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 xml:space="preserve">On Behalf of Wal-Mart Stores East, LP </w:t>
      </w:r>
      <w:r>
        <w:rPr>
          <w:rFonts w:eastAsia="Times New Roman" w:cs="Arial"/>
          <w:b/>
          <w:smallCaps/>
          <w:color w:val="000000"/>
          <w:sz w:val="20"/>
          <w:szCs w:val="20"/>
        </w:rPr>
        <w:br/>
      </w:r>
      <w:r w:rsidRPr="007F3D1F">
        <w:rPr>
          <w:rFonts w:eastAsia="Times New Roman" w:cs="Arial"/>
          <w:b/>
          <w:smallCaps/>
          <w:color w:val="000000"/>
          <w:sz w:val="20"/>
          <w:szCs w:val="20"/>
        </w:rPr>
        <w:t>and Sam’s East, Inc.</w:t>
      </w:r>
    </w:p>
    <w:p w:rsidR="00DD583F" w:rsidRPr="007F3D1F" w:rsidRDefault="00DD583F" w:rsidP="00DD583F">
      <w:pPr>
        <w:tabs>
          <w:tab w:val="left" w:pos="4680"/>
        </w:tabs>
        <w:rPr>
          <w:rFonts w:eastAsia="Times New Roman" w:cs="Arial"/>
          <w:color w:val="000000"/>
          <w:sz w:val="20"/>
          <w:szCs w:val="20"/>
        </w:rPr>
      </w:pPr>
    </w:p>
    <w:p w:rsidR="00DD583F" w:rsidRPr="000D6528" w:rsidRDefault="00DD583F" w:rsidP="00DD583F">
      <w:pPr>
        <w:tabs>
          <w:tab w:val="left" w:pos="4680"/>
        </w:tabs>
        <w:rPr>
          <w:rFonts w:eastAsia="Times New Roman" w:cs="Arial"/>
          <w:b/>
          <w:color w:val="000000"/>
          <w:sz w:val="20"/>
          <w:szCs w:val="20"/>
        </w:rPr>
      </w:pPr>
      <w:r w:rsidRPr="000D6528">
        <w:rPr>
          <w:rFonts w:eastAsia="Times New Roman" w:cs="Arial"/>
          <w:b/>
          <w:color w:val="000000"/>
          <w:sz w:val="20"/>
          <w:szCs w:val="20"/>
        </w:rPr>
        <w:t>Richard L. Sites</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Regulatory Counsel</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Ohio Hospital Association</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155 East Broad Street, 3</w:t>
      </w:r>
      <w:r w:rsidRPr="007F3D1F">
        <w:rPr>
          <w:rFonts w:eastAsia="Times New Roman" w:cs="Arial"/>
          <w:color w:val="000000"/>
          <w:sz w:val="20"/>
          <w:szCs w:val="20"/>
          <w:vertAlign w:val="superscript"/>
        </w:rPr>
        <w:t>rd</w:t>
      </w:r>
      <w:r w:rsidRPr="007F3D1F">
        <w:rPr>
          <w:rFonts w:eastAsia="Times New Roman" w:cs="Arial"/>
          <w:color w:val="000000"/>
          <w:sz w:val="20"/>
          <w:szCs w:val="20"/>
        </w:rPr>
        <w:t xml:space="preserve"> Floor</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43215</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rick.sites@ohiohospitals.org</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the Ohio Hospital Association</w:t>
      </w:r>
    </w:p>
    <w:p w:rsidR="00DD583F" w:rsidRDefault="00DD583F" w:rsidP="00DD583F">
      <w:pPr>
        <w:tabs>
          <w:tab w:val="left" w:pos="4680"/>
        </w:tabs>
        <w:rPr>
          <w:rFonts w:eastAsia="Times New Roman" w:cs="Arial"/>
          <w:color w:val="000000"/>
          <w:sz w:val="20"/>
          <w:szCs w:val="20"/>
        </w:rPr>
      </w:pPr>
    </w:p>
    <w:p w:rsidR="00DD583F" w:rsidRPr="00352FC3" w:rsidRDefault="00DD583F" w:rsidP="00DD583F">
      <w:pPr>
        <w:tabs>
          <w:tab w:val="left" w:pos="4680"/>
        </w:tabs>
        <w:rPr>
          <w:rFonts w:eastAsia="Times New Roman" w:cs="Arial"/>
          <w:b/>
          <w:color w:val="000000"/>
          <w:sz w:val="20"/>
          <w:szCs w:val="20"/>
        </w:rPr>
      </w:pPr>
      <w:r w:rsidRPr="00352FC3">
        <w:rPr>
          <w:rFonts w:eastAsia="Times New Roman" w:cs="Arial"/>
          <w:b/>
          <w:color w:val="000000"/>
          <w:sz w:val="20"/>
          <w:szCs w:val="20"/>
        </w:rPr>
        <w:t>Dylan Borchers</w:t>
      </w:r>
    </w:p>
    <w:p w:rsidR="00DD583F" w:rsidRPr="00352FC3" w:rsidRDefault="00DD583F" w:rsidP="00DD583F">
      <w:pPr>
        <w:tabs>
          <w:tab w:val="left" w:pos="4680"/>
        </w:tabs>
        <w:rPr>
          <w:rFonts w:eastAsia="Times New Roman" w:cs="Arial"/>
          <w:b/>
          <w:color w:val="000000"/>
          <w:sz w:val="20"/>
          <w:szCs w:val="20"/>
        </w:rPr>
      </w:pPr>
      <w:r w:rsidRPr="00352FC3">
        <w:rPr>
          <w:rFonts w:eastAsia="Times New Roman" w:cs="Arial"/>
          <w:b/>
          <w:color w:val="000000"/>
          <w:sz w:val="20"/>
          <w:szCs w:val="20"/>
        </w:rPr>
        <w:t>Sommer Sheely</w:t>
      </w:r>
    </w:p>
    <w:p w:rsidR="00DD583F" w:rsidRPr="00352FC3" w:rsidRDefault="00DD583F" w:rsidP="00DD583F">
      <w:pPr>
        <w:tabs>
          <w:tab w:val="left" w:pos="4680"/>
        </w:tabs>
        <w:rPr>
          <w:rFonts w:eastAsia="Times New Roman" w:cs="Arial"/>
          <w:b/>
          <w:color w:val="000000"/>
          <w:sz w:val="20"/>
          <w:szCs w:val="20"/>
        </w:rPr>
      </w:pPr>
      <w:r w:rsidRPr="00352FC3">
        <w:rPr>
          <w:rFonts w:eastAsia="Times New Roman" w:cs="Arial"/>
          <w:b/>
          <w:color w:val="000000"/>
          <w:sz w:val="20"/>
          <w:szCs w:val="20"/>
        </w:rPr>
        <w:t>E. Nicki Hewell</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Bricker &amp; Eckler LLP</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100 South Third Street</w:t>
      </w:r>
    </w:p>
    <w:p w:rsidR="00DD583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43215-4291</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dborchers@bricker.com</w:t>
      </w:r>
    </w:p>
    <w:p w:rsidR="00DD583F" w:rsidRDefault="00DD583F" w:rsidP="00DD583F">
      <w:pPr>
        <w:tabs>
          <w:tab w:val="left" w:pos="4680"/>
        </w:tabs>
        <w:rPr>
          <w:rFonts w:eastAsia="Times New Roman" w:cs="Arial"/>
          <w:color w:val="000000"/>
          <w:sz w:val="20"/>
          <w:szCs w:val="20"/>
        </w:rPr>
      </w:pPr>
      <w:r w:rsidRPr="00352FC3">
        <w:rPr>
          <w:rFonts w:eastAsia="Times New Roman" w:cs="Arial"/>
          <w:sz w:val="20"/>
          <w:szCs w:val="20"/>
        </w:rPr>
        <w:t>ssheely@bricker.com</w:t>
      </w:r>
    </w:p>
    <w:p w:rsidR="00DD583F" w:rsidRDefault="00DD583F" w:rsidP="00DD583F">
      <w:pPr>
        <w:tabs>
          <w:tab w:val="left" w:pos="4680"/>
        </w:tabs>
        <w:rPr>
          <w:rFonts w:eastAsia="Times New Roman" w:cs="Arial"/>
          <w:color w:val="000000"/>
          <w:sz w:val="20"/>
          <w:szCs w:val="20"/>
        </w:rPr>
      </w:pPr>
      <w:r w:rsidRPr="00352FC3">
        <w:rPr>
          <w:rFonts w:eastAsia="Times New Roman" w:cs="Arial"/>
          <w:sz w:val="20"/>
          <w:szCs w:val="20"/>
        </w:rPr>
        <w:t>ehewell@bricker.com</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Paulding Wind Farm II LLC</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352FC3">
        <w:rPr>
          <w:rFonts w:eastAsia="Times New Roman" w:cs="Arial"/>
          <w:b/>
          <w:color w:val="000000"/>
          <w:sz w:val="20"/>
          <w:szCs w:val="20"/>
        </w:rPr>
        <w:t>Michael J. Settineri</w:t>
      </w:r>
      <w:r>
        <w:rPr>
          <w:rFonts w:eastAsia="Times New Roman" w:cs="Arial"/>
          <w:color w:val="000000"/>
          <w:sz w:val="20"/>
          <w:szCs w:val="20"/>
        </w:rPr>
        <w:t xml:space="preserve"> (0073369)</w:t>
      </w:r>
    </w:p>
    <w:p w:rsidR="00DD583F" w:rsidRPr="007F3D1F" w:rsidRDefault="00DD583F" w:rsidP="00DD583F">
      <w:pPr>
        <w:tabs>
          <w:tab w:val="left" w:pos="4680"/>
        </w:tabs>
        <w:rPr>
          <w:rFonts w:eastAsia="Times New Roman" w:cs="Arial"/>
          <w:color w:val="000000"/>
          <w:sz w:val="20"/>
          <w:szCs w:val="20"/>
        </w:rPr>
      </w:pPr>
      <w:r>
        <w:rPr>
          <w:rFonts w:eastAsia="Times New Roman" w:cs="Arial"/>
          <w:color w:val="000000"/>
          <w:sz w:val="20"/>
          <w:szCs w:val="20"/>
        </w:rPr>
        <w:t>   </w:t>
      </w:r>
      <w:r w:rsidRPr="007F3D1F">
        <w:rPr>
          <w:rFonts w:eastAsia="Times New Roman" w:cs="Arial"/>
          <w:color w:val="000000"/>
          <w:sz w:val="20"/>
          <w:szCs w:val="20"/>
        </w:rPr>
        <w:t>(Counsel of Record)</w:t>
      </w:r>
    </w:p>
    <w:p w:rsidR="00DD583F" w:rsidRPr="007F3D1F" w:rsidRDefault="00DD583F" w:rsidP="00DD583F">
      <w:pPr>
        <w:tabs>
          <w:tab w:val="left" w:pos="4680"/>
        </w:tabs>
        <w:rPr>
          <w:rFonts w:eastAsia="Times New Roman" w:cs="Arial"/>
          <w:color w:val="000000"/>
          <w:sz w:val="20"/>
          <w:szCs w:val="20"/>
        </w:rPr>
      </w:pPr>
      <w:r w:rsidRPr="00352FC3">
        <w:rPr>
          <w:rFonts w:eastAsia="Times New Roman" w:cs="Arial"/>
          <w:b/>
          <w:color w:val="000000"/>
          <w:sz w:val="20"/>
          <w:szCs w:val="20"/>
        </w:rPr>
        <w:t>Gretchen L. Petrucci</w:t>
      </w:r>
      <w:r>
        <w:rPr>
          <w:rFonts w:eastAsia="Times New Roman" w:cs="Arial"/>
          <w:color w:val="000000"/>
          <w:sz w:val="20"/>
          <w:szCs w:val="20"/>
        </w:rPr>
        <w:t xml:space="preserve"> (0046608)</w:t>
      </w:r>
    </w:p>
    <w:p w:rsidR="00DD583F" w:rsidRPr="007F3D1F" w:rsidRDefault="00DD583F" w:rsidP="00DD583F">
      <w:pPr>
        <w:tabs>
          <w:tab w:val="left" w:pos="4680"/>
        </w:tabs>
        <w:rPr>
          <w:rFonts w:eastAsia="Times New Roman" w:cs="Arial"/>
          <w:color w:val="000000"/>
          <w:sz w:val="20"/>
          <w:szCs w:val="20"/>
        </w:rPr>
      </w:pPr>
      <w:r w:rsidRPr="00352FC3">
        <w:rPr>
          <w:rFonts w:eastAsia="Times New Roman" w:cs="Arial"/>
          <w:b/>
          <w:color w:val="000000"/>
          <w:sz w:val="20"/>
          <w:szCs w:val="20"/>
        </w:rPr>
        <w:t>Ilya Batikov</w:t>
      </w:r>
      <w:r>
        <w:rPr>
          <w:rFonts w:eastAsia="Times New Roman" w:cs="Arial"/>
          <w:color w:val="000000"/>
          <w:sz w:val="20"/>
          <w:szCs w:val="20"/>
        </w:rPr>
        <w:t xml:space="preserve"> (0087968)</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Vorys, Sater, Seymour and Pease LLP</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52 E. Gay Street</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43215-1008</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mjsettineri@vorys.com</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glpetrucci@vorys.com</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ibatikov@vorys.com</w:t>
      </w:r>
    </w:p>
    <w:p w:rsidR="00DD583F" w:rsidRDefault="00DD583F" w:rsidP="00DD583F">
      <w:pPr>
        <w:tabs>
          <w:tab w:val="left" w:pos="4680"/>
        </w:tabs>
        <w:rPr>
          <w:rFonts w:eastAsia="Times New Roman" w:cs="Arial"/>
          <w:color w:val="000000"/>
          <w:sz w:val="20"/>
          <w:szCs w:val="20"/>
        </w:rPr>
      </w:pPr>
    </w:p>
    <w:p w:rsidR="00DD583F" w:rsidRPr="00D95055" w:rsidRDefault="00DD583F" w:rsidP="00DD583F">
      <w:pPr>
        <w:tabs>
          <w:tab w:val="left" w:pos="4680"/>
        </w:tabs>
        <w:rPr>
          <w:rFonts w:eastAsia="Times New Roman" w:cs="Arial"/>
          <w:b/>
          <w:color w:val="000000"/>
          <w:sz w:val="20"/>
          <w:szCs w:val="20"/>
        </w:rPr>
      </w:pPr>
      <w:r w:rsidRPr="00D95055">
        <w:rPr>
          <w:rFonts w:eastAsia="Times New Roman" w:cs="Arial"/>
          <w:b/>
          <w:color w:val="000000"/>
          <w:sz w:val="20"/>
          <w:szCs w:val="20"/>
        </w:rPr>
        <w:t>Glen Thomas</w:t>
      </w:r>
    </w:p>
    <w:p w:rsidR="00DD583F" w:rsidRPr="00D95055" w:rsidRDefault="00DD583F" w:rsidP="00DD583F">
      <w:pPr>
        <w:tabs>
          <w:tab w:val="left" w:pos="4680"/>
        </w:tabs>
        <w:rPr>
          <w:rFonts w:eastAsia="Times New Roman" w:cs="Arial"/>
          <w:color w:val="000000"/>
          <w:sz w:val="20"/>
          <w:szCs w:val="20"/>
        </w:rPr>
      </w:pPr>
      <w:r w:rsidRPr="00D95055">
        <w:rPr>
          <w:rFonts w:eastAsia="Times New Roman" w:cs="Arial"/>
          <w:color w:val="000000"/>
          <w:sz w:val="20"/>
          <w:szCs w:val="20"/>
        </w:rPr>
        <w:t>1060 First Avenue, Suite 400</w:t>
      </w:r>
    </w:p>
    <w:p w:rsidR="00DD583F" w:rsidRPr="00D95055" w:rsidRDefault="00DD583F" w:rsidP="00DD583F">
      <w:pPr>
        <w:tabs>
          <w:tab w:val="left" w:pos="4680"/>
        </w:tabs>
        <w:rPr>
          <w:rFonts w:eastAsia="Times New Roman" w:cs="Arial"/>
          <w:color w:val="000000"/>
          <w:sz w:val="20"/>
          <w:szCs w:val="20"/>
        </w:rPr>
      </w:pPr>
      <w:r w:rsidRPr="00D95055">
        <w:rPr>
          <w:rFonts w:eastAsia="Times New Roman" w:cs="Arial"/>
          <w:color w:val="000000"/>
          <w:sz w:val="20"/>
          <w:szCs w:val="20"/>
        </w:rPr>
        <w:t>King of Prussia, PA  19406</w:t>
      </w:r>
    </w:p>
    <w:p w:rsidR="00DD583F" w:rsidRPr="00D95055" w:rsidRDefault="00DD583F" w:rsidP="00DD583F">
      <w:pPr>
        <w:tabs>
          <w:tab w:val="left" w:pos="4680"/>
        </w:tabs>
        <w:rPr>
          <w:rFonts w:eastAsia="Times New Roman" w:cs="Arial"/>
          <w:color w:val="000000"/>
          <w:sz w:val="20"/>
          <w:szCs w:val="20"/>
        </w:rPr>
      </w:pPr>
      <w:r w:rsidRPr="00D95055">
        <w:rPr>
          <w:rFonts w:eastAsia="Times New Roman" w:cs="Arial"/>
          <w:color w:val="000000"/>
          <w:sz w:val="20"/>
          <w:szCs w:val="20"/>
        </w:rPr>
        <w:t>gthomas@gtpowergroup.com</w:t>
      </w:r>
    </w:p>
    <w:p w:rsidR="00DD583F" w:rsidRPr="00D95055" w:rsidRDefault="00DD583F" w:rsidP="00DD583F">
      <w:pPr>
        <w:tabs>
          <w:tab w:val="left" w:pos="4680"/>
        </w:tabs>
        <w:rPr>
          <w:rFonts w:eastAsia="Times New Roman" w:cs="Arial"/>
          <w:b/>
          <w:color w:val="000000"/>
          <w:sz w:val="20"/>
          <w:szCs w:val="20"/>
        </w:rPr>
      </w:pPr>
    </w:p>
    <w:p w:rsidR="00DD583F" w:rsidRPr="00D95055" w:rsidRDefault="00DD583F" w:rsidP="00DD583F">
      <w:pPr>
        <w:tabs>
          <w:tab w:val="left" w:pos="4680"/>
        </w:tabs>
        <w:rPr>
          <w:rFonts w:eastAsia="Times New Roman" w:cs="Arial"/>
          <w:b/>
          <w:color w:val="000000"/>
          <w:sz w:val="20"/>
          <w:szCs w:val="20"/>
        </w:rPr>
      </w:pPr>
      <w:r w:rsidRPr="00D95055">
        <w:rPr>
          <w:rFonts w:eastAsia="Times New Roman" w:cs="Arial"/>
          <w:b/>
          <w:color w:val="000000"/>
          <w:sz w:val="20"/>
          <w:szCs w:val="20"/>
        </w:rPr>
        <w:t>Sharon Theodore</w:t>
      </w:r>
    </w:p>
    <w:p w:rsidR="00DD583F" w:rsidRPr="00D95055" w:rsidRDefault="00DD583F" w:rsidP="00DD583F">
      <w:pPr>
        <w:tabs>
          <w:tab w:val="left" w:pos="4680"/>
        </w:tabs>
        <w:rPr>
          <w:rFonts w:eastAsia="Times New Roman" w:cs="Arial"/>
          <w:smallCaps/>
          <w:color w:val="000000"/>
          <w:sz w:val="20"/>
          <w:szCs w:val="20"/>
        </w:rPr>
      </w:pPr>
      <w:r w:rsidRPr="00D95055">
        <w:rPr>
          <w:rFonts w:eastAsia="Times New Roman" w:cs="Arial"/>
          <w:smallCaps/>
          <w:color w:val="000000"/>
          <w:sz w:val="20"/>
          <w:szCs w:val="20"/>
        </w:rPr>
        <w:t>Electric Power Supply Association</w:t>
      </w:r>
    </w:p>
    <w:p w:rsidR="00DD583F" w:rsidRPr="00D95055" w:rsidRDefault="00DD583F" w:rsidP="00DD583F">
      <w:pPr>
        <w:tabs>
          <w:tab w:val="left" w:pos="4680"/>
        </w:tabs>
        <w:rPr>
          <w:rFonts w:eastAsia="Times New Roman" w:cs="Arial"/>
          <w:color w:val="000000"/>
          <w:sz w:val="20"/>
          <w:szCs w:val="20"/>
        </w:rPr>
      </w:pPr>
      <w:r w:rsidRPr="00D95055">
        <w:rPr>
          <w:rFonts w:eastAsia="Times New Roman" w:cs="Arial"/>
          <w:color w:val="000000"/>
          <w:sz w:val="20"/>
          <w:szCs w:val="20"/>
        </w:rPr>
        <w:t>1401 New York Avenue NW, 11</w:t>
      </w:r>
      <w:r w:rsidRPr="00D95055">
        <w:rPr>
          <w:rFonts w:eastAsia="Times New Roman" w:cs="Arial"/>
          <w:color w:val="000000"/>
          <w:sz w:val="20"/>
          <w:szCs w:val="20"/>
          <w:vertAlign w:val="superscript"/>
        </w:rPr>
        <w:t>th</w:t>
      </w:r>
      <w:r w:rsidRPr="00D95055">
        <w:rPr>
          <w:rFonts w:eastAsia="Times New Roman" w:cs="Arial"/>
          <w:color w:val="000000"/>
          <w:sz w:val="20"/>
          <w:szCs w:val="20"/>
        </w:rPr>
        <w:t xml:space="preserve"> Floor</w:t>
      </w:r>
    </w:p>
    <w:p w:rsidR="00DD583F" w:rsidRPr="00D95055" w:rsidRDefault="00DD583F" w:rsidP="00DD583F">
      <w:pPr>
        <w:tabs>
          <w:tab w:val="left" w:pos="4680"/>
        </w:tabs>
        <w:rPr>
          <w:rFonts w:eastAsia="Times New Roman" w:cs="Arial"/>
          <w:color w:val="000000"/>
          <w:sz w:val="20"/>
          <w:szCs w:val="20"/>
        </w:rPr>
      </w:pPr>
      <w:r w:rsidRPr="00D95055">
        <w:rPr>
          <w:rFonts w:eastAsia="Times New Roman" w:cs="Arial"/>
          <w:color w:val="000000"/>
          <w:sz w:val="20"/>
          <w:szCs w:val="20"/>
        </w:rPr>
        <w:t>Washington, DC  20005</w:t>
      </w:r>
    </w:p>
    <w:p w:rsidR="00DD583F" w:rsidRPr="00D95055" w:rsidRDefault="00DD583F" w:rsidP="00DD583F">
      <w:pPr>
        <w:tabs>
          <w:tab w:val="left" w:pos="4680"/>
        </w:tabs>
        <w:rPr>
          <w:rFonts w:eastAsia="Times New Roman" w:cs="Arial"/>
          <w:color w:val="000000"/>
          <w:sz w:val="20"/>
          <w:szCs w:val="20"/>
        </w:rPr>
      </w:pPr>
      <w:r w:rsidRPr="00D95055">
        <w:rPr>
          <w:rFonts w:eastAsia="Times New Roman" w:cs="Arial"/>
          <w:color w:val="000000"/>
          <w:sz w:val="20"/>
          <w:szCs w:val="20"/>
        </w:rPr>
        <w:t>stheodore@epsa.org</w:t>
      </w:r>
    </w:p>
    <w:p w:rsidR="00DD583F" w:rsidRDefault="00DD583F" w:rsidP="00DD583F">
      <w:pPr>
        <w:tabs>
          <w:tab w:val="left" w:pos="4680"/>
        </w:tabs>
        <w:rPr>
          <w:rFonts w:eastAsia="Times New Roman" w:cs="Arial"/>
          <w:color w:val="000000"/>
          <w:sz w:val="20"/>
          <w:szCs w:val="20"/>
          <w:highlight w:val="yellow"/>
        </w:rPr>
      </w:pPr>
    </w:p>
    <w:p w:rsidR="00DD583F" w:rsidRDefault="00DD583F" w:rsidP="00DD583F">
      <w:pPr>
        <w:tabs>
          <w:tab w:val="left" w:pos="4680"/>
        </w:tabs>
        <w:rPr>
          <w:rFonts w:eastAsia="Times New Roman" w:cs="Arial"/>
          <w:color w:val="000000"/>
          <w:sz w:val="20"/>
          <w:szCs w:val="20"/>
          <w:highlight w:val="yellow"/>
        </w:rPr>
      </w:pPr>
    </w:p>
    <w:p w:rsidR="00DD583F" w:rsidRDefault="00DD583F" w:rsidP="00DD583F">
      <w:pPr>
        <w:tabs>
          <w:tab w:val="left" w:pos="4680"/>
        </w:tabs>
        <w:rPr>
          <w:rFonts w:eastAsia="Times New Roman" w:cs="Arial"/>
          <w:color w:val="000000"/>
          <w:sz w:val="20"/>
          <w:szCs w:val="20"/>
          <w:highlight w:val="yellow"/>
        </w:rPr>
      </w:pPr>
    </w:p>
    <w:p w:rsidR="00DD583F" w:rsidRPr="00B16E29" w:rsidRDefault="00DD583F" w:rsidP="00DD583F">
      <w:pPr>
        <w:tabs>
          <w:tab w:val="left" w:pos="4680"/>
        </w:tabs>
        <w:rPr>
          <w:rFonts w:eastAsia="Times New Roman" w:cs="Arial"/>
          <w:color w:val="000000"/>
          <w:sz w:val="20"/>
          <w:szCs w:val="20"/>
          <w:highlight w:val="yellow"/>
        </w:rPr>
      </w:pPr>
    </w:p>
    <w:p w:rsidR="00DD583F" w:rsidRDefault="00DD583F" w:rsidP="00DD583F">
      <w:pPr>
        <w:tabs>
          <w:tab w:val="left" w:pos="4680"/>
        </w:tabs>
        <w:rPr>
          <w:rFonts w:eastAsia="Times New Roman" w:cs="Arial"/>
          <w:b/>
          <w:color w:val="000000"/>
          <w:sz w:val="20"/>
          <w:szCs w:val="20"/>
        </w:rPr>
      </w:pPr>
      <w:r w:rsidRPr="00D95055">
        <w:rPr>
          <w:rFonts w:eastAsia="Times New Roman" w:cs="Arial"/>
          <w:b/>
          <w:color w:val="000000"/>
          <w:sz w:val="20"/>
          <w:szCs w:val="20"/>
        </w:rPr>
        <w:t>Laura Chappelle</w:t>
      </w:r>
    </w:p>
    <w:p w:rsidR="00DD583F" w:rsidRPr="00D95055" w:rsidRDefault="00DD583F" w:rsidP="00DD583F">
      <w:pPr>
        <w:tabs>
          <w:tab w:val="left" w:pos="4680"/>
        </w:tabs>
        <w:rPr>
          <w:rFonts w:eastAsia="Times New Roman" w:cs="Arial"/>
          <w:color w:val="000000"/>
          <w:sz w:val="20"/>
          <w:szCs w:val="20"/>
        </w:rPr>
      </w:pPr>
      <w:r w:rsidRPr="00D95055">
        <w:rPr>
          <w:rFonts w:eastAsia="Times New Roman" w:cs="Arial"/>
          <w:color w:val="000000"/>
          <w:sz w:val="20"/>
          <w:szCs w:val="20"/>
        </w:rPr>
        <w:t>201 North Washington Square</w:t>
      </w:r>
    </w:p>
    <w:p w:rsidR="00DD583F" w:rsidRPr="00D95055" w:rsidRDefault="00DD583F" w:rsidP="00DD583F">
      <w:pPr>
        <w:tabs>
          <w:tab w:val="left" w:pos="4680"/>
        </w:tabs>
        <w:rPr>
          <w:rFonts w:eastAsia="Times New Roman" w:cs="Arial"/>
          <w:color w:val="000000"/>
          <w:sz w:val="20"/>
          <w:szCs w:val="20"/>
        </w:rPr>
      </w:pPr>
      <w:r w:rsidRPr="00D95055">
        <w:rPr>
          <w:rFonts w:eastAsia="Times New Roman" w:cs="Arial"/>
          <w:color w:val="000000"/>
          <w:sz w:val="20"/>
          <w:szCs w:val="20"/>
        </w:rPr>
        <w:t>Suite 910</w:t>
      </w:r>
    </w:p>
    <w:p w:rsidR="00DD583F" w:rsidRPr="00D95055" w:rsidRDefault="00DD583F" w:rsidP="00DD583F">
      <w:pPr>
        <w:tabs>
          <w:tab w:val="left" w:pos="4680"/>
        </w:tabs>
        <w:rPr>
          <w:rFonts w:eastAsia="Times New Roman" w:cs="Arial"/>
          <w:color w:val="000000"/>
          <w:sz w:val="20"/>
          <w:szCs w:val="20"/>
        </w:rPr>
      </w:pPr>
      <w:r w:rsidRPr="00D95055">
        <w:rPr>
          <w:rFonts w:eastAsia="Times New Roman" w:cs="Arial"/>
          <w:color w:val="000000"/>
          <w:sz w:val="20"/>
          <w:szCs w:val="20"/>
        </w:rPr>
        <w:t>Lansing, MI  48933</w:t>
      </w:r>
    </w:p>
    <w:p w:rsidR="00DD583F" w:rsidRDefault="00DD583F" w:rsidP="00DD583F">
      <w:pPr>
        <w:tabs>
          <w:tab w:val="left" w:pos="4680"/>
        </w:tabs>
        <w:rPr>
          <w:rFonts w:eastAsia="Times New Roman" w:cs="Arial"/>
          <w:b/>
          <w:color w:val="000000"/>
          <w:sz w:val="20"/>
          <w:szCs w:val="20"/>
        </w:rPr>
      </w:pPr>
      <w:r w:rsidRPr="00D95055">
        <w:rPr>
          <w:rFonts w:eastAsia="Times New Roman" w:cs="Arial"/>
          <w:color w:val="000000"/>
          <w:sz w:val="20"/>
          <w:szCs w:val="20"/>
        </w:rPr>
        <w:t>laurac@chappelleconsulting.net</w:t>
      </w:r>
    </w:p>
    <w:p w:rsidR="00DD583F" w:rsidRPr="00352FC3" w:rsidRDefault="00DD583F" w:rsidP="00DD583F">
      <w:pPr>
        <w:tabs>
          <w:tab w:val="left" w:pos="4680"/>
        </w:tabs>
        <w:rPr>
          <w:rFonts w:eastAsia="Times New Roman" w:cs="Arial"/>
          <w:b/>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the PJM Power Providers Group and the Electric Power Supply Association</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352FC3">
        <w:rPr>
          <w:rFonts w:eastAsia="Times New Roman" w:cs="Arial"/>
          <w:b/>
          <w:color w:val="000000"/>
          <w:sz w:val="20"/>
          <w:szCs w:val="20"/>
        </w:rPr>
        <w:t>Robert Dove</w:t>
      </w:r>
      <w:r w:rsidRPr="007F3D1F">
        <w:rPr>
          <w:rFonts w:eastAsia="Times New Roman" w:cs="Arial"/>
          <w:color w:val="000000"/>
          <w:sz w:val="20"/>
          <w:szCs w:val="20"/>
        </w:rPr>
        <w:t xml:space="preserve"> (0092019)</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P.O. Box 13442</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OH  43213</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rdove@attorneydove.com</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the Natural Resources Defense Council</w:t>
      </w:r>
    </w:p>
    <w:p w:rsidR="00DD583F" w:rsidRPr="007F3D1F" w:rsidRDefault="00DD583F" w:rsidP="00DD583F">
      <w:pPr>
        <w:tabs>
          <w:tab w:val="left" w:pos="4680"/>
        </w:tabs>
        <w:rPr>
          <w:rFonts w:eastAsia="Times New Roman" w:cs="Arial"/>
          <w:color w:val="000000"/>
          <w:sz w:val="20"/>
          <w:szCs w:val="20"/>
        </w:rPr>
      </w:pPr>
    </w:p>
    <w:p w:rsidR="00DD583F" w:rsidRPr="00352FC3" w:rsidRDefault="00DD583F" w:rsidP="00DD583F">
      <w:pPr>
        <w:tabs>
          <w:tab w:val="left" w:pos="4680"/>
        </w:tabs>
        <w:rPr>
          <w:rFonts w:eastAsia="Times New Roman" w:cs="Arial"/>
          <w:b/>
          <w:color w:val="000000"/>
          <w:sz w:val="20"/>
          <w:szCs w:val="20"/>
        </w:rPr>
      </w:pPr>
      <w:r w:rsidRPr="00352FC3">
        <w:rPr>
          <w:rFonts w:eastAsia="Times New Roman" w:cs="Arial"/>
          <w:b/>
          <w:color w:val="000000"/>
          <w:sz w:val="20"/>
          <w:szCs w:val="20"/>
        </w:rPr>
        <w:t>Michael D. Dortch</w:t>
      </w:r>
    </w:p>
    <w:p w:rsidR="00DD583F" w:rsidRPr="00352FC3" w:rsidRDefault="00DD583F" w:rsidP="00DD583F">
      <w:pPr>
        <w:tabs>
          <w:tab w:val="left" w:pos="4680"/>
        </w:tabs>
        <w:rPr>
          <w:rFonts w:eastAsia="Times New Roman" w:cs="Arial"/>
          <w:b/>
          <w:color w:val="000000"/>
          <w:sz w:val="20"/>
          <w:szCs w:val="20"/>
        </w:rPr>
      </w:pPr>
      <w:r w:rsidRPr="00352FC3">
        <w:rPr>
          <w:rFonts w:eastAsia="Times New Roman" w:cs="Arial"/>
          <w:b/>
          <w:color w:val="000000"/>
          <w:sz w:val="20"/>
          <w:szCs w:val="20"/>
        </w:rPr>
        <w:t>Richard R. Parsons</w:t>
      </w:r>
    </w:p>
    <w:p w:rsidR="00DD583F" w:rsidRPr="00352FC3" w:rsidRDefault="00DD583F" w:rsidP="00DD583F">
      <w:pPr>
        <w:tabs>
          <w:tab w:val="left" w:pos="4680"/>
        </w:tabs>
        <w:rPr>
          <w:rFonts w:eastAsia="Times New Roman" w:cs="Arial"/>
          <w:b/>
          <w:color w:val="000000"/>
          <w:sz w:val="20"/>
          <w:szCs w:val="20"/>
        </w:rPr>
      </w:pPr>
      <w:r w:rsidRPr="00352FC3">
        <w:rPr>
          <w:rFonts w:eastAsia="Times New Roman" w:cs="Arial"/>
          <w:b/>
          <w:color w:val="000000"/>
          <w:sz w:val="20"/>
          <w:szCs w:val="20"/>
        </w:rPr>
        <w:t>Justin M. Dortch</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Kravitz, Brown &amp; Dortch, LLC</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65 East State Street, Suite 200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 xml:space="preserve">H </w:t>
      </w:r>
      <w:r w:rsidRPr="007F3D1F">
        <w:rPr>
          <w:rFonts w:eastAsia="Times New Roman" w:cs="Arial"/>
          <w:color w:val="000000"/>
          <w:sz w:val="20"/>
          <w:szCs w:val="20"/>
        </w:rPr>
        <w:t xml:space="preserve"> 43215</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mdortch@kravitzllc.com</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Calpine Energy Solutions, LLC</w:t>
      </w:r>
    </w:p>
    <w:p w:rsidR="00DD583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274791">
        <w:rPr>
          <w:rFonts w:eastAsia="Times New Roman" w:cs="Arial"/>
          <w:b/>
          <w:color w:val="000000"/>
          <w:sz w:val="20"/>
          <w:szCs w:val="20"/>
        </w:rPr>
        <w:t>Joseph Oliker</w:t>
      </w:r>
      <w:r w:rsidRPr="007F3D1F">
        <w:rPr>
          <w:rFonts w:eastAsia="Times New Roman" w:cs="Arial"/>
          <w:color w:val="000000"/>
          <w:sz w:val="20"/>
          <w:szCs w:val="20"/>
        </w:rPr>
        <w:t xml:space="preserve"> (0086088)</w:t>
      </w:r>
    </w:p>
    <w:p w:rsidR="00DD583F" w:rsidRDefault="00DD583F" w:rsidP="00DD583F">
      <w:pPr>
        <w:tabs>
          <w:tab w:val="left" w:pos="4680"/>
        </w:tabs>
        <w:rPr>
          <w:rFonts w:eastAsia="Times New Roman" w:cs="Arial"/>
          <w:color w:val="000000"/>
          <w:sz w:val="20"/>
          <w:szCs w:val="20"/>
        </w:rPr>
      </w:pPr>
      <w:r>
        <w:rPr>
          <w:rFonts w:eastAsia="Times New Roman" w:cs="Arial"/>
          <w:color w:val="000000"/>
          <w:sz w:val="20"/>
          <w:szCs w:val="20"/>
        </w:rPr>
        <w:t xml:space="preserve">   (</w:t>
      </w:r>
      <w:r w:rsidRPr="007F3D1F">
        <w:rPr>
          <w:rFonts w:eastAsia="Times New Roman" w:cs="Arial"/>
          <w:color w:val="000000"/>
          <w:sz w:val="20"/>
          <w:szCs w:val="20"/>
        </w:rPr>
        <w:t>Counsel of Record</w:t>
      </w:r>
      <w:r>
        <w:rPr>
          <w:rFonts w:eastAsia="Times New Roman" w:cs="Arial"/>
          <w:color w:val="000000"/>
          <w:sz w:val="20"/>
          <w:szCs w:val="20"/>
        </w:rPr>
        <w:t>)</w:t>
      </w:r>
    </w:p>
    <w:p w:rsidR="00DD583F" w:rsidRPr="00274791" w:rsidRDefault="00DD583F" w:rsidP="00DD583F">
      <w:pPr>
        <w:tabs>
          <w:tab w:val="left" w:pos="4680"/>
        </w:tabs>
        <w:rPr>
          <w:rFonts w:eastAsia="Times New Roman" w:cs="Arial"/>
          <w:b/>
          <w:color w:val="000000"/>
          <w:sz w:val="20"/>
          <w:szCs w:val="20"/>
        </w:rPr>
      </w:pPr>
      <w:r w:rsidRPr="00274791">
        <w:rPr>
          <w:rFonts w:eastAsia="Times New Roman" w:cs="Arial"/>
          <w:b/>
          <w:color w:val="000000"/>
          <w:sz w:val="20"/>
          <w:szCs w:val="20"/>
        </w:rPr>
        <w:t>Michael Nugent</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IGS Energy</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6100 Emerald Parkway</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Dublin, O</w:t>
      </w:r>
      <w:r>
        <w:rPr>
          <w:rFonts w:eastAsia="Times New Roman" w:cs="Arial"/>
          <w:color w:val="000000"/>
          <w:sz w:val="20"/>
          <w:szCs w:val="20"/>
        </w:rPr>
        <w:t>H</w:t>
      </w:r>
      <w:r w:rsidRPr="007F3D1F">
        <w:rPr>
          <w:rFonts w:eastAsia="Times New Roman" w:cs="Arial"/>
          <w:color w:val="000000"/>
          <w:sz w:val="20"/>
          <w:szCs w:val="20"/>
        </w:rPr>
        <w:t xml:space="preserve">  43016</w:t>
      </w:r>
    </w:p>
    <w:p w:rsidR="00DD583F" w:rsidRPr="00EA2BAE" w:rsidRDefault="00DD583F" w:rsidP="00DD583F">
      <w:pPr>
        <w:tabs>
          <w:tab w:val="left" w:pos="4680"/>
        </w:tabs>
        <w:rPr>
          <w:rFonts w:eastAsia="Times New Roman" w:cs="Arial"/>
          <w:sz w:val="20"/>
          <w:szCs w:val="20"/>
        </w:rPr>
      </w:pPr>
      <w:r w:rsidRPr="00EA2BAE">
        <w:rPr>
          <w:rFonts w:eastAsia="Times New Roman" w:cs="Arial"/>
          <w:sz w:val="20"/>
          <w:szCs w:val="20"/>
        </w:rPr>
        <w:t>joliker@igsenergy.com</w:t>
      </w:r>
    </w:p>
    <w:p w:rsidR="00DD583F" w:rsidRPr="00EA2BAE" w:rsidRDefault="00DD583F" w:rsidP="00DD583F">
      <w:pPr>
        <w:tabs>
          <w:tab w:val="left" w:pos="4680"/>
        </w:tabs>
        <w:rPr>
          <w:rFonts w:cs="Arial"/>
          <w:sz w:val="20"/>
          <w:szCs w:val="20"/>
        </w:rPr>
      </w:pPr>
      <w:r w:rsidRPr="006E7CF2">
        <w:rPr>
          <w:rFonts w:cs="Arial"/>
          <w:sz w:val="20"/>
          <w:szCs w:val="20"/>
        </w:rPr>
        <w:t>mnugent@igsenergy.com</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IGS Energy</w:t>
      </w:r>
    </w:p>
    <w:p w:rsidR="00DC3126" w:rsidRDefault="00DC3126" w:rsidP="00DD583F">
      <w:pPr>
        <w:tabs>
          <w:tab w:val="left" w:pos="4680"/>
        </w:tabs>
        <w:rPr>
          <w:rFonts w:eastAsia="Times New Roman" w:cs="Arial"/>
          <w:b/>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274791">
        <w:rPr>
          <w:rFonts w:eastAsia="Times New Roman" w:cs="Arial"/>
          <w:b/>
          <w:color w:val="000000"/>
          <w:sz w:val="20"/>
          <w:szCs w:val="20"/>
        </w:rPr>
        <w:t>Mark A. Whitt</w:t>
      </w:r>
      <w:r w:rsidRPr="007F3D1F">
        <w:rPr>
          <w:rFonts w:eastAsia="Times New Roman" w:cs="Arial"/>
          <w:color w:val="000000"/>
          <w:sz w:val="20"/>
          <w:szCs w:val="20"/>
        </w:rPr>
        <w:t xml:space="preserve"> (0067996)</w:t>
      </w:r>
    </w:p>
    <w:p w:rsidR="00DD583F" w:rsidRPr="007F3D1F" w:rsidRDefault="00DD583F" w:rsidP="00DD583F">
      <w:pPr>
        <w:tabs>
          <w:tab w:val="left" w:pos="4680"/>
        </w:tabs>
        <w:rPr>
          <w:rFonts w:eastAsia="Times New Roman" w:cs="Arial"/>
          <w:color w:val="000000"/>
          <w:sz w:val="20"/>
          <w:szCs w:val="20"/>
        </w:rPr>
      </w:pPr>
      <w:r w:rsidRPr="00274791">
        <w:rPr>
          <w:rFonts w:eastAsia="Times New Roman" w:cs="Arial"/>
          <w:b/>
          <w:color w:val="000000"/>
          <w:sz w:val="20"/>
          <w:szCs w:val="20"/>
        </w:rPr>
        <w:t>Andrew J. Campbell</w:t>
      </w:r>
      <w:r w:rsidRPr="007F3D1F">
        <w:rPr>
          <w:rFonts w:eastAsia="Times New Roman" w:cs="Arial"/>
          <w:color w:val="000000"/>
          <w:sz w:val="20"/>
          <w:szCs w:val="20"/>
        </w:rPr>
        <w:t xml:space="preserve"> (0081485)</w:t>
      </w:r>
    </w:p>
    <w:p w:rsidR="00DD583F" w:rsidRPr="007F3D1F" w:rsidRDefault="00DD583F" w:rsidP="00DD583F">
      <w:pPr>
        <w:tabs>
          <w:tab w:val="left" w:pos="4680"/>
        </w:tabs>
        <w:rPr>
          <w:rFonts w:eastAsia="Times New Roman" w:cs="Arial"/>
          <w:color w:val="000000"/>
          <w:sz w:val="20"/>
          <w:szCs w:val="20"/>
        </w:rPr>
      </w:pPr>
      <w:r w:rsidRPr="00274791">
        <w:rPr>
          <w:rFonts w:eastAsia="Times New Roman" w:cs="Arial"/>
          <w:b/>
          <w:color w:val="000000"/>
          <w:sz w:val="20"/>
          <w:szCs w:val="20"/>
        </w:rPr>
        <w:t>Rebekah J. Glover</w:t>
      </w:r>
      <w:r w:rsidRPr="007F3D1F">
        <w:rPr>
          <w:rFonts w:eastAsia="Times New Roman" w:cs="Arial"/>
          <w:color w:val="000000"/>
          <w:sz w:val="20"/>
          <w:szCs w:val="20"/>
        </w:rPr>
        <w:t xml:space="preserve"> (0088798)</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Whitt Sturtevant LLP</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The KeyBank Building, Suite 1590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88 East Broad Street</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43215</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whitt@whitt-sturtevant.com</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campbell@whitt-sturtevant.com</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glover@whitt-sturtevant.com</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 xml:space="preserve">On Behalf of Commerce Energy, Inc. </w:t>
      </w:r>
      <w:r>
        <w:rPr>
          <w:rFonts w:eastAsia="Times New Roman" w:cs="Arial"/>
          <w:b/>
          <w:smallCaps/>
          <w:color w:val="000000"/>
          <w:sz w:val="20"/>
          <w:szCs w:val="20"/>
        </w:rPr>
        <w:br/>
      </w:r>
      <w:r w:rsidRPr="007F3D1F">
        <w:rPr>
          <w:rFonts w:eastAsia="Times New Roman" w:cs="Arial"/>
          <w:b/>
          <w:smallCaps/>
          <w:color w:val="000000"/>
          <w:sz w:val="20"/>
          <w:szCs w:val="20"/>
        </w:rPr>
        <w:t xml:space="preserve">D/B/A Just Energy and Retail Energy </w:t>
      </w:r>
      <w:r>
        <w:rPr>
          <w:rFonts w:eastAsia="Times New Roman" w:cs="Arial"/>
          <w:b/>
          <w:smallCaps/>
          <w:color w:val="000000"/>
          <w:sz w:val="20"/>
          <w:szCs w:val="20"/>
        </w:rPr>
        <w:br/>
      </w:r>
      <w:r w:rsidRPr="007F3D1F">
        <w:rPr>
          <w:rFonts w:eastAsia="Times New Roman" w:cs="Arial"/>
          <w:b/>
          <w:smallCaps/>
          <w:color w:val="000000"/>
          <w:sz w:val="20"/>
          <w:szCs w:val="20"/>
        </w:rPr>
        <w:t>Supply Association</w:t>
      </w:r>
    </w:p>
    <w:p w:rsidR="00DD583F" w:rsidRDefault="00DD583F" w:rsidP="00DD583F">
      <w:pPr>
        <w:tabs>
          <w:tab w:val="left" w:pos="4680"/>
        </w:tabs>
        <w:rPr>
          <w:rFonts w:eastAsia="Times New Roman" w:cs="Arial"/>
          <w:color w:val="000000"/>
          <w:sz w:val="20"/>
          <w:szCs w:val="20"/>
        </w:rPr>
      </w:pPr>
    </w:p>
    <w:p w:rsidR="00DC3126" w:rsidRDefault="00DC3126" w:rsidP="00DD583F">
      <w:pPr>
        <w:tabs>
          <w:tab w:val="left" w:pos="4680"/>
        </w:tabs>
        <w:rPr>
          <w:rFonts w:eastAsia="Times New Roman" w:cs="Arial"/>
          <w:color w:val="000000"/>
          <w:sz w:val="20"/>
          <w:szCs w:val="20"/>
        </w:rPr>
      </w:pPr>
    </w:p>
    <w:p w:rsidR="00DC3126" w:rsidRPr="007F3D1F" w:rsidRDefault="00DC3126"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274791">
        <w:rPr>
          <w:rFonts w:eastAsia="Times New Roman" w:cs="Arial"/>
          <w:b/>
          <w:color w:val="000000"/>
          <w:sz w:val="20"/>
          <w:szCs w:val="20"/>
        </w:rPr>
        <w:lastRenderedPageBreak/>
        <w:t>Michael J. Settineri</w:t>
      </w:r>
      <w:r>
        <w:rPr>
          <w:rFonts w:eastAsia="Times New Roman" w:cs="Arial"/>
          <w:color w:val="000000"/>
          <w:sz w:val="20"/>
          <w:szCs w:val="20"/>
        </w:rPr>
        <w:t xml:space="preserve"> (0073369)</w:t>
      </w:r>
    </w:p>
    <w:p w:rsidR="00DD583F" w:rsidRPr="007F3D1F" w:rsidRDefault="00DD583F" w:rsidP="00DD583F">
      <w:pPr>
        <w:tabs>
          <w:tab w:val="left" w:pos="4680"/>
        </w:tabs>
        <w:rPr>
          <w:rFonts w:eastAsia="Times New Roman" w:cs="Arial"/>
          <w:color w:val="000000"/>
          <w:sz w:val="20"/>
          <w:szCs w:val="20"/>
        </w:rPr>
      </w:pPr>
      <w:r>
        <w:rPr>
          <w:rFonts w:eastAsia="Times New Roman" w:cs="Arial"/>
          <w:color w:val="000000"/>
          <w:sz w:val="20"/>
          <w:szCs w:val="20"/>
        </w:rPr>
        <w:t xml:space="preserve">   </w:t>
      </w:r>
      <w:r w:rsidRPr="007F3D1F">
        <w:rPr>
          <w:rFonts w:eastAsia="Times New Roman" w:cs="Arial"/>
          <w:color w:val="000000"/>
          <w:sz w:val="20"/>
          <w:szCs w:val="20"/>
        </w:rPr>
        <w:t>(Counsel of Record)</w:t>
      </w:r>
    </w:p>
    <w:p w:rsidR="00DD583F" w:rsidRPr="007F3D1F" w:rsidRDefault="00DD583F" w:rsidP="00DD583F">
      <w:pPr>
        <w:tabs>
          <w:tab w:val="left" w:pos="4680"/>
        </w:tabs>
        <w:rPr>
          <w:rFonts w:eastAsia="Times New Roman" w:cs="Arial"/>
          <w:color w:val="000000"/>
          <w:sz w:val="20"/>
          <w:szCs w:val="20"/>
        </w:rPr>
      </w:pPr>
      <w:r w:rsidRPr="00274791">
        <w:rPr>
          <w:rFonts w:eastAsia="Times New Roman" w:cs="Arial"/>
          <w:b/>
          <w:color w:val="000000"/>
          <w:sz w:val="20"/>
          <w:szCs w:val="20"/>
        </w:rPr>
        <w:t>Gretchen L. Petrucci</w:t>
      </w:r>
      <w:r>
        <w:rPr>
          <w:rFonts w:eastAsia="Times New Roman" w:cs="Arial"/>
          <w:color w:val="000000"/>
          <w:sz w:val="20"/>
          <w:szCs w:val="20"/>
        </w:rPr>
        <w:t xml:space="preserve"> (0046608)</w:t>
      </w:r>
    </w:p>
    <w:p w:rsidR="00DD583F" w:rsidRPr="007F3D1F" w:rsidRDefault="00DD583F" w:rsidP="00DD583F">
      <w:pPr>
        <w:tabs>
          <w:tab w:val="left" w:pos="4680"/>
        </w:tabs>
        <w:rPr>
          <w:rFonts w:eastAsia="Times New Roman" w:cs="Arial"/>
          <w:color w:val="000000"/>
          <w:sz w:val="20"/>
          <w:szCs w:val="20"/>
        </w:rPr>
      </w:pPr>
      <w:r w:rsidRPr="00274791">
        <w:rPr>
          <w:rFonts w:eastAsia="Times New Roman" w:cs="Arial"/>
          <w:b/>
          <w:color w:val="000000"/>
          <w:sz w:val="20"/>
          <w:szCs w:val="20"/>
        </w:rPr>
        <w:t>Ilya Batikov</w:t>
      </w:r>
      <w:r>
        <w:rPr>
          <w:rFonts w:eastAsia="Times New Roman" w:cs="Arial"/>
          <w:color w:val="000000"/>
          <w:sz w:val="20"/>
          <w:szCs w:val="20"/>
        </w:rPr>
        <w:t xml:space="preserve"> (0087968)</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Vorys, Sater, Seymour and Pease LLP</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52 E. Gay Street</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43215-1008</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mjsettineri@vorys.com</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glpetrucci@vorys.com</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ibatikov@vorys.com</w:t>
      </w:r>
    </w:p>
    <w:p w:rsidR="00DD583F" w:rsidRPr="007F3D1F" w:rsidRDefault="00DD583F" w:rsidP="00DD583F">
      <w:pPr>
        <w:tabs>
          <w:tab w:val="left" w:pos="4680"/>
        </w:tabs>
        <w:rPr>
          <w:rFonts w:eastAsia="Times New Roman" w:cs="Arial"/>
          <w:color w:val="000000"/>
          <w:sz w:val="20"/>
          <w:szCs w:val="20"/>
        </w:rPr>
      </w:pPr>
    </w:p>
    <w:p w:rsidR="00DD583F" w:rsidRPr="00274791" w:rsidRDefault="00DD583F" w:rsidP="00DD583F">
      <w:pPr>
        <w:tabs>
          <w:tab w:val="left" w:pos="4680"/>
        </w:tabs>
        <w:rPr>
          <w:rFonts w:eastAsia="Times New Roman" w:cs="Arial"/>
          <w:b/>
          <w:color w:val="000000"/>
          <w:sz w:val="20"/>
          <w:szCs w:val="20"/>
        </w:rPr>
      </w:pPr>
      <w:r w:rsidRPr="00274791">
        <w:rPr>
          <w:rFonts w:eastAsia="Times New Roman" w:cs="Arial"/>
          <w:b/>
          <w:color w:val="000000"/>
          <w:sz w:val="20"/>
          <w:szCs w:val="20"/>
        </w:rPr>
        <w:t>Michelle Grant</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Senior Corporate Counsel</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smallCaps/>
          <w:color w:val="000000"/>
          <w:sz w:val="20"/>
          <w:szCs w:val="20"/>
        </w:rPr>
        <w:t>Dynegy Inc</w:t>
      </w:r>
      <w:r w:rsidRPr="007F3D1F">
        <w:rPr>
          <w:rFonts w:eastAsia="Times New Roman" w:cs="Arial"/>
          <w:color w:val="000000"/>
          <w:sz w:val="20"/>
          <w:szCs w:val="20"/>
        </w:rPr>
        <w:t>.</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601 Travis Street</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Suite 1400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Houston, TX  77002</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michelle.d.grant@dynegy.com</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Dynegy Inc.</w:t>
      </w:r>
    </w:p>
    <w:p w:rsidR="00DD583F" w:rsidRPr="007F3D1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color w:val="000000"/>
          <w:sz w:val="20"/>
          <w:szCs w:val="20"/>
        </w:rPr>
      </w:pPr>
      <w:r w:rsidRPr="00274791">
        <w:rPr>
          <w:rFonts w:eastAsia="Times New Roman" w:cs="Arial"/>
          <w:b/>
          <w:color w:val="000000"/>
          <w:sz w:val="20"/>
          <w:szCs w:val="20"/>
        </w:rPr>
        <w:t xml:space="preserve">Richard C. Sahli </w:t>
      </w:r>
      <w:r w:rsidRPr="007F3D1F">
        <w:rPr>
          <w:rFonts w:eastAsia="Times New Roman" w:cs="Arial"/>
          <w:color w:val="000000"/>
          <w:sz w:val="20"/>
          <w:szCs w:val="20"/>
        </w:rPr>
        <w:t>(0007360)</w:t>
      </w:r>
    </w:p>
    <w:p w:rsidR="00DD583F" w:rsidRPr="007F3D1F" w:rsidRDefault="00DD583F" w:rsidP="00DD583F">
      <w:pPr>
        <w:tabs>
          <w:tab w:val="left" w:pos="4680"/>
        </w:tabs>
        <w:rPr>
          <w:rFonts w:eastAsia="Times New Roman" w:cs="Arial"/>
          <w:color w:val="000000"/>
          <w:sz w:val="20"/>
          <w:szCs w:val="20"/>
        </w:rPr>
      </w:pPr>
      <w:r>
        <w:rPr>
          <w:rFonts w:eastAsia="Times New Roman" w:cs="Arial"/>
          <w:color w:val="000000"/>
          <w:sz w:val="20"/>
          <w:szCs w:val="20"/>
        </w:rPr>
        <w:t xml:space="preserve">   (Counsel of Record)</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Richard Sahli Law Office, LLC</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981 Pinewood Lane</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43230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rsahli@columbus.rr.com</w:t>
      </w:r>
    </w:p>
    <w:p w:rsidR="00DD583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453D86">
        <w:rPr>
          <w:rFonts w:eastAsia="Times New Roman" w:cs="Arial"/>
          <w:b/>
          <w:color w:val="000000"/>
          <w:sz w:val="20"/>
          <w:szCs w:val="20"/>
        </w:rPr>
        <w:t xml:space="preserve">Tony G. Mendoza </w:t>
      </w:r>
      <w:r w:rsidRPr="007F3D1F">
        <w:rPr>
          <w:rFonts w:eastAsia="Times New Roman" w:cs="Arial"/>
          <w:color w:val="000000"/>
          <w:sz w:val="20"/>
          <w:szCs w:val="20"/>
        </w:rPr>
        <w:t>(PHV-5610-2017)</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Staff Attorney</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Sierra Club Environmental Law Program</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2101 Webster St., 13</w:t>
      </w:r>
      <w:r w:rsidRPr="007F3D1F">
        <w:rPr>
          <w:rFonts w:eastAsia="Times New Roman" w:cs="Arial"/>
          <w:color w:val="000000"/>
          <w:sz w:val="20"/>
          <w:szCs w:val="20"/>
          <w:vertAlign w:val="superscript"/>
        </w:rPr>
        <w:t>th</w:t>
      </w:r>
      <w:r w:rsidRPr="007F3D1F">
        <w:rPr>
          <w:rFonts w:eastAsia="Times New Roman" w:cs="Arial"/>
          <w:color w:val="000000"/>
          <w:sz w:val="20"/>
          <w:szCs w:val="20"/>
        </w:rPr>
        <w:t xml:space="preserve"> Floor</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Oakland, CA  94612</w:t>
      </w:r>
    </w:p>
    <w:p w:rsidR="00DD583F" w:rsidRDefault="00DD583F" w:rsidP="00DD583F">
      <w:pPr>
        <w:tabs>
          <w:tab w:val="left" w:pos="4680"/>
        </w:tabs>
        <w:rPr>
          <w:rFonts w:eastAsia="Times New Roman" w:cs="Arial"/>
          <w:color w:val="000000"/>
          <w:sz w:val="20"/>
          <w:szCs w:val="20"/>
        </w:rPr>
      </w:pPr>
      <w:r w:rsidRPr="00453D86">
        <w:rPr>
          <w:rFonts w:eastAsia="Times New Roman" w:cs="Arial"/>
          <w:color w:val="000000"/>
          <w:sz w:val="20"/>
          <w:szCs w:val="20"/>
        </w:rPr>
        <w:t>tony.mendoza@sierraclub.org</w:t>
      </w:r>
    </w:p>
    <w:p w:rsidR="00DD583F" w:rsidRDefault="00DD583F" w:rsidP="00DD583F">
      <w:pPr>
        <w:tabs>
          <w:tab w:val="left" w:pos="4680"/>
        </w:tabs>
        <w:rPr>
          <w:rFonts w:eastAsia="Times New Roman" w:cs="Arial"/>
          <w:color w:val="000000"/>
          <w:sz w:val="20"/>
          <w:szCs w:val="20"/>
        </w:rPr>
      </w:pPr>
    </w:p>
    <w:p w:rsidR="00DD583F" w:rsidRPr="00C24C81" w:rsidRDefault="00DD583F" w:rsidP="00DD583F">
      <w:pPr>
        <w:tabs>
          <w:tab w:val="left" w:pos="4680"/>
        </w:tabs>
        <w:rPr>
          <w:rFonts w:eastAsia="Times New Roman" w:cs="Arial"/>
          <w:b/>
          <w:color w:val="000000"/>
          <w:sz w:val="20"/>
          <w:szCs w:val="20"/>
        </w:rPr>
      </w:pPr>
      <w:r w:rsidRPr="00C24C81">
        <w:rPr>
          <w:rFonts w:eastAsia="Times New Roman" w:cs="Arial"/>
          <w:b/>
          <w:color w:val="000000"/>
          <w:sz w:val="20"/>
          <w:szCs w:val="20"/>
        </w:rPr>
        <w:t>Joseph Halso</w:t>
      </w:r>
    </w:p>
    <w:p w:rsidR="00DD583F" w:rsidRPr="00C24C81" w:rsidRDefault="00DD583F" w:rsidP="00DD583F">
      <w:pPr>
        <w:tabs>
          <w:tab w:val="left" w:pos="4680"/>
        </w:tabs>
        <w:rPr>
          <w:rFonts w:eastAsia="Times New Roman" w:cs="Arial"/>
          <w:smallCaps/>
          <w:color w:val="000000"/>
          <w:sz w:val="20"/>
          <w:szCs w:val="20"/>
        </w:rPr>
      </w:pPr>
      <w:r w:rsidRPr="00C24C81">
        <w:rPr>
          <w:rFonts w:eastAsia="Times New Roman" w:cs="Arial"/>
          <w:smallCaps/>
          <w:color w:val="000000"/>
          <w:sz w:val="20"/>
          <w:szCs w:val="20"/>
        </w:rPr>
        <w:t>Sierra Club Environmental Law Program</w:t>
      </w:r>
    </w:p>
    <w:p w:rsidR="00DD583F" w:rsidRDefault="00DD583F" w:rsidP="00DD583F">
      <w:pPr>
        <w:tabs>
          <w:tab w:val="left" w:pos="4680"/>
        </w:tabs>
        <w:rPr>
          <w:rFonts w:eastAsia="Times New Roman" w:cs="Arial"/>
          <w:color w:val="000000"/>
          <w:sz w:val="20"/>
          <w:szCs w:val="20"/>
        </w:rPr>
      </w:pPr>
      <w:r>
        <w:rPr>
          <w:rFonts w:eastAsia="Times New Roman" w:cs="Arial"/>
          <w:color w:val="000000"/>
          <w:sz w:val="20"/>
          <w:szCs w:val="20"/>
        </w:rPr>
        <w:t>1536 Wynkoop Street, Suite 312</w:t>
      </w:r>
    </w:p>
    <w:p w:rsidR="00DD583F" w:rsidRDefault="00DD583F" w:rsidP="00DD583F">
      <w:pPr>
        <w:tabs>
          <w:tab w:val="left" w:pos="4680"/>
        </w:tabs>
        <w:rPr>
          <w:rFonts w:eastAsia="Times New Roman" w:cs="Arial"/>
          <w:color w:val="000000"/>
          <w:sz w:val="20"/>
          <w:szCs w:val="20"/>
        </w:rPr>
      </w:pPr>
      <w:r>
        <w:rPr>
          <w:rFonts w:eastAsia="Times New Roman" w:cs="Arial"/>
          <w:color w:val="000000"/>
          <w:sz w:val="20"/>
          <w:szCs w:val="20"/>
        </w:rPr>
        <w:t>Denver, CO  80202</w:t>
      </w:r>
    </w:p>
    <w:p w:rsidR="00DD583F" w:rsidRPr="007F3D1F" w:rsidRDefault="00DD583F" w:rsidP="00DD583F">
      <w:pPr>
        <w:tabs>
          <w:tab w:val="left" w:pos="4680"/>
        </w:tabs>
        <w:rPr>
          <w:rFonts w:eastAsia="Times New Roman" w:cs="Arial"/>
          <w:color w:val="000000"/>
          <w:sz w:val="20"/>
          <w:szCs w:val="20"/>
        </w:rPr>
      </w:pPr>
      <w:r>
        <w:rPr>
          <w:rFonts w:eastAsia="Times New Roman" w:cs="Arial"/>
          <w:color w:val="000000"/>
          <w:sz w:val="20"/>
          <w:szCs w:val="20"/>
        </w:rPr>
        <w:t>joe.halso@sierraclub.org</w:t>
      </w:r>
    </w:p>
    <w:p w:rsidR="00DD583F" w:rsidRPr="007F3D1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Sierra Club</w:t>
      </w:r>
    </w:p>
    <w:p w:rsidR="00DD583F" w:rsidRPr="007F3D1F" w:rsidRDefault="00DD583F" w:rsidP="00DD583F">
      <w:pPr>
        <w:tabs>
          <w:tab w:val="left" w:pos="4680"/>
        </w:tabs>
        <w:rPr>
          <w:rFonts w:eastAsia="Times New Roman" w:cs="Arial"/>
          <w:b/>
          <w:smallCaps/>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453D86">
        <w:rPr>
          <w:rFonts w:eastAsia="Times New Roman" w:cs="Arial"/>
          <w:b/>
          <w:color w:val="000000"/>
          <w:sz w:val="20"/>
          <w:szCs w:val="20"/>
        </w:rPr>
        <w:t>Amy B. Spiller</w:t>
      </w:r>
      <w:r w:rsidRPr="007F3D1F">
        <w:rPr>
          <w:rFonts w:eastAsia="Times New Roman" w:cs="Arial"/>
          <w:color w:val="000000"/>
          <w:sz w:val="20"/>
          <w:szCs w:val="20"/>
        </w:rPr>
        <w:t xml:space="preserve"> (0047277)</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Deputy General Counsel</w:t>
      </w:r>
    </w:p>
    <w:p w:rsidR="00DD583F" w:rsidRPr="007F3D1F" w:rsidRDefault="00DD583F" w:rsidP="00DD583F">
      <w:pPr>
        <w:tabs>
          <w:tab w:val="left" w:pos="4680"/>
        </w:tabs>
        <w:rPr>
          <w:rFonts w:eastAsia="Times New Roman" w:cs="Arial"/>
          <w:color w:val="000000"/>
          <w:sz w:val="20"/>
          <w:szCs w:val="20"/>
        </w:rPr>
      </w:pPr>
      <w:r w:rsidRPr="00453D86">
        <w:rPr>
          <w:rFonts w:eastAsia="Times New Roman" w:cs="Arial"/>
          <w:b/>
          <w:color w:val="000000"/>
          <w:sz w:val="20"/>
          <w:szCs w:val="20"/>
        </w:rPr>
        <w:t>Elizabeth H. Watts</w:t>
      </w:r>
      <w:r w:rsidRPr="007F3D1F">
        <w:rPr>
          <w:rFonts w:eastAsia="Times New Roman" w:cs="Arial"/>
          <w:color w:val="000000"/>
          <w:sz w:val="20"/>
          <w:szCs w:val="20"/>
        </w:rPr>
        <w:t xml:space="preserve"> (0031092)</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Associate General Counsel</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139 East Fourth Street</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1303-Main</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Cincinnati, O</w:t>
      </w:r>
      <w:r>
        <w:rPr>
          <w:rFonts w:eastAsia="Times New Roman" w:cs="Arial"/>
          <w:color w:val="000000"/>
          <w:sz w:val="20"/>
          <w:szCs w:val="20"/>
        </w:rPr>
        <w:t>H</w:t>
      </w:r>
      <w:r w:rsidRPr="007F3D1F">
        <w:rPr>
          <w:rFonts w:eastAsia="Times New Roman" w:cs="Arial"/>
          <w:color w:val="000000"/>
          <w:sz w:val="20"/>
          <w:szCs w:val="20"/>
        </w:rPr>
        <w:t xml:space="preserve">  45202</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amy.spiller@duke-energy.com</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elizabeth.watts@duke-energy.com</w:t>
      </w:r>
    </w:p>
    <w:p w:rsidR="00DD583F" w:rsidRPr="007F3D1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Duke Energy Ohio, Inc.</w:t>
      </w:r>
    </w:p>
    <w:p w:rsidR="00DD583F" w:rsidRDefault="00DD583F" w:rsidP="00DD583F">
      <w:pPr>
        <w:tabs>
          <w:tab w:val="left" w:pos="4680"/>
        </w:tabs>
        <w:rPr>
          <w:rFonts w:eastAsia="Times New Roman" w:cs="Arial"/>
          <w:b/>
          <w:smallCaps/>
          <w:color w:val="000000"/>
          <w:sz w:val="20"/>
          <w:szCs w:val="20"/>
        </w:rPr>
      </w:pPr>
    </w:p>
    <w:p w:rsidR="00DC3126" w:rsidRDefault="00DC3126" w:rsidP="00DD583F">
      <w:pPr>
        <w:tabs>
          <w:tab w:val="left" w:pos="4680"/>
        </w:tabs>
        <w:rPr>
          <w:rFonts w:eastAsia="Times New Roman" w:cs="Arial"/>
          <w:b/>
          <w:smallCaps/>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453D86">
        <w:rPr>
          <w:rFonts w:eastAsia="Times New Roman" w:cs="Arial"/>
          <w:b/>
          <w:color w:val="000000"/>
          <w:sz w:val="20"/>
          <w:szCs w:val="20"/>
        </w:rPr>
        <w:t>Joel E. Sechler</w:t>
      </w:r>
      <w:r w:rsidRPr="007F3D1F">
        <w:rPr>
          <w:rFonts w:eastAsia="Times New Roman" w:cs="Arial"/>
          <w:color w:val="000000"/>
          <w:sz w:val="20"/>
          <w:szCs w:val="20"/>
        </w:rPr>
        <w:t xml:space="preserve"> (0076320)</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Carpenter Lipps &amp; Leland</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280 N. High Street, Suite 1300</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43215</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sechler@carpenterlipps.com</w:t>
      </w:r>
    </w:p>
    <w:p w:rsidR="00DD583F" w:rsidRPr="007F3D1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EnerNOC, Inc.</w:t>
      </w:r>
    </w:p>
    <w:p w:rsidR="00DD583F" w:rsidRDefault="00DD583F" w:rsidP="00DD583F">
      <w:pPr>
        <w:tabs>
          <w:tab w:val="left" w:pos="4680"/>
        </w:tabs>
        <w:rPr>
          <w:rFonts w:eastAsia="Times New Roman" w:cs="Arial"/>
          <w:b/>
          <w:smallCaps/>
          <w:color w:val="000000"/>
          <w:sz w:val="20"/>
          <w:szCs w:val="20"/>
        </w:rPr>
      </w:pPr>
    </w:p>
    <w:p w:rsidR="00DD583F" w:rsidRDefault="00DD583F" w:rsidP="00DD583F">
      <w:pPr>
        <w:tabs>
          <w:tab w:val="left" w:pos="4680"/>
        </w:tabs>
        <w:rPr>
          <w:rFonts w:eastAsia="Times New Roman" w:cs="Arial"/>
          <w:color w:val="000000"/>
          <w:sz w:val="20"/>
          <w:szCs w:val="20"/>
        </w:rPr>
      </w:pPr>
      <w:r w:rsidRPr="00453D86">
        <w:rPr>
          <w:rFonts w:eastAsia="Times New Roman" w:cs="Arial"/>
          <w:b/>
          <w:color w:val="000000"/>
          <w:sz w:val="20"/>
          <w:szCs w:val="20"/>
        </w:rPr>
        <w:t>Christine M.T. Pirik</w:t>
      </w:r>
      <w:r w:rsidRPr="007F3D1F">
        <w:rPr>
          <w:rFonts w:eastAsia="Times New Roman" w:cs="Arial"/>
          <w:color w:val="000000"/>
          <w:sz w:val="20"/>
          <w:szCs w:val="20"/>
        </w:rPr>
        <w:t xml:space="preserve"> (0029759)</w:t>
      </w:r>
    </w:p>
    <w:p w:rsidR="00DD583F" w:rsidRPr="007F3D1F" w:rsidRDefault="00DD583F" w:rsidP="00DD583F">
      <w:pPr>
        <w:tabs>
          <w:tab w:val="left" w:pos="4680"/>
        </w:tabs>
        <w:rPr>
          <w:rFonts w:eastAsia="Times New Roman" w:cs="Arial"/>
          <w:color w:val="000000"/>
          <w:sz w:val="20"/>
          <w:szCs w:val="20"/>
        </w:rPr>
      </w:pPr>
      <w:r>
        <w:rPr>
          <w:rFonts w:eastAsia="Times New Roman" w:cs="Arial"/>
          <w:color w:val="000000"/>
          <w:sz w:val="20"/>
          <w:szCs w:val="20"/>
        </w:rPr>
        <w:t xml:space="preserve">   (Counsel of Record)</w:t>
      </w:r>
    </w:p>
    <w:p w:rsidR="00DD583F" w:rsidRPr="007F3D1F" w:rsidRDefault="00DD583F" w:rsidP="00DD583F">
      <w:pPr>
        <w:tabs>
          <w:tab w:val="left" w:pos="4680"/>
        </w:tabs>
        <w:rPr>
          <w:rFonts w:eastAsia="Times New Roman" w:cs="Arial"/>
          <w:color w:val="000000"/>
          <w:sz w:val="20"/>
          <w:szCs w:val="20"/>
        </w:rPr>
      </w:pPr>
      <w:r w:rsidRPr="00453D86">
        <w:rPr>
          <w:rFonts w:eastAsia="Times New Roman" w:cs="Arial"/>
          <w:b/>
          <w:color w:val="000000"/>
          <w:sz w:val="20"/>
          <w:szCs w:val="20"/>
        </w:rPr>
        <w:t>Terrence O’Donnell</w:t>
      </w:r>
      <w:r w:rsidRPr="007F3D1F">
        <w:rPr>
          <w:rFonts w:eastAsia="Times New Roman" w:cs="Arial"/>
          <w:color w:val="000000"/>
          <w:sz w:val="20"/>
          <w:szCs w:val="20"/>
        </w:rPr>
        <w:t xml:space="preserve"> (0074213)</w:t>
      </w:r>
    </w:p>
    <w:p w:rsidR="00DD583F" w:rsidRPr="007F3D1F" w:rsidRDefault="00DD583F" w:rsidP="00DD583F">
      <w:pPr>
        <w:tabs>
          <w:tab w:val="left" w:pos="4680"/>
        </w:tabs>
        <w:rPr>
          <w:rFonts w:eastAsia="Times New Roman" w:cs="Arial"/>
          <w:color w:val="000000"/>
          <w:sz w:val="20"/>
          <w:szCs w:val="20"/>
        </w:rPr>
      </w:pPr>
      <w:r w:rsidRPr="00453D86">
        <w:rPr>
          <w:rFonts w:eastAsia="Times New Roman" w:cs="Arial"/>
          <w:b/>
          <w:color w:val="000000"/>
          <w:sz w:val="20"/>
          <w:szCs w:val="20"/>
        </w:rPr>
        <w:t>William V. Vorys</w:t>
      </w:r>
      <w:r w:rsidRPr="007F3D1F">
        <w:rPr>
          <w:rFonts w:eastAsia="Times New Roman" w:cs="Arial"/>
          <w:color w:val="000000"/>
          <w:sz w:val="20"/>
          <w:szCs w:val="20"/>
        </w:rPr>
        <w:t xml:space="preserve"> (0093479)</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Dickinson Wright PLLC</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150 East Gay Street, Suite 2400</w:t>
      </w:r>
    </w:p>
    <w:p w:rsidR="00DD583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43215</w:t>
      </w:r>
    </w:p>
    <w:p w:rsidR="00DD583F" w:rsidRDefault="00DD583F" w:rsidP="00DD583F">
      <w:pPr>
        <w:tabs>
          <w:tab w:val="left" w:pos="4680"/>
        </w:tabs>
        <w:rPr>
          <w:rFonts w:eastAsia="Times New Roman" w:cs="Arial"/>
          <w:color w:val="000000"/>
          <w:sz w:val="20"/>
          <w:szCs w:val="20"/>
        </w:rPr>
      </w:pPr>
      <w:r w:rsidRPr="00D95055">
        <w:rPr>
          <w:rFonts w:eastAsia="Times New Roman" w:cs="Arial"/>
          <w:color w:val="000000"/>
          <w:sz w:val="20"/>
          <w:szCs w:val="20"/>
        </w:rPr>
        <w:t>cpirik@dickinsonwright.com</w:t>
      </w:r>
    </w:p>
    <w:p w:rsidR="00DD583F" w:rsidRDefault="00DD583F" w:rsidP="00DD583F">
      <w:pPr>
        <w:tabs>
          <w:tab w:val="left" w:pos="4680"/>
        </w:tabs>
        <w:rPr>
          <w:rFonts w:eastAsia="Times New Roman" w:cs="Arial"/>
          <w:color w:val="000000"/>
          <w:sz w:val="20"/>
          <w:szCs w:val="20"/>
        </w:rPr>
      </w:pPr>
      <w:r w:rsidRPr="00D95055">
        <w:rPr>
          <w:rFonts w:eastAsia="Times New Roman" w:cs="Arial"/>
          <w:color w:val="000000"/>
          <w:sz w:val="20"/>
          <w:szCs w:val="20"/>
        </w:rPr>
        <w:t>todonnell@dickinsonwright.com</w:t>
      </w:r>
    </w:p>
    <w:p w:rsidR="00DD583F" w:rsidRDefault="00DD583F" w:rsidP="00DD583F">
      <w:pPr>
        <w:tabs>
          <w:tab w:val="left" w:pos="4680"/>
        </w:tabs>
        <w:rPr>
          <w:rFonts w:eastAsia="Times New Roman" w:cs="Arial"/>
          <w:color w:val="000000"/>
          <w:sz w:val="20"/>
          <w:szCs w:val="20"/>
        </w:rPr>
      </w:pPr>
      <w:r w:rsidRPr="00D95055">
        <w:rPr>
          <w:rFonts w:eastAsia="Times New Roman" w:cs="Arial"/>
          <w:color w:val="000000"/>
          <w:sz w:val="20"/>
          <w:szCs w:val="20"/>
        </w:rPr>
        <w:t>wvorys@dickinsonwright.com</w:t>
      </w:r>
    </w:p>
    <w:p w:rsidR="00DD583F" w:rsidRPr="007F3D1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Mid-Atlantic Renewable Energy Coalition</w:t>
      </w:r>
    </w:p>
    <w:p w:rsidR="00DD583F" w:rsidRPr="007F3D1F" w:rsidRDefault="00DD583F" w:rsidP="00DD583F">
      <w:pPr>
        <w:tabs>
          <w:tab w:val="left" w:pos="4680"/>
        </w:tabs>
        <w:rPr>
          <w:rFonts w:eastAsia="Times New Roman" w:cs="Arial"/>
          <w:b/>
          <w:smallCaps/>
          <w:color w:val="000000"/>
          <w:sz w:val="20"/>
          <w:szCs w:val="20"/>
        </w:rPr>
      </w:pPr>
    </w:p>
    <w:p w:rsidR="00DD583F" w:rsidRPr="00DC3126" w:rsidRDefault="00DD583F" w:rsidP="00DD583F">
      <w:pPr>
        <w:autoSpaceDE w:val="0"/>
        <w:autoSpaceDN w:val="0"/>
        <w:adjustRightInd w:val="0"/>
        <w:rPr>
          <w:rFonts w:cs="Arial"/>
          <w:b/>
          <w:sz w:val="20"/>
        </w:rPr>
      </w:pPr>
      <w:r w:rsidRPr="00DC3126">
        <w:rPr>
          <w:rFonts w:cs="Arial"/>
          <w:b/>
          <w:sz w:val="20"/>
        </w:rPr>
        <w:t>Christopher J. Allwein</w:t>
      </w:r>
    </w:p>
    <w:p w:rsidR="00DD583F" w:rsidRPr="00DC3126" w:rsidRDefault="00DD583F" w:rsidP="00DD583F">
      <w:pPr>
        <w:autoSpaceDE w:val="0"/>
        <w:autoSpaceDN w:val="0"/>
        <w:adjustRightInd w:val="0"/>
        <w:rPr>
          <w:rFonts w:cs="Arial"/>
          <w:smallCaps/>
          <w:sz w:val="20"/>
        </w:rPr>
      </w:pPr>
      <w:r w:rsidRPr="00DC3126">
        <w:rPr>
          <w:rFonts w:cs="Arial"/>
          <w:smallCaps/>
          <w:sz w:val="20"/>
        </w:rPr>
        <w:t>Kegler Brown Hill &amp; Ritter</w:t>
      </w:r>
    </w:p>
    <w:p w:rsidR="00DD583F" w:rsidRPr="00DC3126" w:rsidRDefault="00DD583F" w:rsidP="00DD583F">
      <w:pPr>
        <w:autoSpaceDE w:val="0"/>
        <w:autoSpaceDN w:val="0"/>
        <w:adjustRightInd w:val="0"/>
        <w:rPr>
          <w:rFonts w:cs="Arial"/>
          <w:sz w:val="20"/>
        </w:rPr>
      </w:pPr>
      <w:r w:rsidRPr="00DC3126">
        <w:rPr>
          <w:rFonts w:cs="Arial"/>
          <w:sz w:val="20"/>
        </w:rPr>
        <w:t>65 E. State Street, Suite 1800</w:t>
      </w:r>
    </w:p>
    <w:p w:rsidR="00DD583F" w:rsidRPr="00DC3126" w:rsidRDefault="00DD583F" w:rsidP="00DD583F">
      <w:pPr>
        <w:autoSpaceDE w:val="0"/>
        <w:autoSpaceDN w:val="0"/>
        <w:adjustRightInd w:val="0"/>
        <w:rPr>
          <w:rFonts w:cs="Arial"/>
          <w:sz w:val="20"/>
        </w:rPr>
      </w:pPr>
      <w:r w:rsidRPr="00DC3126">
        <w:rPr>
          <w:rFonts w:cs="Arial"/>
          <w:sz w:val="20"/>
        </w:rPr>
        <w:t xml:space="preserve">Columbus, OH </w:t>
      </w:r>
      <w:r w:rsidR="00DC3126">
        <w:rPr>
          <w:rFonts w:cs="Arial"/>
          <w:sz w:val="20"/>
        </w:rPr>
        <w:t xml:space="preserve"> </w:t>
      </w:r>
      <w:r w:rsidRPr="00DC3126">
        <w:rPr>
          <w:rFonts w:cs="Arial"/>
          <w:sz w:val="20"/>
        </w:rPr>
        <w:t>43215</w:t>
      </w:r>
    </w:p>
    <w:p w:rsidR="00DD583F" w:rsidRPr="00DC3126" w:rsidRDefault="00DD583F" w:rsidP="00DD583F">
      <w:pPr>
        <w:tabs>
          <w:tab w:val="left" w:pos="4680"/>
        </w:tabs>
        <w:rPr>
          <w:rFonts w:cs="Arial"/>
          <w:sz w:val="20"/>
        </w:rPr>
      </w:pPr>
      <w:r w:rsidRPr="00DC3126">
        <w:rPr>
          <w:rFonts w:cs="Arial"/>
          <w:sz w:val="20"/>
        </w:rPr>
        <w:t>callwein@keglerbrown.com</w:t>
      </w:r>
    </w:p>
    <w:p w:rsidR="00DD583F" w:rsidRPr="007F3D1F" w:rsidRDefault="00DD583F" w:rsidP="00DD583F">
      <w:pPr>
        <w:tabs>
          <w:tab w:val="left" w:pos="4680"/>
        </w:tabs>
        <w:rPr>
          <w:rFonts w:eastAsia="Times New Roman" w:cs="Arial"/>
          <w:color w:val="000000"/>
          <w:sz w:val="20"/>
          <w:szCs w:val="20"/>
        </w:rPr>
      </w:pPr>
    </w:p>
    <w:p w:rsidR="00DD583F" w:rsidRPr="00C14BC0"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Electric Vehicle Charging Association</w:t>
      </w:r>
    </w:p>
    <w:p w:rsidR="00DD583F" w:rsidRPr="007F3D1F" w:rsidRDefault="00DD583F" w:rsidP="00DD583F">
      <w:pPr>
        <w:tabs>
          <w:tab w:val="left" w:pos="4680"/>
        </w:tabs>
        <w:rPr>
          <w:rFonts w:eastAsia="Times New Roman" w:cs="Arial"/>
          <w:color w:val="000000"/>
          <w:sz w:val="20"/>
          <w:szCs w:val="20"/>
        </w:rPr>
      </w:pPr>
    </w:p>
    <w:p w:rsidR="00DD583F" w:rsidRDefault="00DD583F" w:rsidP="00DD583F">
      <w:pPr>
        <w:tabs>
          <w:tab w:val="left" w:pos="4680"/>
        </w:tabs>
        <w:rPr>
          <w:rFonts w:eastAsia="Times New Roman" w:cs="Arial"/>
          <w:color w:val="000000"/>
          <w:sz w:val="20"/>
          <w:szCs w:val="20"/>
        </w:rPr>
      </w:pPr>
      <w:r w:rsidRPr="00453D86">
        <w:rPr>
          <w:rFonts w:eastAsia="Times New Roman" w:cs="Arial"/>
          <w:b/>
          <w:color w:val="000000"/>
          <w:sz w:val="20"/>
          <w:szCs w:val="20"/>
        </w:rPr>
        <w:t xml:space="preserve">Michael J. Settineri </w:t>
      </w:r>
      <w:r w:rsidRPr="007F3D1F">
        <w:rPr>
          <w:rFonts w:eastAsia="Times New Roman" w:cs="Arial"/>
          <w:color w:val="000000"/>
          <w:sz w:val="20"/>
          <w:szCs w:val="20"/>
        </w:rPr>
        <w:t>(0073369)</w:t>
      </w:r>
    </w:p>
    <w:p w:rsidR="00DD583F" w:rsidRPr="007F3D1F" w:rsidRDefault="00DD583F" w:rsidP="00DD583F">
      <w:pPr>
        <w:tabs>
          <w:tab w:val="left" w:pos="4680"/>
        </w:tabs>
        <w:rPr>
          <w:rFonts w:eastAsia="Times New Roman" w:cs="Arial"/>
          <w:color w:val="000000"/>
          <w:sz w:val="20"/>
          <w:szCs w:val="20"/>
        </w:rPr>
      </w:pPr>
      <w:r>
        <w:rPr>
          <w:rFonts w:eastAsia="Times New Roman" w:cs="Arial"/>
          <w:color w:val="000000"/>
          <w:sz w:val="20"/>
          <w:szCs w:val="20"/>
        </w:rPr>
        <w:t xml:space="preserve">   (Counsel of Record)</w:t>
      </w:r>
    </w:p>
    <w:p w:rsidR="00DD583F" w:rsidRPr="007F3D1F" w:rsidRDefault="00DD583F" w:rsidP="00DD583F">
      <w:pPr>
        <w:tabs>
          <w:tab w:val="left" w:pos="4680"/>
        </w:tabs>
        <w:rPr>
          <w:rFonts w:eastAsia="Times New Roman" w:cs="Arial"/>
          <w:color w:val="000000"/>
          <w:sz w:val="20"/>
          <w:szCs w:val="20"/>
        </w:rPr>
      </w:pPr>
      <w:r w:rsidRPr="00453D86">
        <w:rPr>
          <w:rFonts w:eastAsia="Times New Roman" w:cs="Arial"/>
          <w:b/>
          <w:color w:val="000000"/>
          <w:sz w:val="20"/>
          <w:szCs w:val="20"/>
        </w:rPr>
        <w:t xml:space="preserve">Gretchen L. Petrucci </w:t>
      </w:r>
      <w:r w:rsidRPr="007F3D1F">
        <w:rPr>
          <w:rFonts w:eastAsia="Times New Roman" w:cs="Arial"/>
          <w:color w:val="000000"/>
          <w:sz w:val="20"/>
          <w:szCs w:val="20"/>
        </w:rPr>
        <w:t>(0046608)</w:t>
      </w:r>
    </w:p>
    <w:p w:rsidR="00DD583F" w:rsidRPr="007F3D1F" w:rsidRDefault="00DD583F" w:rsidP="00DD583F">
      <w:pPr>
        <w:tabs>
          <w:tab w:val="left" w:pos="4680"/>
        </w:tabs>
        <w:rPr>
          <w:rFonts w:eastAsia="Times New Roman" w:cs="Arial"/>
          <w:smallCaps/>
          <w:color w:val="000000"/>
          <w:sz w:val="20"/>
          <w:szCs w:val="20"/>
        </w:rPr>
      </w:pPr>
      <w:r w:rsidRPr="007F3D1F">
        <w:rPr>
          <w:rFonts w:eastAsia="Times New Roman" w:cs="Arial"/>
          <w:smallCaps/>
          <w:color w:val="000000"/>
          <w:sz w:val="20"/>
          <w:szCs w:val="20"/>
        </w:rPr>
        <w:t>Vorys, Sater, Seymour and Pease LLP</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52 East Gay Street</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w:t>
      </w:r>
      <w:r>
        <w:rPr>
          <w:rFonts w:eastAsia="Times New Roman" w:cs="Arial"/>
          <w:color w:val="000000"/>
          <w:sz w:val="20"/>
          <w:szCs w:val="20"/>
        </w:rPr>
        <w:t>H</w:t>
      </w:r>
      <w:r w:rsidRPr="007F3D1F">
        <w:rPr>
          <w:rFonts w:eastAsia="Times New Roman" w:cs="Arial"/>
          <w:color w:val="000000"/>
          <w:sz w:val="20"/>
          <w:szCs w:val="20"/>
        </w:rPr>
        <w:t xml:space="preserve">  43215</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mjsettineri@vorys.com</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glpetrucci@vorys.com</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b/>
          <w:smallCaps/>
          <w:color w:val="000000"/>
          <w:sz w:val="20"/>
          <w:szCs w:val="20"/>
        </w:rPr>
      </w:pPr>
      <w:r w:rsidRPr="007F3D1F">
        <w:rPr>
          <w:rFonts w:eastAsia="Times New Roman" w:cs="Arial"/>
          <w:b/>
          <w:smallCaps/>
          <w:color w:val="000000"/>
          <w:sz w:val="20"/>
          <w:szCs w:val="20"/>
        </w:rPr>
        <w:t>On Behalf of Constellation NewEnergy, Inc.</w:t>
      </w:r>
    </w:p>
    <w:p w:rsidR="00DD583F" w:rsidRPr="007F3D1F" w:rsidRDefault="00DD583F" w:rsidP="00DD583F">
      <w:pPr>
        <w:tabs>
          <w:tab w:val="left" w:pos="4680"/>
        </w:tabs>
        <w:rPr>
          <w:rFonts w:eastAsia="Times New Roman" w:cs="Arial"/>
          <w:color w:val="000000"/>
          <w:sz w:val="20"/>
          <w:szCs w:val="20"/>
        </w:rPr>
      </w:pPr>
    </w:p>
    <w:p w:rsidR="00DD583F" w:rsidRPr="007F3D1F" w:rsidRDefault="00DD583F" w:rsidP="00DD583F">
      <w:pPr>
        <w:tabs>
          <w:tab w:val="left" w:pos="4680"/>
        </w:tabs>
        <w:rPr>
          <w:rFonts w:eastAsia="Times New Roman" w:cs="Arial"/>
          <w:color w:val="000000"/>
          <w:sz w:val="20"/>
          <w:szCs w:val="20"/>
        </w:rPr>
      </w:pPr>
      <w:r w:rsidRPr="00DC3126">
        <w:rPr>
          <w:rFonts w:eastAsia="Times New Roman" w:cs="Arial"/>
          <w:b/>
          <w:color w:val="000000"/>
          <w:sz w:val="20"/>
          <w:szCs w:val="20"/>
        </w:rPr>
        <w:t>Sarah Parrot</w:t>
      </w:r>
      <w:r w:rsidRPr="00332500">
        <w:rPr>
          <w:rFonts w:eastAsia="Times New Roman" w:cs="Arial"/>
          <w:color w:val="000000"/>
          <w:sz w:val="20"/>
          <w:szCs w:val="20"/>
        </w:rPr>
        <w:t xml:space="preserve"> (0082197)</w:t>
      </w:r>
    </w:p>
    <w:p w:rsidR="00DD583F" w:rsidRPr="00DC3126" w:rsidRDefault="00DD583F" w:rsidP="00DD583F">
      <w:pPr>
        <w:tabs>
          <w:tab w:val="left" w:pos="4680"/>
        </w:tabs>
        <w:rPr>
          <w:rFonts w:eastAsia="Times New Roman" w:cs="Arial"/>
          <w:b/>
          <w:color w:val="000000"/>
          <w:sz w:val="20"/>
          <w:szCs w:val="20"/>
        </w:rPr>
      </w:pPr>
      <w:r w:rsidRPr="00DC3126">
        <w:rPr>
          <w:rFonts w:eastAsia="Times New Roman" w:cs="Arial"/>
          <w:b/>
          <w:color w:val="000000"/>
          <w:sz w:val="20"/>
          <w:szCs w:val="20"/>
        </w:rPr>
        <w:t xml:space="preserve">Greta See </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Attorney Examiner</w:t>
      </w:r>
    </w:p>
    <w:p w:rsidR="00DD583F" w:rsidRPr="002042B8" w:rsidRDefault="00DD583F" w:rsidP="00DD583F">
      <w:pPr>
        <w:tabs>
          <w:tab w:val="left" w:pos="4680"/>
        </w:tabs>
        <w:rPr>
          <w:rFonts w:eastAsia="Times New Roman" w:cs="Arial"/>
          <w:smallCaps/>
          <w:color w:val="000000"/>
          <w:sz w:val="20"/>
          <w:szCs w:val="20"/>
        </w:rPr>
      </w:pPr>
      <w:r w:rsidRPr="002042B8">
        <w:rPr>
          <w:rFonts w:eastAsia="Times New Roman" w:cs="Arial"/>
          <w:smallCaps/>
          <w:color w:val="000000"/>
          <w:sz w:val="20"/>
          <w:szCs w:val="20"/>
        </w:rPr>
        <w:t>Public Utilities Commission of Ohio</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180 East Broad Street, 12</w:t>
      </w:r>
      <w:r w:rsidRPr="007F3D1F">
        <w:rPr>
          <w:rFonts w:eastAsia="Times New Roman" w:cs="Arial"/>
          <w:color w:val="000000"/>
          <w:sz w:val="20"/>
          <w:szCs w:val="20"/>
          <w:vertAlign w:val="superscript"/>
        </w:rPr>
        <w:t>th</w:t>
      </w:r>
      <w:r w:rsidRPr="007F3D1F">
        <w:rPr>
          <w:rFonts w:eastAsia="Times New Roman" w:cs="Arial"/>
          <w:color w:val="000000"/>
          <w:sz w:val="20"/>
          <w:szCs w:val="20"/>
        </w:rPr>
        <w:t xml:space="preserve"> Floor</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Columbus, OH  43215</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sarah.parrot@puc.state.oh.us</w:t>
      </w:r>
    </w:p>
    <w:p w:rsidR="00DD583F" w:rsidRPr="007F3D1F" w:rsidRDefault="00DD583F" w:rsidP="00DD583F">
      <w:pPr>
        <w:tabs>
          <w:tab w:val="left" w:pos="4680"/>
        </w:tabs>
        <w:rPr>
          <w:rFonts w:eastAsia="Times New Roman" w:cs="Arial"/>
          <w:color w:val="000000"/>
          <w:sz w:val="20"/>
          <w:szCs w:val="20"/>
        </w:rPr>
      </w:pPr>
      <w:r w:rsidRPr="007F3D1F">
        <w:rPr>
          <w:rFonts w:eastAsia="Times New Roman" w:cs="Arial"/>
          <w:color w:val="000000"/>
          <w:sz w:val="20"/>
          <w:szCs w:val="20"/>
        </w:rPr>
        <w:t>Greta.See@puc.state.oh.us</w:t>
      </w:r>
    </w:p>
    <w:p w:rsidR="00DD583F" w:rsidRPr="007F3D1F" w:rsidRDefault="00DD583F" w:rsidP="00DD583F">
      <w:pPr>
        <w:tabs>
          <w:tab w:val="left" w:pos="4680"/>
        </w:tabs>
        <w:rPr>
          <w:rFonts w:eastAsia="Times New Roman" w:cs="Arial"/>
          <w:color w:val="000000"/>
          <w:sz w:val="20"/>
          <w:szCs w:val="20"/>
        </w:rPr>
      </w:pPr>
    </w:p>
    <w:p w:rsidR="00DD583F" w:rsidRDefault="00DD583F" w:rsidP="00DD583F">
      <w:pPr>
        <w:tabs>
          <w:tab w:val="left" w:pos="2160"/>
          <w:tab w:val="left" w:pos="2280"/>
        </w:tabs>
        <w:rPr>
          <w:rFonts w:eastAsia="Times New Roman" w:cs="Arial"/>
          <w:b/>
          <w:smallCaps/>
          <w:color w:val="000000"/>
          <w:sz w:val="20"/>
          <w:szCs w:val="20"/>
        </w:rPr>
      </w:pPr>
      <w:r w:rsidRPr="007F3D1F">
        <w:rPr>
          <w:rFonts w:eastAsia="Times New Roman" w:cs="Arial"/>
          <w:b/>
          <w:smallCaps/>
          <w:color w:val="000000"/>
          <w:sz w:val="20"/>
          <w:szCs w:val="20"/>
        </w:rPr>
        <w:t>Attorney Examiner</w:t>
      </w:r>
      <w:r>
        <w:rPr>
          <w:rFonts w:eastAsia="Times New Roman" w:cs="Arial"/>
          <w:b/>
          <w:smallCaps/>
          <w:color w:val="000000"/>
          <w:sz w:val="20"/>
          <w:szCs w:val="20"/>
        </w:rPr>
        <w:t>s</w:t>
      </w:r>
    </w:p>
    <w:p w:rsidR="002C2D70" w:rsidRDefault="002C2D70" w:rsidP="002C2D70">
      <w:pPr>
        <w:rPr>
          <w:rFonts w:eastAsia="Times New Roman" w:cs="Arial"/>
        </w:rPr>
      </w:pPr>
    </w:p>
    <w:sectPr w:rsidR="002C2D70" w:rsidSect="00FD7D94">
      <w:type w:val="continuous"/>
      <w:pgSz w:w="12240" w:h="15840" w:code="1"/>
      <w:pgMar w:top="1440" w:right="1440" w:bottom="1440" w:left="1440" w:header="720" w:footer="720"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DE2" w:rsidRDefault="00280DE2" w:rsidP="00AC76BE">
      <w:r>
        <w:separator/>
      </w:r>
    </w:p>
  </w:endnote>
  <w:endnote w:type="continuationSeparator" w:id="0">
    <w:p w:rsidR="00280DE2" w:rsidRDefault="00280DE2" w:rsidP="00AC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8C" w:rsidRDefault="00557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DE2" w:rsidRPr="0055748C" w:rsidRDefault="000C4FAD" w:rsidP="0055748C">
    <w:pPr>
      <w:pStyle w:val="Footer"/>
    </w:pPr>
    <w:r w:rsidRPr="000C4FAD">
      <w:rPr>
        <w:noProof/>
        <w:vanish/>
        <w:sz w:val="16"/>
      </w:rPr>
      <w:t>{</w:t>
    </w:r>
    <w:r w:rsidRPr="000C4FAD">
      <w:rPr>
        <w:noProof/>
        <w:sz w:val="16"/>
      </w:rPr>
      <w:t>C0107013:1</w:t>
    </w:r>
    <w:r w:rsidRPr="000C4FAD">
      <w:rPr>
        <w:noProof/>
        <w:vanish/>
        <w:sz w:val="16"/>
      </w:rPr>
      <w:t>}</w:t>
    </w:r>
    <w:r w:rsidR="0055748C">
      <w:rPr>
        <w:noProof/>
        <w:sz w:val="16"/>
      </w:rPr>
      <w:tab/>
    </w:r>
    <w:r w:rsidR="00866847" w:rsidRPr="0055748C">
      <w:rPr>
        <w:noProof/>
        <w:sz w:val="16"/>
      </w:rPr>
      <w:t>C0107013:1</w:t>
    </w:r>
    <w:r w:rsidR="00280DE2" w:rsidRPr="0055748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8C" w:rsidRDefault="005574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7DE" w:rsidRPr="0055748C" w:rsidRDefault="000C4FAD" w:rsidP="0055748C">
    <w:pPr>
      <w:pStyle w:val="Footer"/>
    </w:pPr>
    <w:r w:rsidRPr="000C4FAD">
      <w:rPr>
        <w:noProof/>
        <w:vanish/>
        <w:sz w:val="16"/>
      </w:rPr>
      <w:t>{</w:t>
    </w:r>
    <w:r w:rsidRPr="000C4FAD">
      <w:rPr>
        <w:noProof/>
        <w:sz w:val="16"/>
      </w:rPr>
      <w:t>C0107013:1</w:t>
    </w:r>
    <w:r w:rsidRPr="000C4FAD">
      <w:rPr>
        <w:noProof/>
        <w:vanish/>
        <w:sz w:val="16"/>
      </w:rPr>
      <w:t>}</w:t>
    </w:r>
    <w:r w:rsidR="0055748C">
      <w:rPr>
        <w:noProof/>
        <w:sz w:val="16"/>
      </w:rPr>
      <w:tab/>
    </w:r>
    <w:r w:rsidR="00866847" w:rsidRPr="0055748C">
      <w:rPr>
        <w:noProof/>
        <w:sz w:val="16"/>
      </w:rPr>
      <w:t>C0107013:1</w:t>
    </w:r>
    <w:r w:rsidR="00B337DE" w:rsidRPr="0055748C">
      <w:tab/>
    </w:r>
    <w:sdt>
      <w:sdtPr>
        <w:id w:val="-119764209"/>
        <w:docPartObj>
          <w:docPartGallery w:val="Page Numbers (Bottom of Page)"/>
          <w:docPartUnique/>
        </w:docPartObj>
      </w:sdtPr>
      <w:sdtEndPr>
        <w:rPr>
          <w:noProof/>
        </w:rPr>
      </w:sdtEndPr>
      <w:sdtContent>
        <w:r w:rsidR="00B337DE" w:rsidRPr="0055748C">
          <w:fldChar w:fldCharType="begin"/>
        </w:r>
        <w:r w:rsidR="00B337DE" w:rsidRPr="0055748C">
          <w:instrText xml:space="preserve"> PAGE   \* MERGEFORMAT </w:instrText>
        </w:r>
        <w:r w:rsidR="00B337DE" w:rsidRPr="0055748C">
          <w:fldChar w:fldCharType="separate"/>
        </w:r>
        <w:r>
          <w:rPr>
            <w:noProof/>
          </w:rPr>
          <w:t>6</w:t>
        </w:r>
        <w:r w:rsidR="00B337DE" w:rsidRPr="0055748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DE2" w:rsidRDefault="00280D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DE2" w:rsidRPr="0055748C" w:rsidRDefault="000C4FAD" w:rsidP="0055748C">
    <w:pPr>
      <w:pStyle w:val="Footer"/>
    </w:pPr>
    <w:r w:rsidRPr="000C4FAD">
      <w:rPr>
        <w:noProof/>
        <w:vanish/>
        <w:sz w:val="16"/>
      </w:rPr>
      <w:t>{</w:t>
    </w:r>
    <w:r w:rsidRPr="000C4FAD">
      <w:rPr>
        <w:noProof/>
        <w:sz w:val="16"/>
      </w:rPr>
      <w:t>C0107013:1</w:t>
    </w:r>
    <w:r w:rsidRPr="000C4FAD">
      <w:rPr>
        <w:noProof/>
        <w:vanish/>
        <w:sz w:val="16"/>
      </w:rPr>
      <w:t>}</w:t>
    </w:r>
    <w:r w:rsidR="0055748C">
      <w:rPr>
        <w:noProof/>
        <w:sz w:val="16"/>
      </w:rPr>
      <w:tab/>
    </w:r>
    <w:r w:rsidR="00866847" w:rsidRPr="0055748C">
      <w:rPr>
        <w:noProof/>
        <w:sz w:val="16"/>
      </w:rPr>
      <w:t>C0107013:1</w:t>
    </w:r>
    <w:r w:rsidR="00280DE2" w:rsidRPr="0055748C">
      <w:tab/>
    </w:r>
    <w:sdt>
      <w:sdtPr>
        <w:id w:val="-592780902"/>
        <w:docPartObj>
          <w:docPartGallery w:val="Page Numbers (Bottom of Page)"/>
          <w:docPartUnique/>
        </w:docPartObj>
      </w:sdtPr>
      <w:sdtEndPr>
        <w:rPr>
          <w:noProof/>
        </w:rPr>
      </w:sdtEndPr>
      <w:sdtContent>
        <w:r w:rsidR="00280DE2" w:rsidRPr="0055748C">
          <w:fldChar w:fldCharType="begin"/>
        </w:r>
        <w:r w:rsidR="00280DE2" w:rsidRPr="0055748C">
          <w:instrText xml:space="preserve"> PAGE   \* MERGEFORMAT </w:instrText>
        </w:r>
        <w:r w:rsidR="00280DE2" w:rsidRPr="0055748C">
          <w:fldChar w:fldCharType="separate"/>
        </w:r>
        <w:r>
          <w:rPr>
            <w:noProof/>
          </w:rPr>
          <w:t>4</w:t>
        </w:r>
        <w:r w:rsidR="00280DE2" w:rsidRPr="0055748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DE2" w:rsidRPr="0055748C" w:rsidRDefault="000C4FAD" w:rsidP="0055748C">
    <w:pPr>
      <w:pStyle w:val="Footer"/>
    </w:pPr>
    <w:r w:rsidRPr="000C4FAD">
      <w:rPr>
        <w:noProof/>
        <w:vanish/>
        <w:sz w:val="16"/>
      </w:rPr>
      <w:t>{</w:t>
    </w:r>
    <w:r w:rsidRPr="000C4FAD">
      <w:rPr>
        <w:noProof/>
        <w:sz w:val="16"/>
      </w:rPr>
      <w:t>C0107013:1</w:t>
    </w:r>
    <w:r w:rsidRPr="000C4FAD">
      <w:rPr>
        <w:noProof/>
        <w:vanish/>
        <w:sz w:val="16"/>
      </w:rPr>
      <w:t>}</w:t>
    </w:r>
    <w:r w:rsidR="0055748C">
      <w:rPr>
        <w:noProof/>
        <w:sz w:val="16"/>
      </w:rPr>
      <w:tab/>
    </w:r>
    <w:r w:rsidR="00866847" w:rsidRPr="0055748C">
      <w:rPr>
        <w:noProof/>
        <w:sz w:val="16"/>
      </w:rPr>
      <w:t>C0107013:1</w:t>
    </w:r>
    <w:r w:rsidR="00280DE2" w:rsidRPr="0055748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DE2" w:rsidRDefault="00280DE2" w:rsidP="00AC76BE">
      <w:pPr>
        <w:rPr>
          <w:noProof/>
        </w:rPr>
      </w:pPr>
      <w:r>
        <w:rPr>
          <w:noProof/>
        </w:rPr>
        <w:separator/>
      </w:r>
    </w:p>
  </w:footnote>
  <w:footnote w:type="continuationSeparator" w:id="0">
    <w:p w:rsidR="00280DE2" w:rsidRDefault="00280DE2" w:rsidP="00AC76BE">
      <w:r>
        <w:continuationSeparator/>
      </w:r>
    </w:p>
  </w:footnote>
  <w:footnote w:id="1">
    <w:p w:rsidR="00280DE2" w:rsidRDefault="00280DE2" w:rsidP="000D42E5">
      <w:pPr>
        <w:pStyle w:val="FootnoteText"/>
        <w:spacing w:after="120"/>
        <w:jc w:val="both"/>
      </w:pPr>
      <w:r>
        <w:rPr>
          <w:rStyle w:val="FootnoteReference"/>
        </w:rPr>
        <w:footnoteRef/>
      </w:r>
      <w:r>
        <w:t xml:space="preserve"> IEU-Ohio agreed not to oppose two provisions of the Stipulation.  Joint Exhibit 1, nn. 4 &amp; 9.</w:t>
      </w:r>
    </w:p>
  </w:footnote>
  <w:footnote w:id="2">
    <w:p w:rsidR="00280DE2" w:rsidRDefault="00280DE2" w:rsidP="000D42E5">
      <w:pPr>
        <w:pStyle w:val="FootnoteText"/>
        <w:spacing w:after="120"/>
        <w:jc w:val="both"/>
      </w:pPr>
      <w:r>
        <w:rPr>
          <w:rStyle w:val="FootnoteReference"/>
        </w:rPr>
        <w:footnoteRef/>
      </w:r>
      <w:r>
        <w:t xml:space="preserve"> Under the three-part test, the Commission considers three questions:  (1) Is the settlement a product of serious bargaining among capable, knowledgeable parties?  (2) Does the settlement, as a package, benefit ratepayers and the public interest? </w:t>
      </w:r>
      <w:r w:rsidR="005D3D23">
        <w:t xml:space="preserve"> </w:t>
      </w:r>
      <w:r>
        <w:t xml:space="preserve">(3) Does the settlement package violate any important regulatory principle or practice?  </w:t>
      </w:r>
      <w:r w:rsidRPr="00BB6BC8">
        <w:rPr>
          <w:i/>
        </w:rPr>
        <w:t>Industrial Energy Consumers of Ohio Power Co. v. Pub. Utils. Comm’n of Ohio</w:t>
      </w:r>
      <w:r>
        <w:t xml:space="preserve">, 68 Ohio St. 3d 559 (1994); </w:t>
      </w:r>
      <w:r w:rsidRPr="00BB6BC8">
        <w:rPr>
          <w:i/>
        </w:rPr>
        <w:t>In the Matter of the Application of the Dayton Power and Light Company to Establish a Standard Service Offer in the Form of an Electric Security Plan</w:t>
      </w:r>
      <w:r>
        <w:t xml:space="preserve">, Case Nos. 16-395-EL-SSO, </w:t>
      </w:r>
      <w:r w:rsidRPr="002C2D70">
        <w:rPr>
          <w:i/>
        </w:rPr>
        <w:t>et</w:t>
      </w:r>
      <w:r>
        <w:rPr>
          <w:i/>
        </w:rPr>
        <w:t> </w:t>
      </w:r>
      <w:r w:rsidRPr="002C2D70">
        <w:rPr>
          <w:i/>
        </w:rPr>
        <w:t>al</w:t>
      </w:r>
      <w:r w:rsidRPr="00BB6BC8">
        <w:t>.</w:t>
      </w:r>
      <w:r>
        <w:t xml:space="preserve">, Opinion and Order at 16 (Oct. 20, 2017).  </w:t>
      </w:r>
    </w:p>
  </w:footnote>
  <w:footnote w:id="3">
    <w:p w:rsidR="00280DE2" w:rsidRDefault="00280DE2" w:rsidP="008453E4">
      <w:pPr>
        <w:pStyle w:val="FootnoteText"/>
        <w:spacing w:after="120"/>
        <w:jc w:val="both"/>
      </w:pPr>
      <w:r>
        <w:rPr>
          <w:rStyle w:val="FootnoteReference"/>
        </w:rPr>
        <w:footnoteRef/>
      </w:r>
      <w:r>
        <w:t xml:space="preserve"> Failure to discuss OCC’s other complaints regarding the benefits of the Stipulation should not be regarded as agreement with OCC.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8C" w:rsidRDefault="00557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8C" w:rsidRDefault="00557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8C" w:rsidRDefault="005574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DE2" w:rsidRDefault="00280D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DE2" w:rsidRDefault="00280D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DE2" w:rsidRDefault="00280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6705F"/>
    <w:multiLevelType w:val="multilevel"/>
    <w:tmpl w:val="AD9E2E50"/>
    <w:name w:val="IEU-Ohio Headings-Scheme 1"/>
    <w:lvl w:ilvl="0">
      <w:start w:val="1"/>
      <w:numFmt w:val="upperRoman"/>
      <w:pStyle w:val="Heading1"/>
      <w:lvlText w:val="%1."/>
      <w:lvlJc w:val="left"/>
      <w:pPr>
        <w:tabs>
          <w:tab w:val="num" w:pos="720"/>
        </w:tabs>
        <w:ind w:left="720" w:hanging="720"/>
      </w:pPr>
      <w:rPr>
        <w:b/>
        <w:caps w:val="0"/>
        <w:strike w:val="0"/>
        <w:dstrike w:val="0"/>
        <w:vanish w:val="0"/>
        <w:webHidden w:val="0"/>
        <w:color w:val="010000"/>
        <w:u w:val="none"/>
        <w:effect w:val="none"/>
        <w:specVanish w:val="0"/>
      </w:rPr>
    </w:lvl>
    <w:lvl w:ilvl="1">
      <w:start w:val="1"/>
      <w:numFmt w:val="upperLetter"/>
      <w:pStyle w:val="Heading2"/>
      <w:lvlText w:val="%2."/>
      <w:lvlJc w:val="left"/>
      <w:pPr>
        <w:tabs>
          <w:tab w:val="num" w:pos="1440"/>
        </w:tabs>
        <w:ind w:left="1440" w:hanging="720"/>
      </w:pPr>
      <w:rPr>
        <w:rFonts w:ascii="Arial" w:eastAsiaTheme="majorEastAsia" w:hAnsi="Arial" w:cs="Arial"/>
        <w:b/>
        <w:caps w:val="0"/>
        <w:strike w:val="0"/>
        <w:dstrike w:val="0"/>
        <w:vanish w:val="0"/>
        <w:webHidden w:val="0"/>
        <w:color w:val="010000"/>
        <w:u w:val="none"/>
        <w:effect w:val="none"/>
        <w:specVanish w:val="0"/>
      </w:rPr>
    </w:lvl>
    <w:lvl w:ilvl="2">
      <w:start w:val="1"/>
      <w:numFmt w:val="decimal"/>
      <w:pStyle w:val="Heading3"/>
      <w:lvlText w:val="%3."/>
      <w:lvlJc w:val="left"/>
      <w:pPr>
        <w:tabs>
          <w:tab w:val="num" w:pos="2160"/>
        </w:tabs>
        <w:ind w:left="2160" w:hanging="720"/>
      </w:pPr>
      <w:rPr>
        <w:b/>
        <w:i w:val="0"/>
        <w:caps w:val="0"/>
        <w:strike w:val="0"/>
        <w:dstrike w:val="0"/>
        <w:vanish w:val="0"/>
        <w:webHidden w:val="0"/>
        <w:color w:val="010000"/>
        <w:u w:val="none"/>
        <w:effect w:val="none"/>
        <w:specVanish w:val="0"/>
      </w:rPr>
    </w:lvl>
    <w:lvl w:ilvl="3">
      <w:start w:val="1"/>
      <w:numFmt w:val="lowerLetter"/>
      <w:pStyle w:val="Heading4"/>
      <w:lvlText w:val="%4."/>
      <w:lvlJc w:val="left"/>
      <w:pPr>
        <w:tabs>
          <w:tab w:val="num" w:pos="2880"/>
        </w:tabs>
        <w:ind w:left="2880" w:hanging="720"/>
      </w:pPr>
      <w:rPr>
        <w:b/>
        <w:i/>
        <w:caps w:val="0"/>
        <w:strike w:val="0"/>
        <w:dstrike w:val="0"/>
        <w:vanish w:val="0"/>
        <w:webHidden w:val="0"/>
        <w:color w:val="010000"/>
        <w:u w:val="none"/>
        <w:effect w:val="none"/>
        <w:specVanish w:val="0"/>
      </w:rPr>
    </w:lvl>
    <w:lvl w:ilvl="4">
      <w:start w:val="1"/>
      <w:numFmt w:val="lowerRoman"/>
      <w:pStyle w:val="Heading5"/>
      <w:lvlText w:val="%5."/>
      <w:lvlJc w:val="left"/>
      <w:pPr>
        <w:tabs>
          <w:tab w:val="num" w:pos="3600"/>
        </w:tabs>
        <w:ind w:left="3600" w:hanging="720"/>
      </w:pPr>
      <w:rPr>
        <w:caps w:val="0"/>
        <w:strike w:val="0"/>
        <w:dstrike w:val="0"/>
        <w:vanish w:val="0"/>
        <w:webHidden w:val="0"/>
        <w:color w:val="010000"/>
        <w:u w:val="none"/>
        <w:effect w:val="none"/>
        <w:specVanish w:val="0"/>
      </w:rPr>
    </w:lvl>
    <w:lvl w:ilvl="5">
      <w:start w:val="1"/>
      <w:numFmt w:val="lowerLetter"/>
      <w:pStyle w:val="Heading6"/>
      <w:lvlText w:val="(%6)"/>
      <w:lvlJc w:val="left"/>
      <w:pPr>
        <w:tabs>
          <w:tab w:val="num" w:pos="4320"/>
        </w:tabs>
        <w:ind w:left="4320" w:hanging="720"/>
      </w:pPr>
      <w:rPr>
        <w:caps w:val="0"/>
        <w:strike w:val="0"/>
        <w:dstrike w:val="0"/>
        <w:vanish w:val="0"/>
        <w:webHidden w:val="0"/>
        <w:color w:val="010000"/>
        <w:u w:val="none"/>
        <w:effect w:val="none"/>
        <w:specVanish w:val="0"/>
      </w:rPr>
    </w:lvl>
    <w:lvl w:ilvl="6">
      <w:start w:val="1"/>
      <w:numFmt w:val="decimal"/>
      <w:pStyle w:val="Heading7"/>
      <w:lvlText w:val="(%7)"/>
      <w:lvlJc w:val="left"/>
      <w:pPr>
        <w:tabs>
          <w:tab w:val="num" w:pos="5040"/>
        </w:tabs>
        <w:ind w:left="5040" w:hanging="720"/>
      </w:pPr>
      <w:rPr>
        <w:caps w:val="0"/>
        <w:strike w:val="0"/>
        <w:dstrike w:val="0"/>
        <w:vanish w:val="0"/>
        <w:webHidden w:val="0"/>
        <w:color w:val="010000"/>
        <w:u w:val="none"/>
        <w:effect w:val="none"/>
        <w:specVanish w:val="0"/>
      </w:rPr>
    </w:lvl>
    <w:lvl w:ilvl="7">
      <w:start w:val="1"/>
      <w:numFmt w:val="lowerRoman"/>
      <w:pStyle w:val="Heading8"/>
      <w:lvlText w:val="%8)"/>
      <w:lvlJc w:val="left"/>
      <w:pPr>
        <w:tabs>
          <w:tab w:val="num" w:pos="5760"/>
        </w:tabs>
        <w:ind w:left="5760" w:hanging="720"/>
      </w:pPr>
      <w:rPr>
        <w:caps w:val="0"/>
        <w:strike w:val="0"/>
        <w:dstrike w:val="0"/>
        <w:vanish w:val="0"/>
        <w:webHidden w:val="0"/>
        <w:color w:val="010000"/>
        <w:u w:val="none"/>
        <w:effect w:val="none"/>
        <w:specVanish w:val="0"/>
      </w:rPr>
    </w:lvl>
    <w:lvl w:ilvl="8">
      <w:start w:val="1"/>
      <w:numFmt w:val="lowerLetter"/>
      <w:pStyle w:val="Heading9"/>
      <w:lvlText w:val="%9)"/>
      <w:lvlJc w:val="left"/>
      <w:pPr>
        <w:tabs>
          <w:tab w:val="num" w:pos="6480"/>
        </w:tabs>
        <w:ind w:left="6480" w:hanging="720"/>
      </w:pPr>
      <w:rPr>
        <w:caps w:val="0"/>
        <w:strike w:val="0"/>
        <w:dstrike w:val="0"/>
        <w:vanish w:val="0"/>
        <w:webHidden w:val="0"/>
        <w:color w:val="010000"/>
        <w:u w:val="none"/>
        <w:effect w:val="none"/>
        <w:specVanish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BE"/>
    <w:rsid w:val="000306F5"/>
    <w:rsid w:val="000671D6"/>
    <w:rsid w:val="0008218A"/>
    <w:rsid w:val="000A5C79"/>
    <w:rsid w:val="000C4FAD"/>
    <w:rsid w:val="000D2DE3"/>
    <w:rsid w:val="000D42E5"/>
    <w:rsid w:val="00123DD7"/>
    <w:rsid w:val="0015031B"/>
    <w:rsid w:val="001708F9"/>
    <w:rsid w:val="001A32DE"/>
    <w:rsid w:val="002027E5"/>
    <w:rsid w:val="00217E3F"/>
    <w:rsid w:val="002571D2"/>
    <w:rsid w:val="00280570"/>
    <w:rsid w:val="00280DE2"/>
    <w:rsid w:val="002C2D70"/>
    <w:rsid w:val="0031387F"/>
    <w:rsid w:val="00323A9F"/>
    <w:rsid w:val="003407B8"/>
    <w:rsid w:val="003C0BB0"/>
    <w:rsid w:val="003C1A89"/>
    <w:rsid w:val="003D1B70"/>
    <w:rsid w:val="003E5CD9"/>
    <w:rsid w:val="004042EC"/>
    <w:rsid w:val="004506D0"/>
    <w:rsid w:val="004C15FB"/>
    <w:rsid w:val="00556AEC"/>
    <w:rsid w:val="0055748C"/>
    <w:rsid w:val="005643BE"/>
    <w:rsid w:val="005C59D9"/>
    <w:rsid w:val="005D3D23"/>
    <w:rsid w:val="005E64D8"/>
    <w:rsid w:val="005F689F"/>
    <w:rsid w:val="00601A8B"/>
    <w:rsid w:val="006035AA"/>
    <w:rsid w:val="00612208"/>
    <w:rsid w:val="00626E8E"/>
    <w:rsid w:val="00646F1F"/>
    <w:rsid w:val="00681F89"/>
    <w:rsid w:val="006B445D"/>
    <w:rsid w:val="006C5009"/>
    <w:rsid w:val="006D4A2A"/>
    <w:rsid w:val="006E7CF2"/>
    <w:rsid w:val="00750065"/>
    <w:rsid w:val="0075372A"/>
    <w:rsid w:val="00773140"/>
    <w:rsid w:val="007A268B"/>
    <w:rsid w:val="007B6358"/>
    <w:rsid w:val="007F6F4F"/>
    <w:rsid w:val="00843045"/>
    <w:rsid w:val="008453E4"/>
    <w:rsid w:val="00866847"/>
    <w:rsid w:val="00867519"/>
    <w:rsid w:val="008E3BF4"/>
    <w:rsid w:val="008E4387"/>
    <w:rsid w:val="00914235"/>
    <w:rsid w:val="00926DCF"/>
    <w:rsid w:val="00942363"/>
    <w:rsid w:val="00951FE0"/>
    <w:rsid w:val="009736A5"/>
    <w:rsid w:val="00974E90"/>
    <w:rsid w:val="00983B89"/>
    <w:rsid w:val="00990DEE"/>
    <w:rsid w:val="00991B21"/>
    <w:rsid w:val="009A4E3F"/>
    <w:rsid w:val="009C0CBF"/>
    <w:rsid w:val="00A0338B"/>
    <w:rsid w:val="00A464E1"/>
    <w:rsid w:val="00A7676D"/>
    <w:rsid w:val="00A92AAE"/>
    <w:rsid w:val="00A936B7"/>
    <w:rsid w:val="00AB2BA4"/>
    <w:rsid w:val="00AC76BE"/>
    <w:rsid w:val="00B337DE"/>
    <w:rsid w:val="00B346F3"/>
    <w:rsid w:val="00B8142F"/>
    <w:rsid w:val="00BA25F2"/>
    <w:rsid w:val="00BB50B5"/>
    <w:rsid w:val="00BD5E11"/>
    <w:rsid w:val="00C0405A"/>
    <w:rsid w:val="00C53BDA"/>
    <w:rsid w:val="00C75093"/>
    <w:rsid w:val="00CC4BB0"/>
    <w:rsid w:val="00D02488"/>
    <w:rsid w:val="00D05491"/>
    <w:rsid w:val="00D063A7"/>
    <w:rsid w:val="00D317E1"/>
    <w:rsid w:val="00D36C4C"/>
    <w:rsid w:val="00D535E7"/>
    <w:rsid w:val="00D9325B"/>
    <w:rsid w:val="00DC3126"/>
    <w:rsid w:val="00DD583F"/>
    <w:rsid w:val="00DD7E23"/>
    <w:rsid w:val="00DE10CD"/>
    <w:rsid w:val="00F03FF0"/>
    <w:rsid w:val="00F2090C"/>
    <w:rsid w:val="00F553B9"/>
    <w:rsid w:val="00F61844"/>
    <w:rsid w:val="00F85C2C"/>
    <w:rsid w:val="00FD1410"/>
    <w:rsid w:val="00FD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AFF37A2-17E6-49CF-AF05-02AA5011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38B"/>
  </w:style>
  <w:style w:type="paragraph" w:styleId="Heading1">
    <w:name w:val="heading 1"/>
    <w:basedOn w:val="Normal"/>
    <w:next w:val="Normal"/>
    <w:link w:val="Heading1Char"/>
    <w:uiPriority w:val="9"/>
    <w:qFormat/>
    <w:rsid w:val="00A0338B"/>
    <w:pPr>
      <w:numPr>
        <w:numId w:val="1"/>
      </w:numPr>
      <w:spacing w:after="240"/>
      <w:jc w:val="both"/>
      <w:outlineLvl w:val="0"/>
    </w:pPr>
    <w:rPr>
      <w:rFonts w:eastAsiaTheme="majorEastAsia" w:cs="Arial"/>
      <w:b/>
      <w:caps/>
      <w:szCs w:val="32"/>
      <w:u w:val="single"/>
    </w:rPr>
  </w:style>
  <w:style w:type="paragraph" w:styleId="Heading2">
    <w:name w:val="heading 2"/>
    <w:basedOn w:val="Normal"/>
    <w:next w:val="Normal"/>
    <w:link w:val="Heading2Char"/>
    <w:uiPriority w:val="9"/>
    <w:semiHidden/>
    <w:unhideWhenUsed/>
    <w:qFormat/>
    <w:rsid w:val="00A0338B"/>
    <w:pPr>
      <w:numPr>
        <w:ilvl w:val="1"/>
        <w:numId w:val="1"/>
      </w:numPr>
      <w:tabs>
        <w:tab w:val="left" w:pos="1440"/>
      </w:tabs>
      <w:spacing w:after="240"/>
      <w:jc w:val="both"/>
      <w:outlineLvl w:val="1"/>
    </w:pPr>
    <w:rPr>
      <w:rFonts w:eastAsiaTheme="majorEastAsia" w:cs="Arial"/>
      <w:b/>
      <w:szCs w:val="26"/>
    </w:rPr>
  </w:style>
  <w:style w:type="paragraph" w:styleId="Heading3">
    <w:name w:val="heading 3"/>
    <w:basedOn w:val="Normal"/>
    <w:next w:val="Normal"/>
    <w:link w:val="Heading3Char"/>
    <w:uiPriority w:val="9"/>
    <w:semiHidden/>
    <w:unhideWhenUsed/>
    <w:qFormat/>
    <w:rsid w:val="00A0338B"/>
    <w:pPr>
      <w:numPr>
        <w:ilvl w:val="2"/>
        <w:numId w:val="1"/>
      </w:numPr>
      <w:tabs>
        <w:tab w:val="left" w:pos="2160"/>
      </w:tabs>
      <w:spacing w:after="240"/>
      <w:jc w:val="both"/>
      <w:outlineLvl w:val="2"/>
    </w:pPr>
    <w:rPr>
      <w:rFonts w:eastAsiaTheme="majorEastAsia" w:cs="Arial"/>
      <w:b/>
    </w:rPr>
  </w:style>
  <w:style w:type="paragraph" w:styleId="Heading4">
    <w:name w:val="heading 4"/>
    <w:basedOn w:val="Normal"/>
    <w:next w:val="Normal"/>
    <w:link w:val="Heading4Char"/>
    <w:uiPriority w:val="9"/>
    <w:semiHidden/>
    <w:unhideWhenUsed/>
    <w:qFormat/>
    <w:rsid w:val="00A0338B"/>
    <w:pPr>
      <w:numPr>
        <w:ilvl w:val="3"/>
        <w:numId w:val="1"/>
      </w:numPr>
      <w:tabs>
        <w:tab w:val="left" w:pos="2880"/>
      </w:tabs>
      <w:spacing w:after="240"/>
      <w:jc w:val="both"/>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A0338B"/>
    <w:pPr>
      <w:numPr>
        <w:ilvl w:val="4"/>
        <w:numId w:val="1"/>
      </w:numPr>
      <w:tabs>
        <w:tab w:val="left" w:pos="3600"/>
      </w:tabs>
      <w:spacing w:after="240"/>
      <w:jc w:val="both"/>
      <w:outlineLvl w:val="4"/>
    </w:pPr>
    <w:rPr>
      <w:rFonts w:eastAsiaTheme="majorEastAsia" w:cs="Arial"/>
      <w:color w:val="243F60"/>
    </w:rPr>
  </w:style>
  <w:style w:type="paragraph" w:styleId="Heading6">
    <w:name w:val="heading 6"/>
    <w:basedOn w:val="Normal"/>
    <w:next w:val="Normal"/>
    <w:link w:val="Heading6Char"/>
    <w:uiPriority w:val="9"/>
    <w:semiHidden/>
    <w:unhideWhenUsed/>
    <w:qFormat/>
    <w:rsid w:val="00A0338B"/>
    <w:pPr>
      <w:numPr>
        <w:ilvl w:val="5"/>
        <w:numId w:val="1"/>
      </w:numPr>
      <w:tabs>
        <w:tab w:val="left" w:pos="4320"/>
      </w:tabs>
      <w:spacing w:after="240"/>
      <w:jc w:val="both"/>
      <w:outlineLvl w:val="5"/>
    </w:pPr>
    <w:rPr>
      <w:rFonts w:eastAsiaTheme="majorEastAsia" w:cs="Arial"/>
      <w:color w:val="243F60"/>
    </w:rPr>
  </w:style>
  <w:style w:type="paragraph" w:styleId="Heading7">
    <w:name w:val="heading 7"/>
    <w:basedOn w:val="Normal"/>
    <w:next w:val="Normal"/>
    <w:link w:val="Heading7Char"/>
    <w:uiPriority w:val="9"/>
    <w:semiHidden/>
    <w:unhideWhenUsed/>
    <w:qFormat/>
    <w:rsid w:val="00A0338B"/>
    <w:pPr>
      <w:numPr>
        <w:ilvl w:val="6"/>
        <w:numId w:val="1"/>
      </w:numPr>
      <w:tabs>
        <w:tab w:val="left" w:pos="5040"/>
      </w:tabs>
      <w:spacing w:after="240"/>
      <w:jc w:val="both"/>
      <w:outlineLvl w:val="6"/>
    </w:pPr>
    <w:rPr>
      <w:rFonts w:eastAsiaTheme="majorEastAsia" w:cs="Arial"/>
      <w:iCs/>
      <w:color w:val="404040"/>
    </w:rPr>
  </w:style>
  <w:style w:type="paragraph" w:styleId="Heading8">
    <w:name w:val="heading 8"/>
    <w:basedOn w:val="Normal"/>
    <w:next w:val="Normal"/>
    <w:link w:val="Heading8Char"/>
    <w:uiPriority w:val="9"/>
    <w:semiHidden/>
    <w:unhideWhenUsed/>
    <w:qFormat/>
    <w:rsid w:val="00A0338B"/>
    <w:pPr>
      <w:numPr>
        <w:ilvl w:val="7"/>
        <w:numId w:val="1"/>
      </w:numPr>
      <w:tabs>
        <w:tab w:val="left" w:pos="5760"/>
      </w:tabs>
      <w:spacing w:after="240"/>
      <w:jc w:val="both"/>
      <w:outlineLvl w:val="7"/>
    </w:pPr>
    <w:rPr>
      <w:rFonts w:eastAsiaTheme="majorEastAsia" w:cs="Arial"/>
      <w:color w:val="404040"/>
      <w:szCs w:val="21"/>
    </w:rPr>
  </w:style>
  <w:style w:type="paragraph" w:styleId="Heading9">
    <w:name w:val="heading 9"/>
    <w:basedOn w:val="Normal"/>
    <w:next w:val="Normal"/>
    <w:link w:val="Heading9Char"/>
    <w:uiPriority w:val="9"/>
    <w:semiHidden/>
    <w:unhideWhenUsed/>
    <w:qFormat/>
    <w:rsid w:val="00A0338B"/>
    <w:pPr>
      <w:numPr>
        <w:ilvl w:val="8"/>
        <w:numId w:val="1"/>
      </w:numPr>
      <w:tabs>
        <w:tab w:val="left" w:pos="6480"/>
      </w:tabs>
      <w:spacing w:after="240"/>
      <w:jc w:val="both"/>
      <w:outlineLvl w:val="8"/>
    </w:pPr>
    <w:rPr>
      <w:rFonts w:eastAsiaTheme="majorEastAsia" w:cs="Arial"/>
      <w:iCs/>
      <w:color w:val="4040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76BE"/>
    <w:rPr>
      <w:sz w:val="20"/>
      <w:szCs w:val="20"/>
    </w:rPr>
  </w:style>
  <w:style w:type="character" w:customStyle="1" w:styleId="FootnoteTextChar">
    <w:name w:val="Footnote Text Char"/>
    <w:basedOn w:val="DefaultParagraphFont"/>
    <w:link w:val="FootnoteText"/>
    <w:uiPriority w:val="99"/>
    <w:semiHidden/>
    <w:rsid w:val="00AC76BE"/>
    <w:rPr>
      <w:sz w:val="20"/>
      <w:szCs w:val="20"/>
    </w:rPr>
  </w:style>
  <w:style w:type="character" w:styleId="FootnoteReference">
    <w:name w:val="footnote reference"/>
    <w:basedOn w:val="DefaultParagraphFont"/>
    <w:uiPriority w:val="99"/>
    <w:semiHidden/>
    <w:unhideWhenUsed/>
    <w:rsid w:val="00AC76BE"/>
    <w:rPr>
      <w:vertAlign w:val="superscript"/>
    </w:rPr>
  </w:style>
  <w:style w:type="paragraph" w:styleId="Header">
    <w:name w:val="header"/>
    <w:basedOn w:val="Normal"/>
    <w:link w:val="HeaderChar"/>
    <w:uiPriority w:val="99"/>
    <w:unhideWhenUsed/>
    <w:rsid w:val="009A4E3F"/>
    <w:pPr>
      <w:tabs>
        <w:tab w:val="center" w:pos="4680"/>
        <w:tab w:val="right" w:pos="9360"/>
      </w:tabs>
    </w:pPr>
  </w:style>
  <w:style w:type="character" w:customStyle="1" w:styleId="HeaderChar">
    <w:name w:val="Header Char"/>
    <w:basedOn w:val="DefaultParagraphFont"/>
    <w:link w:val="Header"/>
    <w:uiPriority w:val="99"/>
    <w:rsid w:val="009A4E3F"/>
  </w:style>
  <w:style w:type="paragraph" w:styleId="Footer">
    <w:name w:val="footer"/>
    <w:basedOn w:val="Normal"/>
    <w:link w:val="FooterChar"/>
    <w:uiPriority w:val="99"/>
    <w:unhideWhenUsed/>
    <w:rsid w:val="009A4E3F"/>
    <w:pPr>
      <w:tabs>
        <w:tab w:val="center" w:pos="4680"/>
        <w:tab w:val="right" w:pos="9360"/>
      </w:tabs>
    </w:pPr>
  </w:style>
  <w:style w:type="character" w:customStyle="1" w:styleId="FooterChar">
    <w:name w:val="Footer Char"/>
    <w:basedOn w:val="DefaultParagraphFont"/>
    <w:link w:val="Footer"/>
    <w:uiPriority w:val="99"/>
    <w:rsid w:val="009A4E3F"/>
  </w:style>
  <w:style w:type="character" w:customStyle="1" w:styleId="Heading1Char">
    <w:name w:val="Heading 1 Char"/>
    <w:basedOn w:val="DefaultParagraphFont"/>
    <w:link w:val="Heading1"/>
    <w:uiPriority w:val="9"/>
    <w:rsid w:val="00A0338B"/>
    <w:rPr>
      <w:rFonts w:eastAsiaTheme="majorEastAsia" w:cs="Arial"/>
      <w:b/>
      <w:caps/>
      <w:szCs w:val="32"/>
      <w:u w:val="single"/>
    </w:rPr>
  </w:style>
  <w:style w:type="character" w:customStyle="1" w:styleId="Heading2Char">
    <w:name w:val="Heading 2 Char"/>
    <w:basedOn w:val="DefaultParagraphFont"/>
    <w:link w:val="Heading2"/>
    <w:uiPriority w:val="9"/>
    <w:semiHidden/>
    <w:rsid w:val="00A0338B"/>
    <w:rPr>
      <w:rFonts w:eastAsiaTheme="majorEastAsia" w:cs="Arial"/>
      <w:b/>
      <w:szCs w:val="26"/>
    </w:rPr>
  </w:style>
  <w:style w:type="character" w:customStyle="1" w:styleId="Heading3Char">
    <w:name w:val="Heading 3 Char"/>
    <w:basedOn w:val="DefaultParagraphFont"/>
    <w:link w:val="Heading3"/>
    <w:uiPriority w:val="9"/>
    <w:semiHidden/>
    <w:rsid w:val="00A0338B"/>
    <w:rPr>
      <w:rFonts w:eastAsiaTheme="majorEastAsia" w:cs="Arial"/>
      <w:b/>
    </w:rPr>
  </w:style>
  <w:style w:type="character" w:customStyle="1" w:styleId="Heading4Char">
    <w:name w:val="Heading 4 Char"/>
    <w:basedOn w:val="DefaultParagraphFont"/>
    <w:link w:val="Heading4"/>
    <w:uiPriority w:val="9"/>
    <w:semiHidden/>
    <w:rsid w:val="00A0338B"/>
    <w:rPr>
      <w:rFonts w:eastAsiaTheme="majorEastAsia" w:cs="Arial"/>
      <w:b/>
      <w:i/>
      <w:iCs/>
    </w:rPr>
  </w:style>
  <w:style w:type="character" w:customStyle="1" w:styleId="Heading5Char">
    <w:name w:val="Heading 5 Char"/>
    <w:basedOn w:val="DefaultParagraphFont"/>
    <w:link w:val="Heading5"/>
    <w:uiPriority w:val="9"/>
    <w:semiHidden/>
    <w:rsid w:val="00A0338B"/>
    <w:rPr>
      <w:rFonts w:eastAsiaTheme="majorEastAsia" w:cs="Arial"/>
      <w:color w:val="243F60"/>
    </w:rPr>
  </w:style>
  <w:style w:type="character" w:customStyle="1" w:styleId="Heading6Char">
    <w:name w:val="Heading 6 Char"/>
    <w:basedOn w:val="DefaultParagraphFont"/>
    <w:link w:val="Heading6"/>
    <w:uiPriority w:val="9"/>
    <w:semiHidden/>
    <w:rsid w:val="00A0338B"/>
    <w:rPr>
      <w:rFonts w:eastAsiaTheme="majorEastAsia" w:cs="Arial"/>
      <w:color w:val="243F60"/>
    </w:rPr>
  </w:style>
  <w:style w:type="character" w:customStyle="1" w:styleId="Heading7Char">
    <w:name w:val="Heading 7 Char"/>
    <w:basedOn w:val="DefaultParagraphFont"/>
    <w:link w:val="Heading7"/>
    <w:uiPriority w:val="9"/>
    <w:semiHidden/>
    <w:rsid w:val="00A0338B"/>
    <w:rPr>
      <w:rFonts w:eastAsiaTheme="majorEastAsia" w:cs="Arial"/>
      <w:iCs/>
      <w:color w:val="404040"/>
    </w:rPr>
  </w:style>
  <w:style w:type="character" w:customStyle="1" w:styleId="Heading8Char">
    <w:name w:val="Heading 8 Char"/>
    <w:basedOn w:val="DefaultParagraphFont"/>
    <w:link w:val="Heading8"/>
    <w:uiPriority w:val="9"/>
    <w:semiHidden/>
    <w:rsid w:val="00A0338B"/>
    <w:rPr>
      <w:rFonts w:eastAsiaTheme="majorEastAsia" w:cs="Arial"/>
      <w:color w:val="404040"/>
      <w:szCs w:val="21"/>
    </w:rPr>
  </w:style>
  <w:style w:type="character" w:customStyle="1" w:styleId="Heading9Char">
    <w:name w:val="Heading 9 Char"/>
    <w:basedOn w:val="DefaultParagraphFont"/>
    <w:link w:val="Heading9"/>
    <w:uiPriority w:val="9"/>
    <w:semiHidden/>
    <w:rsid w:val="00A0338B"/>
    <w:rPr>
      <w:rFonts w:eastAsiaTheme="majorEastAsia" w:cs="Arial"/>
      <w:iCs/>
      <w:color w:val="404040"/>
      <w:szCs w:val="21"/>
    </w:rPr>
  </w:style>
  <w:style w:type="paragraph" w:styleId="BalloonText">
    <w:name w:val="Balloon Text"/>
    <w:basedOn w:val="Normal"/>
    <w:link w:val="BalloonTextChar"/>
    <w:uiPriority w:val="99"/>
    <w:semiHidden/>
    <w:unhideWhenUsed/>
    <w:rsid w:val="000D4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2E5"/>
    <w:rPr>
      <w:rFonts w:ascii="Segoe UI" w:hAnsi="Segoe UI" w:cs="Segoe UI"/>
      <w:sz w:val="18"/>
      <w:szCs w:val="18"/>
    </w:rPr>
  </w:style>
  <w:style w:type="paragraph" w:styleId="Title">
    <w:name w:val="Title"/>
    <w:basedOn w:val="Normal"/>
    <w:link w:val="TitleChar"/>
    <w:qFormat/>
    <w:rsid w:val="002C2D70"/>
    <w:pPr>
      <w:jc w:val="center"/>
    </w:pPr>
    <w:rPr>
      <w:rFonts w:eastAsia="Times New Roman" w:cs="Arial"/>
      <w:b/>
      <w:smallCaps/>
      <w:sz w:val="32"/>
    </w:rPr>
  </w:style>
  <w:style w:type="character" w:customStyle="1" w:styleId="TitleChar">
    <w:name w:val="Title Char"/>
    <w:basedOn w:val="DefaultParagraphFont"/>
    <w:link w:val="Title"/>
    <w:rsid w:val="002C2D70"/>
    <w:rPr>
      <w:rFonts w:eastAsia="Times New Roman" w:cs="Arial"/>
      <w:b/>
      <w:smallCaps/>
      <w:sz w:val="32"/>
    </w:rPr>
  </w:style>
  <w:style w:type="paragraph" w:styleId="BodyText">
    <w:name w:val="Body Text"/>
    <w:basedOn w:val="Normal"/>
    <w:link w:val="BodyTextChar"/>
    <w:uiPriority w:val="99"/>
    <w:semiHidden/>
    <w:unhideWhenUsed/>
    <w:rsid w:val="002C2D70"/>
    <w:pPr>
      <w:spacing w:after="120"/>
    </w:pPr>
  </w:style>
  <w:style w:type="character" w:customStyle="1" w:styleId="BodyTextChar">
    <w:name w:val="Body Text Char"/>
    <w:basedOn w:val="DefaultParagraphFont"/>
    <w:link w:val="BodyText"/>
    <w:uiPriority w:val="99"/>
    <w:semiHidden/>
    <w:rsid w:val="002C2D70"/>
  </w:style>
  <w:style w:type="paragraph" w:styleId="BodyText3">
    <w:name w:val="Body Text 3"/>
    <w:basedOn w:val="Normal"/>
    <w:link w:val="BodyText3Char"/>
    <w:uiPriority w:val="99"/>
    <w:semiHidden/>
    <w:unhideWhenUsed/>
    <w:rsid w:val="002C2D70"/>
    <w:pPr>
      <w:spacing w:after="120" w:line="480" w:lineRule="auto"/>
      <w:jc w:val="both"/>
    </w:pPr>
    <w:rPr>
      <w:rFonts w:cs="Arial"/>
      <w:sz w:val="16"/>
      <w:szCs w:val="16"/>
    </w:rPr>
  </w:style>
  <w:style w:type="character" w:customStyle="1" w:styleId="BodyText3Char">
    <w:name w:val="Body Text 3 Char"/>
    <w:basedOn w:val="DefaultParagraphFont"/>
    <w:link w:val="BodyText3"/>
    <w:uiPriority w:val="99"/>
    <w:semiHidden/>
    <w:rsid w:val="002C2D70"/>
    <w:rPr>
      <w:rFonts w:cs="Arial"/>
      <w:sz w:val="16"/>
      <w:szCs w:val="16"/>
    </w:rPr>
  </w:style>
  <w:style w:type="character" w:styleId="Hyperlink">
    <w:name w:val="Hyperlink"/>
    <w:basedOn w:val="DefaultParagraphFont"/>
    <w:uiPriority w:val="99"/>
    <w:unhideWhenUsed/>
    <w:rsid w:val="00DD58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432">
      <w:bodyDiv w:val="1"/>
      <w:marLeft w:val="0"/>
      <w:marRight w:val="0"/>
      <w:marTop w:val="0"/>
      <w:marBottom w:val="0"/>
      <w:divBdr>
        <w:top w:val="none" w:sz="0" w:space="0" w:color="auto"/>
        <w:left w:val="none" w:sz="0" w:space="0" w:color="auto"/>
        <w:bottom w:val="none" w:sz="0" w:space="0" w:color="auto"/>
        <w:right w:val="none" w:sz="0" w:space="0" w:color="auto"/>
      </w:divBdr>
    </w:div>
    <w:div w:id="957613610">
      <w:bodyDiv w:val="1"/>
      <w:marLeft w:val="0"/>
      <w:marRight w:val="0"/>
      <w:marTop w:val="0"/>
      <w:marBottom w:val="0"/>
      <w:divBdr>
        <w:top w:val="none" w:sz="0" w:space="0" w:color="auto"/>
        <w:left w:val="none" w:sz="0" w:space="0" w:color="auto"/>
        <w:bottom w:val="none" w:sz="0" w:space="0" w:color="auto"/>
        <w:right w:val="none" w:sz="0" w:space="0" w:color="auto"/>
      </w:divBdr>
    </w:div>
    <w:div w:id="1508056113">
      <w:bodyDiv w:val="1"/>
      <w:marLeft w:val="0"/>
      <w:marRight w:val="0"/>
      <w:marTop w:val="0"/>
      <w:marBottom w:val="0"/>
      <w:divBdr>
        <w:top w:val="none" w:sz="0" w:space="0" w:color="auto"/>
        <w:left w:val="none" w:sz="0" w:space="0" w:color="auto"/>
        <w:bottom w:val="none" w:sz="0" w:space="0" w:color="auto"/>
        <w:right w:val="none" w:sz="0" w:space="0" w:color="auto"/>
      </w:divBdr>
    </w:div>
    <w:div w:id="16104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2837</Words>
  <Characters>16415</Characters>
  <Application>Microsoft Office Word</Application>
  <DocSecurity>0</DocSecurity>
  <PresentationFormat>15|.DOCX</PresentationFormat>
  <Lines>616</Lines>
  <Paragraphs>366</Paragraphs>
  <ScaleCrop>false</ScaleCrop>
  <HeadingPairs>
    <vt:vector size="2" baseType="variant">
      <vt:variant>
        <vt:lpstr>Title</vt:lpstr>
      </vt:variant>
      <vt:variant>
        <vt:i4>1</vt:i4>
      </vt:variant>
    </vt:vector>
  </HeadingPairs>
  <TitlesOfParts>
    <vt:vector size="1" baseType="lpstr">
      <vt:lpstr>ESP extension case; reply brief (C0107013).DOCX</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 extension case; reply brief (C0107013).DOCX</dc:title>
  <dc:subject>C0107013:1</dc:subject>
  <dc:creator/>
  <cp:keywords/>
  <dc:description/>
  <cp:lastModifiedBy>McDaniel, Jessica</cp:lastModifiedBy>
  <cp:revision>33</cp:revision>
  <cp:lastPrinted>2017-12-21T19:01:00Z</cp:lastPrinted>
  <dcterms:created xsi:type="dcterms:W3CDTF">2017-12-06T19:29:00Z</dcterms:created>
  <dcterms:modified xsi:type="dcterms:W3CDTF">2017-12-21T19:04:00Z</dcterms:modified>
</cp:coreProperties>
</file>