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11/relationships/webextensiontaskpanes" Target="word/webextensions/taskpanes.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26B85" w:rsidRPr="009A24B0" w:rsidP="00E26B85" w14:paraId="0A65F3B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bookmarkStart w:id="0" w:name="_GoBack"/>
      <w:bookmarkEnd w:id="0"/>
      <w:r w:rsidRPr="009A24B0">
        <w:rPr>
          <w:rFonts w:ascii="Times New Roman" w:eastAsia="Courier New" w:hAnsi="Times New Roman" w:cs="Times New Roman"/>
          <w:b/>
          <w:bCs/>
          <w:sz w:val="24"/>
          <w:szCs w:val="24"/>
        </w:rPr>
        <w:t>BEFORE</w:t>
      </w:r>
    </w:p>
    <w:p w:rsidR="00E26B85" w:rsidRPr="009A24B0" w:rsidP="00E26B85" w14:paraId="04442BD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rPr>
      </w:pPr>
      <w:r w:rsidRPr="009A24B0">
        <w:rPr>
          <w:rFonts w:ascii="Times New Roman" w:eastAsia="Courier New" w:hAnsi="Times New Roman" w:cs="Times New Roman"/>
          <w:b/>
          <w:bCs/>
          <w:sz w:val="24"/>
          <w:szCs w:val="24"/>
        </w:rPr>
        <w:t>THE PUBLIC UTILITIES COMMISSION OF OHIO</w:t>
      </w:r>
    </w:p>
    <w:p w:rsidR="00E26B85" w:rsidRPr="009A24B0" w:rsidP="00E26B85" w14:paraId="4653C2C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661" w:type="dxa"/>
        <w:tblLook w:val="01E0"/>
      </w:tblPr>
      <w:tblGrid>
        <w:gridCol w:w="5058"/>
        <w:gridCol w:w="348"/>
        <w:gridCol w:w="4255"/>
      </w:tblGrid>
      <w:tr w14:paraId="0CE9DA7A" w14:textId="77777777" w:rsidTr="00C46478">
        <w:tblPrEx>
          <w:tblW w:w="9661" w:type="dxa"/>
          <w:tblLook w:val="01E0"/>
        </w:tblPrEx>
        <w:trPr>
          <w:trHeight w:val="847"/>
        </w:trPr>
        <w:tc>
          <w:tcPr>
            <w:tcW w:w="5058" w:type="dxa"/>
            <w:shd w:val="clear" w:color="auto" w:fill="auto"/>
          </w:tcPr>
          <w:p w:rsidR="0059427B" w:rsidRPr="009A24B0" w:rsidP="008619AE" w14:paraId="793B80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A24B0">
              <w:rPr>
                <w:rFonts w:ascii="Times New Roman" w:eastAsia="Courier New" w:hAnsi="Times New Roman" w:cs="Times New Roman"/>
                <w:sz w:val="24"/>
                <w:szCs w:val="24"/>
              </w:rPr>
              <w:t xml:space="preserve">In the Matter of the Application of the Ohio Development Services Agency for an Order Approving Adjustments to the Universal </w:t>
            </w:r>
          </w:p>
          <w:p w:rsidR="0059427B" w:rsidRPr="009A24B0" w:rsidP="008619AE" w14:paraId="699627C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A24B0">
              <w:rPr>
                <w:rFonts w:ascii="Times New Roman" w:eastAsia="Courier New" w:hAnsi="Times New Roman" w:cs="Times New Roman"/>
                <w:sz w:val="24"/>
                <w:szCs w:val="24"/>
              </w:rPr>
              <w:t xml:space="preserve">Service Fund Rider of Jurisdictional Ohio </w:t>
            </w:r>
          </w:p>
          <w:p w:rsidR="00C65B59" w:rsidRPr="009A24B0" w:rsidP="008619AE" w14:paraId="16654CE7" w14:textId="7AC4C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A24B0">
              <w:rPr>
                <w:rFonts w:ascii="Times New Roman" w:eastAsia="Courier New" w:hAnsi="Times New Roman" w:cs="Times New Roman"/>
                <w:sz w:val="24"/>
                <w:szCs w:val="24"/>
              </w:rPr>
              <w:t xml:space="preserve">Electric Distribution Utilities. </w:t>
            </w:r>
          </w:p>
        </w:tc>
        <w:tc>
          <w:tcPr>
            <w:tcW w:w="348" w:type="dxa"/>
            <w:shd w:val="clear" w:color="auto" w:fill="auto"/>
          </w:tcPr>
          <w:p w:rsidR="00C65B59" w:rsidRPr="009A24B0" w:rsidP="00A91554" w14:paraId="4743FB4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A24B0">
              <w:rPr>
                <w:rFonts w:ascii="Times New Roman" w:eastAsia="Courier New" w:hAnsi="Times New Roman" w:cs="Times New Roman"/>
                <w:sz w:val="24"/>
                <w:szCs w:val="24"/>
              </w:rPr>
              <w:t>)</w:t>
            </w:r>
          </w:p>
          <w:p w:rsidR="00C65B59" w:rsidRPr="009A24B0" w:rsidP="00A91554" w14:paraId="160AD57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A24B0">
              <w:rPr>
                <w:rFonts w:ascii="Times New Roman" w:eastAsia="Courier New" w:hAnsi="Times New Roman" w:cs="Times New Roman"/>
                <w:sz w:val="24"/>
                <w:szCs w:val="24"/>
              </w:rPr>
              <w:t>)</w:t>
            </w:r>
          </w:p>
          <w:p w:rsidR="00C65B59" w:rsidRPr="009A24B0" w:rsidP="001B41EC" w14:paraId="38AB07F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A24B0">
              <w:rPr>
                <w:rFonts w:ascii="Times New Roman" w:eastAsia="Courier New" w:hAnsi="Times New Roman" w:cs="Times New Roman"/>
                <w:sz w:val="24"/>
                <w:szCs w:val="24"/>
              </w:rPr>
              <w:t>)</w:t>
            </w:r>
          </w:p>
          <w:p w:rsidR="00912677" w:rsidRPr="009A24B0" w:rsidP="001B41EC" w14:paraId="145CBC1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A24B0">
              <w:rPr>
                <w:rFonts w:ascii="Times New Roman" w:eastAsia="Courier New" w:hAnsi="Times New Roman" w:cs="Times New Roman"/>
                <w:sz w:val="24"/>
                <w:szCs w:val="24"/>
              </w:rPr>
              <w:t>)</w:t>
            </w:r>
          </w:p>
          <w:p w:rsidR="00912677" w:rsidRPr="009A24B0" w:rsidP="001B41EC" w14:paraId="44A8646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A24B0">
              <w:rPr>
                <w:rFonts w:ascii="Times New Roman" w:eastAsia="Courier New" w:hAnsi="Times New Roman" w:cs="Times New Roman"/>
                <w:sz w:val="24"/>
                <w:szCs w:val="24"/>
              </w:rPr>
              <w:t>)</w:t>
            </w:r>
          </w:p>
        </w:tc>
        <w:tc>
          <w:tcPr>
            <w:tcW w:w="4255" w:type="dxa"/>
            <w:shd w:val="clear" w:color="auto" w:fill="auto"/>
          </w:tcPr>
          <w:p w:rsidR="00C65B59" w:rsidRPr="009A24B0" w:rsidP="00A91554" w14:paraId="0B21413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912677" w:rsidRPr="009A24B0" w:rsidP="00A91554" w14:paraId="15CF23B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C65B59" w:rsidRPr="009A24B0" w:rsidP="00A91554" w14:paraId="4698C877" w14:textId="25A3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A24B0">
              <w:rPr>
                <w:rFonts w:ascii="Times New Roman" w:eastAsia="Courier New" w:hAnsi="Times New Roman" w:cs="Times New Roman"/>
                <w:sz w:val="24"/>
                <w:szCs w:val="24"/>
              </w:rPr>
              <w:t xml:space="preserve">Case No. </w:t>
            </w:r>
            <w:r w:rsidRPr="009A24B0" w:rsidR="0059427B">
              <w:rPr>
                <w:rFonts w:ascii="Times New Roman" w:eastAsia="Courier New" w:hAnsi="Times New Roman" w:cs="Times New Roman"/>
                <w:sz w:val="24"/>
                <w:szCs w:val="24"/>
              </w:rPr>
              <w:t>20-1103-EL-</w:t>
            </w:r>
            <w:r w:rsidRPr="009A24B0">
              <w:rPr>
                <w:rFonts w:ascii="Times New Roman" w:eastAsia="Courier New" w:hAnsi="Times New Roman" w:cs="Times New Roman"/>
                <w:sz w:val="24"/>
                <w:szCs w:val="24"/>
              </w:rPr>
              <w:t>USF</w:t>
            </w:r>
          </w:p>
          <w:p w:rsidR="00C65B59" w:rsidRPr="009A24B0" w:rsidP="00A91554" w14:paraId="6E4F598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C65B59" w:rsidRPr="009A24B0" w:rsidP="008619AE" w14:paraId="752AFAF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E26B85" w:rsidRPr="009A24B0" w:rsidP="00E26B85" w14:paraId="026F3598" w14:textId="77777777">
      <w:pPr>
        <w:pBdr>
          <w:bottom w:val="single" w:sz="12" w:space="1" w:color="auto"/>
        </w:pBdr>
        <w:spacing w:after="0" w:line="240" w:lineRule="auto"/>
        <w:rPr>
          <w:rFonts w:ascii="Times New Roman" w:eastAsia="Times New Roman" w:hAnsi="Times New Roman" w:cs="Times New Roman"/>
          <w:sz w:val="24"/>
          <w:szCs w:val="24"/>
        </w:rPr>
      </w:pPr>
    </w:p>
    <w:p w:rsidR="00E26B85" w:rsidRPr="009A24B0" w:rsidP="00E26B85" w14:paraId="7F67AF54" w14:textId="77777777">
      <w:pPr>
        <w:spacing w:after="0" w:line="240" w:lineRule="auto"/>
        <w:rPr>
          <w:rFonts w:ascii="Times New Roman" w:eastAsia="Times New Roman" w:hAnsi="Times New Roman" w:cs="Times New Roman"/>
          <w:sz w:val="24"/>
          <w:szCs w:val="24"/>
        </w:rPr>
      </w:pPr>
    </w:p>
    <w:p w:rsidR="00E26B85" w:rsidRPr="009A24B0" w:rsidP="00E26B85" w14:paraId="47BE22AD" w14:textId="77777777">
      <w:pPr>
        <w:spacing w:after="0" w:line="240" w:lineRule="auto"/>
        <w:jc w:val="center"/>
        <w:rPr>
          <w:rFonts w:ascii="Times New Roman" w:eastAsia="Times New Roman" w:hAnsi="Times New Roman" w:cs="Times New Roman"/>
          <w:b/>
          <w:sz w:val="24"/>
          <w:szCs w:val="24"/>
        </w:rPr>
      </w:pPr>
      <w:r w:rsidRPr="009A24B0">
        <w:rPr>
          <w:rFonts w:ascii="Times New Roman" w:eastAsia="Times New Roman" w:hAnsi="Times New Roman" w:cs="Times New Roman"/>
          <w:b/>
          <w:sz w:val="24"/>
          <w:szCs w:val="24"/>
        </w:rPr>
        <w:t>REPLY COMMENTS</w:t>
      </w:r>
    </w:p>
    <w:p w:rsidR="00E26B85" w:rsidRPr="009A24B0" w:rsidP="00E26B85" w14:paraId="64452CAC" w14:textId="77777777">
      <w:pPr>
        <w:spacing w:after="0" w:line="240" w:lineRule="auto"/>
        <w:jc w:val="center"/>
        <w:rPr>
          <w:rFonts w:ascii="Times New Roman" w:eastAsia="Times New Roman" w:hAnsi="Times New Roman" w:cs="Times New Roman"/>
          <w:b/>
          <w:sz w:val="24"/>
          <w:szCs w:val="24"/>
        </w:rPr>
      </w:pPr>
      <w:r w:rsidRPr="009A24B0">
        <w:rPr>
          <w:rFonts w:ascii="Times New Roman" w:eastAsia="Times New Roman" w:hAnsi="Times New Roman" w:cs="Times New Roman"/>
          <w:b/>
          <w:sz w:val="24"/>
          <w:szCs w:val="24"/>
        </w:rPr>
        <w:t>BY</w:t>
      </w:r>
    </w:p>
    <w:p w:rsidR="00E26B85" w:rsidRPr="009A24B0" w:rsidP="00E26B85" w14:paraId="4CCFBCEB" w14:textId="77777777">
      <w:pPr>
        <w:spacing w:after="0" w:line="240" w:lineRule="auto"/>
        <w:jc w:val="center"/>
        <w:rPr>
          <w:rFonts w:ascii="Times New Roman" w:eastAsia="Times New Roman" w:hAnsi="Times New Roman" w:cs="Times New Roman"/>
          <w:b/>
          <w:sz w:val="24"/>
          <w:szCs w:val="24"/>
        </w:rPr>
      </w:pPr>
      <w:r w:rsidRPr="009A24B0">
        <w:rPr>
          <w:rFonts w:ascii="Times New Roman" w:eastAsia="Times New Roman" w:hAnsi="Times New Roman" w:cs="Times New Roman"/>
          <w:b/>
          <w:sz w:val="24"/>
          <w:szCs w:val="24"/>
        </w:rPr>
        <w:t>THE OFFICE OF THE OHIO CONSUMERS’ COUNSEL</w:t>
      </w:r>
    </w:p>
    <w:p w:rsidR="00E26B85" w:rsidRPr="009A24B0" w:rsidP="00E26B85" w14:paraId="588F5591" w14:textId="77777777">
      <w:pPr>
        <w:pBdr>
          <w:bottom w:val="single" w:sz="12" w:space="1" w:color="auto"/>
        </w:pBdr>
        <w:spacing w:after="0" w:line="240" w:lineRule="auto"/>
        <w:jc w:val="center"/>
        <w:rPr>
          <w:rFonts w:ascii="Times New Roman" w:eastAsia="Times New Roman" w:hAnsi="Times New Roman" w:cs="Times New Roman"/>
          <w:sz w:val="24"/>
          <w:szCs w:val="24"/>
        </w:rPr>
      </w:pPr>
    </w:p>
    <w:p w:rsidR="00E26B85" w:rsidRPr="009A24B0" w:rsidP="00E26B85" w14:paraId="0DD27F7C" w14:textId="77777777">
      <w:pPr>
        <w:spacing w:after="0" w:line="240" w:lineRule="auto"/>
        <w:rPr>
          <w:rFonts w:ascii="Times New Roman" w:eastAsia="Times New Roman" w:hAnsi="Times New Roman" w:cs="Times New Roman"/>
          <w:b/>
          <w:sz w:val="24"/>
          <w:szCs w:val="24"/>
        </w:rPr>
      </w:pPr>
    </w:p>
    <w:p w:rsidR="00430A25" w:rsidRPr="009A24B0" w:rsidP="00067E47" w14:paraId="5F71696C" w14:textId="77777777">
      <w:pPr>
        <w:pStyle w:val="Heading1"/>
        <w:rPr>
          <w:rFonts w:ascii="Times New Roman" w:hAnsi="Times New Roman" w:cs="Times New Roman"/>
          <w:szCs w:val="24"/>
        </w:rPr>
      </w:pPr>
      <w:bookmarkStart w:id="1" w:name="_Toc438202432"/>
      <w:r w:rsidRPr="009A24B0">
        <w:rPr>
          <w:rFonts w:ascii="Times New Roman" w:hAnsi="Times New Roman" w:cs="Times New Roman"/>
          <w:szCs w:val="24"/>
        </w:rPr>
        <w:t>I.</w:t>
      </w:r>
      <w:r w:rsidRPr="009A24B0">
        <w:rPr>
          <w:rFonts w:ascii="Times New Roman" w:hAnsi="Times New Roman" w:cs="Times New Roman"/>
          <w:szCs w:val="24"/>
        </w:rPr>
        <w:tab/>
        <w:t>INTRODUCTION</w:t>
      </w:r>
      <w:bookmarkEnd w:id="1"/>
    </w:p>
    <w:p w:rsidR="006868B3" w:rsidP="001D49C4" w14:paraId="38A2FE2B" w14:textId="4CFA0E3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9A24B0">
        <w:rPr>
          <w:rFonts w:ascii="Times New Roman" w:hAnsi="Times New Roman" w:cs="Times New Roman"/>
          <w:sz w:val="24"/>
          <w:szCs w:val="24"/>
        </w:rPr>
        <w:t xml:space="preserve"> Office of the Ohio Consumers’ Counsel (“OCC”) files these Reply Comments</w:t>
      </w:r>
      <w:r>
        <w:rPr>
          <w:rFonts w:ascii="Times New Roman" w:hAnsi="Times New Roman" w:cs="Times New Roman"/>
          <w:sz w:val="24"/>
          <w:szCs w:val="24"/>
        </w:rPr>
        <w:t>, on two issues, for</w:t>
      </w:r>
      <w:r w:rsidRPr="009A24B0">
        <w:rPr>
          <w:rFonts w:ascii="Times New Roman" w:hAnsi="Times New Roman" w:cs="Times New Roman"/>
          <w:sz w:val="24"/>
          <w:szCs w:val="24"/>
        </w:rPr>
        <w:t xml:space="preserve"> residential electric c</w:t>
      </w:r>
      <w:r>
        <w:rPr>
          <w:rFonts w:ascii="Times New Roman" w:hAnsi="Times New Roman" w:cs="Times New Roman"/>
          <w:sz w:val="24"/>
          <w:szCs w:val="24"/>
        </w:rPr>
        <w:t>onsumers in Ohio.</w:t>
      </w:r>
      <w:r w:rsidRPr="009A24B0">
        <w:rPr>
          <w:rFonts w:ascii="Times New Roman" w:hAnsi="Times New Roman" w:cs="Times New Roman"/>
          <w:sz w:val="24"/>
          <w:szCs w:val="24"/>
        </w:rPr>
        <w:t xml:space="preserve"> </w:t>
      </w:r>
      <w:r>
        <w:rPr>
          <w:rFonts w:ascii="Times New Roman" w:hAnsi="Times New Roman" w:cs="Times New Roman"/>
          <w:sz w:val="24"/>
          <w:szCs w:val="24"/>
        </w:rPr>
        <w:t xml:space="preserve">One issue is that </w:t>
      </w:r>
      <w:r w:rsidRPr="009A24B0" w:rsidR="00153DC5">
        <w:rPr>
          <w:rFonts w:ascii="Times New Roman" w:hAnsi="Times New Roman" w:cs="Times New Roman"/>
          <w:sz w:val="24"/>
          <w:szCs w:val="24"/>
        </w:rPr>
        <w:t xml:space="preserve">Kroger </w:t>
      </w:r>
      <w:r w:rsidR="00153DC5">
        <w:rPr>
          <w:rFonts w:ascii="Times New Roman" w:hAnsi="Times New Roman" w:cs="Times New Roman"/>
          <w:sz w:val="24"/>
          <w:szCs w:val="24"/>
        </w:rPr>
        <w:t xml:space="preserve">wants </w:t>
      </w:r>
      <w:r w:rsidRPr="009A24B0" w:rsidR="00153DC5">
        <w:rPr>
          <w:rFonts w:ascii="Times New Roman" w:hAnsi="Times New Roman" w:cs="Times New Roman"/>
          <w:sz w:val="24"/>
          <w:szCs w:val="24"/>
        </w:rPr>
        <w:t>to</w:t>
      </w:r>
      <w:r w:rsidR="00153DC5">
        <w:rPr>
          <w:rFonts w:ascii="Times New Roman" w:hAnsi="Times New Roman" w:cs="Times New Roman"/>
          <w:sz w:val="24"/>
          <w:szCs w:val="24"/>
        </w:rPr>
        <w:t xml:space="preserve"> pay less </w:t>
      </w:r>
      <w:r w:rsidR="00240DA2">
        <w:rPr>
          <w:rFonts w:ascii="Times New Roman" w:hAnsi="Times New Roman" w:cs="Times New Roman"/>
          <w:sz w:val="24"/>
          <w:szCs w:val="24"/>
        </w:rPr>
        <w:t>for</w:t>
      </w:r>
      <w:r w:rsidR="00153DC5">
        <w:rPr>
          <w:rFonts w:ascii="Times New Roman" w:hAnsi="Times New Roman" w:cs="Times New Roman"/>
          <w:sz w:val="24"/>
          <w:szCs w:val="24"/>
        </w:rPr>
        <w:t xml:space="preserve"> support</w:t>
      </w:r>
      <w:r w:rsidR="00240DA2">
        <w:rPr>
          <w:rFonts w:ascii="Times New Roman" w:hAnsi="Times New Roman" w:cs="Times New Roman"/>
          <w:sz w:val="24"/>
          <w:szCs w:val="24"/>
        </w:rPr>
        <w:t xml:space="preserve"> of</w:t>
      </w:r>
      <w:r w:rsidR="00153DC5">
        <w:rPr>
          <w:rFonts w:ascii="Times New Roman" w:hAnsi="Times New Roman" w:cs="Times New Roman"/>
          <w:sz w:val="24"/>
          <w:szCs w:val="24"/>
        </w:rPr>
        <w:t xml:space="preserve"> the Universal Service Fund</w:t>
      </w:r>
      <w:r w:rsidR="00937677">
        <w:rPr>
          <w:rFonts w:ascii="Times New Roman" w:hAnsi="Times New Roman" w:cs="Times New Roman"/>
          <w:sz w:val="24"/>
          <w:szCs w:val="24"/>
        </w:rPr>
        <w:t xml:space="preserve"> (“USF” or “Fund”)</w:t>
      </w:r>
      <w:r w:rsidR="00153DC5">
        <w:rPr>
          <w:rFonts w:ascii="Times New Roman" w:hAnsi="Times New Roman" w:cs="Times New Roman"/>
          <w:sz w:val="24"/>
          <w:szCs w:val="24"/>
        </w:rPr>
        <w:t xml:space="preserve"> that provides </w:t>
      </w:r>
      <w:r>
        <w:rPr>
          <w:rFonts w:ascii="Times New Roman" w:hAnsi="Times New Roman" w:cs="Times New Roman"/>
          <w:sz w:val="24"/>
          <w:szCs w:val="24"/>
        </w:rPr>
        <w:t>low-income</w:t>
      </w:r>
      <w:r w:rsidR="00937677">
        <w:rPr>
          <w:rFonts w:ascii="Times New Roman" w:hAnsi="Times New Roman" w:cs="Times New Roman"/>
          <w:sz w:val="24"/>
          <w:szCs w:val="24"/>
        </w:rPr>
        <w:t xml:space="preserve"> electric</w:t>
      </w:r>
      <w:r>
        <w:rPr>
          <w:rFonts w:ascii="Times New Roman" w:hAnsi="Times New Roman" w:cs="Times New Roman"/>
          <w:sz w:val="24"/>
          <w:szCs w:val="24"/>
        </w:rPr>
        <w:t xml:space="preserve"> customer assistance programs for Ohioans. It</w:t>
      </w:r>
      <w:r w:rsidR="00153DC5">
        <w:rPr>
          <w:rFonts w:ascii="Times New Roman" w:hAnsi="Times New Roman" w:cs="Times New Roman"/>
          <w:sz w:val="24"/>
          <w:szCs w:val="24"/>
        </w:rPr>
        <w:t xml:space="preserve"> proposes to pay less to </w:t>
      </w:r>
      <w:r>
        <w:rPr>
          <w:rFonts w:ascii="Times New Roman" w:hAnsi="Times New Roman" w:cs="Times New Roman"/>
          <w:sz w:val="24"/>
          <w:szCs w:val="24"/>
        </w:rPr>
        <w:t xml:space="preserve">the </w:t>
      </w:r>
      <w:r w:rsidR="00153DC5">
        <w:rPr>
          <w:rFonts w:ascii="Times New Roman" w:hAnsi="Times New Roman" w:cs="Times New Roman"/>
          <w:sz w:val="24"/>
          <w:szCs w:val="24"/>
        </w:rPr>
        <w:t xml:space="preserve">Fund by </w:t>
      </w:r>
      <w:r w:rsidRPr="009A24B0" w:rsidR="00153DC5">
        <w:rPr>
          <w:rFonts w:ascii="Times New Roman" w:hAnsi="Times New Roman" w:cs="Times New Roman"/>
          <w:sz w:val="24"/>
          <w:szCs w:val="24"/>
        </w:rPr>
        <w:t>aggregat</w:t>
      </w:r>
      <w:r w:rsidR="00153DC5">
        <w:rPr>
          <w:rFonts w:ascii="Times New Roman" w:hAnsi="Times New Roman" w:cs="Times New Roman"/>
          <w:sz w:val="24"/>
          <w:szCs w:val="24"/>
        </w:rPr>
        <w:t>ing</w:t>
      </w:r>
      <w:r w:rsidRPr="009A24B0" w:rsidR="00153DC5">
        <w:rPr>
          <w:rFonts w:ascii="Times New Roman" w:hAnsi="Times New Roman" w:cs="Times New Roman"/>
          <w:sz w:val="24"/>
          <w:szCs w:val="24"/>
        </w:rPr>
        <w:t xml:space="preserve"> its electric load across </w:t>
      </w:r>
      <w:r>
        <w:rPr>
          <w:rFonts w:ascii="Times New Roman" w:hAnsi="Times New Roman" w:cs="Times New Roman"/>
          <w:sz w:val="24"/>
          <w:szCs w:val="24"/>
        </w:rPr>
        <w:t xml:space="preserve">its </w:t>
      </w:r>
      <w:r w:rsidRPr="009A24B0" w:rsidR="00153DC5">
        <w:rPr>
          <w:rFonts w:ascii="Times New Roman" w:hAnsi="Times New Roman" w:cs="Times New Roman"/>
          <w:sz w:val="24"/>
          <w:szCs w:val="24"/>
        </w:rPr>
        <w:t>multiple facilities and accounts within an</w:t>
      </w:r>
      <w:r w:rsidR="00153DC5">
        <w:rPr>
          <w:rFonts w:ascii="Times New Roman" w:hAnsi="Times New Roman" w:cs="Times New Roman"/>
          <w:sz w:val="24"/>
          <w:szCs w:val="24"/>
        </w:rPr>
        <w:t xml:space="preserve"> electric utility’s</w:t>
      </w:r>
      <w:r w:rsidRPr="009A24B0" w:rsidR="00153DC5">
        <w:rPr>
          <w:rFonts w:ascii="Times New Roman" w:hAnsi="Times New Roman" w:cs="Times New Roman"/>
          <w:sz w:val="24"/>
          <w:szCs w:val="24"/>
        </w:rPr>
        <w:t xml:space="preserve"> service territory</w:t>
      </w:r>
      <w:r w:rsidR="00153DC5">
        <w:rPr>
          <w:rFonts w:ascii="Times New Roman" w:hAnsi="Times New Roman" w:cs="Times New Roman"/>
          <w:sz w:val="24"/>
          <w:szCs w:val="24"/>
        </w:rPr>
        <w:t>.</w:t>
      </w:r>
      <w:r w:rsidRPr="009A24B0" w:rsidR="00153DC5">
        <w:rPr>
          <w:rFonts w:ascii="Times New Roman" w:hAnsi="Times New Roman" w:cs="Times New Roman"/>
          <w:sz w:val="24"/>
          <w:szCs w:val="24"/>
        </w:rPr>
        <w:t xml:space="preserve"> </w:t>
      </w:r>
      <w:r>
        <w:rPr>
          <w:rFonts w:ascii="Times New Roman" w:hAnsi="Times New Roman" w:cs="Times New Roman"/>
          <w:sz w:val="24"/>
          <w:szCs w:val="24"/>
        </w:rPr>
        <w:t>Kroger’s proposal to pay less would mean other customer classes</w:t>
      </w:r>
      <w:r w:rsidR="009A1D40">
        <w:rPr>
          <w:rFonts w:ascii="Times New Roman" w:hAnsi="Times New Roman" w:cs="Times New Roman"/>
          <w:sz w:val="24"/>
          <w:szCs w:val="24"/>
        </w:rPr>
        <w:t>, including residential consumers,</w:t>
      </w:r>
      <w:r>
        <w:rPr>
          <w:rFonts w:ascii="Times New Roman" w:hAnsi="Times New Roman" w:cs="Times New Roman"/>
          <w:sz w:val="24"/>
          <w:szCs w:val="24"/>
        </w:rPr>
        <w:t xml:space="preserve"> would pay more. </w:t>
      </w:r>
      <w:r w:rsidRPr="009A24B0">
        <w:rPr>
          <w:rFonts w:ascii="Times New Roman" w:hAnsi="Times New Roman" w:cs="Times New Roman"/>
          <w:sz w:val="24"/>
          <w:szCs w:val="24"/>
        </w:rPr>
        <w:t xml:space="preserve"> </w:t>
      </w:r>
      <w:r>
        <w:rPr>
          <w:rFonts w:ascii="Times New Roman" w:hAnsi="Times New Roman" w:cs="Times New Roman"/>
          <w:sz w:val="24"/>
          <w:szCs w:val="24"/>
        </w:rPr>
        <w:t>T</w:t>
      </w:r>
      <w:r w:rsidR="00240DA2">
        <w:rPr>
          <w:rFonts w:ascii="Times New Roman" w:hAnsi="Times New Roman" w:cs="Times New Roman"/>
          <w:sz w:val="24"/>
          <w:szCs w:val="24"/>
        </w:rPr>
        <w:t>he Ohio General Assembly addressed this issue years ago</w:t>
      </w:r>
      <w:r w:rsidR="006A3315">
        <w:rPr>
          <w:rFonts w:ascii="Times New Roman" w:hAnsi="Times New Roman" w:cs="Times New Roman"/>
          <w:sz w:val="24"/>
          <w:szCs w:val="24"/>
        </w:rPr>
        <w:t xml:space="preserve"> in R.C. 4928.52(C)</w:t>
      </w:r>
      <w:r w:rsidR="00240DA2">
        <w:rPr>
          <w:rFonts w:ascii="Times New Roman" w:hAnsi="Times New Roman" w:cs="Times New Roman"/>
          <w:sz w:val="24"/>
          <w:szCs w:val="24"/>
        </w:rPr>
        <w:t xml:space="preserve">, </w:t>
      </w:r>
      <w:r>
        <w:rPr>
          <w:rFonts w:ascii="Times New Roman" w:hAnsi="Times New Roman" w:cs="Times New Roman"/>
          <w:sz w:val="24"/>
          <w:szCs w:val="24"/>
        </w:rPr>
        <w:t>where it</w:t>
      </w:r>
      <w:r w:rsidR="00240DA2">
        <w:rPr>
          <w:rFonts w:ascii="Times New Roman" w:hAnsi="Times New Roman" w:cs="Times New Roman"/>
          <w:sz w:val="24"/>
          <w:szCs w:val="24"/>
        </w:rPr>
        <w:t xml:space="preserve"> prohibited </w:t>
      </w:r>
      <w:r>
        <w:rPr>
          <w:rFonts w:ascii="Times New Roman" w:hAnsi="Times New Roman" w:cs="Times New Roman"/>
          <w:sz w:val="24"/>
          <w:szCs w:val="24"/>
        </w:rPr>
        <w:t xml:space="preserve">the shifting of </w:t>
      </w:r>
      <w:r w:rsidR="00937677">
        <w:rPr>
          <w:rFonts w:ascii="Times New Roman" w:hAnsi="Times New Roman" w:cs="Times New Roman"/>
          <w:sz w:val="24"/>
          <w:szCs w:val="24"/>
        </w:rPr>
        <w:t xml:space="preserve">the costs of the Fund among customer classes. </w:t>
      </w:r>
    </w:p>
    <w:p w:rsidR="001D49C4" w:rsidRPr="009A24B0" w:rsidP="001D49C4" w14:paraId="77B5FCF1" w14:textId="2A1AFF3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Reply, </w:t>
      </w:r>
      <w:r w:rsidR="003B40B5">
        <w:rPr>
          <w:rFonts w:ascii="Times New Roman" w:hAnsi="Times New Roman" w:cs="Times New Roman"/>
          <w:sz w:val="24"/>
          <w:szCs w:val="24"/>
        </w:rPr>
        <w:t xml:space="preserve">OCC will </w:t>
      </w:r>
      <w:r>
        <w:rPr>
          <w:rFonts w:ascii="Times New Roman" w:hAnsi="Times New Roman" w:cs="Times New Roman"/>
          <w:sz w:val="24"/>
          <w:szCs w:val="24"/>
        </w:rPr>
        <w:t>address</w:t>
      </w:r>
      <w:r w:rsidR="003B40B5">
        <w:rPr>
          <w:rFonts w:ascii="Times New Roman" w:hAnsi="Times New Roman" w:cs="Times New Roman"/>
          <w:sz w:val="24"/>
          <w:szCs w:val="24"/>
        </w:rPr>
        <w:t xml:space="preserve"> the </w:t>
      </w:r>
      <w:r w:rsidR="00600341">
        <w:rPr>
          <w:rFonts w:ascii="Times New Roman" w:hAnsi="Times New Roman" w:cs="Times New Roman"/>
          <w:sz w:val="24"/>
          <w:szCs w:val="24"/>
        </w:rPr>
        <w:t xml:space="preserve">above </w:t>
      </w:r>
      <w:r w:rsidR="003B40B5">
        <w:rPr>
          <w:rFonts w:ascii="Times New Roman" w:hAnsi="Times New Roman" w:cs="Times New Roman"/>
          <w:sz w:val="24"/>
          <w:szCs w:val="24"/>
        </w:rPr>
        <w:t>comments by Kroger and</w:t>
      </w:r>
      <w:r w:rsidR="00600341">
        <w:rPr>
          <w:rFonts w:ascii="Times New Roman" w:hAnsi="Times New Roman" w:cs="Times New Roman"/>
          <w:sz w:val="24"/>
          <w:szCs w:val="24"/>
        </w:rPr>
        <w:t xml:space="preserve"> </w:t>
      </w:r>
      <w:r w:rsidR="00EF6640">
        <w:rPr>
          <w:rFonts w:ascii="Times New Roman" w:hAnsi="Times New Roman" w:cs="Times New Roman"/>
          <w:sz w:val="24"/>
          <w:szCs w:val="24"/>
        </w:rPr>
        <w:t>a different issue raised by FirstEnergy</w:t>
      </w:r>
      <w:r w:rsidR="00B42F73">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rsidR="00F41BCF" w:rsidRPr="009A24B0" w:rsidP="005F64FD" w14:paraId="0EB40665" w14:textId="42A976AE">
      <w:pPr>
        <w:autoSpaceDE w:val="0"/>
        <w:autoSpaceDN w:val="0"/>
        <w:adjustRightInd w:val="0"/>
        <w:spacing w:after="0" w:line="480" w:lineRule="auto"/>
        <w:ind w:firstLine="720"/>
        <w:rPr>
          <w:rFonts w:ascii="Times New Roman" w:hAnsi="Times New Roman" w:cs="Times New Roman"/>
          <w:sz w:val="24"/>
          <w:szCs w:val="24"/>
        </w:rPr>
      </w:pPr>
    </w:p>
    <w:p w:rsidR="0030212E" w:rsidRPr="009A24B0" w:rsidP="00067E47" w14:paraId="539C6401" w14:textId="7D3B1C2A">
      <w:pPr>
        <w:pStyle w:val="Heading1"/>
        <w:rPr>
          <w:rFonts w:ascii="Times New Roman" w:hAnsi="Times New Roman" w:cs="Times New Roman"/>
          <w:szCs w:val="24"/>
        </w:rPr>
      </w:pPr>
      <w:bookmarkStart w:id="2" w:name="_Toc438202433"/>
      <w:r w:rsidRPr="009A24B0">
        <w:rPr>
          <w:rFonts w:ascii="Times New Roman" w:hAnsi="Times New Roman" w:cs="Times New Roman"/>
          <w:szCs w:val="24"/>
        </w:rPr>
        <w:t>II.</w:t>
      </w:r>
      <w:r w:rsidRPr="009A24B0">
        <w:rPr>
          <w:rFonts w:ascii="Times New Roman" w:hAnsi="Times New Roman" w:cs="Times New Roman"/>
          <w:szCs w:val="24"/>
        </w:rPr>
        <w:tab/>
        <w:t>CO</w:t>
      </w:r>
      <w:r w:rsidRPr="009A24B0" w:rsidR="009B4405">
        <w:rPr>
          <w:rFonts w:ascii="Times New Roman" w:hAnsi="Times New Roman" w:cs="Times New Roman"/>
          <w:szCs w:val="24"/>
        </w:rPr>
        <w:t>NSUMER PROTECTION CO</w:t>
      </w:r>
      <w:r w:rsidRPr="009A24B0">
        <w:rPr>
          <w:rFonts w:ascii="Times New Roman" w:hAnsi="Times New Roman" w:cs="Times New Roman"/>
          <w:szCs w:val="24"/>
        </w:rPr>
        <w:t>MMENTS</w:t>
      </w:r>
    </w:p>
    <w:bookmarkEnd w:id="2"/>
    <w:p w:rsidR="008B16C9" w:rsidRPr="009A24B0" w:rsidP="00040C8F" w14:paraId="31B56F8D" w14:textId="3FC8C278">
      <w:pPr>
        <w:pStyle w:val="Heading2"/>
      </w:pPr>
      <w:r w:rsidRPr="009A24B0">
        <w:t xml:space="preserve">Kroger’s proposal to </w:t>
      </w:r>
      <w:r w:rsidR="00340797">
        <w:t xml:space="preserve">pay less for the costs of the low-income customer assistance programs (which would result in other customers paying more) </w:t>
      </w:r>
      <w:r w:rsidR="003B40B5">
        <w:t xml:space="preserve">is </w:t>
      </w:r>
      <w:r w:rsidR="00340797">
        <w:t>unlawful under R.C. 4928.52(C)</w:t>
      </w:r>
      <w:r w:rsidRPr="009A24B0">
        <w:t>.</w:t>
      </w:r>
    </w:p>
    <w:p w:rsidR="00225E6B" w:rsidRPr="009A24B0" w:rsidP="00225E6B" w14:paraId="1885515C" w14:textId="3B84C072">
      <w:pPr>
        <w:autoSpaceDE w:val="0"/>
        <w:autoSpaceDN w:val="0"/>
        <w:adjustRightInd w:val="0"/>
        <w:spacing w:after="0" w:line="480" w:lineRule="auto"/>
        <w:ind w:firstLine="720"/>
        <w:rPr>
          <w:rFonts w:ascii="Times New Roman" w:hAnsi="Times New Roman" w:cs="Times New Roman"/>
          <w:sz w:val="24"/>
          <w:szCs w:val="24"/>
        </w:rPr>
      </w:pPr>
      <w:r w:rsidRPr="009A24B0">
        <w:rPr>
          <w:rFonts w:ascii="Times New Roman" w:hAnsi="Times New Roman" w:cs="Times New Roman"/>
          <w:sz w:val="24"/>
          <w:szCs w:val="24"/>
        </w:rPr>
        <w:t xml:space="preserve">Ohio law states that the </w:t>
      </w:r>
      <w:r w:rsidR="007B22EA">
        <w:rPr>
          <w:rFonts w:ascii="Times New Roman" w:hAnsi="Times New Roman" w:cs="Times New Roman"/>
          <w:sz w:val="24"/>
          <w:szCs w:val="24"/>
        </w:rPr>
        <w:t xml:space="preserve">Universal </w:t>
      </w:r>
      <w:r w:rsidRPr="009A24B0">
        <w:rPr>
          <w:rFonts w:ascii="Times New Roman" w:hAnsi="Times New Roman" w:cs="Times New Roman"/>
          <w:sz w:val="24"/>
          <w:szCs w:val="24"/>
        </w:rPr>
        <w:t>F</w:t>
      </w:r>
      <w:r w:rsidR="007B22EA">
        <w:rPr>
          <w:rFonts w:ascii="Times New Roman" w:hAnsi="Times New Roman" w:cs="Times New Roman"/>
          <w:sz w:val="24"/>
          <w:szCs w:val="24"/>
        </w:rPr>
        <w:t xml:space="preserve">und Rider </w:t>
      </w:r>
      <w:r w:rsidRPr="009A24B0">
        <w:rPr>
          <w:rFonts w:ascii="Times New Roman" w:hAnsi="Times New Roman" w:cs="Times New Roman"/>
          <w:sz w:val="24"/>
          <w:szCs w:val="24"/>
        </w:rPr>
        <w:t>“shall be set in such a manner so as not to shift among the customer classes of electric distribution utilities the costs of funding low-income customer assistance programs.”</w:t>
      </w:r>
      <w:r>
        <w:rPr>
          <w:rStyle w:val="FootnoteReference"/>
          <w:rFonts w:ascii="Times New Roman" w:hAnsi="Times New Roman" w:cs="Times New Roman"/>
          <w:sz w:val="24"/>
          <w:szCs w:val="24"/>
        </w:rPr>
        <w:footnoteReference w:id="4"/>
      </w:r>
      <w:r w:rsidRPr="009A24B0">
        <w:rPr>
          <w:rFonts w:ascii="Times New Roman" w:hAnsi="Times New Roman" w:cs="Times New Roman"/>
          <w:sz w:val="24"/>
          <w:szCs w:val="24"/>
        </w:rPr>
        <w:t xml:space="preserve"> </w:t>
      </w:r>
      <w:r w:rsidR="007B22EA">
        <w:rPr>
          <w:rFonts w:ascii="Times New Roman" w:hAnsi="Times New Roman" w:cs="Times New Roman"/>
          <w:sz w:val="24"/>
          <w:szCs w:val="24"/>
        </w:rPr>
        <w:t>Under that law,</w:t>
      </w:r>
      <w:r w:rsidRPr="009A24B0">
        <w:rPr>
          <w:rFonts w:ascii="Times New Roman" w:hAnsi="Times New Roman" w:cs="Times New Roman"/>
          <w:sz w:val="24"/>
          <w:szCs w:val="24"/>
        </w:rPr>
        <w:t xml:space="preserve"> a customer class (or customers within that class) cannot shift the</w:t>
      </w:r>
      <w:r w:rsidR="007B22EA">
        <w:rPr>
          <w:rFonts w:ascii="Times New Roman" w:hAnsi="Times New Roman" w:cs="Times New Roman"/>
          <w:sz w:val="24"/>
          <w:szCs w:val="24"/>
        </w:rPr>
        <w:t>ir payment of</w:t>
      </w:r>
      <w:r w:rsidRPr="009A24B0">
        <w:rPr>
          <w:rFonts w:ascii="Times New Roman" w:hAnsi="Times New Roman" w:cs="Times New Roman"/>
          <w:sz w:val="24"/>
          <w:szCs w:val="24"/>
        </w:rPr>
        <w:t xml:space="preserve"> costs </w:t>
      </w:r>
      <w:r w:rsidR="007B22EA">
        <w:rPr>
          <w:rFonts w:ascii="Times New Roman" w:hAnsi="Times New Roman" w:cs="Times New Roman"/>
          <w:sz w:val="24"/>
          <w:szCs w:val="24"/>
        </w:rPr>
        <w:t>for the</w:t>
      </w:r>
      <w:r w:rsidRPr="009A24B0">
        <w:rPr>
          <w:rFonts w:ascii="Times New Roman" w:hAnsi="Times New Roman" w:cs="Times New Roman"/>
          <w:sz w:val="24"/>
          <w:szCs w:val="24"/>
        </w:rPr>
        <w:t xml:space="preserve"> </w:t>
      </w:r>
      <w:r w:rsidR="007B22EA">
        <w:rPr>
          <w:rFonts w:ascii="Times New Roman" w:hAnsi="Times New Roman" w:cs="Times New Roman"/>
          <w:sz w:val="24"/>
          <w:szCs w:val="24"/>
        </w:rPr>
        <w:t>U</w:t>
      </w:r>
      <w:r w:rsidRPr="009A24B0">
        <w:rPr>
          <w:rFonts w:ascii="Times New Roman" w:hAnsi="Times New Roman" w:cs="Times New Roman"/>
          <w:sz w:val="24"/>
          <w:szCs w:val="24"/>
        </w:rPr>
        <w:t xml:space="preserve">niversal </w:t>
      </w:r>
      <w:r w:rsidR="007B22EA">
        <w:rPr>
          <w:rFonts w:ascii="Times New Roman" w:hAnsi="Times New Roman" w:cs="Times New Roman"/>
          <w:sz w:val="24"/>
          <w:szCs w:val="24"/>
        </w:rPr>
        <w:t>S</w:t>
      </w:r>
      <w:r w:rsidRPr="009A24B0">
        <w:rPr>
          <w:rFonts w:ascii="Times New Roman" w:hAnsi="Times New Roman" w:cs="Times New Roman"/>
          <w:sz w:val="24"/>
          <w:szCs w:val="24"/>
        </w:rPr>
        <w:t xml:space="preserve">ervice </w:t>
      </w:r>
      <w:r w:rsidR="007B22EA">
        <w:rPr>
          <w:rFonts w:ascii="Times New Roman" w:hAnsi="Times New Roman" w:cs="Times New Roman"/>
          <w:sz w:val="24"/>
          <w:szCs w:val="24"/>
        </w:rPr>
        <w:t>F</w:t>
      </w:r>
      <w:r w:rsidRPr="009A24B0">
        <w:rPr>
          <w:rFonts w:ascii="Times New Roman" w:hAnsi="Times New Roman" w:cs="Times New Roman"/>
          <w:sz w:val="24"/>
          <w:szCs w:val="24"/>
        </w:rPr>
        <w:t xml:space="preserve">und </w:t>
      </w:r>
      <w:r w:rsidR="007B22EA">
        <w:rPr>
          <w:rFonts w:ascii="Times New Roman" w:hAnsi="Times New Roman" w:cs="Times New Roman"/>
          <w:sz w:val="24"/>
          <w:szCs w:val="24"/>
        </w:rPr>
        <w:t>to other</w:t>
      </w:r>
      <w:r w:rsidRPr="009A24B0">
        <w:rPr>
          <w:rFonts w:ascii="Times New Roman" w:hAnsi="Times New Roman" w:cs="Times New Roman"/>
          <w:sz w:val="24"/>
          <w:szCs w:val="24"/>
        </w:rPr>
        <w:t xml:space="preserve"> customers within another customer class. </w:t>
      </w:r>
      <w:r w:rsidR="001800C5">
        <w:rPr>
          <w:rFonts w:ascii="Times New Roman" w:hAnsi="Times New Roman" w:cs="Times New Roman"/>
          <w:sz w:val="24"/>
          <w:szCs w:val="24"/>
        </w:rPr>
        <w:t xml:space="preserve">So Kroger’s </w:t>
      </w:r>
      <w:r w:rsidR="00544D02">
        <w:rPr>
          <w:rFonts w:ascii="Times New Roman" w:hAnsi="Times New Roman" w:cs="Times New Roman"/>
          <w:sz w:val="24"/>
          <w:szCs w:val="24"/>
        </w:rPr>
        <w:t xml:space="preserve">cost-shifting </w:t>
      </w:r>
      <w:r w:rsidR="001800C5">
        <w:rPr>
          <w:rFonts w:ascii="Times New Roman" w:hAnsi="Times New Roman" w:cs="Times New Roman"/>
          <w:sz w:val="24"/>
          <w:szCs w:val="24"/>
        </w:rPr>
        <w:t xml:space="preserve">proposal cannot be granted under </w:t>
      </w:r>
      <w:sdt>
        <w:sdtPr>
          <w:rPr>
            <w:rFonts w:ascii="Times New Roman" w:hAnsi="Times New Roman" w:cs="Times New Roman"/>
            <w:sz w:val="24"/>
            <w:szCs w:val="24"/>
          </w:rPr>
          <w:tag w:val="LN://{&quot;ccID&quot;:882597456,&quot;ccstyle&quot;:{&quot;bold&quot;:false,&quot;color&quot;:&quot;#000000&quot;,&quot;doubleStrikeThrough&quot;:false,&quot;highlightColor&quot;:null,&quot;italic&quot;:false,&quot;name&quot;:&quot;Times New Roman&quot;,&quot;size&quot;:12,&quot;strikeThrough&quot;:false,&quot;subscript&quot;:false,&quot;superscript&quot;:false,&quot;underline&quot;:&quot;None&quot;},&quot;Analyze&quot;:&quot;&quot;,&quot;LTC&quot;:&quot;&quot;,&quot;GCD&quot;:&quot;&quot;,&quot;CCF&quot;:{&quot;citeId&quot;:&quot;CITRUS_BOOKMARK2&quot;,&quot;citeType&quot;:&quot;CITRUS_BOOKMARK2&quot;,&quot;Node_Data&quot;:&quot;&lt;Node_Data&gt;\r\n  &lt;foundBy&gt;PsychStateStatSpec&lt;/foundBy&gt;\r\n  &lt;pattern&gt;Full.StateStatuteCite&lt;/pattern&gt;\r\n  &lt;tabName&gt;Ohio Rev. Code Ann. § 4928.52&lt;/tabName&gt;\r\n&lt;/Node_Data&gt;&quot;,&quot;ParentCiteID&quot;:null,&quot;Processed&quot;:true,&quot;Citation&quot;:{&quot;suggestions&quot;:null,&quot;current_string&quot;:&quot;Ohio Rev. Code Ann. § 4928.52(C) (2007)&quot;,&quot;original_string&quot;:&quot;Ohio Rev. Code Ann. § 4928.52(C) (2007)&quot;,&quot;error&quot;:null,&quot;fullText&quot;:&quot;Ohio Rev. Code Ann. § 4928.52(C) (2007)&quot;,&quot;refers_to_cite&quot;:null,&quot;shortText&quot;:&quot;Ohio Rev. Code Ann. § 4928.52&quot;,&quot;isParallel&quot;:false,&quot;parallel&quot;:&quot;&quot;,&quot;start&quot;:3501,&quot;end&quot;:3540,&quot;pattern&quot;:&quot;Full.StateStatuteCite&quot;,&quot;readOrderIndex&quot;:3501,&quot;index&quot;:464,&quot;CiteShepSignal&quot;:16,&quot;CiteShepSignalLink&quot;:&quot;https://advance.lexis.com/api/shepards?context=1000516&amp;id=urn:contentItem:805B-C6H0-Y87G-B113-00000-00&quot;,&quot;story&quot;:&quot;wdMainTextStory&quot;,&quot;PinPage&quot;:&quot;&quot;,&quot;name&quot;:&quot;CITRUS_BOOKMARK2&quot;,&quot;foundBy&quot;:&quot;PsychStateStatSpec&quot;,&quot;kernel_data&quot;:&quot;&lt;citation&gt;&lt;citation._original_string&gt;Ohio Rev. Code Ann. § 4928.52(C) (2007)&lt;/citation._original_string&gt;&lt;citation._current_string&gt;Ohio Rev. Code Ann. § 4928.52(C) (2007)&lt;/citation._current_string&gt;&lt;citation._full_string&gt;Ohio Rev. Code Ann. § 4928.52(C) (2007)&lt;/citation._full_string&gt;&lt;citation._current_format&gt;Full.StateStatuteCite&lt;/citation._current_format&gt;&lt;citation.name&gt;cite&lt;/citation.name&gt;&lt;citation.key0&gt;__AfterStatutoryCite&lt;/citation.key0&gt;&lt;citation.value0&gt; (2007)&lt;/citation.value0&gt;&lt;citation.key1&gt;__AfterStatutoryCite._Pattern&lt;/citation.key1&gt;&lt;citation.value1&gt;AfterStatutoryCite.AfterStatutoryCite&lt;/citation.value1&gt;&lt;citation.key2&gt;__AfterStatutoryCite.StatutoryCodeEditionCite&lt;/citation.key2&gt;&lt;citation.value2&gt;(2007)&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2007&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2007&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2007&lt;/citation.value10&gt;&lt;citation.key11&gt;StateStatute&lt;/citation.key11&gt;&lt;citation.value11&gt;Ohio Rev. Code Ann. §4928.52(C)&lt;/citation.value11&gt;&lt;citation.key12&gt;StateStatute.__SectionOrSections&lt;/citation.key12&gt;&lt;citation.value12&gt; §4928.52(C)&lt;/citation.value12&gt;&lt;citation.key13&gt;StateStatute.__SectionOrSections._Pattern&lt;/citation.key13&gt;&lt;citation.value13&gt;X2Dot.X2Dot&lt;/citation.value13&gt;&lt;citation.key14&gt;StateStatute.__SectionOrSections.Dot1&lt;/citation.key14&gt;&lt;citation.value14&gt;.&lt;/citation.value14&gt;&lt;citation.key15&gt;StateStatute.__SectionOrSections.RequiredSectionSymbol&lt;/citation.key15&gt;&lt;citation.value15&gt; §&lt;/citation.value15&gt;&lt;citation.key16&gt;StateStatute.__SectionOrSections.RequiredSectionSymbol._Pattern&lt;/citation.key16&gt;&lt;citation.value16&gt;RequiredSectionSymbol.RequiredSectionSymbol&lt;/citation.value16&gt;&lt;citation.key17&gt;StateStatute.__SectionOrSections.RequiredSectionSymbol.SectionSymbol&lt;/citation.key17&gt;&lt;citation.value17&gt;§&lt;/citation.value17&gt;&lt;citation.key18&gt;StateStatute.__SectionOrSections.Subd&lt;/citation.key18&gt;&lt;citation.value18&gt;(C)&lt;/citation.value18&gt;&lt;citation.key19&gt;StateStatute.__SectionOrSections.Subd._Pattern&lt;/citation.key19&gt;&lt;citation.value19&gt;SubdsList.SubdsList&lt;/citation.value19&gt;&lt;citation.key20&gt;StateStatute.__SectionOrSections.Subd.First&lt;/citation.key20&gt;&lt;citation.value20&gt;(C)&lt;/citation.value20&gt;&lt;citation.key21&gt;StateStatute.__SectionOrSections.Subd.First._Pattern&lt;/citation.key21&gt;&lt;citation.value21&gt;SubdScalarOrRange.SubdScalarOrRange&lt;/citation.value21&gt;&lt;citation.key22&gt;StateStatute.__SectionOrSections.Subd.First.First&lt;/citation.key22&gt;&lt;citation.value22&gt;(C)&lt;/citation.value22&gt;&lt;citation.key23&gt;StateStatute.__SectionOrSections.Subd.subdivisions&lt;/citation.key23&gt;&lt;citation.value23&gt;subdivision&lt;/citation.value23&gt;&lt;citation.key24&gt;StateStatute.__SectionOrSections.X1&lt;/citation.key24&gt;&lt;citation.value24&gt;4928&lt;/citation.value24&gt;&lt;citation.key25&gt;StateStatute.__SectionOrSections.X2&lt;/citation.key25&gt;&lt;citation.value25&gt;52&lt;/citation.value25&gt;&lt;citation.key26&gt;StateStatute._Pattern&lt;/citation.key26&gt;&lt;citation.value26&gt;StateStatutes.StateStatutes&lt;/citation.value26&gt;&lt;citation.key27&gt;StateStatute.Annotated&lt;/citation.key27&gt;&lt;citation.value27&gt;Ann.&lt;/citation.value27&gt;&lt;citation.key28&gt;StateStatute.Annotated._Pattern&lt;/citation.key28&gt;&lt;citation.value28&gt;Statute_Annotated.Statute_Annotated&lt;/citation.value28&gt;&lt;citation.key29&gt;StateStatute.Annotated.Annotated&lt;/citation.key29&gt;&lt;citation.value29&gt;Ann.&lt;/citation.value29&gt;&lt;citation.key30&gt;StateStatute.Code&lt;/citation.key30&gt;&lt;citation.value30&gt;Code&lt;/citation.value30&gt;&lt;citation.key31&gt;StateStatute.Code._Pattern&lt;/citation.key31&gt;&lt;citation.value31&gt;Statute_Code.Statute_Code&lt;/citation.value31&gt;&lt;citation.key32&gt;StateStatute.Code.Code&lt;/citation.key32&gt;&lt;citation.value32&gt;Code&lt;/citation.value32&gt;&lt;citation.key33&gt;StateStatute.Ohio&lt;/citation.key33&gt;&lt;citation.value33&gt;Ohio&lt;/citation.value33&gt;&lt;citation.key34&gt;StateStatute.RC&lt;/citation.key34&gt;&lt;citation.value34&gt;R.C.&lt;/citation.value34&gt;&lt;citation.key35&gt;StateStatute.Revised&lt;/citation.key35&gt;&lt;citation.value35&gt;Rev.&lt;/citation.value35&gt;&lt;citation.key36&gt;StateStatute.Revised._Pattern&lt;/citation.key36&gt;&lt;citation.value36&gt;Statute_Revised.Statute_Revised&lt;/citation.value36&gt;&lt;citation.key37&gt;StateStatute.Revised.Revised&lt;/citation.key37&gt;&lt;citation.value37&gt;Rev.&lt;/citation.value37&gt;&lt;citation.key38&gt;master_name&lt;/citation.key38&gt;&lt;citation.value38&gt;___RESULTS_2&lt;/citation.value38&gt;&lt;/citation&gt;&quot;,&quot;ParentheticalText&quot;:null,&quot;FullTextParen&quot;:null,&quot;ParentheticalType&quot;:null,&quot;ParentheticalStartIndex&quot;:0,&quot;ParentheticalSubTypes&quot;:null,&quot;IsStatutoryCitehasSection&quot;:false,&quot;IdWithSameSection&quot;:false,&quot;Parent&quot;:null,&quot;Child&quot;:null,&quot;IdorShort&quot;:null,&quot;MasterDetail&quot;:null,&quot;TOAHeading&quot;:null,&quot;CaseName&quot;:null,&quot;CaseNameText&quot;:null,&quot;CaseNameTextItalics&quot;:null,&quot;citeMap&quot;:null,&quot;citationRes&quot;:null,&quot;refers_to&quot;:null,&quot;refers_to_cat&quot;:null,&quot;ts&quot;:null,&quot;Volume&quot;:null,&quot;Reporter&quot;:null,&quot;first_page&quot;:null,&quot;Year&quot;:0,&quot;MetaDataResponse&quot;:null,&quot;changed&quot;:false,&quot;isConfirmed&quot;:false,&quot;isSuspected&quot;:false,&quot;isManaged&quot;:true,&quot;isUnmanaged&quot;:false,&quot;isIgnored&quot;:false,&quot;isUnknown&quot;:false,&quot;isCorrect&quot;:true,&quot;isCorrectable&quot;:false,&quot;isAmbiguous&quot;:false,&quot;isNotUnderstandable&quot;:false,&quot;master&quot;:&quot;___RESULTS_2&quot;,&quot;markup&quot;:&quot;Ohio Rev. Code Ann. § 4928.52(C) (2007)&quot;,&quot;getCiteType&quot;:1,&quot;page&quot;:null,&quot;response&quot;:null,&quot;foreMaster&quot;:null,&quot;ListofParentheticalCites&quot;:null},&quot;IconIndicator&quot;:{&quot;Id&quot;:1,&quot;Title&quot;:&quot;Cite is formatted correctly, its long and short form are automatically being updated, and it will be included in TOA.&quot;,&quot;IconType&quot;:1,&quot;ImagePath&quot;:&quot;~/Content/Images/CCF/RecognizedNoSuggestions.png&quot;,&quot;Description&quot;:&quot;Number of cites recognized by system as valid.&quot;},&quot;Display&quot;:&quot;Ohio Rev. Code Ann. § 4928.52(C) (2007)&quot;,&quot;CitationRichText&quot;:&quot;Ohio Rev. Code Ann. § 4928.52(C) (2007)&quot;,&quot;IconShepardSignal&quot;:{&quot;Id&quot;:16,&quot;Title&quot;:&quot;Information available - statutes&quot;,&quot;IconType&quot;:0,&quot;ImagePath&quot;:&quot;/Content/Images/IconSignalCiteInfoAvailable.gif&quot;,&quot;Description&quot;:null},&quot;ShepardSignalLink&quot;:&quot;https://advance.lexis.com/api/shepards?context=1000516&amp;id=urn:contentItem:805B-C6H0-Y87G-B113-00000-00&quot;,&quot;ShowShepardSignal&quot;:true,&quot;ShowParentLink&quot;:false,&quot;ParentCitation&quot;:null,&quot;SuggestionsForCitation&quot;:[],&quot;SuggestionsForCite&quot;:[],&quot;SelectedSuggestion&quot;:null,&quot;IsSuggestionEnabled&quot;:false,&quot;UseCurrentIconIndicator&quot;:{&quot;Id&quot;:1,&quot;Title&quot;:&quot;Cite is formatted correctly, its long and short form are automatically being updated, and it will be included in TOA.&quot;,&quot;IconType&quot;:1,&quot;ImagePath&quot;:&quot;~/Content/Images/CCF/RecognizedNoSuggestions.png&quot;,&quot;Description&quot;:&quot;Number of cites recognized by system as valid.&quot;},&quot;UseSuggestionIconIndicator&quot;:{&quot;Id&quot;:1,&quot;Title&quot;:&quot;Cite is formatted correctly, its long and short form are automatically being updated, and it will be included in TOA.&quot;,&quot;IconType&quot;:1,&quot;ImagePath&quot;:&quot;~/Content/Images/CCF/RecognizedNoSuggestions.png&quot;,&quot;Description&quot;:&quot;Number of cites recognized by system as valid.&quot;},&quot;OriginalUseCurrentIconIndicator&quot;:{&quot;Id&quot;:1,&quot;Title&quot;:&quot;Cite is formatted correctly, its long and short form are automatically being updated, and it will be included in TOA.&quot;,&quot;IconType&quot;:1,&quot;ImagePath&quot;:&quot;~/Content/Images/CCF/RecognizedNoSuggestions.png&quot;,&quot;Description&quot;:&quot;Number of cites recognized by system as valid.&quot;},&quot;CitationMarkupText&quot;:&quot;Ohio Rev. Code Ann. § 4928.52(C) (2007)&quot;,&quot;ShortText&quot;:&quot;Ohio Rev. Code Ann. § 4928.52&quot;,&quot;IsParentCorrect&quot;:true,&quot;IsParentCorrectableConfirmed&quot;:false,&quot;IsParentUnknownConfirmed&quot;:false,&quot;IsParentCorrectable&quot;:false,&quot;IsParentUnknown&quot;:false,&quot;CitationOriginalText&quot;:&quot;Ohio Rev. Code Ann. § 4928.52(C) (2007)&quot;,&quot;ModifiedCiteText&quot;:null,&quot;IsCheckCurrent&quot;:false,&quot;PreviousCitationRetain&quot;:&quot;R.C. 4928.52(C)&quot;},&quot;CQ&quot;:&quot;&quot;,&quot;TOA&quot;:&quot;&quot;,&quot;html&quot;:&quot;&lt;html&gt;\r\n\r\n&lt;head&gt;\r\n&lt;meta http-equiv=Content-Type content=\&quot;text/html; charset=windows-1252\&quot;&gt;\r\n&lt;meta name=Generator content=\&quot;Microsoft Word 15 (filtered)\&quot;&gt;\r\n&lt;style&gt;\r\n&lt;!--\r\n /* Font Definitions */\r\n @font-face\r\n\t{font-family:\&quot;Cambria Math\&quot;;\r\n\tpanose-1:2 4 5 3 5 4 6 3 2 4;}\r\n@font-face\r\n\t{font-family:Calibri;\r\n\tpanose-1:2 15 5 2 2 2 4 3 2 4;}\r\n@font-face\r\n\t{font-family:Tahoma;\r\n\tpanose-1:2 11 6 4 3 5 4 4 2 4;}\r\n@font-face\r\n\t{font-family:\&quot;Times New Roman Bold\&quot;;\r\n\tpanose-1:2 2 8 3 7 5 5 2 3 4;}\r\n /* Style Definitions */\r\n p.MsoNormal, li.MsoNormal, div.MsoNormal\r\n\t{margin-top:0in;\r\n\tmargin-right:0in;\r\n\tmargin-bottom:10.0pt;\r\n\tmargin-left:0in;\r\n\tline-height:115%;\r\n\tfont-size:11.0pt;\r\n\tfont-family:\&quot;Calibri\&quot;,sans-serif;}\r\nh1\r\n\t{mso-style-link:\&quot;Heading 1 Char\&quot;;\r\n\tmargin-top:0in;\r\n\tmargin-right:0in;\r\n\tmargin-bottom:12.0pt;\r\n\tmargin-left:.5in;\r\n\ttext-indent:-.5in;\r\n\tpage-break-after:avoid;\r\n\tfont-size:12.0pt;\r\n\tfont-family:\&quot;Times New Roman Bold\&quot;,serif;\r\n\ttext-transform:uppercase;}\r\nh2\r\n\t{mso-style-link:\&quot;Heading 2 Char\&quot;;\r\n\tmargin-top:0in;\r\n\tmargin-right:.5in;\r\n\tmargin-bottom:12.0pt;\r\n\tmargin-left:1.0in;\r\n\ttext-indent:-.5in;\r\n\tpage-break-after:avoid;\r\n\tfont-size:12.0pt;\r\n\tfont-family:\&quot;Times New Roman Bold\&quot;,serif;}\r\nh3\r\n\t{mso-style-link:\&quot;Heading 3 Char\&quot;;\r\n\tmargin-top:0in;\r\n\tmargin-right:0in;\r\n\tmargin-bottom:12.0pt;\r\n\tmargin-left:1.5in;\r\n\ttext-indent:-.5in;\r\n\tpage-break-after:avoid;\r\n\tfont-size:12.0pt;\r\n\tfont-family:\&quot;Times New Roman\&quot;,serif;}\r\np.MsoToc1, li.MsoToc1, div.MsoToc1\r\n\t{margin-top:0in;\r\n\tmargin-right:0in;\r\n\tmargin-bottom:12.0pt;\r\n\tmargin-left:.5in;\r\n\ttext-indent:-.5in;\r\n\tfont-size:12.0pt;\r\n\tfont-family:\&quot;Times New Roman\&quot;,serif;\r\n\ttext-transform:uppercase;}\r\np.MsoToc2, li.MsoToc2, div.MsoToc2\r\n\t{margin-top:0in;\r\n\tmargin-right:0in;\r\n\tmargin-bottom:12.0pt;\r\n\tmargin-left:1.0in;\r\n\ttext-indent:-.5in;\r\n\tfont-size:12.0pt;\r\n\tfont-family:\&quot;Times New Roman\&quot;,serif;}\r\np.MsoFootnoteText, li.MsoFootnoteText, div.MsoFootnoteText\r\n\t{mso-style-link:\&quot;Footnote Text Char\&quot;;\r\n\tmargin:0in;\r\n\tmargin-bottom:.0001pt;\r\n\tfont-size:10.0pt;\r\n\tfont-family:\&quot;Calibri\&quot;,sans-serif;}\r\np.MsoCommentText, li.MsoCommentText, div.MsoCommentText\r\n\t{mso-style-link:\&quot;Comment Text Char\&quot;;\r\n\tmargin-top:0in;\r\n\tmargin-right:0in;\r\n\tmargin-bottom:10.0pt;\r\n\tmargin-left:0in;\r\n\tfont-size:10.0pt;\r\n\tfont-family:\&quot;Calibri\&quot;,sans-serif;}\r\np.MsoHeader, li.MsoHeader, div.MsoHeader\r\n\t{mso-style-link:\&quot;Header Char\&quot;;\r\n\tmargin:0in;\r\n\tmargin-bottom:.0001pt;\r\n\tfont-size:11.0pt;\r\n\tfont-family:\&quot;Calibri\&quot;,sans-serif;}\r\np.MsoFooter, li.MsoFooter, div.MsoFooter\r\n\t{mso-style-link:\&quot;Footer Char\&quot;;\r\n\tmargin:0in;\r\n\tmargin-bottom:.0001pt;\r\n\tfont-size:11.0pt;\r\n\tfont-family:\&quot;Calibri\&quot;,sans-serif;}\r\nspan.MsoFootnoteReference\r\n\t{vertical-align:super;}\r\np.MsoBodyText, li.MsoBodyText, div.MsoBodyText\r\n\t{mso-style-link:\&quot;Body Text Char\&quot;;\r\n\tmargin:0in;\r\n\tmargin-bottom:.0001pt;\r\n\ttext-align:justify;\r\n\tfont-size:12.0pt;\r\n\tfont-family:\&quot;Times New Roman\&quot;,serif;}\r\na:link, span.MsoHyperlink\r\n\t{color:blue;\r\n\ttext-decoration:underline;}\r\na:visited, span.MsoHyperlinkFollowed\r\n\t{color:purple;\r\n\ttext-decoration:underline;}\r\np.MsoCommentSubject, li.MsoCommentSubject, div.MsoCommentSubject\r\n\t{mso-style-link:\&quot;Comment Subject Char\&quot;;\r\n\tmargin-top:0in;\r\n\tmargin-right:0in;\r\n\tmargin-bottom:10.0pt;\r\n\tmargin-left:0in;\r\n\tfont-size:10.0pt;\r\n\tfont-family:\&quot;Calibri\&quot;,sans-serif;\r\n\tfont-weight:bold;}\r\np.MsoAcetate, li.MsoAcetate, div.MsoAcetate\r\n\t{mso-style-link:\&quot;Balloon Text Char\&quot;;\r\n\tmargin:0in;\r\n\tmargin-bottom:.0001pt;\r\n\tfont-size:8.0pt;\r\n\tfont-family:\&quot;Tahoma\&quot;,sans-serif;}\r\nspan.MsoPlaceholderText\r\n\t{color:gray;}\r\np.MsoListParagraph, li.MsoListParagraph, div.MsoListParagraph\r\n\t{margin-top:0in;\r\n\tmargin-right:0in;\r\n\tmargin-bottom:10.0pt;\r\n\tmargin-left:.5in;\r\n\tline-height:115%;\r\n\tfont-size:11.0pt;\r\n\tfont-family:\&quot;Calibri\&quot;,sans-serif;}\r\np.MsoListParagraphCxSpFirst, li.MsoListParagraphCxSpFirst, div.MsoListParagraphCxSpFirst\r\n\t{margin-top:0in;\r\n\tmargin-right:0in;\r\n\tmargin-bottom:0in;\r\n\tmargin-left:.5in;\r\n\tmargin-bottom:.0001pt;\r\n\tline-height:115%;\r\n\tfont-size:11.0pt;\r\n\tfont-family:\&quot;Calibri\&quot;,sans-serif;}\r\np.MsoListParagraphCxSpMiddle, li.MsoListParagraphCxSpMiddle, div.MsoListParagraphCxSpMiddle\r\n\t{margin-top:0in;\r\n\tmargin-right:0in;\r\n\tmargin-bottom:0in;\r\n\tmargin-left:.5in;\r\n\tmargin-bottom:.0001pt;\r\n\tline-height:115%;\r\n\tfont-size:11.0pt;\r\n\tfont-family:\&quot;Calibri\&quot;,sans-serif;}\r\np.MsoListParagraphCxSpLast, li.MsoListParagraphCxSpLast, div.MsoListParagraphCxSpLast\r\n\t{margin-top:0in;\r\n\tmargin-right:0in;\r\n\tmargin-bottom:10.0pt;\r\n\tmargin-left:.5in;\r\n\tline-height:115%;\r\n\tfont-size:11.0pt;\r\n\tfont-family:\&quot;Calibri\&quot;,sans-serif;}\r\nspan.FootnoteTextChar\r\n\t{mso-style-name:\&quot;Footnote Text Char\&quot;;\r\n\tmso-style-link:\&quot;Footnote Text\&quot;;}\r\nspan.HeaderChar\r\n\t{mso-style-name:\&quot;Header Char\&quot;;\r\n\tmso-style-link:Header;}\r\nspan.FooterChar\r\n\t{mso-style-name:\&quot;Footer Char\&quot;;\r\n\tmso-style-link:Footer;}\r\nspan.CommentTextChar\r\n\t{mso-style-name:\&quot;Comment Text Char\&quot;;\r\n\tmso-style-link:\&quot;Comment Text\&quot;;}\r\nspan.CommentSubjectChar\r\n\t{mso-style-name:\&quot;Comment Subject Char\&quot;;\r\n\tmso-style-link:\&quot;Comment Subject\&quot;;\r\n\tfont-weight:bold;}\r\nspan.BalloonTextChar\r\n\t{mso-style-name:\&quot;Balloon Text Char\&quot;;\r\n\tmso-style-link:\&quot;Balloon Text\&quot;;\r\n\tfont-family:\&quot;Tahoma\&quot;,sans-serif;}\r\nspan.Heading1Char\r\n\t{mso-style-name:\&quot;Heading 1 Char\&quot;;\r\n\tmso-style-link:\&quot;Heading 1\&quot;;\r\n\tfont-family:\&quot;Times New Roman Bold\&quot;,serif;\r\n\ttext-transform:uppercase;\r\n\tfont-weight:bold;}\r\nspan.Heading2Char\r\n\t{mso-style-name:\&quot;Heading 2 Char\&quot;;\r\n\tmso-style-link:\&quot;Heading 2\&quot;;\r\n\tfont-family:\&quot;Times New Roman Bold\&quot;,serif;\r\n\tfont-weight:bold;}\r\nspan.Heading3Char\r\n\t{mso-style-name:\&quot;Heading 3 Char\&quot;;\r\n\tmso-style-link:\&quot;Heading 3\&quot;;\r\n\tfont-family:\&quot;Times New Roman\&quot;,serif;\r\n\tfont-weight:bold;}\r\nspan.BodyTextChar\r\n\t{mso-style-name:\&quot;Body Text Char\&quot;;\r\n\tmso-style-link:\&quot;Body Text\&quot;;\r\n\tfont-family:\&quot;Times New Roman\&quot;,serif;}\r\nspan.Mention1\r\n\t{mso-style-name:Mention1;\r\n\tcolor:#2B579A;\r\n\tbackground:#E6E6E6;}\r\n.MsoChpDefault\r\n\t{font-family:\&quot;Calibri\&quot;,sans-serif;}\r\n.MsoPapDefault\r\n\t{margin-bottom:10.0pt;\r\n\tline-height:115%;}\r\n /* Page Definitions */\r\n @page WordSection1\r\n\t{size:8.5in 11.0in;\r\n\tmargin:1.0in 1.0in 1.0in 1.0in;}\r\ndiv.WordSection1\r\n\t{page:WordSection1;}\r\n /* List Definitions */\r\n ol\r\n\t{margin-bottom:0in;}\r\nul\r\n\t{margin-bottom:0in;}\r\n--&gt;\r\n&lt;/style&gt;\r\n\r\n&lt;/head&gt;\r\n\r\n&lt;body lang=EN-US link=blue vlink=purple&gt;\r\n\r\n&lt;div class=WordSection1&gt;\r\n\r\n&lt;p class=MsoNormal&gt;&lt;span style='font-size:12.0pt;line-height:115%;font-family:\r\n\&quot;Times New Roman\&quot;,serif'&gt;Ohio Rev. Code Ann. § 4928.52(C) (2007)&lt;/span&gt;&lt;/p&gt;\r\n\r\n&lt;/div&gt;\r\n\r\n&lt;/body&gt;\r\n\r\n&lt;/html&gt;\r\n&quot;}"/>
          <w:id w:val="882597456"/>
          <w:placeholder>
            <w:docPart w:val="DefaultPlaceholder_-1854013440"/>
          </w:placeholder>
          <w:richText/>
        </w:sdtPr>
        <w:sdtEndPr>
          <w:rPr>
            <w:rFonts w:eastAsia="Times New Roman"/>
          </w:rPr>
        </w:sdtEndPr>
        <w:sdtContent>
          <w:r w:rsidR="001800C5">
            <w:rPr>
              <w:rFonts w:ascii="Times New Roman" w:eastAsia="Times New Roman" w:hAnsi="Times New Roman" w:cs="Times New Roman"/>
              <w:sz w:val="24"/>
              <w:szCs w:val="24"/>
            </w:rPr>
            <w:t>R.C.</w:t>
          </w:r>
          <w:r w:rsidRPr="009A24B0">
            <w:rPr>
              <w:rFonts w:ascii="Times New Roman" w:eastAsia="Times New Roman" w:hAnsi="Times New Roman" w:cs="Times New Roman"/>
              <w:sz w:val="24"/>
              <w:szCs w:val="24"/>
            </w:rPr>
            <w:t xml:space="preserve"> 4928.52(C)</w:t>
          </w:r>
        </w:sdtContent>
      </w:sdt>
      <w:r w:rsidRPr="009A24B0">
        <w:rPr>
          <w:rFonts w:ascii="Times New Roman" w:hAnsi="Times New Roman" w:cs="Times New Roman"/>
          <w:sz w:val="24"/>
          <w:szCs w:val="24"/>
        </w:rPr>
        <w:t xml:space="preserve">.   </w:t>
      </w:r>
    </w:p>
    <w:p w:rsidR="00A11585" w:rsidRPr="009A24B0" w:rsidP="00225E6B" w14:paraId="4D8F07CB" w14:textId="6AE8DEE5">
      <w:pPr>
        <w:autoSpaceDE w:val="0"/>
        <w:autoSpaceDN w:val="0"/>
        <w:adjustRightInd w:val="0"/>
        <w:spacing w:after="0" w:line="480" w:lineRule="auto"/>
        <w:ind w:firstLine="720"/>
        <w:rPr>
          <w:rFonts w:ascii="Times New Roman" w:hAnsi="Times New Roman" w:cs="Times New Roman"/>
          <w:sz w:val="24"/>
          <w:szCs w:val="24"/>
        </w:rPr>
      </w:pPr>
      <w:r w:rsidRPr="009A24B0">
        <w:rPr>
          <w:rFonts w:ascii="Times New Roman" w:hAnsi="Times New Roman" w:cs="Times New Roman"/>
          <w:sz w:val="24"/>
          <w:szCs w:val="24"/>
        </w:rPr>
        <w:t xml:space="preserve">Under Kroger’s </w:t>
      </w:r>
      <w:r w:rsidRPr="009A24B0" w:rsidR="00E1365C">
        <w:rPr>
          <w:rFonts w:ascii="Times New Roman" w:hAnsi="Times New Roman" w:cs="Times New Roman"/>
          <w:sz w:val="24"/>
          <w:szCs w:val="24"/>
        </w:rPr>
        <w:t xml:space="preserve">load aggregation </w:t>
      </w:r>
      <w:r w:rsidRPr="009A24B0">
        <w:rPr>
          <w:rFonts w:ascii="Times New Roman" w:hAnsi="Times New Roman" w:cs="Times New Roman"/>
          <w:sz w:val="24"/>
          <w:szCs w:val="24"/>
        </w:rPr>
        <w:t xml:space="preserve">proposal, Kroger would pay less </w:t>
      </w:r>
      <w:r w:rsidR="00544D02">
        <w:rPr>
          <w:rFonts w:ascii="Times New Roman" w:hAnsi="Times New Roman" w:cs="Times New Roman"/>
          <w:sz w:val="24"/>
          <w:szCs w:val="24"/>
        </w:rPr>
        <w:t>for</w:t>
      </w:r>
      <w:r w:rsidRPr="009A24B0" w:rsidR="00544D02">
        <w:rPr>
          <w:rFonts w:ascii="Times New Roman" w:hAnsi="Times New Roman" w:cs="Times New Roman"/>
          <w:sz w:val="24"/>
          <w:szCs w:val="24"/>
        </w:rPr>
        <w:t xml:space="preserve"> </w:t>
      </w:r>
      <w:r w:rsidRPr="009A24B0">
        <w:rPr>
          <w:rFonts w:ascii="Times New Roman" w:hAnsi="Times New Roman" w:cs="Times New Roman"/>
          <w:sz w:val="24"/>
          <w:szCs w:val="24"/>
        </w:rPr>
        <w:t xml:space="preserve">the </w:t>
      </w:r>
      <w:r w:rsidR="0047147E">
        <w:rPr>
          <w:rFonts w:ascii="Times New Roman" w:hAnsi="Times New Roman" w:cs="Times New Roman"/>
          <w:sz w:val="24"/>
          <w:szCs w:val="24"/>
        </w:rPr>
        <w:t>Universal Service Fund</w:t>
      </w:r>
      <w:r w:rsidRPr="009A24B0">
        <w:rPr>
          <w:rFonts w:ascii="Times New Roman" w:hAnsi="Times New Roman" w:cs="Times New Roman"/>
          <w:sz w:val="24"/>
          <w:szCs w:val="24"/>
        </w:rPr>
        <w:t xml:space="preserve"> </w:t>
      </w:r>
      <w:r w:rsidRPr="009A24B0" w:rsidR="00F516CF">
        <w:rPr>
          <w:rFonts w:ascii="Times New Roman" w:hAnsi="Times New Roman" w:cs="Times New Roman"/>
          <w:sz w:val="24"/>
          <w:szCs w:val="24"/>
        </w:rPr>
        <w:t>than other similarly situated customers</w:t>
      </w:r>
      <w:r w:rsidRPr="009A24B0">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9A24B0">
        <w:rPr>
          <w:rFonts w:ascii="Times New Roman" w:hAnsi="Times New Roman" w:cs="Times New Roman"/>
          <w:sz w:val="24"/>
          <w:szCs w:val="24"/>
        </w:rPr>
        <w:t xml:space="preserve"> This means that other customers, including residential </w:t>
      </w:r>
      <w:r w:rsidRPr="009A24B0" w:rsidR="00F516CF">
        <w:rPr>
          <w:rFonts w:ascii="Times New Roman" w:hAnsi="Times New Roman" w:cs="Times New Roman"/>
          <w:sz w:val="24"/>
          <w:szCs w:val="24"/>
        </w:rPr>
        <w:t xml:space="preserve">and even </w:t>
      </w:r>
      <w:r w:rsidR="00544D02">
        <w:rPr>
          <w:rFonts w:ascii="Times New Roman" w:hAnsi="Times New Roman" w:cs="Times New Roman"/>
          <w:sz w:val="24"/>
          <w:szCs w:val="24"/>
        </w:rPr>
        <w:t xml:space="preserve">low-income </w:t>
      </w:r>
      <w:r w:rsidRPr="009A24B0" w:rsidR="004B2A39">
        <w:rPr>
          <w:rFonts w:ascii="Times New Roman" w:hAnsi="Times New Roman" w:cs="Times New Roman"/>
          <w:sz w:val="24"/>
          <w:szCs w:val="24"/>
        </w:rPr>
        <w:t xml:space="preserve">residential </w:t>
      </w:r>
      <w:r w:rsidRPr="009A24B0" w:rsidR="00F516CF">
        <w:rPr>
          <w:rFonts w:ascii="Times New Roman" w:hAnsi="Times New Roman" w:cs="Times New Roman"/>
          <w:sz w:val="24"/>
          <w:szCs w:val="24"/>
        </w:rPr>
        <w:t xml:space="preserve">PIPP </w:t>
      </w:r>
      <w:r w:rsidRPr="009A24B0">
        <w:rPr>
          <w:rFonts w:ascii="Times New Roman" w:hAnsi="Times New Roman" w:cs="Times New Roman"/>
          <w:sz w:val="24"/>
          <w:szCs w:val="24"/>
        </w:rPr>
        <w:t xml:space="preserve">customers, would pay more. </w:t>
      </w:r>
      <w:r w:rsidR="00544D02">
        <w:rPr>
          <w:rFonts w:ascii="Times New Roman" w:hAnsi="Times New Roman" w:cs="Times New Roman"/>
          <w:sz w:val="24"/>
          <w:szCs w:val="24"/>
        </w:rPr>
        <w:t xml:space="preserve">Specifically, </w:t>
      </w:r>
      <w:r w:rsidRPr="009A24B0">
        <w:rPr>
          <w:rFonts w:ascii="Times New Roman" w:hAnsi="Times New Roman" w:cs="Times New Roman"/>
          <w:sz w:val="24"/>
          <w:szCs w:val="24"/>
        </w:rPr>
        <w:t>Kroger proposes that it be allowed to combine the monthly electricity usage for the separate</w:t>
      </w:r>
      <w:r w:rsidRPr="009A24B0" w:rsidR="00F516CF">
        <w:rPr>
          <w:rFonts w:ascii="Times New Roman" w:hAnsi="Times New Roman" w:cs="Times New Roman"/>
          <w:sz w:val="24"/>
          <w:szCs w:val="24"/>
        </w:rPr>
        <w:t>ly metered</w:t>
      </w:r>
      <w:r w:rsidRPr="009A24B0">
        <w:rPr>
          <w:rFonts w:ascii="Times New Roman" w:hAnsi="Times New Roman" w:cs="Times New Roman"/>
          <w:sz w:val="24"/>
          <w:szCs w:val="24"/>
        </w:rPr>
        <w:t xml:space="preserve"> accounts of all its stores in a utility’s service territory into one customer account for purposes of calculating what it pays towards the USF.</w:t>
      </w:r>
      <w:r>
        <w:rPr>
          <w:rStyle w:val="FootnoteReference"/>
          <w:rFonts w:ascii="Times New Roman" w:hAnsi="Times New Roman" w:cs="Times New Roman"/>
          <w:sz w:val="24"/>
          <w:szCs w:val="24"/>
        </w:rPr>
        <w:footnoteReference w:id="6"/>
      </w:r>
      <w:r w:rsidRPr="009A24B0">
        <w:rPr>
          <w:rFonts w:ascii="Times New Roman" w:hAnsi="Times New Roman" w:cs="Times New Roman"/>
          <w:sz w:val="24"/>
          <w:szCs w:val="24"/>
        </w:rPr>
        <w:t xml:space="preserve"> This would reduce the amount that Kroger contributes to support low-income Ohioans under the USF. </w:t>
      </w:r>
    </w:p>
    <w:p w:rsidR="00AF315F" w:rsidRPr="009A24B0" w:rsidP="00225E6B" w14:paraId="032ADAA1" w14:textId="7BF2B56F">
      <w:pPr>
        <w:autoSpaceDE w:val="0"/>
        <w:autoSpaceDN w:val="0"/>
        <w:adjustRightInd w:val="0"/>
        <w:spacing w:after="0" w:line="480" w:lineRule="auto"/>
        <w:ind w:firstLine="720"/>
        <w:rPr>
          <w:rFonts w:ascii="Times New Roman" w:hAnsi="Times New Roman" w:cs="Times New Roman"/>
          <w:sz w:val="24"/>
          <w:szCs w:val="24"/>
        </w:rPr>
      </w:pPr>
      <w:r w:rsidRPr="009A24B0">
        <w:rPr>
          <w:rFonts w:ascii="Times New Roman" w:hAnsi="Times New Roman" w:cs="Times New Roman"/>
          <w:sz w:val="24"/>
          <w:szCs w:val="24"/>
        </w:rPr>
        <w:t>Kroger is proposing “application of the two-step declining block rate design methodology so that the two tiers apply to mercantile customers with multiple sites on an aggregated monthly consumption basis.”</w:t>
      </w:r>
      <w:r>
        <w:rPr>
          <w:rStyle w:val="FootnoteReference"/>
          <w:rFonts w:ascii="Times New Roman" w:hAnsi="Times New Roman" w:cs="Times New Roman"/>
          <w:sz w:val="24"/>
          <w:szCs w:val="24"/>
        </w:rPr>
        <w:footnoteReference w:id="7"/>
      </w:r>
      <w:r w:rsidRPr="009A24B0">
        <w:rPr>
          <w:rFonts w:ascii="Times New Roman" w:hAnsi="Times New Roman" w:cs="Times New Roman"/>
          <w:sz w:val="24"/>
          <w:szCs w:val="24"/>
        </w:rPr>
        <w:t xml:space="preserve"> </w:t>
      </w:r>
      <w:r w:rsidRPr="009A24B0" w:rsidR="00D26790">
        <w:rPr>
          <w:rFonts w:ascii="Times New Roman" w:hAnsi="Times New Roman" w:cs="Times New Roman"/>
          <w:sz w:val="24"/>
          <w:szCs w:val="24"/>
        </w:rPr>
        <w:t xml:space="preserve">Under the two-tier rate design, all customers </w:t>
      </w:r>
      <w:r w:rsidRPr="009A24B0" w:rsidR="00D26790">
        <w:rPr>
          <w:rFonts w:ascii="Times New Roman" w:hAnsi="Times New Roman" w:cs="Times New Roman"/>
          <w:sz w:val="24"/>
          <w:szCs w:val="24"/>
        </w:rPr>
        <w:t xml:space="preserve">pay the same amount per kWh for all monthly consumption up to 833,000 kWh. The rate per kWh for energy usage above 833,000 kWh in the second block is based on PIPP rates in effect in October 1999. Kroger’s proposed </w:t>
      </w:r>
      <w:r w:rsidRPr="009A24B0">
        <w:rPr>
          <w:rFonts w:ascii="Times New Roman" w:hAnsi="Times New Roman" w:cs="Times New Roman"/>
          <w:sz w:val="24"/>
          <w:szCs w:val="24"/>
        </w:rPr>
        <w:t xml:space="preserve">rate design would essentially create a new class of customers for multi-site mercantile entities. Under the proposed revision, </w:t>
      </w:r>
      <w:r w:rsidR="00544D02">
        <w:rPr>
          <w:rFonts w:ascii="Times New Roman" w:hAnsi="Times New Roman" w:cs="Times New Roman"/>
          <w:sz w:val="24"/>
          <w:szCs w:val="24"/>
        </w:rPr>
        <w:t>Kroger</w:t>
      </w:r>
      <w:r w:rsidRPr="009A24B0" w:rsidR="00544D02">
        <w:rPr>
          <w:rFonts w:ascii="Times New Roman" w:hAnsi="Times New Roman" w:cs="Times New Roman"/>
          <w:sz w:val="24"/>
          <w:szCs w:val="24"/>
        </w:rPr>
        <w:t xml:space="preserve"> </w:t>
      </w:r>
      <w:r w:rsidRPr="009A24B0">
        <w:rPr>
          <w:rFonts w:ascii="Times New Roman" w:hAnsi="Times New Roman" w:cs="Times New Roman"/>
          <w:sz w:val="24"/>
          <w:szCs w:val="24"/>
        </w:rPr>
        <w:t xml:space="preserve">would be able to aggregate individual customer </w:t>
      </w:r>
      <w:r w:rsidR="0094534B">
        <w:rPr>
          <w:rFonts w:ascii="Times New Roman" w:hAnsi="Times New Roman" w:cs="Times New Roman"/>
          <w:sz w:val="24"/>
          <w:szCs w:val="24"/>
        </w:rPr>
        <w:t>consumption</w:t>
      </w:r>
      <w:r w:rsidRPr="009A24B0" w:rsidR="0094534B">
        <w:rPr>
          <w:rFonts w:ascii="Times New Roman" w:hAnsi="Times New Roman" w:cs="Times New Roman"/>
          <w:sz w:val="24"/>
          <w:szCs w:val="24"/>
        </w:rPr>
        <w:t xml:space="preserve"> </w:t>
      </w:r>
      <w:r w:rsidRPr="009A24B0">
        <w:rPr>
          <w:rFonts w:ascii="Times New Roman" w:hAnsi="Times New Roman" w:cs="Times New Roman"/>
          <w:sz w:val="24"/>
          <w:szCs w:val="24"/>
        </w:rPr>
        <w:t>for the sole purpose of taking advantage of the lower-priced</w:t>
      </w:r>
      <w:r w:rsidR="0094534B">
        <w:rPr>
          <w:rFonts w:ascii="Times New Roman" w:hAnsi="Times New Roman" w:cs="Times New Roman"/>
          <w:sz w:val="24"/>
          <w:szCs w:val="24"/>
        </w:rPr>
        <w:t>,</w:t>
      </w:r>
      <w:r w:rsidRPr="009A24B0">
        <w:rPr>
          <w:rFonts w:ascii="Times New Roman" w:hAnsi="Times New Roman" w:cs="Times New Roman"/>
          <w:sz w:val="24"/>
          <w:szCs w:val="24"/>
        </w:rPr>
        <w:t xml:space="preserve"> second</w:t>
      </w:r>
      <w:r w:rsidR="0094534B">
        <w:rPr>
          <w:rFonts w:ascii="Times New Roman" w:hAnsi="Times New Roman" w:cs="Times New Roman"/>
          <w:sz w:val="24"/>
          <w:szCs w:val="24"/>
        </w:rPr>
        <w:t>-</w:t>
      </w:r>
      <w:r w:rsidRPr="009A24B0">
        <w:rPr>
          <w:rFonts w:ascii="Times New Roman" w:hAnsi="Times New Roman" w:cs="Times New Roman"/>
          <w:sz w:val="24"/>
          <w:szCs w:val="24"/>
        </w:rPr>
        <w:t>tier rate</w:t>
      </w:r>
      <w:r w:rsidR="0027591F">
        <w:rPr>
          <w:rFonts w:ascii="Times New Roman" w:hAnsi="Times New Roman" w:cs="Times New Roman"/>
          <w:sz w:val="24"/>
          <w:szCs w:val="24"/>
        </w:rPr>
        <w:t>.</w:t>
      </w:r>
      <w:r w:rsidRPr="009A24B0">
        <w:rPr>
          <w:rFonts w:ascii="Times New Roman" w:hAnsi="Times New Roman" w:cs="Times New Roman"/>
          <w:sz w:val="24"/>
          <w:szCs w:val="24"/>
        </w:rPr>
        <w:t xml:space="preserve"> </w:t>
      </w:r>
      <w:r w:rsidR="0027591F">
        <w:rPr>
          <w:rFonts w:ascii="Times New Roman" w:hAnsi="Times New Roman" w:cs="Times New Roman"/>
          <w:sz w:val="24"/>
          <w:szCs w:val="24"/>
        </w:rPr>
        <w:t>Kroger’s plan would t</w:t>
      </w:r>
      <w:r w:rsidRPr="009A24B0">
        <w:rPr>
          <w:rFonts w:ascii="Times New Roman" w:hAnsi="Times New Roman" w:cs="Times New Roman"/>
          <w:sz w:val="24"/>
          <w:szCs w:val="24"/>
        </w:rPr>
        <w:t>herefore</w:t>
      </w:r>
      <w:r w:rsidR="0027591F">
        <w:rPr>
          <w:rFonts w:ascii="Times New Roman" w:hAnsi="Times New Roman" w:cs="Times New Roman"/>
          <w:sz w:val="24"/>
          <w:szCs w:val="24"/>
        </w:rPr>
        <w:t xml:space="preserve"> benefit Kroger</w:t>
      </w:r>
      <w:r w:rsidR="00867473">
        <w:rPr>
          <w:rFonts w:ascii="Times New Roman" w:hAnsi="Times New Roman" w:cs="Times New Roman"/>
          <w:sz w:val="24"/>
          <w:szCs w:val="24"/>
        </w:rPr>
        <w:t xml:space="preserve"> (to the detriment of other customer classes)</w:t>
      </w:r>
      <w:r w:rsidRPr="009A24B0">
        <w:rPr>
          <w:rFonts w:ascii="Times New Roman" w:hAnsi="Times New Roman" w:cs="Times New Roman"/>
          <w:sz w:val="24"/>
          <w:szCs w:val="24"/>
        </w:rPr>
        <w:t xml:space="preserve"> </w:t>
      </w:r>
      <w:r w:rsidR="0094534B">
        <w:rPr>
          <w:rFonts w:ascii="Times New Roman" w:hAnsi="Times New Roman" w:cs="Times New Roman"/>
          <w:sz w:val="24"/>
          <w:szCs w:val="24"/>
        </w:rPr>
        <w:t>by</w:t>
      </w:r>
      <w:r w:rsidRPr="009A24B0" w:rsidR="0094534B">
        <w:rPr>
          <w:rFonts w:ascii="Times New Roman" w:hAnsi="Times New Roman" w:cs="Times New Roman"/>
          <w:sz w:val="24"/>
          <w:szCs w:val="24"/>
        </w:rPr>
        <w:t xml:space="preserve"> </w:t>
      </w:r>
      <w:r w:rsidRPr="009A24B0" w:rsidR="00D26790">
        <w:rPr>
          <w:rFonts w:ascii="Times New Roman" w:hAnsi="Times New Roman" w:cs="Times New Roman"/>
          <w:sz w:val="24"/>
          <w:szCs w:val="24"/>
        </w:rPr>
        <w:t xml:space="preserve">lowering its </w:t>
      </w:r>
      <w:r w:rsidR="0027591F">
        <w:rPr>
          <w:rFonts w:ascii="Times New Roman" w:hAnsi="Times New Roman" w:cs="Times New Roman"/>
          <w:sz w:val="24"/>
          <w:szCs w:val="24"/>
        </w:rPr>
        <w:t>payment</w:t>
      </w:r>
      <w:r w:rsidRPr="009A24B0" w:rsidR="0027591F">
        <w:rPr>
          <w:rFonts w:ascii="Times New Roman" w:hAnsi="Times New Roman" w:cs="Times New Roman"/>
          <w:sz w:val="24"/>
          <w:szCs w:val="24"/>
        </w:rPr>
        <w:t xml:space="preserve"> </w:t>
      </w:r>
      <w:r w:rsidRPr="009A24B0">
        <w:rPr>
          <w:rFonts w:ascii="Times New Roman" w:hAnsi="Times New Roman" w:cs="Times New Roman"/>
          <w:sz w:val="24"/>
          <w:szCs w:val="24"/>
        </w:rPr>
        <w:t>to</w:t>
      </w:r>
      <w:r w:rsidR="0027591F">
        <w:rPr>
          <w:rFonts w:ascii="Times New Roman" w:hAnsi="Times New Roman" w:cs="Times New Roman"/>
          <w:sz w:val="24"/>
          <w:szCs w:val="24"/>
        </w:rPr>
        <w:t xml:space="preserve"> the USF</w:t>
      </w:r>
      <w:r w:rsidRPr="009A24B0">
        <w:rPr>
          <w:rFonts w:ascii="Times New Roman" w:hAnsi="Times New Roman" w:cs="Times New Roman"/>
          <w:sz w:val="24"/>
          <w:szCs w:val="24"/>
        </w:rPr>
        <w:t xml:space="preserve"> </w:t>
      </w:r>
      <w:r w:rsidR="0027591F">
        <w:rPr>
          <w:rFonts w:ascii="Times New Roman" w:hAnsi="Times New Roman" w:cs="Times New Roman"/>
          <w:sz w:val="24"/>
          <w:szCs w:val="24"/>
        </w:rPr>
        <w:t>for funding low-income customer assistance programs</w:t>
      </w:r>
      <w:r w:rsidRPr="009A24B0">
        <w:rPr>
          <w:rFonts w:ascii="Times New Roman" w:hAnsi="Times New Roman" w:cs="Times New Roman"/>
          <w:sz w:val="24"/>
          <w:szCs w:val="24"/>
        </w:rPr>
        <w:t xml:space="preserve">.  </w:t>
      </w:r>
    </w:p>
    <w:p w:rsidR="002D29BD" w:rsidRPr="009A24B0" w:rsidP="00C70EC0" w14:paraId="35367E00" w14:textId="68BED4B3">
      <w:pPr>
        <w:autoSpaceDE w:val="0"/>
        <w:autoSpaceDN w:val="0"/>
        <w:adjustRightInd w:val="0"/>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Some history is in order. </w:t>
      </w:r>
      <w:r w:rsidRPr="009A24B0" w:rsidR="00605C2A">
        <w:rPr>
          <w:rFonts w:ascii="Times New Roman" w:hAnsi="Times New Roman" w:cs="Times New Roman"/>
          <w:sz w:val="24"/>
          <w:szCs w:val="24"/>
        </w:rPr>
        <w:t xml:space="preserve">Kroger’s proposal </w:t>
      </w:r>
      <w:r w:rsidR="007F0FA0">
        <w:rPr>
          <w:rFonts w:ascii="Times New Roman" w:hAnsi="Times New Roman" w:cs="Times New Roman"/>
          <w:sz w:val="24"/>
          <w:szCs w:val="24"/>
        </w:rPr>
        <w:t xml:space="preserve">in this case </w:t>
      </w:r>
      <w:r w:rsidRPr="009A24B0" w:rsidR="00605C2A">
        <w:rPr>
          <w:rFonts w:ascii="Times New Roman" w:hAnsi="Times New Roman" w:cs="Times New Roman"/>
          <w:sz w:val="24"/>
          <w:szCs w:val="24"/>
        </w:rPr>
        <w:t>is virtually identical to the proposal</w:t>
      </w:r>
      <w:r w:rsidRPr="009A24B0" w:rsidR="009B4405">
        <w:rPr>
          <w:rFonts w:ascii="Times New Roman" w:hAnsi="Times New Roman" w:cs="Times New Roman"/>
          <w:sz w:val="24"/>
          <w:szCs w:val="24"/>
        </w:rPr>
        <w:t>s</w:t>
      </w:r>
      <w:r w:rsidRPr="009A24B0" w:rsidR="00605C2A">
        <w:rPr>
          <w:rFonts w:ascii="Times New Roman" w:hAnsi="Times New Roman" w:cs="Times New Roman"/>
          <w:sz w:val="24"/>
          <w:szCs w:val="24"/>
        </w:rPr>
        <w:t xml:space="preserve"> that it made in the 2017 USF case</w:t>
      </w:r>
      <w:r>
        <w:rPr>
          <w:rStyle w:val="FootnoteReference"/>
          <w:rFonts w:ascii="Times New Roman" w:hAnsi="Times New Roman" w:cs="Times New Roman"/>
          <w:sz w:val="24"/>
          <w:szCs w:val="24"/>
        </w:rPr>
        <w:footnoteReference w:id="8"/>
      </w:r>
      <w:r w:rsidRPr="009A24B0" w:rsidR="009B4405">
        <w:rPr>
          <w:rFonts w:ascii="Times New Roman" w:hAnsi="Times New Roman" w:cs="Times New Roman"/>
          <w:sz w:val="24"/>
          <w:szCs w:val="24"/>
        </w:rPr>
        <w:t xml:space="preserve"> and </w:t>
      </w:r>
      <w:r w:rsidR="00822B7B">
        <w:rPr>
          <w:rFonts w:ascii="Times New Roman" w:hAnsi="Times New Roman" w:cs="Times New Roman"/>
          <w:sz w:val="24"/>
          <w:szCs w:val="24"/>
        </w:rPr>
        <w:t xml:space="preserve">in </w:t>
      </w:r>
      <w:r w:rsidRPr="009A24B0" w:rsidR="009B4405">
        <w:rPr>
          <w:rFonts w:ascii="Times New Roman" w:hAnsi="Times New Roman" w:cs="Times New Roman"/>
          <w:sz w:val="24"/>
          <w:szCs w:val="24"/>
        </w:rPr>
        <w:t>the 2018 USF rider case.</w:t>
      </w:r>
      <w:r>
        <w:rPr>
          <w:rStyle w:val="FootnoteReference"/>
          <w:rFonts w:ascii="Times New Roman" w:hAnsi="Times New Roman" w:cs="Times New Roman"/>
          <w:sz w:val="24"/>
          <w:szCs w:val="24"/>
        </w:rPr>
        <w:footnoteReference w:id="9"/>
      </w:r>
      <w:r w:rsidRPr="009A24B0" w:rsidR="009B4405">
        <w:rPr>
          <w:rFonts w:ascii="Times New Roman" w:hAnsi="Times New Roman" w:cs="Times New Roman"/>
          <w:sz w:val="24"/>
          <w:szCs w:val="24"/>
        </w:rPr>
        <w:t xml:space="preserve"> In both cases Kroger</w:t>
      </w:r>
      <w:r w:rsidRPr="009A24B0" w:rsidR="00605C2A">
        <w:rPr>
          <w:rFonts w:ascii="Times New Roman" w:hAnsi="Times New Roman" w:cs="Times New Roman"/>
          <w:sz w:val="24"/>
          <w:szCs w:val="24"/>
        </w:rPr>
        <w:t xml:space="preserve"> requested authority to aggregate its electric load across multiple facilities within an EDU service territory for the purpose of calculating its payment obligation towards the USF. </w:t>
      </w:r>
      <w:r w:rsidR="00822B7B">
        <w:rPr>
          <w:rFonts w:ascii="Times New Roman" w:hAnsi="Times New Roman" w:cs="Times New Roman"/>
          <w:sz w:val="24"/>
          <w:szCs w:val="24"/>
        </w:rPr>
        <w:t>In both cases, t</w:t>
      </w:r>
      <w:r w:rsidRPr="009A24B0" w:rsidR="009B4405">
        <w:rPr>
          <w:rFonts w:ascii="Times New Roman" w:hAnsi="Times New Roman" w:cs="Times New Roman"/>
          <w:sz w:val="24"/>
          <w:szCs w:val="24"/>
        </w:rPr>
        <w:t>he</w:t>
      </w:r>
      <w:r w:rsidRPr="009A24B0" w:rsidR="00605C2A">
        <w:rPr>
          <w:rFonts w:ascii="Times New Roman" w:hAnsi="Times New Roman" w:cs="Times New Roman"/>
          <w:sz w:val="24"/>
          <w:szCs w:val="24"/>
        </w:rPr>
        <w:t xml:space="preserve"> PUCO correctly denied </w:t>
      </w:r>
      <w:r w:rsidRPr="009A24B0" w:rsidR="009B4405">
        <w:rPr>
          <w:rFonts w:ascii="Times New Roman" w:hAnsi="Times New Roman" w:cs="Times New Roman"/>
          <w:sz w:val="24"/>
          <w:szCs w:val="24"/>
        </w:rPr>
        <w:t>Kroger’s</w:t>
      </w:r>
      <w:r w:rsidRPr="009A24B0" w:rsidR="00605C2A">
        <w:rPr>
          <w:rFonts w:ascii="Times New Roman" w:hAnsi="Times New Roman" w:cs="Times New Roman"/>
          <w:sz w:val="24"/>
          <w:szCs w:val="24"/>
        </w:rPr>
        <w:t xml:space="preserve"> proposal</w:t>
      </w:r>
      <w:r>
        <w:rPr>
          <w:rFonts w:ascii="Times New Roman" w:hAnsi="Times New Roman" w:cs="Times New Roman"/>
          <w:sz w:val="24"/>
          <w:szCs w:val="24"/>
        </w:rPr>
        <w:t>, as contrary to Ohio law</w:t>
      </w:r>
      <w:r w:rsidRPr="009A24B0" w:rsidR="00605C2A">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9A24B0" w:rsidR="00605C2A">
        <w:rPr>
          <w:rFonts w:ascii="Times New Roman" w:hAnsi="Times New Roman" w:cs="Times New Roman"/>
          <w:sz w:val="24"/>
          <w:szCs w:val="24"/>
        </w:rPr>
        <w:t xml:space="preserve">  </w:t>
      </w:r>
    </w:p>
    <w:p w:rsidR="006D35CE" w:rsidRPr="009A24B0" w:rsidP="00C70EC0" w14:paraId="7EB42F0A" w14:textId="46064A81">
      <w:pPr>
        <w:autoSpaceDE w:val="0"/>
        <w:autoSpaceDN w:val="0"/>
        <w:adjustRightInd w:val="0"/>
        <w:spacing w:after="0" w:line="480" w:lineRule="auto"/>
        <w:ind w:firstLine="720"/>
        <w:rPr>
          <w:rFonts w:ascii="Times New Roman" w:hAnsi="Times New Roman" w:cs="Times New Roman"/>
          <w:sz w:val="24"/>
          <w:szCs w:val="24"/>
        </w:rPr>
      </w:pPr>
      <w:r w:rsidRPr="009A24B0">
        <w:rPr>
          <w:rFonts w:ascii="Times New Roman" w:hAnsi="Times New Roman" w:cs="Times New Roman"/>
          <w:sz w:val="24"/>
          <w:szCs w:val="24"/>
        </w:rPr>
        <w:t>The Kroger proposal in this docket is no more developed now than it was when the PUCO rejected the proposal in October 2017</w:t>
      </w:r>
      <w:r w:rsidRPr="009A24B0" w:rsidR="000D7C89">
        <w:rPr>
          <w:rFonts w:ascii="Times New Roman" w:hAnsi="Times New Roman" w:cs="Times New Roman"/>
          <w:sz w:val="24"/>
          <w:szCs w:val="24"/>
        </w:rPr>
        <w:t>.</w:t>
      </w:r>
      <w:r w:rsidRPr="009A24B0">
        <w:rPr>
          <w:rFonts w:ascii="Times New Roman" w:hAnsi="Times New Roman" w:cs="Times New Roman"/>
          <w:sz w:val="24"/>
          <w:szCs w:val="24"/>
        </w:rPr>
        <w:t xml:space="preserve"> There are no additional details </w:t>
      </w:r>
      <w:r w:rsidRPr="009A24B0" w:rsidR="000D7C89">
        <w:rPr>
          <w:rFonts w:ascii="Times New Roman" w:hAnsi="Times New Roman" w:cs="Times New Roman"/>
          <w:sz w:val="24"/>
          <w:szCs w:val="24"/>
        </w:rPr>
        <w:t>in Kroger’s filed comments</w:t>
      </w:r>
      <w:r w:rsidRPr="009A24B0" w:rsidR="00370304">
        <w:rPr>
          <w:rFonts w:ascii="Times New Roman" w:hAnsi="Times New Roman" w:cs="Times New Roman"/>
          <w:sz w:val="24"/>
          <w:szCs w:val="24"/>
        </w:rPr>
        <w:t xml:space="preserve"> for this year that would enable</w:t>
      </w:r>
      <w:r w:rsidRPr="009A24B0">
        <w:rPr>
          <w:rFonts w:ascii="Times New Roman" w:hAnsi="Times New Roman" w:cs="Times New Roman"/>
          <w:sz w:val="24"/>
          <w:szCs w:val="24"/>
        </w:rPr>
        <w:t xml:space="preserve"> the PUCO to evaluate to determine the feasibility of aggregating Kroger load and to </w:t>
      </w:r>
      <w:r w:rsidR="0094534B">
        <w:rPr>
          <w:rFonts w:ascii="Times New Roman" w:hAnsi="Times New Roman" w:cs="Times New Roman"/>
          <w:sz w:val="24"/>
          <w:szCs w:val="24"/>
        </w:rPr>
        <w:t>guarantee</w:t>
      </w:r>
      <w:r w:rsidRPr="009A24B0" w:rsidR="0094534B">
        <w:rPr>
          <w:rFonts w:ascii="Times New Roman" w:hAnsi="Times New Roman" w:cs="Times New Roman"/>
          <w:sz w:val="24"/>
          <w:szCs w:val="24"/>
        </w:rPr>
        <w:t xml:space="preserve"> </w:t>
      </w:r>
      <w:r w:rsidRPr="009A24B0">
        <w:rPr>
          <w:rFonts w:ascii="Times New Roman" w:hAnsi="Times New Roman" w:cs="Times New Roman"/>
          <w:sz w:val="24"/>
          <w:szCs w:val="24"/>
        </w:rPr>
        <w:t xml:space="preserve">compliance with Ohio law. </w:t>
      </w:r>
    </w:p>
    <w:p w:rsidR="00822B7B" w:rsidP="000F7C41" w14:paraId="59F7C0AA" w14:textId="77777777">
      <w:pPr>
        <w:autoSpaceDE w:val="0"/>
        <w:autoSpaceDN w:val="0"/>
        <w:adjustRightInd w:val="0"/>
        <w:spacing w:after="0" w:line="480" w:lineRule="auto"/>
        <w:ind w:firstLine="720"/>
        <w:rPr>
          <w:rFonts w:ascii="Times New Roman" w:hAnsi="Times New Roman" w:cs="Times New Roman"/>
          <w:sz w:val="24"/>
          <w:szCs w:val="24"/>
        </w:rPr>
      </w:pPr>
      <w:r w:rsidRPr="009A24B0">
        <w:rPr>
          <w:rFonts w:ascii="Times New Roman" w:hAnsi="Times New Roman" w:cs="Times New Roman"/>
          <w:sz w:val="24"/>
          <w:szCs w:val="24"/>
        </w:rPr>
        <w:t>Kroger</w:t>
      </w:r>
      <w:r w:rsidRPr="009A24B0" w:rsidR="006D35CE">
        <w:rPr>
          <w:rFonts w:ascii="Times New Roman" w:hAnsi="Times New Roman" w:cs="Times New Roman"/>
          <w:sz w:val="24"/>
          <w:szCs w:val="24"/>
        </w:rPr>
        <w:t>’s</w:t>
      </w:r>
      <w:r w:rsidRPr="009A24B0">
        <w:rPr>
          <w:rFonts w:ascii="Times New Roman" w:hAnsi="Times New Roman" w:cs="Times New Roman"/>
          <w:sz w:val="24"/>
          <w:szCs w:val="24"/>
        </w:rPr>
        <w:t xml:space="preserve"> comment</w:t>
      </w:r>
      <w:r w:rsidR="00523ADC">
        <w:rPr>
          <w:rFonts w:ascii="Times New Roman" w:hAnsi="Times New Roman" w:cs="Times New Roman"/>
          <w:sz w:val="24"/>
          <w:szCs w:val="24"/>
        </w:rPr>
        <w:t>,</w:t>
      </w:r>
      <w:r w:rsidRPr="009A24B0">
        <w:rPr>
          <w:rFonts w:ascii="Times New Roman" w:hAnsi="Times New Roman" w:cs="Times New Roman"/>
          <w:sz w:val="24"/>
          <w:szCs w:val="24"/>
        </w:rPr>
        <w:t xml:space="preserve"> that even though each Kroger facility has its own electric account, they all operate under common control and ownership</w:t>
      </w:r>
      <w:r w:rsidRPr="009A24B0" w:rsidR="00732701">
        <w:rPr>
          <w:rFonts w:ascii="Times New Roman" w:hAnsi="Times New Roman" w:cs="Times New Roman"/>
          <w:sz w:val="24"/>
          <w:szCs w:val="24"/>
        </w:rPr>
        <w:t>,</w:t>
      </w:r>
      <w:r w:rsidRPr="009A24B0" w:rsidR="009E33C9">
        <w:rPr>
          <w:rFonts w:ascii="Times New Roman" w:hAnsi="Times New Roman" w:cs="Times New Roman"/>
          <w:sz w:val="24"/>
          <w:szCs w:val="24"/>
        </w:rPr>
        <w:t xml:space="preserve"> </w:t>
      </w:r>
      <w:r w:rsidRPr="009A24B0" w:rsidR="008D4BAC">
        <w:rPr>
          <w:rFonts w:ascii="Times New Roman" w:hAnsi="Times New Roman" w:cs="Times New Roman"/>
          <w:sz w:val="24"/>
          <w:szCs w:val="24"/>
        </w:rPr>
        <w:t>works against</w:t>
      </w:r>
      <w:r w:rsidRPr="009A24B0" w:rsidR="009E33C9">
        <w:rPr>
          <w:rFonts w:ascii="Times New Roman" w:hAnsi="Times New Roman" w:cs="Times New Roman"/>
          <w:sz w:val="24"/>
          <w:szCs w:val="24"/>
        </w:rPr>
        <w:t xml:space="preserve"> what </w:t>
      </w:r>
      <w:r w:rsidRPr="009A24B0" w:rsidR="00732701">
        <w:rPr>
          <w:rFonts w:ascii="Times New Roman" w:hAnsi="Times New Roman" w:cs="Times New Roman"/>
          <w:sz w:val="24"/>
          <w:szCs w:val="24"/>
        </w:rPr>
        <w:t xml:space="preserve">it is </w:t>
      </w:r>
      <w:r w:rsidRPr="009A24B0" w:rsidR="009E33C9">
        <w:rPr>
          <w:rFonts w:ascii="Times New Roman" w:hAnsi="Times New Roman" w:cs="Times New Roman"/>
          <w:sz w:val="24"/>
          <w:szCs w:val="24"/>
        </w:rPr>
        <w:t>trying to accomplish</w:t>
      </w:r>
      <w:r w:rsidRPr="009A24B0">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Pr="009A24B0">
        <w:rPr>
          <w:rFonts w:ascii="Times New Roman" w:hAnsi="Times New Roman" w:cs="Times New Roman"/>
          <w:sz w:val="24"/>
          <w:szCs w:val="24"/>
        </w:rPr>
        <w:t xml:space="preserve">  </w:t>
      </w:r>
      <w:r w:rsidRPr="009A24B0" w:rsidR="008D4BAC">
        <w:rPr>
          <w:rFonts w:ascii="Times New Roman" w:hAnsi="Times New Roman" w:cs="Times New Roman"/>
          <w:sz w:val="24"/>
          <w:szCs w:val="24"/>
        </w:rPr>
        <w:t>The two-block rate design for the USF is based on an individual account basis</w:t>
      </w:r>
      <w:r w:rsidRPr="009A24B0" w:rsidR="00732701">
        <w:rPr>
          <w:rFonts w:ascii="Times New Roman" w:hAnsi="Times New Roman" w:cs="Times New Roman"/>
          <w:sz w:val="24"/>
          <w:szCs w:val="24"/>
        </w:rPr>
        <w:t>,</w:t>
      </w:r>
      <w:r w:rsidRPr="009A24B0" w:rsidR="008D4BAC">
        <w:rPr>
          <w:rFonts w:ascii="Times New Roman" w:hAnsi="Times New Roman" w:cs="Times New Roman"/>
          <w:sz w:val="24"/>
          <w:szCs w:val="24"/>
        </w:rPr>
        <w:t xml:space="preserve"> and not common ownership and control of a corporate interest. </w:t>
      </w:r>
    </w:p>
    <w:p w:rsidR="00A11585" w:rsidRPr="009A24B0" w:rsidP="000F7C41" w14:paraId="60E85DB0" w14:textId="7A650310">
      <w:pPr>
        <w:autoSpaceDE w:val="0"/>
        <w:autoSpaceDN w:val="0"/>
        <w:adjustRightInd w:val="0"/>
        <w:spacing w:after="0" w:line="480" w:lineRule="auto"/>
        <w:ind w:firstLine="720"/>
        <w:rPr>
          <w:rFonts w:ascii="Times New Roman" w:hAnsi="Times New Roman" w:cs="Times New Roman"/>
          <w:sz w:val="24"/>
          <w:szCs w:val="24"/>
        </w:rPr>
      </w:pPr>
      <w:r w:rsidRPr="009A24B0">
        <w:rPr>
          <w:rFonts w:ascii="Times New Roman" w:hAnsi="Times New Roman" w:cs="Times New Roman"/>
          <w:sz w:val="24"/>
          <w:szCs w:val="24"/>
        </w:rPr>
        <w:t xml:space="preserve">Kroger </w:t>
      </w:r>
      <w:r w:rsidR="00CB783C">
        <w:rPr>
          <w:rFonts w:ascii="Times New Roman" w:hAnsi="Times New Roman" w:cs="Times New Roman"/>
          <w:sz w:val="24"/>
          <w:szCs w:val="24"/>
        </w:rPr>
        <w:t>contends</w:t>
      </w:r>
      <w:r w:rsidRPr="009A24B0" w:rsidR="008D4BAC">
        <w:rPr>
          <w:rFonts w:ascii="Times New Roman" w:hAnsi="Times New Roman" w:cs="Times New Roman"/>
          <w:sz w:val="24"/>
          <w:szCs w:val="24"/>
        </w:rPr>
        <w:t xml:space="preserve"> </w:t>
      </w:r>
      <w:r w:rsidRPr="009A24B0">
        <w:rPr>
          <w:rFonts w:ascii="Times New Roman" w:hAnsi="Times New Roman" w:cs="Times New Roman"/>
          <w:sz w:val="24"/>
          <w:szCs w:val="24"/>
        </w:rPr>
        <w:t xml:space="preserve">that multi-location customers like Kroger are not treated the same as other large commercial and industrial customers that use all their energy </w:t>
      </w:r>
      <w:r w:rsidRPr="009A24B0" w:rsidR="00880CA1">
        <w:rPr>
          <w:rFonts w:ascii="Times New Roman" w:hAnsi="Times New Roman" w:cs="Times New Roman"/>
          <w:sz w:val="24"/>
          <w:szCs w:val="24"/>
        </w:rPr>
        <w:t>under a single account</w:t>
      </w:r>
      <w:r w:rsidRPr="009A24B0" w:rsidR="003641C9">
        <w:rPr>
          <w:rFonts w:ascii="Times New Roman" w:hAnsi="Times New Roman" w:cs="Times New Roman"/>
          <w:sz w:val="24"/>
          <w:szCs w:val="24"/>
        </w:rPr>
        <w:t xml:space="preserve">, with a single meter, and </w:t>
      </w:r>
      <w:r w:rsidRPr="009A24B0" w:rsidR="00880CA1">
        <w:rPr>
          <w:rFonts w:ascii="Times New Roman" w:hAnsi="Times New Roman" w:cs="Times New Roman"/>
          <w:sz w:val="24"/>
          <w:szCs w:val="24"/>
        </w:rPr>
        <w:t>at a single</w:t>
      </w:r>
      <w:r w:rsidRPr="009A24B0">
        <w:rPr>
          <w:rFonts w:ascii="Times New Roman" w:hAnsi="Times New Roman" w:cs="Times New Roman"/>
          <w:sz w:val="24"/>
          <w:szCs w:val="24"/>
        </w:rPr>
        <w:t xml:space="preserve"> location. </w:t>
      </w:r>
      <w:r w:rsidR="00A52A9B">
        <w:rPr>
          <w:rFonts w:ascii="Times New Roman" w:hAnsi="Times New Roman" w:cs="Times New Roman"/>
          <w:sz w:val="24"/>
          <w:szCs w:val="24"/>
        </w:rPr>
        <w:t xml:space="preserve">But </w:t>
      </w:r>
      <w:r w:rsidR="00CB783C">
        <w:rPr>
          <w:rFonts w:ascii="Times New Roman" w:hAnsi="Times New Roman" w:cs="Times New Roman"/>
          <w:sz w:val="24"/>
          <w:szCs w:val="24"/>
        </w:rPr>
        <w:t xml:space="preserve">Kroger, with multiple locations and individual meters at each location, should not be treated the same as large-consumption customers served by a single meter. That is, </w:t>
      </w:r>
      <w:r w:rsidRPr="009A24B0" w:rsidR="009E45C9">
        <w:rPr>
          <w:rFonts w:ascii="Times New Roman" w:hAnsi="Times New Roman" w:cs="Times New Roman"/>
          <w:sz w:val="24"/>
          <w:szCs w:val="24"/>
        </w:rPr>
        <w:t xml:space="preserve">Kroger’s proposal that its individual stores be able to aggregate their electric </w:t>
      </w:r>
      <w:r w:rsidR="00CB783C">
        <w:rPr>
          <w:rFonts w:ascii="Times New Roman" w:hAnsi="Times New Roman" w:cs="Times New Roman"/>
          <w:sz w:val="24"/>
          <w:szCs w:val="24"/>
        </w:rPr>
        <w:t>consumption</w:t>
      </w:r>
      <w:r w:rsidRPr="009A24B0" w:rsidR="00CB783C">
        <w:rPr>
          <w:rFonts w:ascii="Times New Roman" w:hAnsi="Times New Roman" w:cs="Times New Roman"/>
          <w:sz w:val="24"/>
          <w:szCs w:val="24"/>
        </w:rPr>
        <w:t xml:space="preserve"> </w:t>
      </w:r>
      <w:r w:rsidRPr="009A24B0" w:rsidR="009E45C9">
        <w:rPr>
          <w:rFonts w:ascii="Times New Roman" w:hAnsi="Times New Roman" w:cs="Times New Roman"/>
          <w:sz w:val="24"/>
          <w:szCs w:val="24"/>
        </w:rPr>
        <w:t xml:space="preserve">across multiple facilities within the EDUs service territory and then apply that aggregated load to the USF Rider kWh rates </w:t>
      </w:r>
      <w:r w:rsidRPr="009A24B0" w:rsidR="00880CA1">
        <w:rPr>
          <w:rFonts w:ascii="Times New Roman" w:hAnsi="Times New Roman" w:cs="Times New Roman"/>
          <w:sz w:val="24"/>
          <w:szCs w:val="24"/>
        </w:rPr>
        <w:t>defeats the two-step declining block rate methodology</w:t>
      </w:r>
      <w:r w:rsidR="00822B7B">
        <w:rPr>
          <w:rFonts w:ascii="Times New Roman" w:hAnsi="Times New Roman" w:cs="Times New Roman"/>
          <w:sz w:val="24"/>
          <w:szCs w:val="24"/>
        </w:rPr>
        <w:t>. And it</w:t>
      </w:r>
      <w:r w:rsidRPr="009A24B0" w:rsidR="00880CA1">
        <w:rPr>
          <w:rFonts w:ascii="Times New Roman" w:hAnsi="Times New Roman" w:cs="Times New Roman"/>
          <w:sz w:val="24"/>
          <w:szCs w:val="24"/>
        </w:rPr>
        <w:t xml:space="preserve"> causes </w:t>
      </w:r>
      <w:r w:rsidR="00523ADC">
        <w:rPr>
          <w:rFonts w:ascii="Times New Roman" w:hAnsi="Times New Roman" w:cs="Times New Roman"/>
          <w:sz w:val="24"/>
          <w:szCs w:val="24"/>
        </w:rPr>
        <w:t xml:space="preserve">unlawful </w:t>
      </w:r>
      <w:r w:rsidRPr="009A24B0" w:rsidR="00880CA1">
        <w:rPr>
          <w:rFonts w:ascii="Times New Roman" w:hAnsi="Times New Roman" w:cs="Times New Roman"/>
          <w:sz w:val="24"/>
          <w:szCs w:val="24"/>
        </w:rPr>
        <w:t>cost-shiftin</w:t>
      </w:r>
      <w:r w:rsidR="00F374E1">
        <w:rPr>
          <w:rFonts w:ascii="Times New Roman" w:hAnsi="Times New Roman" w:cs="Times New Roman"/>
          <w:sz w:val="24"/>
          <w:szCs w:val="24"/>
        </w:rPr>
        <w:t>g between</w:t>
      </w:r>
      <w:r w:rsidR="00CB783C">
        <w:rPr>
          <w:rFonts w:ascii="Times New Roman" w:hAnsi="Times New Roman" w:cs="Times New Roman"/>
          <w:sz w:val="24"/>
          <w:szCs w:val="24"/>
        </w:rPr>
        <w:t xml:space="preserve"> customer classes</w:t>
      </w:r>
      <w:r w:rsidR="00F374E1">
        <w:rPr>
          <w:rFonts w:ascii="Times New Roman" w:hAnsi="Times New Roman" w:cs="Times New Roman"/>
          <w:sz w:val="24"/>
          <w:szCs w:val="24"/>
        </w:rPr>
        <w:t xml:space="preserve"> in violation of R.C. 4928.52(C)</w:t>
      </w:r>
      <w:r w:rsidRPr="009A24B0" w:rsidR="00880CA1">
        <w:rPr>
          <w:rFonts w:ascii="Times New Roman" w:hAnsi="Times New Roman" w:cs="Times New Roman"/>
          <w:sz w:val="24"/>
          <w:szCs w:val="24"/>
        </w:rPr>
        <w:t>.</w:t>
      </w:r>
      <w:r w:rsidRPr="009A24B0" w:rsidR="009E45C9">
        <w:rPr>
          <w:rFonts w:ascii="Times New Roman" w:hAnsi="Times New Roman" w:cs="Times New Roman"/>
          <w:sz w:val="24"/>
          <w:szCs w:val="24"/>
        </w:rPr>
        <w:t xml:space="preserve"> </w:t>
      </w:r>
      <w:r w:rsidRPr="009A24B0">
        <w:rPr>
          <w:rFonts w:ascii="Times New Roman" w:hAnsi="Times New Roman" w:cs="Times New Roman"/>
          <w:sz w:val="24"/>
          <w:szCs w:val="24"/>
        </w:rPr>
        <w:t xml:space="preserve"> </w:t>
      </w:r>
    </w:p>
    <w:p w:rsidR="00A11585" w:rsidRPr="009A24B0" w:rsidP="000F7C41" w14:paraId="4D5F07F2" w14:textId="29275E6F">
      <w:pPr>
        <w:autoSpaceDE w:val="0"/>
        <w:autoSpaceDN w:val="0"/>
        <w:adjustRightInd w:val="0"/>
        <w:spacing w:after="0" w:line="480" w:lineRule="auto"/>
        <w:ind w:firstLine="720"/>
        <w:rPr>
          <w:rFonts w:ascii="Times New Roman" w:hAnsi="Times New Roman" w:cs="Times New Roman"/>
          <w:sz w:val="24"/>
          <w:szCs w:val="24"/>
        </w:rPr>
      </w:pPr>
      <w:r w:rsidRPr="009A24B0">
        <w:rPr>
          <w:rFonts w:ascii="Times New Roman" w:hAnsi="Times New Roman" w:cs="Times New Roman"/>
          <w:sz w:val="24"/>
          <w:szCs w:val="24"/>
        </w:rPr>
        <w:t xml:space="preserve">Currently, any customer using less than 833,000 kWh per month pays the same </w:t>
      </w:r>
      <w:r w:rsidRPr="009A24B0" w:rsidR="00732701">
        <w:rPr>
          <w:rFonts w:ascii="Times New Roman" w:hAnsi="Times New Roman" w:cs="Times New Roman"/>
          <w:sz w:val="24"/>
          <w:szCs w:val="24"/>
        </w:rPr>
        <w:t xml:space="preserve">USF </w:t>
      </w:r>
      <w:r w:rsidRPr="009A24B0">
        <w:rPr>
          <w:rFonts w:ascii="Times New Roman" w:hAnsi="Times New Roman" w:cs="Times New Roman"/>
          <w:sz w:val="24"/>
          <w:szCs w:val="24"/>
        </w:rPr>
        <w:t>per kWh charge in a given service territory.</w:t>
      </w:r>
      <w:r>
        <w:rPr>
          <w:rStyle w:val="FootnoteReference"/>
          <w:rFonts w:ascii="Times New Roman" w:hAnsi="Times New Roman" w:cs="Times New Roman"/>
          <w:sz w:val="24"/>
          <w:szCs w:val="24"/>
        </w:rPr>
        <w:footnoteReference w:id="12"/>
      </w:r>
      <w:r w:rsidRPr="009A24B0">
        <w:rPr>
          <w:rFonts w:ascii="Times New Roman" w:hAnsi="Times New Roman" w:cs="Times New Roman"/>
          <w:sz w:val="24"/>
          <w:szCs w:val="24"/>
        </w:rPr>
        <w:t xml:space="preserve"> Any customer (including any Kroger facility) that uses more than 833,000 kWh on an individual account is provided a discount through a two-tier “declining block” rate structure</w:t>
      </w:r>
      <w:r w:rsidRPr="009A24B0" w:rsidR="008D4BAC">
        <w:rPr>
          <w:rFonts w:ascii="Times New Roman" w:hAnsi="Times New Roman" w:cs="Times New Roman"/>
          <w:sz w:val="24"/>
          <w:szCs w:val="24"/>
        </w:rPr>
        <w:t>,</w:t>
      </w:r>
      <w:r w:rsidRPr="009A24B0">
        <w:rPr>
          <w:rFonts w:ascii="Times New Roman" w:hAnsi="Times New Roman" w:cs="Times New Roman"/>
          <w:sz w:val="24"/>
          <w:szCs w:val="24"/>
        </w:rPr>
        <w:t xml:space="preserve"> qualifying for electricity pricing based upon the declining second-block rate.</w:t>
      </w:r>
      <w:r>
        <w:rPr>
          <w:rStyle w:val="FootnoteReference"/>
          <w:rFonts w:ascii="Times New Roman" w:hAnsi="Times New Roman" w:cs="Times New Roman"/>
          <w:sz w:val="24"/>
          <w:szCs w:val="24"/>
        </w:rPr>
        <w:footnoteReference w:id="13"/>
      </w:r>
      <w:r w:rsidRPr="009A24B0">
        <w:rPr>
          <w:rFonts w:ascii="Times New Roman" w:hAnsi="Times New Roman" w:cs="Times New Roman"/>
          <w:sz w:val="24"/>
          <w:szCs w:val="24"/>
        </w:rPr>
        <w:t xml:space="preserve">  </w:t>
      </w:r>
    </w:p>
    <w:p w:rsidR="00F13A92" w:rsidP="000E0DE6" w14:paraId="344EAFCD" w14:textId="653D283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note that </w:t>
      </w:r>
      <w:r w:rsidRPr="009A24B0" w:rsidR="00605C2A">
        <w:rPr>
          <w:rFonts w:ascii="Times New Roman" w:hAnsi="Times New Roman" w:cs="Times New Roman"/>
          <w:sz w:val="24"/>
          <w:szCs w:val="24"/>
        </w:rPr>
        <w:t>a single</w:t>
      </w:r>
      <w:r w:rsidR="00523ADC">
        <w:rPr>
          <w:rFonts w:ascii="Times New Roman" w:hAnsi="Times New Roman" w:cs="Times New Roman"/>
          <w:sz w:val="24"/>
          <w:szCs w:val="24"/>
        </w:rPr>
        <w:t>-</w:t>
      </w:r>
      <w:r w:rsidRPr="009A24B0" w:rsidR="00605C2A">
        <w:rPr>
          <w:rFonts w:ascii="Times New Roman" w:hAnsi="Times New Roman" w:cs="Times New Roman"/>
          <w:sz w:val="24"/>
          <w:szCs w:val="24"/>
        </w:rPr>
        <w:t xml:space="preserve">tier USF rate is </w:t>
      </w:r>
      <w:r w:rsidRPr="009A24B0" w:rsidR="00880CA1">
        <w:rPr>
          <w:rFonts w:ascii="Times New Roman" w:hAnsi="Times New Roman" w:cs="Times New Roman"/>
          <w:sz w:val="24"/>
          <w:szCs w:val="24"/>
        </w:rPr>
        <w:t xml:space="preserve">likely </w:t>
      </w:r>
      <w:r w:rsidRPr="009A24B0" w:rsidR="00605C2A">
        <w:rPr>
          <w:rFonts w:ascii="Times New Roman" w:hAnsi="Times New Roman" w:cs="Times New Roman"/>
          <w:sz w:val="24"/>
          <w:szCs w:val="24"/>
        </w:rPr>
        <w:t xml:space="preserve">the most appropriate </w:t>
      </w:r>
      <w:r w:rsidR="007E0759">
        <w:rPr>
          <w:rFonts w:ascii="Times New Roman" w:hAnsi="Times New Roman" w:cs="Times New Roman"/>
          <w:sz w:val="24"/>
          <w:szCs w:val="24"/>
        </w:rPr>
        <w:t>under R.C. 4928.52(C)</w:t>
      </w:r>
      <w:r>
        <w:rPr>
          <w:rFonts w:ascii="Times New Roman" w:hAnsi="Times New Roman" w:cs="Times New Roman"/>
          <w:sz w:val="24"/>
          <w:szCs w:val="24"/>
        </w:rPr>
        <w:t>.</w:t>
      </w:r>
      <w:r w:rsidRPr="009A24B0" w:rsidR="00605C2A">
        <w:rPr>
          <w:rFonts w:ascii="Times New Roman" w:hAnsi="Times New Roman" w:cs="Times New Roman"/>
          <w:sz w:val="24"/>
          <w:szCs w:val="24"/>
        </w:rPr>
        <w:t xml:space="preserve"> </w:t>
      </w:r>
      <w:r w:rsidR="007E0759">
        <w:rPr>
          <w:rFonts w:ascii="Times New Roman" w:hAnsi="Times New Roman" w:cs="Times New Roman"/>
          <w:sz w:val="24"/>
          <w:szCs w:val="24"/>
        </w:rPr>
        <w:t>But</w:t>
      </w:r>
      <w:r>
        <w:rPr>
          <w:rFonts w:ascii="Times New Roman" w:hAnsi="Times New Roman" w:cs="Times New Roman"/>
          <w:sz w:val="24"/>
          <w:szCs w:val="24"/>
        </w:rPr>
        <w:t xml:space="preserve"> </w:t>
      </w:r>
      <w:r w:rsidRPr="009A24B0" w:rsidR="00605C2A">
        <w:rPr>
          <w:rFonts w:ascii="Times New Roman" w:hAnsi="Times New Roman" w:cs="Times New Roman"/>
          <w:sz w:val="24"/>
          <w:szCs w:val="24"/>
        </w:rPr>
        <w:t xml:space="preserve">OCC has generally not opposed the declining block two-tier rate design in the past. </w:t>
      </w:r>
      <w:r w:rsidR="007E0759">
        <w:rPr>
          <w:rFonts w:ascii="Times New Roman" w:hAnsi="Times New Roman" w:cs="Times New Roman"/>
          <w:sz w:val="24"/>
          <w:szCs w:val="24"/>
        </w:rPr>
        <w:t>And f</w:t>
      </w:r>
      <w:r>
        <w:rPr>
          <w:rFonts w:ascii="Times New Roman" w:hAnsi="Times New Roman" w:cs="Times New Roman"/>
          <w:sz w:val="24"/>
          <w:szCs w:val="24"/>
        </w:rPr>
        <w:t xml:space="preserve">or this year </w:t>
      </w:r>
      <w:r w:rsidRPr="009A24B0" w:rsidR="00605C2A">
        <w:rPr>
          <w:rFonts w:ascii="Times New Roman" w:hAnsi="Times New Roman" w:cs="Times New Roman"/>
          <w:sz w:val="24"/>
          <w:szCs w:val="24"/>
        </w:rPr>
        <w:t xml:space="preserve">OCC </w:t>
      </w:r>
      <w:r>
        <w:rPr>
          <w:rFonts w:ascii="Times New Roman" w:hAnsi="Times New Roman" w:cs="Times New Roman"/>
          <w:sz w:val="24"/>
          <w:szCs w:val="24"/>
        </w:rPr>
        <w:t>is</w:t>
      </w:r>
      <w:r w:rsidRPr="009A24B0">
        <w:rPr>
          <w:rFonts w:ascii="Times New Roman" w:hAnsi="Times New Roman" w:cs="Times New Roman"/>
          <w:sz w:val="24"/>
          <w:szCs w:val="24"/>
        </w:rPr>
        <w:t xml:space="preserve"> </w:t>
      </w:r>
      <w:r w:rsidR="007E0759">
        <w:rPr>
          <w:rFonts w:ascii="Times New Roman" w:hAnsi="Times New Roman" w:cs="Times New Roman"/>
          <w:sz w:val="24"/>
          <w:szCs w:val="24"/>
        </w:rPr>
        <w:t xml:space="preserve">again </w:t>
      </w:r>
      <w:r w:rsidRPr="009A24B0" w:rsidR="00605C2A">
        <w:rPr>
          <w:rFonts w:ascii="Times New Roman" w:hAnsi="Times New Roman" w:cs="Times New Roman"/>
          <w:sz w:val="24"/>
          <w:szCs w:val="24"/>
        </w:rPr>
        <w:t>not intend</w:t>
      </w:r>
      <w:r>
        <w:rPr>
          <w:rFonts w:ascii="Times New Roman" w:hAnsi="Times New Roman" w:cs="Times New Roman"/>
          <w:sz w:val="24"/>
          <w:szCs w:val="24"/>
        </w:rPr>
        <w:t>ing</w:t>
      </w:r>
      <w:r w:rsidRPr="009A24B0" w:rsidR="00605C2A">
        <w:rPr>
          <w:rFonts w:ascii="Times New Roman" w:hAnsi="Times New Roman" w:cs="Times New Roman"/>
          <w:sz w:val="24"/>
          <w:szCs w:val="24"/>
        </w:rPr>
        <w:t xml:space="preserve"> to oppos</w:t>
      </w:r>
      <w:r w:rsidR="00483933">
        <w:rPr>
          <w:rFonts w:ascii="Times New Roman" w:hAnsi="Times New Roman" w:cs="Times New Roman"/>
          <w:sz w:val="24"/>
          <w:szCs w:val="24"/>
        </w:rPr>
        <w:t>e</w:t>
      </w:r>
      <w:r w:rsidRPr="009A24B0" w:rsidR="00605C2A">
        <w:rPr>
          <w:rFonts w:ascii="Times New Roman" w:hAnsi="Times New Roman" w:cs="Times New Roman"/>
          <w:sz w:val="24"/>
          <w:szCs w:val="24"/>
        </w:rPr>
        <w:t xml:space="preserve"> th</w:t>
      </w:r>
      <w:r w:rsidR="00F37FBD">
        <w:rPr>
          <w:rFonts w:ascii="Times New Roman" w:hAnsi="Times New Roman" w:cs="Times New Roman"/>
          <w:sz w:val="24"/>
          <w:szCs w:val="24"/>
        </w:rPr>
        <w:t>e two-tier</w:t>
      </w:r>
      <w:r w:rsidRPr="009A24B0" w:rsidR="00605C2A">
        <w:rPr>
          <w:rFonts w:ascii="Times New Roman" w:hAnsi="Times New Roman" w:cs="Times New Roman"/>
          <w:sz w:val="24"/>
          <w:szCs w:val="24"/>
        </w:rPr>
        <w:t xml:space="preserve"> USF rate design, </w:t>
      </w:r>
      <w:r w:rsidR="00EA21DB">
        <w:rPr>
          <w:rFonts w:ascii="Times New Roman" w:hAnsi="Times New Roman" w:cs="Times New Roman"/>
          <w:sz w:val="24"/>
          <w:szCs w:val="24"/>
        </w:rPr>
        <w:t xml:space="preserve">in </w:t>
      </w:r>
      <w:r w:rsidRPr="009A24B0" w:rsidR="00605C2A">
        <w:rPr>
          <w:rFonts w:ascii="Times New Roman" w:hAnsi="Times New Roman" w:cs="Times New Roman"/>
          <w:sz w:val="24"/>
          <w:szCs w:val="24"/>
        </w:rPr>
        <w:t xml:space="preserve">the </w:t>
      </w:r>
      <w:r w:rsidR="00EA21DB">
        <w:rPr>
          <w:rFonts w:ascii="Times New Roman" w:hAnsi="Times New Roman" w:cs="Times New Roman"/>
          <w:sz w:val="24"/>
          <w:szCs w:val="24"/>
        </w:rPr>
        <w:t xml:space="preserve">circumstance where the </w:t>
      </w:r>
      <w:r w:rsidRPr="009A24B0" w:rsidR="00605C2A">
        <w:rPr>
          <w:rFonts w:ascii="Times New Roman" w:hAnsi="Times New Roman" w:cs="Times New Roman"/>
          <w:sz w:val="24"/>
          <w:szCs w:val="24"/>
        </w:rPr>
        <w:t xml:space="preserve">PUCO </w:t>
      </w:r>
      <w:r w:rsidR="00EA21DB">
        <w:rPr>
          <w:rFonts w:ascii="Times New Roman" w:hAnsi="Times New Roman" w:cs="Times New Roman"/>
          <w:sz w:val="24"/>
          <w:szCs w:val="24"/>
        </w:rPr>
        <w:t xml:space="preserve">again rejects </w:t>
      </w:r>
      <w:r w:rsidRPr="009A24B0" w:rsidR="00605C2A">
        <w:rPr>
          <w:rFonts w:ascii="Times New Roman" w:hAnsi="Times New Roman" w:cs="Times New Roman"/>
          <w:sz w:val="24"/>
          <w:szCs w:val="24"/>
        </w:rPr>
        <w:t xml:space="preserve">the Kroger proposal.  </w:t>
      </w:r>
    </w:p>
    <w:p w:rsidR="00993FD5" w:rsidRPr="009A24B0" w:rsidP="000E0DE6" w14:paraId="68EE3093" w14:textId="757212F8">
      <w:pPr>
        <w:autoSpaceDE w:val="0"/>
        <w:autoSpaceDN w:val="0"/>
        <w:adjustRightInd w:val="0"/>
        <w:spacing w:after="0" w:line="480" w:lineRule="auto"/>
        <w:ind w:firstLine="720"/>
        <w:rPr>
          <w:rFonts w:ascii="Times New Roman" w:hAnsi="Times New Roman" w:cs="Times New Roman"/>
          <w:sz w:val="24"/>
          <w:szCs w:val="24"/>
        </w:rPr>
      </w:pPr>
      <w:r w:rsidRPr="009A24B0">
        <w:rPr>
          <w:rFonts w:ascii="Times New Roman" w:hAnsi="Times New Roman" w:cs="Times New Roman"/>
          <w:sz w:val="24"/>
          <w:szCs w:val="24"/>
        </w:rPr>
        <w:t xml:space="preserve">The PUCO should approve the methodology outlined in the </w:t>
      </w:r>
      <w:r w:rsidR="004850C4">
        <w:rPr>
          <w:rFonts w:ascii="Times New Roman" w:hAnsi="Times New Roman" w:cs="Times New Roman"/>
          <w:sz w:val="24"/>
          <w:szCs w:val="24"/>
        </w:rPr>
        <w:t xml:space="preserve">ODSA’s filing </w:t>
      </w:r>
      <w:r w:rsidRPr="009A24B0">
        <w:rPr>
          <w:rFonts w:ascii="Times New Roman" w:hAnsi="Times New Roman" w:cs="Times New Roman"/>
          <w:sz w:val="24"/>
          <w:szCs w:val="24"/>
        </w:rPr>
        <w:t>as soon as possible</w:t>
      </w:r>
      <w:r w:rsidR="00EA21DB">
        <w:rPr>
          <w:rFonts w:ascii="Times New Roman" w:hAnsi="Times New Roman" w:cs="Times New Roman"/>
          <w:sz w:val="24"/>
          <w:szCs w:val="24"/>
        </w:rPr>
        <w:t>,</w:t>
      </w:r>
      <w:r w:rsidRPr="009A24B0">
        <w:rPr>
          <w:rFonts w:ascii="Times New Roman" w:hAnsi="Times New Roman" w:cs="Times New Roman"/>
          <w:sz w:val="24"/>
          <w:szCs w:val="24"/>
        </w:rPr>
        <w:t xml:space="preserve"> so that ODSA can finalize </w:t>
      </w:r>
      <w:r w:rsidR="00227E5A">
        <w:rPr>
          <w:rFonts w:ascii="Times New Roman" w:hAnsi="Times New Roman" w:cs="Times New Roman"/>
          <w:sz w:val="24"/>
          <w:szCs w:val="24"/>
        </w:rPr>
        <w:t>its</w:t>
      </w:r>
      <w:r w:rsidRPr="009A24B0" w:rsidR="00227E5A">
        <w:rPr>
          <w:rFonts w:ascii="Times New Roman" w:hAnsi="Times New Roman" w:cs="Times New Roman"/>
          <w:sz w:val="24"/>
          <w:szCs w:val="24"/>
        </w:rPr>
        <w:t xml:space="preserve"> </w:t>
      </w:r>
      <w:r w:rsidRPr="009A24B0">
        <w:rPr>
          <w:rFonts w:ascii="Times New Roman" w:hAnsi="Times New Roman" w:cs="Times New Roman"/>
          <w:sz w:val="24"/>
          <w:szCs w:val="24"/>
        </w:rPr>
        <w:t>USF rate case filing</w:t>
      </w:r>
      <w:r w:rsidR="00523ADC">
        <w:rPr>
          <w:rFonts w:ascii="Times New Roman" w:hAnsi="Times New Roman" w:cs="Times New Roman"/>
          <w:sz w:val="24"/>
          <w:szCs w:val="24"/>
        </w:rPr>
        <w:t xml:space="preserve"> </w:t>
      </w:r>
      <w:r w:rsidR="00227E5A">
        <w:rPr>
          <w:rFonts w:ascii="Times New Roman" w:hAnsi="Times New Roman" w:cs="Times New Roman"/>
          <w:sz w:val="24"/>
          <w:szCs w:val="24"/>
        </w:rPr>
        <w:t>regarding low-income customer assistance programs</w:t>
      </w:r>
      <w:r w:rsidRPr="009A24B0">
        <w:rPr>
          <w:rFonts w:ascii="Times New Roman" w:hAnsi="Times New Roman" w:cs="Times New Roman"/>
          <w:sz w:val="24"/>
          <w:szCs w:val="24"/>
        </w:rPr>
        <w:t xml:space="preserve">. </w:t>
      </w:r>
    </w:p>
    <w:p w:rsidR="00A30FA6" w:rsidRPr="009A24B0" w:rsidP="00A30FA6" w14:paraId="02A2D9FD" w14:textId="07F91F37">
      <w:pPr>
        <w:pStyle w:val="ListParagraph"/>
        <w:numPr>
          <w:ilvl w:val="0"/>
          <w:numId w:val="20"/>
        </w:numPr>
        <w:autoSpaceDE w:val="0"/>
        <w:autoSpaceDN w:val="0"/>
        <w:adjustRightInd w:val="0"/>
        <w:spacing w:after="0" w:line="240" w:lineRule="auto"/>
        <w:ind w:left="1440" w:hanging="720"/>
        <w:rPr>
          <w:rFonts w:ascii="Times New Roman" w:hAnsi="Times New Roman" w:cs="Times New Roman"/>
          <w:b/>
          <w:bCs/>
          <w:sz w:val="24"/>
          <w:szCs w:val="24"/>
        </w:rPr>
      </w:pPr>
      <w:r w:rsidRPr="00A30FA6">
        <w:rPr>
          <w:rFonts w:ascii="Times New Roman" w:hAnsi="Times New Roman" w:cs="Times New Roman"/>
          <w:b/>
          <w:bCs/>
          <w:sz w:val="24"/>
          <w:szCs w:val="24"/>
        </w:rPr>
        <w:t>FirstEnergy</w:t>
      </w:r>
      <w:r>
        <w:rPr>
          <w:rFonts w:ascii="Times New Roman" w:hAnsi="Times New Roman" w:cs="Times New Roman"/>
          <w:b/>
          <w:bCs/>
          <w:sz w:val="24"/>
          <w:szCs w:val="24"/>
        </w:rPr>
        <w:t>’s proposal to change how ODSA would calculate a reserve related to rates for the low-income assistance Fund should not be adopted.</w:t>
      </w:r>
      <w:r w:rsidRPr="00A30FA6" w:rsidR="007579C8">
        <w:rPr>
          <w:rFonts w:ascii="Times New Roman" w:hAnsi="Times New Roman" w:cs="Times New Roman"/>
          <w:b/>
          <w:bCs/>
          <w:sz w:val="24"/>
          <w:szCs w:val="24"/>
        </w:rPr>
        <w:t xml:space="preserve"> </w:t>
      </w:r>
    </w:p>
    <w:p w:rsidR="00665053" w:rsidP="00A30FA6" w14:paraId="1896EF7E" w14:textId="197EEAE6">
      <w:pPr>
        <w:autoSpaceDE w:val="0"/>
        <w:autoSpaceDN w:val="0"/>
        <w:adjustRightInd w:val="0"/>
        <w:spacing w:after="0" w:line="240" w:lineRule="auto"/>
        <w:rPr>
          <w:rFonts w:ascii="Times New Roman" w:hAnsi="Times New Roman" w:cs="Times New Roman"/>
          <w:sz w:val="24"/>
          <w:szCs w:val="24"/>
        </w:rPr>
      </w:pPr>
    </w:p>
    <w:p w:rsidR="00B92732" w:rsidRPr="009A24B0" w:rsidP="00A30FA6" w14:paraId="084F4D25" w14:textId="58E5FE62">
      <w:pPr>
        <w:autoSpaceDE w:val="0"/>
        <w:autoSpaceDN w:val="0"/>
        <w:adjustRightInd w:val="0"/>
        <w:spacing w:after="0" w:line="480" w:lineRule="auto"/>
        <w:ind w:firstLine="720"/>
        <w:rPr>
          <w:rFonts w:ascii="Times New Roman" w:hAnsi="Times New Roman" w:cs="Times New Roman"/>
          <w:sz w:val="24"/>
          <w:szCs w:val="24"/>
        </w:rPr>
      </w:pPr>
      <w:r w:rsidRPr="009A24B0">
        <w:rPr>
          <w:rFonts w:ascii="Times New Roman" w:hAnsi="Times New Roman" w:cs="Times New Roman"/>
          <w:sz w:val="24"/>
          <w:szCs w:val="24"/>
        </w:rPr>
        <w:t>ODSA’s Notice of Intent</w:t>
      </w:r>
      <w:r w:rsidR="00F67E6E">
        <w:rPr>
          <w:rFonts w:ascii="Times New Roman" w:hAnsi="Times New Roman" w:cs="Times New Roman"/>
          <w:sz w:val="24"/>
          <w:szCs w:val="24"/>
        </w:rPr>
        <w:t xml:space="preserve"> (“NOI”</w:t>
      </w:r>
      <w:r w:rsidR="003259D6">
        <w:rPr>
          <w:rFonts w:ascii="Times New Roman" w:hAnsi="Times New Roman" w:cs="Times New Roman"/>
          <w:sz w:val="24"/>
          <w:szCs w:val="24"/>
        </w:rPr>
        <w:t xml:space="preserve"> or “Notice”</w:t>
      </w:r>
      <w:r w:rsidR="00F67E6E">
        <w:rPr>
          <w:rFonts w:ascii="Times New Roman" w:hAnsi="Times New Roman" w:cs="Times New Roman"/>
          <w:sz w:val="24"/>
          <w:szCs w:val="24"/>
        </w:rPr>
        <w:t>)</w:t>
      </w:r>
      <w:r w:rsidRPr="009A24B0">
        <w:rPr>
          <w:rFonts w:ascii="Times New Roman" w:hAnsi="Times New Roman" w:cs="Times New Roman"/>
          <w:sz w:val="24"/>
          <w:szCs w:val="24"/>
        </w:rPr>
        <w:t xml:space="preserve"> includes a reserve in its USF Rider revenue requirement methodology to account for PIPP-related cash flow fluctuation throughout the yea</w:t>
      </w:r>
      <w:r w:rsidRPr="009A24B0" w:rsidR="00827BAE">
        <w:rPr>
          <w:rFonts w:ascii="Times New Roman" w:hAnsi="Times New Roman" w:cs="Times New Roman"/>
          <w:sz w:val="24"/>
          <w:szCs w:val="24"/>
        </w:rPr>
        <w:t>r.</w:t>
      </w:r>
      <w:r>
        <w:rPr>
          <w:rStyle w:val="FootnoteReference"/>
          <w:rFonts w:ascii="Times New Roman" w:hAnsi="Times New Roman" w:cs="Times New Roman"/>
          <w:sz w:val="24"/>
          <w:szCs w:val="24"/>
        </w:rPr>
        <w:footnoteReference w:id="14"/>
      </w:r>
      <w:r w:rsidRPr="009A24B0" w:rsidR="00827BAE">
        <w:rPr>
          <w:rFonts w:ascii="Times New Roman" w:hAnsi="Times New Roman" w:cs="Times New Roman"/>
          <w:sz w:val="24"/>
          <w:szCs w:val="24"/>
        </w:rPr>
        <w:t xml:space="preserve"> The reserve has historically been calculated using factors </w:t>
      </w:r>
      <w:r w:rsidRPr="009A24B0" w:rsidR="007F7CCD">
        <w:rPr>
          <w:rFonts w:ascii="Times New Roman" w:hAnsi="Times New Roman" w:cs="Times New Roman"/>
          <w:sz w:val="24"/>
          <w:szCs w:val="24"/>
        </w:rPr>
        <w:t>that include</w:t>
      </w:r>
      <w:r w:rsidRPr="009A24B0" w:rsidR="00827BAE">
        <w:rPr>
          <w:rFonts w:ascii="Times New Roman" w:hAnsi="Times New Roman" w:cs="Times New Roman"/>
          <w:sz w:val="24"/>
          <w:szCs w:val="24"/>
        </w:rPr>
        <w:t xml:space="preserve"> monthly deficits and projected beginning year accounts balances. In 2019, ODSA added an additional factor to the reserve calculation</w:t>
      </w:r>
      <w:r w:rsidRPr="009A24B0" w:rsidR="00732701">
        <w:rPr>
          <w:rFonts w:ascii="Times New Roman" w:hAnsi="Times New Roman" w:cs="Times New Roman"/>
          <w:sz w:val="24"/>
          <w:szCs w:val="24"/>
        </w:rPr>
        <w:t xml:space="preserve">, to </w:t>
      </w:r>
      <w:r w:rsidRPr="009A24B0" w:rsidR="00827BAE">
        <w:rPr>
          <w:rFonts w:ascii="Times New Roman" w:hAnsi="Times New Roman" w:cs="Times New Roman"/>
          <w:sz w:val="24"/>
          <w:szCs w:val="24"/>
        </w:rPr>
        <w:t xml:space="preserve">take into account other cash flow considerations based on </w:t>
      </w:r>
      <w:r w:rsidRPr="009A24B0" w:rsidR="00732701">
        <w:rPr>
          <w:rFonts w:ascii="Times New Roman" w:hAnsi="Times New Roman" w:cs="Times New Roman"/>
          <w:sz w:val="24"/>
          <w:szCs w:val="24"/>
        </w:rPr>
        <w:t xml:space="preserve">ODSA’s </w:t>
      </w:r>
      <w:r w:rsidRPr="009A24B0" w:rsidR="00827BAE">
        <w:rPr>
          <w:rFonts w:ascii="Times New Roman" w:hAnsi="Times New Roman" w:cs="Times New Roman"/>
          <w:sz w:val="24"/>
          <w:szCs w:val="24"/>
        </w:rPr>
        <w:t>experience.</w:t>
      </w:r>
      <w:r>
        <w:rPr>
          <w:rStyle w:val="FootnoteReference"/>
          <w:rFonts w:ascii="Times New Roman" w:hAnsi="Times New Roman" w:cs="Times New Roman"/>
          <w:sz w:val="24"/>
          <w:szCs w:val="24"/>
        </w:rPr>
        <w:footnoteReference w:id="15"/>
      </w:r>
      <w:r w:rsidRPr="009A24B0" w:rsidR="00827BAE">
        <w:rPr>
          <w:rFonts w:ascii="Times New Roman" w:hAnsi="Times New Roman" w:cs="Times New Roman"/>
          <w:sz w:val="24"/>
          <w:szCs w:val="24"/>
        </w:rPr>
        <w:t xml:space="preserve"> </w:t>
      </w:r>
      <w:r w:rsidRPr="009A24B0">
        <w:rPr>
          <w:rFonts w:ascii="Times New Roman" w:hAnsi="Times New Roman" w:cs="Times New Roman"/>
          <w:sz w:val="24"/>
          <w:szCs w:val="24"/>
        </w:rPr>
        <w:t xml:space="preserve">This factor is also a part of ODSA’s 2020 </w:t>
      </w:r>
      <w:r w:rsidR="005E6311">
        <w:rPr>
          <w:rFonts w:ascii="Times New Roman" w:hAnsi="Times New Roman" w:cs="Times New Roman"/>
          <w:sz w:val="24"/>
          <w:szCs w:val="24"/>
        </w:rPr>
        <w:t>filing</w:t>
      </w:r>
      <w:r w:rsidRPr="009A24B0">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p>
    <w:p w:rsidR="007F7CCD" w:rsidRPr="009A24B0" w:rsidP="006D35CE" w14:paraId="20A1059D" w14:textId="665E8C95">
      <w:pPr>
        <w:autoSpaceDE w:val="0"/>
        <w:autoSpaceDN w:val="0"/>
        <w:adjustRightInd w:val="0"/>
        <w:spacing w:after="0" w:line="480" w:lineRule="auto"/>
        <w:ind w:firstLine="720"/>
        <w:rPr>
          <w:rFonts w:ascii="Times New Roman" w:hAnsi="Times New Roman" w:cs="Times New Roman"/>
          <w:sz w:val="24"/>
          <w:szCs w:val="24"/>
        </w:rPr>
      </w:pPr>
      <w:r w:rsidRPr="009A24B0">
        <w:rPr>
          <w:rFonts w:ascii="Times New Roman" w:hAnsi="Times New Roman" w:cs="Times New Roman"/>
          <w:sz w:val="24"/>
          <w:szCs w:val="24"/>
        </w:rPr>
        <w:t>FirstEnergy object</w:t>
      </w:r>
      <w:r w:rsidRPr="009A24B0" w:rsidR="00732701">
        <w:rPr>
          <w:rFonts w:ascii="Times New Roman" w:hAnsi="Times New Roman" w:cs="Times New Roman"/>
          <w:sz w:val="24"/>
          <w:szCs w:val="24"/>
        </w:rPr>
        <w:t>s</w:t>
      </w:r>
      <w:r w:rsidRPr="009A24B0">
        <w:rPr>
          <w:rFonts w:ascii="Times New Roman" w:hAnsi="Times New Roman" w:cs="Times New Roman"/>
          <w:sz w:val="24"/>
          <w:szCs w:val="24"/>
        </w:rPr>
        <w:t xml:space="preserve"> to this third factor because</w:t>
      </w:r>
      <w:r w:rsidR="00CB783C">
        <w:rPr>
          <w:rFonts w:ascii="Times New Roman" w:hAnsi="Times New Roman" w:cs="Times New Roman"/>
          <w:sz w:val="24"/>
          <w:szCs w:val="24"/>
        </w:rPr>
        <w:t>,</w:t>
      </w:r>
      <w:r w:rsidRPr="009A24B0">
        <w:rPr>
          <w:rFonts w:ascii="Times New Roman" w:hAnsi="Times New Roman" w:cs="Times New Roman"/>
          <w:sz w:val="24"/>
          <w:szCs w:val="24"/>
        </w:rPr>
        <w:t xml:space="preserve"> in the utility’s view, </w:t>
      </w:r>
      <w:r w:rsidR="00CB783C">
        <w:rPr>
          <w:rFonts w:ascii="Times New Roman" w:hAnsi="Times New Roman" w:cs="Times New Roman"/>
          <w:sz w:val="24"/>
          <w:szCs w:val="24"/>
        </w:rPr>
        <w:t>the propos</w:t>
      </w:r>
      <w:r w:rsidR="005E6311">
        <w:rPr>
          <w:rFonts w:ascii="Times New Roman" w:hAnsi="Times New Roman" w:cs="Times New Roman"/>
          <w:sz w:val="24"/>
          <w:szCs w:val="24"/>
        </w:rPr>
        <w:t>al</w:t>
      </w:r>
      <w:r w:rsidRPr="009A24B0" w:rsidR="00CB783C">
        <w:rPr>
          <w:rFonts w:ascii="Times New Roman" w:hAnsi="Times New Roman" w:cs="Times New Roman"/>
          <w:sz w:val="24"/>
          <w:szCs w:val="24"/>
        </w:rPr>
        <w:t xml:space="preserve"> </w:t>
      </w:r>
      <w:r w:rsidRPr="009A24B0">
        <w:rPr>
          <w:rFonts w:ascii="Times New Roman" w:hAnsi="Times New Roman" w:cs="Times New Roman"/>
          <w:sz w:val="24"/>
          <w:szCs w:val="24"/>
        </w:rPr>
        <w:t>lacks defined parameters.</w:t>
      </w:r>
      <w:r>
        <w:rPr>
          <w:rStyle w:val="FootnoteReference"/>
          <w:rFonts w:ascii="Times New Roman" w:hAnsi="Times New Roman" w:cs="Times New Roman"/>
          <w:sz w:val="24"/>
          <w:szCs w:val="24"/>
        </w:rPr>
        <w:footnoteReference w:id="17"/>
      </w:r>
      <w:r w:rsidRPr="009A24B0">
        <w:rPr>
          <w:rFonts w:ascii="Times New Roman" w:hAnsi="Times New Roman" w:cs="Times New Roman"/>
          <w:sz w:val="24"/>
          <w:szCs w:val="24"/>
        </w:rPr>
        <w:t xml:space="preserve"> </w:t>
      </w:r>
      <w:r w:rsidRPr="009A24B0" w:rsidR="001E764D">
        <w:rPr>
          <w:rFonts w:ascii="Times New Roman" w:hAnsi="Times New Roman" w:cs="Times New Roman"/>
          <w:sz w:val="24"/>
          <w:szCs w:val="24"/>
        </w:rPr>
        <w:t>But FirstEnergy ma</w:t>
      </w:r>
      <w:r w:rsidRPr="009A24B0" w:rsidR="00100205">
        <w:rPr>
          <w:rFonts w:ascii="Times New Roman" w:hAnsi="Times New Roman" w:cs="Times New Roman"/>
          <w:sz w:val="24"/>
          <w:szCs w:val="24"/>
        </w:rPr>
        <w:t>kes</w:t>
      </w:r>
      <w:r w:rsidRPr="009A24B0" w:rsidR="001E764D">
        <w:rPr>
          <w:rFonts w:ascii="Times New Roman" w:hAnsi="Times New Roman" w:cs="Times New Roman"/>
          <w:sz w:val="24"/>
          <w:szCs w:val="24"/>
        </w:rPr>
        <w:t xml:space="preserve"> no proposal to improve the methodology in calculating the reserve. Also, </w:t>
      </w:r>
      <w:r w:rsidRPr="009A24B0">
        <w:rPr>
          <w:rFonts w:ascii="Times New Roman" w:hAnsi="Times New Roman" w:cs="Times New Roman"/>
          <w:sz w:val="24"/>
          <w:szCs w:val="24"/>
        </w:rPr>
        <w:t>FirstEnergy</w:t>
      </w:r>
      <w:r w:rsidRPr="009A24B0" w:rsidR="00184EE7">
        <w:rPr>
          <w:rFonts w:ascii="Times New Roman" w:hAnsi="Times New Roman" w:cs="Times New Roman"/>
          <w:sz w:val="24"/>
          <w:szCs w:val="24"/>
        </w:rPr>
        <w:t xml:space="preserve"> alleges that the methodology used to calculate the reserve in the past is insufficient to address current volatility in the USF associated with the COVID-19 pandemic.</w:t>
      </w:r>
      <w:r>
        <w:rPr>
          <w:rStyle w:val="FootnoteReference"/>
          <w:rFonts w:ascii="Times New Roman" w:hAnsi="Times New Roman" w:cs="Times New Roman"/>
          <w:sz w:val="24"/>
          <w:szCs w:val="24"/>
        </w:rPr>
        <w:footnoteReference w:id="18"/>
      </w:r>
      <w:r w:rsidRPr="009A24B0" w:rsidR="00184EE7">
        <w:rPr>
          <w:rFonts w:ascii="Times New Roman" w:hAnsi="Times New Roman" w:cs="Times New Roman"/>
          <w:sz w:val="24"/>
          <w:szCs w:val="24"/>
        </w:rPr>
        <w:t xml:space="preserve"> </w:t>
      </w:r>
      <w:r w:rsidRPr="009A24B0" w:rsidR="001E764D">
        <w:rPr>
          <w:rFonts w:ascii="Times New Roman" w:hAnsi="Times New Roman" w:cs="Times New Roman"/>
          <w:sz w:val="24"/>
          <w:szCs w:val="24"/>
        </w:rPr>
        <w:t xml:space="preserve">But once again, FirstEnergy </w:t>
      </w:r>
      <w:r w:rsidRPr="009A24B0" w:rsidR="00BF460E">
        <w:rPr>
          <w:rFonts w:ascii="Times New Roman" w:hAnsi="Times New Roman" w:cs="Times New Roman"/>
          <w:sz w:val="24"/>
          <w:szCs w:val="24"/>
        </w:rPr>
        <w:t xml:space="preserve">didn’t provide any current PIPP demographic or other financial information that can be used to evaluate the </w:t>
      </w:r>
      <w:r w:rsidR="00F67E6E">
        <w:rPr>
          <w:rFonts w:ascii="Times New Roman" w:hAnsi="Times New Roman" w:cs="Times New Roman"/>
          <w:sz w:val="24"/>
          <w:szCs w:val="24"/>
        </w:rPr>
        <w:t xml:space="preserve">pandemic’s </w:t>
      </w:r>
      <w:r w:rsidRPr="009A24B0" w:rsidR="00BF460E">
        <w:rPr>
          <w:rFonts w:ascii="Times New Roman" w:hAnsi="Times New Roman" w:cs="Times New Roman"/>
          <w:sz w:val="24"/>
          <w:szCs w:val="24"/>
        </w:rPr>
        <w:t>impact on the USF. FirstEnergy fail</w:t>
      </w:r>
      <w:r w:rsidRPr="009A24B0" w:rsidR="00100205">
        <w:rPr>
          <w:rFonts w:ascii="Times New Roman" w:hAnsi="Times New Roman" w:cs="Times New Roman"/>
          <w:sz w:val="24"/>
          <w:szCs w:val="24"/>
        </w:rPr>
        <w:t>s</w:t>
      </w:r>
      <w:r w:rsidRPr="009A24B0" w:rsidR="00BF460E">
        <w:rPr>
          <w:rFonts w:ascii="Times New Roman" w:hAnsi="Times New Roman" w:cs="Times New Roman"/>
          <w:sz w:val="24"/>
          <w:szCs w:val="24"/>
        </w:rPr>
        <w:t xml:space="preserve"> to make any </w:t>
      </w:r>
      <w:r w:rsidRPr="009A24B0" w:rsidR="001E764D">
        <w:rPr>
          <w:rFonts w:ascii="Times New Roman" w:hAnsi="Times New Roman" w:cs="Times New Roman"/>
          <w:sz w:val="24"/>
          <w:szCs w:val="24"/>
        </w:rPr>
        <w:t xml:space="preserve">proposals </w:t>
      </w:r>
      <w:r w:rsidRPr="009A24B0" w:rsidR="00BF460E">
        <w:rPr>
          <w:rFonts w:ascii="Times New Roman" w:hAnsi="Times New Roman" w:cs="Times New Roman"/>
          <w:sz w:val="24"/>
          <w:szCs w:val="24"/>
        </w:rPr>
        <w:t xml:space="preserve">or ways to </w:t>
      </w:r>
      <w:r w:rsidRPr="009A24B0" w:rsidR="001E764D">
        <w:rPr>
          <w:rFonts w:ascii="Times New Roman" w:hAnsi="Times New Roman" w:cs="Times New Roman"/>
          <w:sz w:val="24"/>
          <w:szCs w:val="24"/>
        </w:rPr>
        <w:t xml:space="preserve">mitigate the financial impact associated with the coronavirus on the USF.  </w:t>
      </w:r>
    </w:p>
    <w:p w:rsidR="00F5018A" w:rsidP="006D35CE" w14:paraId="784FF5FC" w14:textId="5F2AF28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9A24B0" w:rsidR="00B92732">
        <w:rPr>
          <w:rFonts w:ascii="Times New Roman" w:hAnsi="Times New Roman" w:cs="Times New Roman"/>
          <w:sz w:val="24"/>
          <w:szCs w:val="24"/>
        </w:rPr>
        <w:t xml:space="preserve">he amount of the reserve </w:t>
      </w:r>
      <w:r>
        <w:rPr>
          <w:rFonts w:ascii="Times New Roman" w:hAnsi="Times New Roman" w:cs="Times New Roman"/>
          <w:sz w:val="24"/>
          <w:szCs w:val="24"/>
        </w:rPr>
        <w:t>should</w:t>
      </w:r>
      <w:r w:rsidRPr="009A24B0" w:rsidR="00B92732">
        <w:rPr>
          <w:rFonts w:ascii="Times New Roman" w:hAnsi="Times New Roman" w:cs="Times New Roman"/>
          <w:sz w:val="24"/>
          <w:szCs w:val="24"/>
        </w:rPr>
        <w:t xml:space="preserve"> be kept as accurate as possible</w:t>
      </w:r>
      <w:r w:rsidR="009E6940">
        <w:rPr>
          <w:rFonts w:ascii="Times New Roman" w:hAnsi="Times New Roman" w:cs="Times New Roman"/>
          <w:sz w:val="24"/>
          <w:szCs w:val="24"/>
        </w:rPr>
        <w:t xml:space="preserve"> </w:t>
      </w:r>
      <w:r w:rsidRPr="00BB3169" w:rsidR="009E6940">
        <w:rPr>
          <w:rFonts w:ascii="Times New Roman" w:hAnsi="Times New Roman" w:cs="Times New Roman"/>
          <w:sz w:val="24"/>
          <w:szCs w:val="24"/>
        </w:rPr>
        <w:t xml:space="preserve">so that customers are not subjected to substantial variances in overcollections or undercollections in the USF rates year by year. </w:t>
      </w:r>
      <w:r w:rsidR="009E6940">
        <w:rPr>
          <w:rFonts w:ascii="Times New Roman" w:hAnsi="Times New Roman" w:cs="Times New Roman"/>
          <w:sz w:val="24"/>
          <w:szCs w:val="24"/>
        </w:rPr>
        <w:t>However</w:t>
      </w:r>
      <w:r w:rsidRPr="009A24B0" w:rsidR="00B92732">
        <w:rPr>
          <w:rFonts w:ascii="Times New Roman" w:hAnsi="Times New Roman" w:cs="Times New Roman"/>
          <w:sz w:val="24"/>
          <w:szCs w:val="24"/>
        </w:rPr>
        <w:t xml:space="preserve">, </w:t>
      </w:r>
      <w:r w:rsidRPr="009A24B0" w:rsidR="00BF460E">
        <w:rPr>
          <w:rFonts w:ascii="Times New Roman" w:hAnsi="Times New Roman" w:cs="Times New Roman"/>
          <w:sz w:val="24"/>
          <w:szCs w:val="24"/>
        </w:rPr>
        <w:t xml:space="preserve">the rate case filing that ODSA will make later in 2020 </w:t>
      </w:r>
      <w:r w:rsidRPr="009A24B0" w:rsidR="007F7CCD">
        <w:rPr>
          <w:rFonts w:ascii="Times New Roman" w:hAnsi="Times New Roman" w:cs="Times New Roman"/>
          <w:sz w:val="24"/>
          <w:szCs w:val="24"/>
        </w:rPr>
        <w:t xml:space="preserve">should </w:t>
      </w:r>
      <w:r w:rsidRPr="009A24B0" w:rsidR="007C0709">
        <w:rPr>
          <w:rFonts w:ascii="Times New Roman" w:hAnsi="Times New Roman" w:cs="Times New Roman"/>
          <w:sz w:val="24"/>
          <w:szCs w:val="24"/>
        </w:rPr>
        <w:t xml:space="preserve">be </w:t>
      </w:r>
      <w:r>
        <w:rPr>
          <w:rFonts w:ascii="Times New Roman" w:hAnsi="Times New Roman" w:cs="Times New Roman"/>
          <w:sz w:val="24"/>
          <w:szCs w:val="24"/>
        </w:rPr>
        <w:t>an</w:t>
      </w:r>
      <w:r w:rsidRPr="009A24B0" w:rsidR="007C0709">
        <w:rPr>
          <w:rFonts w:ascii="Times New Roman" w:hAnsi="Times New Roman" w:cs="Times New Roman"/>
          <w:sz w:val="24"/>
          <w:szCs w:val="24"/>
        </w:rPr>
        <w:t xml:space="preserve"> indicator of what </w:t>
      </w:r>
      <w:r>
        <w:rPr>
          <w:rFonts w:ascii="Times New Roman" w:hAnsi="Times New Roman" w:cs="Times New Roman"/>
          <w:sz w:val="24"/>
          <w:szCs w:val="24"/>
        </w:rPr>
        <w:t>should be the required</w:t>
      </w:r>
      <w:r w:rsidRPr="009A24B0">
        <w:rPr>
          <w:rFonts w:ascii="Times New Roman" w:hAnsi="Times New Roman" w:cs="Times New Roman"/>
          <w:sz w:val="24"/>
          <w:szCs w:val="24"/>
        </w:rPr>
        <w:t xml:space="preserve"> </w:t>
      </w:r>
      <w:r w:rsidRPr="009A24B0" w:rsidR="007C0709">
        <w:rPr>
          <w:rFonts w:ascii="Times New Roman" w:hAnsi="Times New Roman" w:cs="Times New Roman"/>
          <w:sz w:val="24"/>
          <w:szCs w:val="24"/>
        </w:rPr>
        <w:t xml:space="preserve">level of </w:t>
      </w:r>
      <w:r>
        <w:rPr>
          <w:rFonts w:ascii="Times New Roman" w:hAnsi="Times New Roman" w:cs="Times New Roman"/>
          <w:sz w:val="24"/>
          <w:szCs w:val="24"/>
        </w:rPr>
        <w:t xml:space="preserve">the </w:t>
      </w:r>
      <w:r w:rsidRPr="009A24B0" w:rsidR="007C0709">
        <w:rPr>
          <w:rFonts w:ascii="Times New Roman" w:hAnsi="Times New Roman" w:cs="Times New Roman"/>
          <w:sz w:val="24"/>
          <w:szCs w:val="24"/>
        </w:rPr>
        <w:t>reserve going forward</w:t>
      </w:r>
      <w:r w:rsidR="009E6940">
        <w:rPr>
          <w:rFonts w:ascii="Times New Roman" w:hAnsi="Times New Roman" w:cs="Times New Roman"/>
          <w:sz w:val="24"/>
          <w:szCs w:val="24"/>
        </w:rPr>
        <w:t xml:space="preserve"> in 2021</w:t>
      </w:r>
      <w:r w:rsidRPr="009A24B0" w:rsidR="007C0709">
        <w:rPr>
          <w:rFonts w:ascii="Times New Roman" w:hAnsi="Times New Roman" w:cs="Times New Roman"/>
          <w:sz w:val="24"/>
          <w:szCs w:val="24"/>
        </w:rPr>
        <w:t xml:space="preserve">. </w:t>
      </w:r>
      <w:r>
        <w:rPr>
          <w:rFonts w:ascii="Times New Roman" w:hAnsi="Times New Roman" w:cs="Times New Roman"/>
          <w:sz w:val="24"/>
          <w:szCs w:val="24"/>
        </w:rPr>
        <w:t>W</w:t>
      </w:r>
      <w:r w:rsidRPr="009A24B0" w:rsidR="006D35CE">
        <w:rPr>
          <w:rFonts w:ascii="Times New Roman" w:hAnsi="Times New Roman" w:cs="Times New Roman"/>
          <w:sz w:val="24"/>
          <w:szCs w:val="24"/>
        </w:rPr>
        <w:t>hen ODSA files the rate case in October</w:t>
      </w:r>
      <w:r w:rsidRPr="009A24B0" w:rsidR="007C0709">
        <w:rPr>
          <w:rFonts w:ascii="Times New Roman" w:hAnsi="Times New Roman" w:cs="Times New Roman"/>
          <w:sz w:val="24"/>
          <w:szCs w:val="24"/>
        </w:rPr>
        <w:t xml:space="preserve"> 2020, </w:t>
      </w:r>
      <w:r w:rsidRPr="009A24B0" w:rsidR="006D35CE">
        <w:rPr>
          <w:rFonts w:ascii="Times New Roman" w:hAnsi="Times New Roman" w:cs="Times New Roman"/>
          <w:sz w:val="24"/>
          <w:szCs w:val="24"/>
        </w:rPr>
        <w:t xml:space="preserve">the </w:t>
      </w:r>
      <w:r w:rsidRPr="009A24B0" w:rsidR="007C0709">
        <w:rPr>
          <w:rFonts w:ascii="Times New Roman" w:hAnsi="Times New Roman" w:cs="Times New Roman"/>
          <w:sz w:val="24"/>
          <w:szCs w:val="24"/>
        </w:rPr>
        <w:t xml:space="preserve">proposed rates will be based on </w:t>
      </w:r>
      <w:r w:rsidRPr="009A24B0" w:rsidR="006D35CE">
        <w:rPr>
          <w:rFonts w:ascii="Times New Roman" w:hAnsi="Times New Roman" w:cs="Times New Roman"/>
          <w:sz w:val="24"/>
          <w:szCs w:val="24"/>
        </w:rPr>
        <w:t xml:space="preserve">test year </w:t>
      </w:r>
      <w:r w:rsidRPr="009A24B0" w:rsidR="007C0709">
        <w:rPr>
          <w:rFonts w:ascii="Times New Roman" w:hAnsi="Times New Roman" w:cs="Times New Roman"/>
          <w:sz w:val="24"/>
          <w:szCs w:val="24"/>
        </w:rPr>
        <w:t xml:space="preserve">data that includes the actual cost of PIPP </w:t>
      </w:r>
      <w:r w:rsidRPr="009A24B0">
        <w:rPr>
          <w:rFonts w:ascii="Times New Roman" w:hAnsi="Times New Roman" w:cs="Times New Roman"/>
          <w:sz w:val="24"/>
          <w:szCs w:val="24"/>
        </w:rPr>
        <w:t xml:space="preserve">since </w:t>
      </w:r>
      <w:r w:rsidRPr="009A24B0" w:rsidR="007C0709">
        <w:rPr>
          <w:rFonts w:ascii="Times New Roman" w:hAnsi="Times New Roman" w:cs="Times New Roman"/>
          <w:sz w:val="24"/>
          <w:szCs w:val="24"/>
        </w:rPr>
        <w:t xml:space="preserve">March 2020 </w:t>
      </w:r>
      <w:r w:rsidRPr="009A24B0">
        <w:rPr>
          <w:rFonts w:ascii="Times New Roman" w:hAnsi="Times New Roman" w:cs="Times New Roman"/>
          <w:sz w:val="24"/>
          <w:szCs w:val="24"/>
        </w:rPr>
        <w:t>when the pandemic began</w:t>
      </w:r>
      <w:r w:rsidRPr="009A24B0" w:rsidR="00732701">
        <w:rPr>
          <w:rFonts w:ascii="Times New Roman" w:hAnsi="Times New Roman" w:cs="Times New Roman"/>
          <w:sz w:val="24"/>
          <w:szCs w:val="24"/>
        </w:rPr>
        <w:t xml:space="preserve"> in Ohio</w:t>
      </w:r>
      <w:r w:rsidRPr="009A24B0">
        <w:rPr>
          <w:rFonts w:ascii="Times New Roman" w:hAnsi="Times New Roman" w:cs="Times New Roman"/>
          <w:sz w:val="24"/>
          <w:szCs w:val="24"/>
        </w:rPr>
        <w:t>. Any changes that ODSA made in the PIPP eligibility criteria to help customers remain on PIPP during these difficult times will be reflected in the test</w:t>
      </w:r>
      <w:r w:rsidR="00BB3169">
        <w:rPr>
          <w:rFonts w:ascii="Times New Roman" w:hAnsi="Times New Roman" w:cs="Times New Roman"/>
          <w:sz w:val="24"/>
          <w:szCs w:val="24"/>
        </w:rPr>
        <w:t>-</w:t>
      </w:r>
      <w:r w:rsidRPr="009A24B0">
        <w:rPr>
          <w:rFonts w:ascii="Times New Roman" w:hAnsi="Times New Roman" w:cs="Times New Roman"/>
          <w:sz w:val="24"/>
          <w:szCs w:val="24"/>
        </w:rPr>
        <w:t xml:space="preserve">year costs. </w:t>
      </w:r>
    </w:p>
    <w:p w:rsidR="00C70EC0" w:rsidP="00C70EC0" w14:paraId="0DA8171E" w14:textId="77777777">
      <w:pPr>
        <w:autoSpaceDE w:val="0"/>
        <w:autoSpaceDN w:val="0"/>
        <w:adjustRightInd w:val="0"/>
        <w:spacing w:after="0" w:line="240" w:lineRule="auto"/>
        <w:ind w:firstLine="720"/>
        <w:rPr>
          <w:rFonts w:ascii="Times New Roman" w:hAnsi="Times New Roman" w:cs="Times New Roman"/>
          <w:sz w:val="24"/>
          <w:szCs w:val="24"/>
        </w:rPr>
      </w:pPr>
    </w:p>
    <w:p w:rsidR="00A743B6" w:rsidRPr="009A24B0" w:rsidP="00067E47" w14:paraId="32BDB0A0" w14:textId="77777777">
      <w:pPr>
        <w:pStyle w:val="Heading1"/>
        <w:rPr>
          <w:rFonts w:ascii="Times New Roman" w:hAnsi="Times New Roman" w:cs="Times New Roman"/>
          <w:szCs w:val="24"/>
        </w:rPr>
      </w:pPr>
      <w:bookmarkStart w:id="3" w:name="_Toc438202438"/>
      <w:r w:rsidRPr="009A24B0">
        <w:rPr>
          <w:rFonts w:ascii="Times New Roman" w:hAnsi="Times New Roman" w:cs="Times New Roman"/>
          <w:szCs w:val="24"/>
        </w:rPr>
        <w:t>iiI.</w:t>
      </w:r>
      <w:r w:rsidRPr="009A24B0">
        <w:rPr>
          <w:rFonts w:ascii="Times New Roman" w:hAnsi="Times New Roman" w:cs="Times New Roman"/>
          <w:szCs w:val="24"/>
        </w:rPr>
        <w:tab/>
        <w:t>CONCLUSION</w:t>
      </w:r>
      <w:bookmarkEnd w:id="3"/>
      <w:r w:rsidRPr="009A24B0">
        <w:rPr>
          <w:rFonts w:ascii="Times New Roman" w:hAnsi="Times New Roman" w:cs="Times New Roman"/>
          <w:szCs w:val="24"/>
        </w:rPr>
        <w:t xml:space="preserve"> </w:t>
      </w:r>
    </w:p>
    <w:p w:rsidR="00774CA0" w:rsidP="00F93417" w14:paraId="6C00408A" w14:textId="0C28F268">
      <w:pPr>
        <w:spacing w:after="0" w:line="480" w:lineRule="auto"/>
        <w:rPr>
          <w:rFonts w:ascii="Times New Roman" w:hAnsi="Times New Roman" w:cs="Times New Roman"/>
          <w:sz w:val="24"/>
          <w:szCs w:val="24"/>
        </w:rPr>
      </w:pPr>
      <w:r w:rsidRPr="009A24B0">
        <w:rPr>
          <w:rFonts w:ascii="Times New Roman" w:hAnsi="Times New Roman" w:cs="Times New Roman"/>
          <w:sz w:val="24"/>
          <w:szCs w:val="24"/>
        </w:rPr>
        <w:tab/>
        <w:t>The USF Rider fund</w:t>
      </w:r>
      <w:r w:rsidR="00CB783C">
        <w:rPr>
          <w:rFonts w:ascii="Times New Roman" w:hAnsi="Times New Roman" w:cs="Times New Roman"/>
          <w:sz w:val="24"/>
          <w:szCs w:val="24"/>
        </w:rPr>
        <w:t>s</w:t>
      </w:r>
      <w:r w:rsidRPr="009A24B0">
        <w:rPr>
          <w:rFonts w:ascii="Times New Roman" w:hAnsi="Times New Roman" w:cs="Times New Roman"/>
          <w:sz w:val="24"/>
          <w:szCs w:val="24"/>
        </w:rPr>
        <w:t xml:space="preserve"> low-income </w:t>
      </w:r>
      <w:r w:rsidR="005E6311">
        <w:rPr>
          <w:rFonts w:ascii="Times New Roman" w:hAnsi="Times New Roman" w:cs="Times New Roman"/>
          <w:sz w:val="24"/>
          <w:szCs w:val="24"/>
        </w:rPr>
        <w:t xml:space="preserve">customer </w:t>
      </w:r>
      <w:r w:rsidRPr="009A24B0">
        <w:rPr>
          <w:rFonts w:ascii="Times New Roman" w:hAnsi="Times New Roman" w:cs="Times New Roman"/>
          <w:sz w:val="24"/>
          <w:szCs w:val="24"/>
        </w:rPr>
        <w:t xml:space="preserve">assistance programs administered by the ODSA. This program provides a lifeline to hundreds of thousands of low-income Ohioans who otherwise </w:t>
      </w:r>
      <w:r w:rsidR="005E6311">
        <w:rPr>
          <w:rFonts w:ascii="Times New Roman" w:hAnsi="Times New Roman" w:cs="Times New Roman"/>
          <w:sz w:val="24"/>
          <w:szCs w:val="24"/>
        </w:rPr>
        <w:t xml:space="preserve">are at risk of </w:t>
      </w:r>
      <w:r w:rsidRPr="009A24B0">
        <w:rPr>
          <w:rFonts w:ascii="Times New Roman" w:hAnsi="Times New Roman" w:cs="Times New Roman"/>
          <w:sz w:val="24"/>
          <w:szCs w:val="24"/>
        </w:rPr>
        <w:t>be</w:t>
      </w:r>
      <w:r>
        <w:rPr>
          <w:rFonts w:ascii="Times New Roman" w:hAnsi="Times New Roman" w:cs="Times New Roman"/>
          <w:sz w:val="24"/>
          <w:szCs w:val="24"/>
        </w:rPr>
        <w:t>ing</w:t>
      </w:r>
      <w:r w:rsidRPr="009A24B0">
        <w:rPr>
          <w:rFonts w:ascii="Times New Roman" w:hAnsi="Times New Roman" w:cs="Times New Roman"/>
          <w:sz w:val="24"/>
          <w:szCs w:val="24"/>
        </w:rPr>
        <w:t xml:space="preserve"> unable to maintain</w:t>
      </w:r>
      <w:r>
        <w:rPr>
          <w:rFonts w:ascii="Times New Roman" w:hAnsi="Times New Roman" w:cs="Times New Roman"/>
          <w:sz w:val="24"/>
          <w:szCs w:val="24"/>
        </w:rPr>
        <w:t xml:space="preserve"> their</w:t>
      </w:r>
      <w:r w:rsidRPr="009A24B0">
        <w:rPr>
          <w:rFonts w:ascii="Times New Roman" w:hAnsi="Times New Roman" w:cs="Times New Roman"/>
          <w:sz w:val="24"/>
          <w:szCs w:val="24"/>
        </w:rPr>
        <w:t xml:space="preserve"> </w:t>
      </w:r>
      <w:r w:rsidR="00CB783C">
        <w:rPr>
          <w:rFonts w:ascii="Times New Roman" w:hAnsi="Times New Roman" w:cs="Times New Roman"/>
          <w:sz w:val="24"/>
          <w:szCs w:val="24"/>
        </w:rPr>
        <w:t>utility</w:t>
      </w:r>
      <w:r w:rsidRPr="009A24B0" w:rsidR="00CB783C">
        <w:rPr>
          <w:rFonts w:ascii="Times New Roman" w:hAnsi="Times New Roman" w:cs="Times New Roman"/>
          <w:sz w:val="24"/>
          <w:szCs w:val="24"/>
        </w:rPr>
        <w:t xml:space="preserve"> </w:t>
      </w:r>
      <w:r w:rsidRPr="009A24B0">
        <w:rPr>
          <w:rFonts w:ascii="Times New Roman" w:hAnsi="Times New Roman" w:cs="Times New Roman"/>
          <w:sz w:val="24"/>
          <w:szCs w:val="24"/>
        </w:rPr>
        <w:t>service.</w:t>
      </w:r>
      <w:r>
        <w:rPr>
          <w:rFonts w:ascii="Times New Roman" w:hAnsi="Times New Roman" w:cs="Times New Roman"/>
          <w:sz w:val="24"/>
          <w:szCs w:val="24"/>
        </w:rPr>
        <w:t xml:space="preserve"> The program is all the more important for at-risk Ohioans during the current health and financial crises.</w:t>
      </w:r>
      <w:r w:rsidRPr="009A24B0">
        <w:rPr>
          <w:rFonts w:ascii="Times New Roman" w:hAnsi="Times New Roman" w:cs="Times New Roman"/>
          <w:sz w:val="24"/>
          <w:szCs w:val="24"/>
        </w:rPr>
        <w:t xml:space="preserve"> </w:t>
      </w:r>
    </w:p>
    <w:p w:rsidR="00880CA1" w:rsidRPr="009A24B0" w:rsidP="00ED5295" w14:paraId="02603A7E" w14:textId="15E644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funding of this low-income program was established by the legislature, which (in R.C. 4928.52(C)) anticipated and barred the prospect of customers seeking to reduce their payment to the Fund (by shifting their costs for other customers to pay). Under the law, t</w:t>
      </w:r>
      <w:r w:rsidRPr="009A24B0" w:rsidR="00605C2A">
        <w:rPr>
          <w:rFonts w:ascii="Times New Roman" w:hAnsi="Times New Roman" w:cs="Times New Roman"/>
          <w:sz w:val="24"/>
          <w:szCs w:val="24"/>
        </w:rPr>
        <w:t xml:space="preserve">he PUCO </w:t>
      </w:r>
      <w:r>
        <w:rPr>
          <w:rFonts w:ascii="Times New Roman" w:hAnsi="Times New Roman" w:cs="Times New Roman"/>
          <w:sz w:val="24"/>
          <w:szCs w:val="24"/>
        </w:rPr>
        <w:t>can</w:t>
      </w:r>
      <w:r w:rsidRPr="009A24B0" w:rsidR="00605C2A">
        <w:rPr>
          <w:rFonts w:ascii="Times New Roman" w:hAnsi="Times New Roman" w:cs="Times New Roman"/>
          <w:sz w:val="24"/>
          <w:szCs w:val="24"/>
        </w:rPr>
        <w:t>not approve any proposal</w:t>
      </w:r>
      <w:r>
        <w:rPr>
          <w:rFonts w:ascii="Times New Roman" w:hAnsi="Times New Roman" w:cs="Times New Roman"/>
          <w:sz w:val="24"/>
          <w:szCs w:val="24"/>
        </w:rPr>
        <w:t>, including Kroger’s proposal,</w:t>
      </w:r>
      <w:r w:rsidRPr="009A24B0" w:rsidR="00605C2A">
        <w:rPr>
          <w:rFonts w:ascii="Times New Roman" w:hAnsi="Times New Roman" w:cs="Times New Roman"/>
          <w:sz w:val="24"/>
          <w:szCs w:val="24"/>
        </w:rPr>
        <w:t xml:space="preserve"> to </w:t>
      </w:r>
      <w:r w:rsidR="00F67E6E">
        <w:rPr>
          <w:rFonts w:ascii="Times New Roman" w:hAnsi="Times New Roman" w:cs="Times New Roman"/>
          <w:sz w:val="24"/>
          <w:szCs w:val="24"/>
        </w:rPr>
        <w:t>shift</w:t>
      </w:r>
      <w:r>
        <w:rPr>
          <w:rFonts w:ascii="Times New Roman" w:hAnsi="Times New Roman" w:cs="Times New Roman"/>
          <w:sz w:val="24"/>
          <w:szCs w:val="24"/>
        </w:rPr>
        <w:t xml:space="preserve"> the costs of the low-income</w:t>
      </w:r>
      <w:r w:rsidR="00F67E6E">
        <w:rPr>
          <w:rFonts w:ascii="Times New Roman" w:hAnsi="Times New Roman" w:cs="Times New Roman"/>
          <w:sz w:val="24"/>
          <w:szCs w:val="24"/>
        </w:rPr>
        <w:t xml:space="preserve"> USF to</w:t>
      </w:r>
      <w:r w:rsidRPr="009A24B0" w:rsidR="00605C2A">
        <w:rPr>
          <w:rFonts w:ascii="Times New Roman" w:hAnsi="Times New Roman" w:cs="Times New Roman"/>
          <w:sz w:val="24"/>
          <w:szCs w:val="24"/>
        </w:rPr>
        <w:t xml:space="preserve"> </w:t>
      </w:r>
      <w:r>
        <w:rPr>
          <w:rFonts w:ascii="Times New Roman" w:hAnsi="Times New Roman" w:cs="Times New Roman"/>
          <w:sz w:val="24"/>
          <w:szCs w:val="24"/>
        </w:rPr>
        <w:t xml:space="preserve">other customer classes such as to </w:t>
      </w:r>
      <w:r w:rsidR="00ED7C41">
        <w:rPr>
          <w:rFonts w:ascii="Times New Roman" w:hAnsi="Times New Roman" w:cs="Times New Roman"/>
          <w:sz w:val="24"/>
          <w:szCs w:val="24"/>
        </w:rPr>
        <w:t>residential customers.</w:t>
      </w:r>
      <w:r w:rsidRPr="009A24B0" w:rsidR="00605C2A">
        <w:rPr>
          <w:rFonts w:ascii="Times New Roman" w:hAnsi="Times New Roman" w:cs="Times New Roman"/>
          <w:sz w:val="24"/>
          <w:szCs w:val="24"/>
        </w:rPr>
        <w:t xml:space="preserve"> </w:t>
      </w:r>
      <w:r>
        <w:rPr>
          <w:rFonts w:ascii="Times New Roman" w:hAnsi="Times New Roman" w:cs="Times New Roman"/>
          <w:sz w:val="24"/>
          <w:szCs w:val="24"/>
        </w:rPr>
        <w:t>Kroger’s proposal should be denied.</w:t>
      </w:r>
    </w:p>
    <w:p w:rsidR="00667D55" w:rsidP="006D35CE" w14:paraId="322DB3C8" w14:textId="2294BE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other issue is that</w:t>
      </w:r>
      <w:r w:rsidRPr="009A24B0" w:rsidR="00732701">
        <w:rPr>
          <w:rFonts w:ascii="Times New Roman" w:hAnsi="Times New Roman" w:cs="Times New Roman"/>
          <w:sz w:val="24"/>
          <w:szCs w:val="24"/>
        </w:rPr>
        <w:t xml:space="preserve"> F</w:t>
      </w:r>
      <w:r>
        <w:rPr>
          <w:rFonts w:ascii="Times New Roman" w:hAnsi="Times New Roman" w:cs="Times New Roman"/>
          <w:sz w:val="24"/>
          <w:szCs w:val="24"/>
        </w:rPr>
        <w:t xml:space="preserve">irstEnergy </w:t>
      </w:r>
      <w:r w:rsidR="003A4B78">
        <w:rPr>
          <w:rFonts w:ascii="Times New Roman" w:hAnsi="Times New Roman" w:cs="Times New Roman"/>
          <w:sz w:val="24"/>
          <w:szCs w:val="24"/>
        </w:rPr>
        <w:t xml:space="preserve">has an </w:t>
      </w:r>
      <w:r w:rsidRPr="009A24B0" w:rsidR="00732701">
        <w:rPr>
          <w:rFonts w:ascii="Times New Roman" w:hAnsi="Times New Roman" w:cs="Times New Roman"/>
          <w:sz w:val="24"/>
          <w:szCs w:val="24"/>
        </w:rPr>
        <w:t>object</w:t>
      </w:r>
      <w:r w:rsidR="003A4B78">
        <w:rPr>
          <w:rFonts w:ascii="Times New Roman" w:hAnsi="Times New Roman" w:cs="Times New Roman"/>
          <w:sz w:val="24"/>
          <w:szCs w:val="24"/>
        </w:rPr>
        <w:t>ion</w:t>
      </w:r>
      <w:r w:rsidRPr="009A24B0" w:rsidR="00732701">
        <w:rPr>
          <w:rFonts w:ascii="Times New Roman" w:hAnsi="Times New Roman" w:cs="Times New Roman"/>
          <w:sz w:val="24"/>
          <w:szCs w:val="24"/>
        </w:rPr>
        <w:t xml:space="preserve"> to </w:t>
      </w:r>
      <w:r>
        <w:rPr>
          <w:rFonts w:ascii="Times New Roman" w:hAnsi="Times New Roman" w:cs="Times New Roman"/>
          <w:sz w:val="24"/>
          <w:szCs w:val="24"/>
        </w:rPr>
        <w:t xml:space="preserve">a component of </w:t>
      </w:r>
      <w:r w:rsidRPr="009A24B0" w:rsidR="00732701">
        <w:rPr>
          <w:rFonts w:ascii="Times New Roman" w:hAnsi="Times New Roman" w:cs="Times New Roman"/>
          <w:sz w:val="24"/>
          <w:szCs w:val="24"/>
        </w:rPr>
        <w:t>OD</w:t>
      </w:r>
      <w:r w:rsidR="003A4B78">
        <w:rPr>
          <w:rFonts w:ascii="Times New Roman" w:hAnsi="Times New Roman" w:cs="Times New Roman"/>
          <w:sz w:val="24"/>
          <w:szCs w:val="24"/>
        </w:rPr>
        <w:t>S</w:t>
      </w:r>
      <w:r w:rsidRPr="009A24B0" w:rsidR="00732701">
        <w:rPr>
          <w:rFonts w:ascii="Times New Roman" w:hAnsi="Times New Roman" w:cs="Times New Roman"/>
          <w:sz w:val="24"/>
          <w:szCs w:val="24"/>
        </w:rPr>
        <w:t>A’s</w:t>
      </w:r>
      <w:r w:rsidR="004850C4">
        <w:rPr>
          <w:rFonts w:ascii="Times New Roman" w:hAnsi="Times New Roman" w:cs="Times New Roman"/>
          <w:sz w:val="24"/>
          <w:szCs w:val="24"/>
        </w:rPr>
        <w:t xml:space="preserve"> calculation</w:t>
      </w:r>
      <w:r w:rsidR="00F374E1">
        <w:rPr>
          <w:rFonts w:ascii="Times New Roman" w:hAnsi="Times New Roman" w:cs="Times New Roman"/>
          <w:sz w:val="24"/>
          <w:szCs w:val="24"/>
        </w:rPr>
        <w:t xml:space="preserve"> </w:t>
      </w:r>
      <w:r w:rsidR="003A4B78">
        <w:rPr>
          <w:rFonts w:ascii="Times New Roman" w:hAnsi="Times New Roman" w:cs="Times New Roman"/>
          <w:sz w:val="24"/>
          <w:szCs w:val="24"/>
        </w:rPr>
        <w:t xml:space="preserve">of the revenue requirements for the low-income Fund. FirstEnergy did not substantiate its objection and it should be denied. </w:t>
      </w:r>
    </w:p>
    <w:p w:rsidR="003A4B78" w:rsidP="006D35CE" w14:paraId="232C54A1" w14:textId="343F77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process for enabling ODSA to proceed with the funding of the low-income customer assistance programs should proceed.</w:t>
      </w:r>
    </w:p>
    <w:p w:rsidR="006A3063" w:rsidRPr="009A24B0" w:rsidP="00C70EC0" w14:paraId="1E56C857" w14:textId="3202B2E4">
      <w:pPr>
        <w:ind w:left="3600" w:firstLine="720"/>
        <w:rPr>
          <w:rFonts w:ascii="Times New Roman" w:eastAsia="Times New Roman" w:hAnsi="Times New Roman" w:cs="Times New Roman"/>
          <w:sz w:val="24"/>
          <w:szCs w:val="24"/>
        </w:rPr>
      </w:pPr>
      <w:r w:rsidRPr="009A24B0">
        <w:rPr>
          <w:rFonts w:ascii="Times New Roman" w:eastAsia="Times New Roman" w:hAnsi="Times New Roman" w:cs="Times New Roman"/>
          <w:sz w:val="24"/>
          <w:szCs w:val="24"/>
        </w:rPr>
        <w:t>Respectfully submitted,</w:t>
      </w:r>
    </w:p>
    <w:p w:rsidR="006A3063" w:rsidRPr="009A24B0" w:rsidP="006A3063" w14:paraId="02506C6E" w14:textId="6338442B">
      <w:pPr>
        <w:tabs>
          <w:tab w:val="left" w:pos="4320"/>
        </w:tabs>
        <w:spacing w:before="240" w:after="0" w:line="240" w:lineRule="auto"/>
        <w:rPr>
          <w:rFonts w:ascii="Times New Roman" w:eastAsia="Times New Roman" w:hAnsi="Times New Roman" w:cs="Times New Roman"/>
          <w:sz w:val="24"/>
          <w:szCs w:val="24"/>
        </w:rPr>
      </w:pPr>
      <w:r w:rsidRPr="009A24B0">
        <w:rPr>
          <w:rFonts w:ascii="Times New Roman" w:eastAsia="Times New Roman" w:hAnsi="Times New Roman" w:cs="Times New Roman"/>
          <w:sz w:val="24"/>
          <w:szCs w:val="24"/>
        </w:rPr>
        <w:tab/>
        <w:t>B</w:t>
      </w:r>
      <w:r w:rsidRPr="009A24B0" w:rsidR="007510A1">
        <w:rPr>
          <w:rFonts w:ascii="Times New Roman" w:eastAsia="Times New Roman" w:hAnsi="Times New Roman" w:cs="Times New Roman"/>
          <w:sz w:val="24"/>
          <w:szCs w:val="24"/>
        </w:rPr>
        <w:t>ruce Weston</w:t>
      </w:r>
      <w:r w:rsidRPr="009A24B0">
        <w:rPr>
          <w:rFonts w:ascii="Times New Roman" w:eastAsia="Times New Roman" w:hAnsi="Times New Roman" w:cs="Times New Roman"/>
          <w:sz w:val="24"/>
          <w:szCs w:val="24"/>
        </w:rPr>
        <w:t xml:space="preserve"> (0016973)</w:t>
      </w:r>
    </w:p>
    <w:p w:rsidR="006A3063" w:rsidRPr="009A24B0" w:rsidP="006A3063" w14:paraId="625C5BA0" w14:textId="6B297A4C">
      <w:pPr>
        <w:tabs>
          <w:tab w:val="left" w:pos="4320"/>
        </w:tabs>
        <w:spacing w:after="0" w:line="240" w:lineRule="auto"/>
        <w:rPr>
          <w:rFonts w:ascii="Times New Roman" w:eastAsia="Times New Roman" w:hAnsi="Times New Roman" w:cs="Times New Roman"/>
          <w:sz w:val="24"/>
          <w:szCs w:val="24"/>
        </w:rPr>
      </w:pPr>
      <w:r w:rsidRPr="009A24B0">
        <w:rPr>
          <w:rFonts w:ascii="Times New Roman" w:eastAsia="Times New Roman" w:hAnsi="Times New Roman" w:cs="Times New Roman"/>
          <w:sz w:val="24"/>
          <w:szCs w:val="24"/>
        </w:rPr>
        <w:tab/>
      </w:r>
      <w:r w:rsidRPr="009A24B0" w:rsidR="00E500B9">
        <w:rPr>
          <w:rFonts w:ascii="Times New Roman" w:eastAsia="Times New Roman" w:hAnsi="Times New Roman" w:cs="Times New Roman"/>
          <w:sz w:val="24"/>
          <w:szCs w:val="24"/>
        </w:rPr>
        <w:t>Ohio Consumers’ Counsel</w:t>
      </w:r>
    </w:p>
    <w:p w:rsidR="006A3063" w:rsidRPr="009A24B0" w:rsidP="006A3063" w14:paraId="0C33F4A7" w14:textId="77777777">
      <w:pPr>
        <w:tabs>
          <w:tab w:val="left" w:pos="4320"/>
        </w:tabs>
        <w:spacing w:after="0" w:line="240" w:lineRule="auto"/>
        <w:rPr>
          <w:rFonts w:ascii="Times New Roman" w:eastAsia="Times New Roman" w:hAnsi="Times New Roman" w:cs="Times New Roman"/>
          <w:sz w:val="24"/>
          <w:szCs w:val="24"/>
        </w:rPr>
      </w:pPr>
      <w:r w:rsidRPr="009A24B0">
        <w:rPr>
          <w:rFonts w:ascii="Times New Roman" w:eastAsia="Times New Roman" w:hAnsi="Times New Roman" w:cs="Times New Roman"/>
          <w:sz w:val="24"/>
          <w:szCs w:val="24"/>
        </w:rPr>
        <w:tab/>
      </w:r>
    </w:p>
    <w:p w:rsidR="006A3063" w:rsidRPr="009A24B0" w:rsidP="006A3063" w14:paraId="403D67E2" w14:textId="63231C33">
      <w:pPr>
        <w:tabs>
          <w:tab w:val="left" w:pos="4320"/>
        </w:tabs>
        <w:spacing w:after="0" w:line="240" w:lineRule="auto"/>
        <w:rPr>
          <w:rFonts w:ascii="Times New Roman" w:eastAsia="Times New Roman" w:hAnsi="Times New Roman" w:cs="Times New Roman"/>
          <w:i/>
          <w:sz w:val="24"/>
          <w:szCs w:val="24"/>
          <w:u w:val="single"/>
        </w:rPr>
      </w:pPr>
      <w:r w:rsidRPr="009A24B0">
        <w:rPr>
          <w:rFonts w:ascii="Times New Roman" w:eastAsia="Times New Roman" w:hAnsi="Times New Roman" w:cs="Times New Roman"/>
          <w:sz w:val="24"/>
          <w:szCs w:val="24"/>
        </w:rPr>
        <w:tab/>
      </w:r>
      <w:r w:rsidRPr="009A24B0">
        <w:rPr>
          <w:rFonts w:ascii="Times New Roman" w:eastAsia="Times New Roman" w:hAnsi="Times New Roman" w:cs="Times New Roman"/>
          <w:i/>
          <w:sz w:val="24"/>
          <w:szCs w:val="24"/>
          <w:u w:val="single"/>
        </w:rPr>
        <w:t>/s/ Amy Botschner</w:t>
      </w:r>
      <w:r w:rsidRPr="009A24B0" w:rsidR="007510A1">
        <w:rPr>
          <w:rFonts w:ascii="Times New Roman" w:eastAsia="Times New Roman" w:hAnsi="Times New Roman" w:cs="Times New Roman"/>
          <w:i/>
          <w:sz w:val="24"/>
          <w:szCs w:val="24"/>
          <w:u w:val="single"/>
        </w:rPr>
        <w:t xml:space="preserve"> </w:t>
      </w:r>
      <w:r w:rsidRPr="009A24B0">
        <w:rPr>
          <w:rFonts w:ascii="Times New Roman" w:eastAsia="Times New Roman" w:hAnsi="Times New Roman" w:cs="Times New Roman"/>
          <w:i/>
          <w:sz w:val="24"/>
          <w:szCs w:val="24"/>
          <w:u w:val="single"/>
        </w:rPr>
        <w:t>O’Brien</w:t>
      </w:r>
    </w:p>
    <w:p w:rsidR="00E500B9" w:rsidRPr="009A24B0" w:rsidP="00E500B9" w14:paraId="13C1F5D9" w14:textId="77777777">
      <w:pPr>
        <w:tabs>
          <w:tab w:val="left" w:pos="4320"/>
        </w:tabs>
        <w:spacing w:after="0" w:line="240" w:lineRule="auto"/>
        <w:rPr>
          <w:rFonts w:ascii="Times New Roman" w:eastAsia="Times New Roman" w:hAnsi="Times New Roman" w:cs="Times New Roman"/>
          <w:sz w:val="24"/>
          <w:szCs w:val="24"/>
        </w:rPr>
      </w:pPr>
      <w:r w:rsidRPr="009A24B0">
        <w:rPr>
          <w:rFonts w:ascii="Times New Roman" w:eastAsia="Times New Roman" w:hAnsi="Times New Roman" w:cs="Times New Roman"/>
          <w:sz w:val="24"/>
          <w:szCs w:val="24"/>
        </w:rPr>
        <w:tab/>
        <w:t>Amy Botschner</w:t>
      </w:r>
      <w:r w:rsidRPr="009A24B0" w:rsidR="007510A1">
        <w:rPr>
          <w:rFonts w:ascii="Times New Roman" w:eastAsia="Times New Roman" w:hAnsi="Times New Roman" w:cs="Times New Roman"/>
          <w:sz w:val="24"/>
          <w:szCs w:val="24"/>
        </w:rPr>
        <w:t xml:space="preserve"> </w:t>
      </w:r>
      <w:r w:rsidRPr="009A24B0">
        <w:rPr>
          <w:rFonts w:ascii="Times New Roman" w:eastAsia="Times New Roman" w:hAnsi="Times New Roman" w:cs="Times New Roman"/>
          <w:sz w:val="24"/>
          <w:szCs w:val="24"/>
        </w:rPr>
        <w:t>O’Brien</w:t>
      </w:r>
      <w:r>
        <w:rPr>
          <w:rFonts w:ascii="Times New Roman" w:eastAsia="Times New Roman" w:hAnsi="Times New Roman" w:cs="Times New Roman"/>
          <w:sz w:val="24"/>
          <w:szCs w:val="24"/>
        </w:rPr>
        <w:t xml:space="preserve"> </w:t>
      </w:r>
      <w:r w:rsidRPr="009A24B0">
        <w:rPr>
          <w:rFonts w:ascii="Times New Roman" w:eastAsia="Times New Roman" w:hAnsi="Times New Roman" w:cs="Times New Roman"/>
          <w:sz w:val="24"/>
          <w:szCs w:val="24"/>
        </w:rPr>
        <w:t>(0074423)</w:t>
      </w:r>
    </w:p>
    <w:p w:rsidR="006A3063" w:rsidRPr="009A24B0" w:rsidP="006A3063" w14:paraId="0EC7324E" w14:textId="613E847F">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A24B0" w:rsidR="00605C2A">
        <w:rPr>
          <w:rFonts w:ascii="Times New Roman" w:eastAsia="Times New Roman" w:hAnsi="Times New Roman" w:cs="Times New Roman"/>
          <w:sz w:val="24"/>
          <w:szCs w:val="24"/>
        </w:rPr>
        <w:t>Counsel of Record</w:t>
      </w:r>
    </w:p>
    <w:p w:rsidR="006A3063" w:rsidRPr="009A24B0" w:rsidP="006A3063" w14:paraId="0A2CB4B0" w14:textId="314B1A03">
      <w:pPr>
        <w:tabs>
          <w:tab w:val="left" w:pos="4320"/>
        </w:tabs>
        <w:spacing w:after="0" w:line="240" w:lineRule="auto"/>
        <w:rPr>
          <w:rFonts w:ascii="Times New Roman" w:eastAsia="Times New Roman" w:hAnsi="Times New Roman" w:cs="Times New Roman"/>
          <w:sz w:val="24"/>
          <w:szCs w:val="24"/>
        </w:rPr>
      </w:pPr>
      <w:r w:rsidRPr="009A24B0">
        <w:rPr>
          <w:rFonts w:ascii="Times New Roman" w:eastAsia="Times New Roman" w:hAnsi="Times New Roman" w:cs="Times New Roman"/>
          <w:sz w:val="24"/>
          <w:szCs w:val="24"/>
        </w:rPr>
        <w:tab/>
      </w:r>
      <w:r w:rsidRPr="009A24B0" w:rsidR="007510A1">
        <w:rPr>
          <w:rFonts w:ascii="Times New Roman" w:eastAsia="Times New Roman" w:hAnsi="Times New Roman" w:cs="Times New Roman"/>
          <w:sz w:val="24"/>
          <w:szCs w:val="24"/>
        </w:rPr>
        <w:t>David Bergmann</w:t>
      </w:r>
      <w:r w:rsidRPr="009A24B0">
        <w:rPr>
          <w:rFonts w:ascii="Times New Roman" w:eastAsia="Times New Roman" w:hAnsi="Times New Roman" w:cs="Times New Roman"/>
          <w:sz w:val="24"/>
          <w:szCs w:val="24"/>
        </w:rPr>
        <w:t xml:space="preserve"> (0086027)</w:t>
      </w:r>
    </w:p>
    <w:p w:rsidR="006A3063" w:rsidRPr="009A24B0" w:rsidP="006A3063" w14:paraId="701C6BDF" w14:textId="77777777">
      <w:pPr>
        <w:tabs>
          <w:tab w:val="left" w:pos="4320"/>
        </w:tabs>
        <w:spacing w:after="0" w:line="240" w:lineRule="auto"/>
        <w:rPr>
          <w:rFonts w:ascii="Times New Roman" w:eastAsia="Times New Roman" w:hAnsi="Times New Roman" w:cs="Times New Roman"/>
          <w:sz w:val="24"/>
          <w:szCs w:val="24"/>
        </w:rPr>
      </w:pPr>
      <w:r w:rsidRPr="009A24B0">
        <w:rPr>
          <w:rFonts w:ascii="Times New Roman" w:eastAsia="Times New Roman" w:hAnsi="Times New Roman" w:cs="Times New Roman"/>
          <w:sz w:val="24"/>
          <w:szCs w:val="24"/>
        </w:rPr>
        <w:tab/>
        <w:t>Assistant Consumers’ Counsel</w:t>
      </w:r>
    </w:p>
    <w:p w:rsidR="006A3063" w:rsidRPr="009A24B0" w:rsidP="006A3063" w14:paraId="0D634319" w14:textId="77777777">
      <w:pPr>
        <w:keepNext/>
        <w:spacing w:after="0" w:line="240" w:lineRule="auto"/>
        <w:ind w:left="3240" w:right="-648" w:firstLine="720"/>
        <w:outlineLvl w:val="0"/>
        <w:rPr>
          <w:rFonts w:ascii="Times New Roman" w:eastAsia="Times New Roman" w:hAnsi="Times New Roman" w:cs="Times New Roman"/>
          <w:b/>
          <w:sz w:val="24"/>
          <w:szCs w:val="24"/>
        </w:rPr>
      </w:pPr>
      <w:r w:rsidRPr="009A24B0">
        <w:rPr>
          <w:rFonts w:ascii="Times New Roman" w:eastAsia="Times New Roman" w:hAnsi="Times New Roman" w:cs="Times New Roman"/>
          <w:b/>
          <w:sz w:val="24"/>
          <w:szCs w:val="24"/>
        </w:rPr>
        <w:tab/>
      </w:r>
    </w:p>
    <w:p w:rsidR="006A3063" w:rsidRPr="009A24B0" w:rsidP="006A3063" w14:paraId="3411DDF0" w14:textId="77777777">
      <w:pPr>
        <w:keepNext/>
        <w:spacing w:after="0" w:line="240" w:lineRule="auto"/>
        <w:ind w:left="3240" w:right="-648" w:firstLine="720"/>
        <w:outlineLvl w:val="0"/>
        <w:rPr>
          <w:rFonts w:ascii="Times New Roman" w:eastAsia="Times New Roman" w:hAnsi="Times New Roman" w:cs="Times New Roman"/>
          <w:b/>
          <w:sz w:val="24"/>
          <w:szCs w:val="24"/>
        </w:rPr>
      </w:pPr>
      <w:r w:rsidRPr="009A24B0">
        <w:rPr>
          <w:rFonts w:ascii="Times New Roman" w:eastAsia="Times New Roman" w:hAnsi="Times New Roman" w:cs="Times New Roman"/>
          <w:b/>
          <w:sz w:val="24"/>
          <w:szCs w:val="24"/>
        </w:rPr>
        <w:tab/>
        <w:t>Office of the Ohio Consumers’ Counsel</w:t>
      </w:r>
    </w:p>
    <w:p w:rsidR="006A3063" w:rsidRPr="009A24B0" w:rsidP="006A3063" w14:paraId="2C7C2172" w14:textId="77777777">
      <w:pPr>
        <w:keepNext/>
        <w:spacing w:after="0" w:line="240" w:lineRule="auto"/>
        <w:ind w:left="3240" w:right="-648" w:firstLine="720"/>
        <w:outlineLvl w:val="0"/>
        <w:rPr>
          <w:rFonts w:ascii="Times New Roman" w:eastAsia="Times New Roman" w:hAnsi="Times New Roman" w:cs="Times New Roman"/>
          <w:sz w:val="24"/>
          <w:szCs w:val="24"/>
        </w:rPr>
      </w:pPr>
      <w:r w:rsidRPr="009A24B0">
        <w:rPr>
          <w:rFonts w:ascii="Times New Roman" w:eastAsia="Times New Roman" w:hAnsi="Times New Roman" w:cs="Times New Roman"/>
          <w:sz w:val="24"/>
          <w:szCs w:val="24"/>
        </w:rPr>
        <w:tab/>
        <w:t>65 East State Street, 7</w:t>
      </w:r>
      <w:r w:rsidRPr="009A24B0">
        <w:rPr>
          <w:rFonts w:ascii="Times New Roman" w:eastAsia="Times New Roman" w:hAnsi="Times New Roman" w:cs="Times New Roman"/>
          <w:sz w:val="24"/>
          <w:szCs w:val="24"/>
          <w:vertAlign w:val="superscript"/>
        </w:rPr>
        <w:t>th</w:t>
      </w:r>
      <w:r w:rsidRPr="009A24B0">
        <w:rPr>
          <w:rFonts w:ascii="Times New Roman" w:eastAsia="Times New Roman" w:hAnsi="Times New Roman" w:cs="Times New Roman"/>
          <w:sz w:val="24"/>
          <w:szCs w:val="24"/>
        </w:rPr>
        <w:t xml:space="preserve"> Floor</w:t>
      </w:r>
    </w:p>
    <w:p w:rsidR="006A3063" w:rsidRPr="009A24B0" w:rsidP="006A3063" w14:paraId="311BE36A" w14:textId="77777777">
      <w:pPr>
        <w:keepNext/>
        <w:spacing w:after="0" w:line="240" w:lineRule="auto"/>
        <w:ind w:left="3240" w:right="-648" w:firstLine="720"/>
        <w:outlineLvl w:val="0"/>
        <w:rPr>
          <w:rFonts w:ascii="Times New Roman" w:eastAsia="Times New Roman" w:hAnsi="Times New Roman" w:cs="Times New Roman"/>
          <w:sz w:val="24"/>
          <w:szCs w:val="24"/>
        </w:rPr>
      </w:pPr>
      <w:r w:rsidRPr="009A24B0">
        <w:rPr>
          <w:rFonts w:ascii="Times New Roman" w:eastAsia="Times New Roman" w:hAnsi="Times New Roman" w:cs="Times New Roman"/>
          <w:sz w:val="24"/>
          <w:szCs w:val="24"/>
        </w:rPr>
        <w:tab/>
        <w:t>Columbus, Ohio 43215</w:t>
      </w:r>
    </w:p>
    <w:p w:rsidR="006A3063" w:rsidRPr="009A24B0" w:rsidP="006A3063" w14:paraId="15F01A8C" w14:textId="77777777">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9A24B0">
        <w:rPr>
          <w:rFonts w:ascii="Times New Roman" w:eastAsia="Times New Roman" w:hAnsi="Times New Roman" w:cs="Times New Roman"/>
          <w:sz w:val="24"/>
          <w:szCs w:val="24"/>
        </w:rPr>
        <w:t>Telephone [O’Brien] (614) 466-9575</w:t>
      </w:r>
    </w:p>
    <w:p w:rsidR="006A3063" w:rsidRPr="009A24B0" w:rsidP="006A3063" w14:paraId="373739D0" w14:textId="4941BB40">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9A24B0">
        <w:rPr>
          <w:rFonts w:ascii="Times New Roman" w:eastAsia="Times New Roman" w:hAnsi="Times New Roman" w:cs="Times New Roman"/>
          <w:sz w:val="24"/>
          <w:szCs w:val="24"/>
        </w:rPr>
        <w:t>Telephone [</w:t>
      </w:r>
      <w:r w:rsidRPr="009A24B0" w:rsidR="007510A1">
        <w:rPr>
          <w:rFonts w:ascii="Times New Roman" w:eastAsia="Times New Roman" w:hAnsi="Times New Roman" w:cs="Times New Roman"/>
          <w:sz w:val="24"/>
          <w:szCs w:val="24"/>
        </w:rPr>
        <w:t>Bergmann</w:t>
      </w:r>
      <w:r w:rsidRPr="009A24B0">
        <w:rPr>
          <w:rFonts w:ascii="Times New Roman" w:eastAsia="Times New Roman" w:hAnsi="Times New Roman" w:cs="Times New Roman"/>
          <w:sz w:val="24"/>
          <w:szCs w:val="24"/>
        </w:rPr>
        <w:t>]: (614) 466-</w:t>
      </w:r>
      <w:r w:rsidR="00C70EC0">
        <w:rPr>
          <w:rFonts w:ascii="Times New Roman" w:eastAsia="Times New Roman" w:hAnsi="Times New Roman" w:cs="Times New Roman"/>
          <w:sz w:val="24"/>
          <w:szCs w:val="24"/>
        </w:rPr>
        <w:t>9569</w:t>
      </w:r>
    </w:p>
    <w:p w:rsidR="006A3063" w:rsidRPr="009A24B0" w:rsidP="006A3063" w14:paraId="5CB1A8F1" w14:textId="77777777">
      <w:pPr>
        <w:autoSpaceDE w:val="0"/>
        <w:autoSpaceDN w:val="0"/>
        <w:adjustRightInd w:val="0"/>
        <w:spacing w:after="0" w:line="240" w:lineRule="auto"/>
        <w:ind w:left="3600" w:firstLine="720"/>
        <w:rPr>
          <w:rFonts w:ascii="Times New Roman" w:eastAsia="Times New Roman" w:hAnsi="Times New Roman" w:cs="Times New Roman"/>
          <w:sz w:val="24"/>
          <w:szCs w:val="24"/>
        </w:rPr>
      </w:pPr>
      <w:hyperlink r:id="rId6" w:history="1">
        <w:r w:rsidRPr="009A24B0" w:rsidR="00605C2A">
          <w:rPr>
            <w:rFonts w:ascii="Times New Roman" w:eastAsia="Times New Roman" w:hAnsi="Times New Roman" w:cs="Times New Roman"/>
            <w:color w:val="0000FF"/>
            <w:sz w:val="24"/>
            <w:szCs w:val="24"/>
            <w:u w:val="single"/>
          </w:rPr>
          <w:t>Amy.botschner.obrien@occ.ohio.gov</w:t>
        </w:r>
      </w:hyperlink>
    </w:p>
    <w:p w:rsidR="00E500B9" w:rsidP="006A3063" w14:paraId="38A8D2C9" w14:textId="475CD783">
      <w:pPr>
        <w:autoSpaceDE w:val="0"/>
        <w:autoSpaceDN w:val="0"/>
        <w:adjustRightInd w:val="0"/>
        <w:spacing w:after="0" w:line="240" w:lineRule="auto"/>
        <w:ind w:left="3600" w:firstLine="720"/>
        <w:rPr>
          <w:rFonts w:ascii="Times New Roman" w:hAnsi="Times New Roman" w:cs="Times New Roman"/>
          <w:sz w:val="24"/>
          <w:szCs w:val="24"/>
        </w:rPr>
      </w:pPr>
      <w:hyperlink r:id="rId7" w:history="1">
        <w:r w:rsidRPr="00AA2616" w:rsidR="000E39A1">
          <w:rPr>
            <w:rStyle w:val="Hyperlink"/>
            <w:rFonts w:ascii="Times New Roman" w:hAnsi="Times New Roman" w:cs="Times New Roman"/>
            <w:sz w:val="24"/>
            <w:szCs w:val="24"/>
          </w:rPr>
          <w:t>David.Bergmann@occ.ohio.gov</w:t>
        </w:r>
      </w:hyperlink>
    </w:p>
    <w:p w:rsidR="006A3063" w:rsidRPr="009A24B0" w:rsidP="006A3063" w14:paraId="0BC09239" w14:textId="2AD0003F">
      <w:pPr>
        <w:spacing w:after="0" w:line="240" w:lineRule="auto"/>
        <w:rPr>
          <w:rFonts w:ascii="Times New Roman" w:eastAsia="Times New Roman" w:hAnsi="Times New Roman" w:cs="Times New Roman"/>
          <w:sz w:val="24"/>
          <w:szCs w:val="24"/>
        </w:rPr>
      </w:pPr>
      <w:r w:rsidRPr="009A24B0">
        <w:rPr>
          <w:rFonts w:ascii="Times New Roman" w:eastAsia="Times New Roman" w:hAnsi="Times New Roman" w:cs="Times New Roman"/>
          <w:sz w:val="24"/>
          <w:szCs w:val="24"/>
        </w:rPr>
        <w:tab/>
      </w:r>
      <w:r w:rsidRPr="009A24B0">
        <w:rPr>
          <w:rFonts w:ascii="Times New Roman" w:eastAsia="Times New Roman" w:hAnsi="Times New Roman" w:cs="Times New Roman"/>
          <w:sz w:val="24"/>
          <w:szCs w:val="24"/>
        </w:rPr>
        <w:tab/>
      </w:r>
      <w:r w:rsidRPr="009A24B0">
        <w:rPr>
          <w:rFonts w:ascii="Times New Roman" w:eastAsia="Times New Roman" w:hAnsi="Times New Roman" w:cs="Times New Roman"/>
          <w:sz w:val="24"/>
          <w:szCs w:val="24"/>
        </w:rPr>
        <w:tab/>
      </w:r>
      <w:r w:rsidRPr="009A24B0">
        <w:rPr>
          <w:rFonts w:ascii="Times New Roman" w:eastAsia="Times New Roman" w:hAnsi="Times New Roman" w:cs="Times New Roman"/>
          <w:sz w:val="24"/>
          <w:szCs w:val="24"/>
        </w:rPr>
        <w:tab/>
      </w:r>
      <w:r w:rsidRPr="009A24B0">
        <w:rPr>
          <w:rFonts w:ascii="Times New Roman" w:eastAsia="Times New Roman" w:hAnsi="Times New Roman" w:cs="Times New Roman"/>
          <w:sz w:val="24"/>
          <w:szCs w:val="24"/>
        </w:rPr>
        <w:tab/>
      </w:r>
      <w:r w:rsidRPr="009A24B0">
        <w:rPr>
          <w:rFonts w:ascii="Times New Roman" w:eastAsia="Times New Roman" w:hAnsi="Times New Roman" w:cs="Times New Roman"/>
          <w:sz w:val="24"/>
          <w:szCs w:val="24"/>
        </w:rPr>
        <w:tab/>
        <w:t>(</w:t>
      </w:r>
      <w:r w:rsidR="00E500B9">
        <w:rPr>
          <w:rFonts w:ascii="Times New Roman" w:eastAsia="Times New Roman" w:hAnsi="Times New Roman" w:cs="Times New Roman"/>
          <w:sz w:val="24"/>
          <w:szCs w:val="24"/>
        </w:rPr>
        <w:t xml:space="preserve">willing to </w:t>
      </w:r>
      <w:r w:rsidRPr="009A24B0">
        <w:rPr>
          <w:rFonts w:ascii="Times New Roman" w:eastAsia="Times New Roman" w:hAnsi="Times New Roman" w:cs="Times New Roman"/>
          <w:sz w:val="24"/>
          <w:szCs w:val="24"/>
        </w:rPr>
        <w:t xml:space="preserve">accept service </w:t>
      </w:r>
      <w:r w:rsidR="00E500B9">
        <w:rPr>
          <w:rFonts w:ascii="Times New Roman" w:eastAsia="Times New Roman" w:hAnsi="Times New Roman" w:cs="Times New Roman"/>
          <w:sz w:val="24"/>
          <w:szCs w:val="24"/>
        </w:rPr>
        <w:t>by</w:t>
      </w:r>
      <w:r w:rsidRPr="009A24B0">
        <w:rPr>
          <w:rFonts w:ascii="Times New Roman" w:eastAsia="Times New Roman" w:hAnsi="Times New Roman" w:cs="Times New Roman"/>
          <w:sz w:val="24"/>
          <w:szCs w:val="24"/>
        </w:rPr>
        <w:t xml:space="preserve"> e</w:t>
      </w:r>
      <w:r w:rsidR="00E500B9">
        <w:rPr>
          <w:rFonts w:ascii="Times New Roman" w:eastAsia="Times New Roman" w:hAnsi="Times New Roman" w:cs="Times New Roman"/>
          <w:sz w:val="24"/>
          <w:szCs w:val="24"/>
        </w:rPr>
        <w:t>-</w:t>
      </w:r>
      <w:r w:rsidRPr="009A24B0">
        <w:rPr>
          <w:rFonts w:ascii="Times New Roman" w:eastAsia="Times New Roman" w:hAnsi="Times New Roman" w:cs="Times New Roman"/>
          <w:sz w:val="24"/>
          <w:szCs w:val="24"/>
        </w:rPr>
        <w:t>mail)</w:t>
      </w:r>
    </w:p>
    <w:p w:rsidR="006A3063" w:rsidRPr="009A24B0" w:rsidP="006A3063" w14:paraId="75B6585D" w14:textId="77777777">
      <w:pPr>
        <w:spacing w:after="0" w:line="240" w:lineRule="auto"/>
        <w:rPr>
          <w:rFonts w:ascii="Times New Roman" w:eastAsia="Times New Roman" w:hAnsi="Times New Roman" w:cs="Times New Roman"/>
          <w:sz w:val="24"/>
          <w:szCs w:val="24"/>
        </w:rPr>
      </w:pPr>
      <w:r w:rsidRPr="009A24B0">
        <w:rPr>
          <w:rFonts w:ascii="Times New Roman" w:eastAsia="Times New Roman" w:hAnsi="Times New Roman" w:cs="Times New Roman"/>
          <w:sz w:val="24"/>
          <w:szCs w:val="24"/>
        </w:rPr>
        <w:tab/>
      </w:r>
      <w:r w:rsidRPr="009A24B0">
        <w:rPr>
          <w:rFonts w:ascii="Times New Roman" w:eastAsia="Times New Roman" w:hAnsi="Times New Roman" w:cs="Times New Roman"/>
          <w:sz w:val="24"/>
          <w:szCs w:val="24"/>
        </w:rPr>
        <w:tab/>
      </w:r>
      <w:r w:rsidRPr="009A24B0">
        <w:rPr>
          <w:rFonts w:ascii="Times New Roman" w:eastAsia="Times New Roman" w:hAnsi="Times New Roman" w:cs="Times New Roman"/>
          <w:sz w:val="24"/>
          <w:szCs w:val="24"/>
        </w:rPr>
        <w:tab/>
      </w:r>
      <w:r w:rsidRPr="009A24B0">
        <w:rPr>
          <w:rFonts w:ascii="Times New Roman" w:eastAsia="Times New Roman" w:hAnsi="Times New Roman" w:cs="Times New Roman"/>
          <w:sz w:val="24"/>
          <w:szCs w:val="24"/>
        </w:rPr>
        <w:tab/>
      </w:r>
      <w:r w:rsidRPr="009A24B0">
        <w:rPr>
          <w:rFonts w:ascii="Times New Roman" w:eastAsia="Times New Roman" w:hAnsi="Times New Roman" w:cs="Times New Roman"/>
          <w:sz w:val="24"/>
          <w:szCs w:val="24"/>
        </w:rPr>
        <w:tab/>
      </w:r>
      <w:r w:rsidRPr="009A24B0">
        <w:rPr>
          <w:rFonts w:ascii="Times New Roman" w:eastAsia="Times New Roman" w:hAnsi="Times New Roman" w:cs="Times New Roman"/>
          <w:sz w:val="24"/>
          <w:szCs w:val="24"/>
        </w:rPr>
        <w:tab/>
      </w:r>
    </w:p>
    <w:p w:rsidR="006A3063" w:rsidRPr="009A24B0" w:rsidP="006A3063" w14:paraId="6F68E8CF" w14:textId="77777777">
      <w:pPr>
        <w:spacing w:after="0" w:line="240" w:lineRule="auto"/>
        <w:jc w:val="center"/>
        <w:rPr>
          <w:rFonts w:ascii="Times New Roman" w:eastAsia="Times New Roman" w:hAnsi="Times New Roman" w:cs="Times New Roman"/>
          <w:b/>
          <w:bCs/>
          <w:sz w:val="24"/>
          <w:szCs w:val="24"/>
          <w:u w:val="single"/>
        </w:rPr>
      </w:pPr>
      <w:r w:rsidRPr="009A24B0">
        <w:rPr>
          <w:rFonts w:ascii="Times New Roman" w:eastAsia="Times New Roman" w:hAnsi="Times New Roman" w:cs="Times New Roman"/>
          <w:sz w:val="24"/>
          <w:szCs w:val="24"/>
        </w:rPr>
        <w:br w:type="page"/>
      </w:r>
      <w:r w:rsidRPr="009A24B0">
        <w:rPr>
          <w:rFonts w:ascii="Times New Roman" w:eastAsia="Times New Roman" w:hAnsi="Times New Roman" w:cs="Times New Roman"/>
          <w:b/>
          <w:bCs/>
          <w:sz w:val="24"/>
          <w:szCs w:val="24"/>
          <w:u w:val="single"/>
        </w:rPr>
        <w:t>CERTIFICATE OF SERVICE</w:t>
      </w:r>
    </w:p>
    <w:p w:rsidR="006A3063" w:rsidRPr="009A24B0" w:rsidP="006A3063" w14:paraId="26B84550" w14:textId="49CA25DF">
      <w:pPr>
        <w:spacing w:after="0" w:line="480" w:lineRule="atLeast"/>
        <w:rPr>
          <w:rFonts w:ascii="Times New Roman" w:eastAsia="Times New Roman" w:hAnsi="Times New Roman" w:cs="Times New Roman"/>
          <w:sz w:val="24"/>
          <w:szCs w:val="24"/>
        </w:rPr>
      </w:pPr>
      <w:r w:rsidRPr="009A24B0">
        <w:rPr>
          <w:rFonts w:ascii="Times New Roman" w:eastAsia="Times New Roman" w:hAnsi="Times New Roman" w:cs="Times New Roman"/>
          <w:sz w:val="24"/>
          <w:szCs w:val="24"/>
        </w:rPr>
        <w:tab/>
        <w:t xml:space="preserve">I hereby certify that a copy of these Reply Comments was served on the persons stated below via electronic transmission, this </w:t>
      </w:r>
      <w:r w:rsidRPr="009A24B0" w:rsidR="007510A1">
        <w:rPr>
          <w:rFonts w:ascii="Times New Roman" w:eastAsia="Times New Roman" w:hAnsi="Times New Roman" w:cs="Times New Roman"/>
          <w:sz w:val="24"/>
          <w:szCs w:val="24"/>
        </w:rPr>
        <w:t>6</w:t>
      </w:r>
      <w:r w:rsidRPr="009A24B0" w:rsidR="007510A1">
        <w:rPr>
          <w:rFonts w:ascii="Times New Roman" w:eastAsia="Times New Roman" w:hAnsi="Times New Roman" w:cs="Times New Roman"/>
          <w:sz w:val="24"/>
          <w:szCs w:val="24"/>
          <w:vertAlign w:val="superscript"/>
        </w:rPr>
        <w:t>th</w:t>
      </w:r>
      <w:r w:rsidRPr="009A24B0" w:rsidR="007510A1">
        <w:rPr>
          <w:rFonts w:ascii="Times New Roman" w:eastAsia="Times New Roman" w:hAnsi="Times New Roman" w:cs="Times New Roman"/>
          <w:sz w:val="24"/>
          <w:szCs w:val="24"/>
        </w:rPr>
        <w:t xml:space="preserve"> </w:t>
      </w:r>
      <w:r w:rsidRPr="009A24B0">
        <w:rPr>
          <w:rFonts w:ascii="Times New Roman" w:eastAsia="Times New Roman" w:hAnsi="Times New Roman" w:cs="Times New Roman"/>
          <w:sz w:val="24"/>
          <w:szCs w:val="24"/>
        </w:rPr>
        <w:t>day of July 20</w:t>
      </w:r>
      <w:r w:rsidRPr="009A24B0" w:rsidR="007510A1">
        <w:rPr>
          <w:rFonts w:ascii="Times New Roman" w:eastAsia="Times New Roman" w:hAnsi="Times New Roman" w:cs="Times New Roman"/>
          <w:sz w:val="24"/>
          <w:szCs w:val="24"/>
        </w:rPr>
        <w:t>20</w:t>
      </w:r>
      <w:r w:rsidRPr="009A24B0">
        <w:rPr>
          <w:rFonts w:ascii="Times New Roman" w:eastAsia="Times New Roman" w:hAnsi="Times New Roman" w:cs="Times New Roman"/>
          <w:sz w:val="24"/>
          <w:szCs w:val="24"/>
        </w:rPr>
        <w:t>.</w:t>
      </w:r>
    </w:p>
    <w:p w:rsidR="006A3063" w:rsidRPr="009A24B0" w:rsidP="006A3063" w14:paraId="0647C823" w14:textId="77777777">
      <w:pPr>
        <w:spacing w:after="0" w:line="480" w:lineRule="atLeast"/>
        <w:rPr>
          <w:rFonts w:ascii="Times New Roman" w:eastAsia="Times New Roman" w:hAnsi="Times New Roman" w:cs="Times New Roman"/>
          <w:sz w:val="24"/>
          <w:szCs w:val="24"/>
        </w:rPr>
      </w:pPr>
    </w:p>
    <w:p w:rsidR="006A3063" w:rsidRPr="009A24B0" w:rsidP="006A3063" w14:paraId="0AD5916D" w14:textId="77777777">
      <w:pPr>
        <w:tabs>
          <w:tab w:val="left" w:pos="4320"/>
        </w:tabs>
        <w:spacing w:after="0" w:line="240" w:lineRule="auto"/>
        <w:rPr>
          <w:rFonts w:ascii="Times New Roman" w:eastAsia="Times New Roman" w:hAnsi="Times New Roman" w:cs="Times New Roman"/>
          <w:sz w:val="24"/>
          <w:szCs w:val="24"/>
        </w:rPr>
      </w:pPr>
      <w:r w:rsidRPr="009A24B0">
        <w:rPr>
          <w:rFonts w:ascii="Times New Roman" w:eastAsia="Times New Roman" w:hAnsi="Times New Roman" w:cs="Times New Roman"/>
          <w:sz w:val="24"/>
          <w:szCs w:val="24"/>
        </w:rPr>
        <w:tab/>
      </w:r>
      <w:r w:rsidRPr="009A24B0">
        <w:rPr>
          <w:rFonts w:ascii="Times New Roman" w:eastAsia="Times New Roman" w:hAnsi="Times New Roman" w:cs="Times New Roman"/>
          <w:i/>
          <w:sz w:val="24"/>
          <w:szCs w:val="24"/>
          <w:u w:val="single"/>
        </w:rPr>
        <w:t>/s/ Amy Botschner-O’Brien</w:t>
      </w:r>
    </w:p>
    <w:p w:rsidR="006A3063" w:rsidRPr="009A24B0" w:rsidP="006A3063" w14:paraId="3E38CA9B" w14:textId="77777777">
      <w:pPr>
        <w:tabs>
          <w:tab w:val="left" w:pos="4320"/>
        </w:tabs>
        <w:spacing w:after="0" w:line="240" w:lineRule="auto"/>
        <w:rPr>
          <w:rFonts w:ascii="Times New Roman" w:eastAsia="Times New Roman" w:hAnsi="Times New Roman" w:cs="Times New Roman"/>
          <w:sz w:val="24"/>
          <w:szCs w:val="24"/>
        </w:rPr>
      </w:pPr>
      <w:r w:rsidRPr="009A24B0">
        <w:rPr>
          <w:rFonts w:ascii="Times New Roman" w:eastAsia="Times New Roman" w:hAnsi="Times New Roman" w:cs="Times New Roman"/>
          <w:sz w:val="24"/>
          <w:szCs w:val="24"/>
        </w:rPr>
        <w:tab/>
        <w:t>Amy Botschner-O’Brien</w:t>
      </w:r>
    </w:p>
    <w:p w:rsidR="006A3063" w:rsidRPr="00E500B9" w:rsidP="006A3063" w14:paraId="23C16524" w14:textId="77777777">
      <w:pPr>
        <w:tabs>
          <w:tab w:val="left" w:pos="4320"/>
        </w:tabs>
        <w:spacing w:after="0" w:line="240" w:lineRule="auto"/>
        <w:rPr>
          <w:rFonts w:ascii="Times New Roman" w:eastAsia="Times New Roman" w:hAnsi="Times New Roman" w:cs="Times New Roman"/>
          <w:sz w:val="24"/>
          <w:szCs w:val="24"/>
        </w:rPr>
      </w:pPr>
      <w:r w:rsidRPr="00E500B9">
        <w:rPr>
          <w:rFonts w:ascii="Times New Roman" w:eastAsia="Times New Roman" w:hAnsi="Times New Roman" w:cs="Times New Roman"/>
          <w:sz w:val="24"/>
          <w:szCs w:val="24"/>
        </w:rPr>
        <w:tab/>
        <w:t>Assistant Consumers’ Counsel</w:t>
      </w:r>
    </w:p>
    <w:p w:rsidR="006A3063" w:rsidRPr="00E500B9" w:rsidP="006A3063" w14:paraId="4D51DED5" w14:textId="77777777">
      <w:pPr>
        <w:spacing w:after="0" w:line="240" w:lineRule="auto"/>
        <w:rPr>
          <w:rFonts w:ascii="Times New Roman" w:eastAsia="Times New Roman" w:hAnsi="Times New Roman" w:cs="Times New Roman"/>
          <w:sz w:val="24"/>
          <w:szCs w:val="24"/>
        </w:rPr>
      </w:pPr>
    </w:p>
    <w:p w:rsidR="00E500B9" w:rsidRPr="00E500B9" w:rsidP="00E500B9" w14:paraId="3226C9CB" w14:textId="77777777">
      <w:pPr>
        <w:rPr>
          <w:rFonts w:ascii="Times New Roman" w:hAnsi="Times New Roman" w:cs="Times New Roman"/>
          <w:sz w:val="24"/>
          <w:szCs w:val="24"/>
        </w:rPr>
      </w:pPr>
      <w:r w:rsidRPr="00E500B9">
        <w:rPr>
          <w:rFonts w:ascii="Times New Roman" w:hAnsi="Times New Roman" w:cs="Times New Roman"/>
          <w:sz w:val="24"/>
          <w:szCs w:val="24"/>
        </w:rPr>
        <w:t>The PUCO’s e-filing system will electronically serve notice of the filing of this document on the following parties:</w:t>
      </w:r>
    </w:p>
    <w:p w:rsidR="00E500B9" w:rsidRPr="00E500B9" w:rsidP="00E500B9" w14:paraId="15184D96" w14:textId="77777777">
      <w:pPr>
        <w:pStyle w:val="CommentText"/>
        <w:rPr>
          <w:rFonts w:ascii="Times New Roman" w:hAnsi="Times New Roman" w:cs="Times New Roman"/>
          <w:sz w:val="24"/>
          <w:szCs w:val="24"/>
        </w:rPr>
      </w:pPr>
    </w:p>
    <w:p w:rsidR="00E500B9" w:rsidRPr="00E500B9" w:rsidP="00E500B9" w14:paraId="6D7EB45C" w14:textId="77777777">
      <w:pPr>
        <w:pStyle w:val="CommentText"/>
        <w:rPr>
          <w:rFonts w:ascii="Times New Roman" w:hAnsi="Times New Roman" w:cs="Times New Roman"/>
          <w:sz w:val="24"/>
          <w:szCs w:val="24"/>
        </w:rPr>
      </w:pPr>
    </w:p>
    <w:p w:rsidR="00E500B9" w:rsidRPr="00E500B9" w:rsidP="00E500B9" w14:paraId="30DA1BF1" w14:textId="77777777">
      <w:pPr>
        <w:pStyle w:val="CommentText"/>
        <w:spacing w:after="0"/>
        <w:jc w:val="center"/>
        <w:rPr>
          <w:rFonts w:ascii="Times New Roman" w:hAnsi="Times New Roman" w:cs="Times New Roman"/>
          <w:b/>
          <w:sz w:val="24"/>
          <w:szCs w:val="24"/>
          <w:u w:val="single"/>
        </w:rPr>
      </w:pPr>
      <w:r w:rsidRPr="00E500B9">
        <w:rPr>
          <w:rFonts w:ascii="Times New Roman" w:hAnsi="Times New Roman" w:cs="Times New Roman"/>
          <w:b/>
          <w:sz w:val="24"/>
          <w:szCs w:val="24"/>
          <w:u w:val="single"/>
        </w:rPr>
        <w:t>SERVICE LIST</w:t>
      </w:r>
    </w:p>
    <w:p w:rsidR="00E500B9" w:rsidRPr="00E500B9" w:rsidP="00E500B9" w14:paraId="3A6EC365" w14:textId="77777777">
      <w:pPr>
        <w:pStyle w:val="CommentText"/>
        <w:spacing w:after="0"/>
        <w:jc w:val="center"/>
        <w:rPr>
          <w:rFonts w:ascii="Times New Roman" w:hAnsi="Times New Roman" w:cs="Times New Roman"/>
          <w:b/>
          <w:sz w:val="24"/>
          <w:szCs w:val="24"/>
          <w:u w:val="single"/>
        </w:rPr>
      </w:pPr>
    </w:p>
    <w:tbl>
      <w:tblPr>
        <w:tblW w:w="0" w:type="auto"/>
        <w:tblLook w:val="04A0"/>
      </w:tblPr>
      <w:tblGrid>
        <w:gridCol w:w="4428"/>
        <w:gridCol w:w="4428"/>
      </w:tblGrid>
      <w:tr w14:paraId="4FCC4AAF" w14:textId="77777777" w:rsidTr="006D31C9">
        <w:tblPrEx>
          <w:tblW w:w="0" w:type="auto"/>
          <w:tblLook w:val="04A0"/>
        </w:tblPrEx>
        <w:tc>
          <w:tcPr>
            <w:tcW w:w="4428" w:type="dxa"/>
            <w:shd w:val="clear" w:color="auto" w:fill="auto"/>
          </w:tcPr>
          <w:p w:rsidR="00E500B9" w:rsidRPr="00E500B9" w:rsidP="00E500B9" w14:paraId="464AC12C" w14:textId="77777777">
            <w:pPr>
              <w:pStyle w:val="CommentText"/>
              <w:spacing w:after="0"/>
              <w:rPr>
                <w:rFonts w:ascii="Times New Roman" w:hAnsi="Times New Roman" w:cs="Times New Roman"/>
                <w:sz w:val="24"/>
                <w:szCs w:val="24"/>
              </w:rPr>
            </w:pPr>
            <w:hyperlink r:id="rId8" w:history="1">
              <w:r w:rsidRPr="00E500B9" w:rsidR="000E39A1">
                <w:rPr>
                  <w:rStyle w:val="Hyperlink"/>
                  <w:rFonts w:ascii="Times New Roman" w:hAnsi="Times New Roman" w:cs="Times New Roman"/>
                  <w:color w:val="0000FF"/>
                  <w:sz w:val="24"/>
                  <w:szCs w:val="24"/>
                </w:rPr>
                <w:t>Steven.beeler@ohioattorneygeneral.gov</w:t>
              </w:r>
            </w:hyperlink>
          </w:p>
          <w:p w:rsidR="00E500B9" w:rsidRPr="00E500B9" w:rsidP="00E500B9" w14:paraId="3CE199C3" w14:textId="6105CED4">
            <w:pPr>
              <w:pStyle w:val="CommentText"/>
              <w:spacing w:after="0"/>
              <w:rPr>
                <w:rFonts w:ascii="Times New Roman" w:hAnsi="Times New Roman" w:cs="Times New Roman"/>
                <w:color w:val="0563C2"/>
                <w:sz w:val="24"/>
                <w:szCs w:val="24"/>
              </w:rPr>
            </w:pPr>
            <w:hyperlink r:id="rId9" w:history="1">
              <w:r w:rsidRPr="00E500B9" w:rsidR="000E39A1">
                <w:rPr>
                  <w:rStyle w:val="Hyperlink"/>
                  <w:rFonts w:ascii="Times New Roman" w:hAnsi="Times New Roman" w:cs="Times New Roman"/>
                  <w:color w:val="0000FF"/>
                  <w:sz w:val="24"/>
                  <w:szCs w:val="24"/>
                </w:rPr>
                <w:t>Steven.darnell@ohioattorneygeneral.gov</w:t>
              </w:r>
            </w:hyperlink>
          </w:p>
          <w:p w:rsidR="00E500B9" w:rsidRPr="00E500B9" w:rsidP="00E500B9" w14:paraId="36DC7AED" w14:textId="75045B72">
            <w:pPr>
              <w:pStyle w:val="CommentText"/>
              <w:spacing w:after="0"/>
              <w:rPr>
                <w:rFonts w:ascii="Times New Roman" w:hAnsi="Times New Roman" w:cs="Times New Roman"/>
                <w:sz w:val="24"/>
                <w:szCs w:val="24"/>
              </w:rPr>
            </w:pPr>
            <w:hyperlink r:id="rId10" w:history="1">
              <w:r w:rsidRPr="00E500B9" w:rsidR="000E39A1">
                <w:rPr>
                  <w:rStyle w:val="Hyperlink"/>
                  <w:rFonts w:ascii="Times New Roman" w:hAnsi="Times New Roman" w:cs="Times New Roman"/>
                  <w:sz w:val="24"/>
                  <w:szCs w:val="24"/>
                </w:rPr>
                <w:t>mpritchard@mcneeslaw.com</w:t>
              </w:r>
            </w:hyperlink>
          </w:p>
          <w:p w:rsidR="00E500B9" w:rsidRPr="00E500B9" w:rsidP="00E500B9" w14:paraId="51A42E24" w14:textId="4D893304">
            <w:pPr>
              <w:pStyle w:val="CommentText"/>
              <w:spacing w:after="0"/>
              <w:rPr>
                <w:rFonts w:ascii="Times New Roman" w:hAnsi="Times New Roman" w:cs="Times New Roman"/>
                <w:sz w:val="24"/>
                <w:szCs w:val="24"/>
              </w:rPr>
            </w:pPr>
            <w:hyperlink r:id="rId11" w:history="1">
              <w:r w:rsidRPr="00E500B9" w:rsidR="000E39A1">
                <w:rPr>
                  <w:rStyle w:val="Hyperlink"/>
                  <w:rFonts w:ascii="Times New Roman" w:hAnsi="Times New Roman" w:cs="Times New Roman"/>
                  <w:sz w:val="24"/>
                  <w:szCs w:val="24"/>
                </w:rPr>
                <w:t>rglover@mcneeslaw.com</w:t>
              </w:r>
            </w:hyperlink>
          </w:p>
          <w:p w:rsidR="00E500B9" w:rsidRPr="00E500B9" w:rsidP="00E500B9" w14:paraId="0A3A28AC" w14:textId="751EB64E">
            <w:pPr>
              <w:pStyle w:val="CommentText"/>
              <w:spacing w:after="0"/>
              <w:rPr>
                <w:rFonts w:ascii="Times New Roman" w:hAnsi="Times New Roman" w:cs="Times New Roman"/>
                <w:color w:val="0000FF"/>
                <w:sz w:val="24"/>
                <w:szCs w:val="24"/>
              </w:rPr>
            </w:pPr>
            <w:hyperlink r:id="rId12" w:history="1">
              <w:r w:rsidRPr="00E500B9" w:rsidR="000E39A1">
                <w:rPr>
                  <w:rStyle w:val="Hyperlink"/>
                  <w:rFonts w:ascii="Times New Roman" w:hAnsi="Times New Roman" w:cs="Times New Roman"/>
                  <w:sz w:val="24"/>
                  <w:szCs w:val="24"/>
                </w:rPr>
                <w:t>cwatchorn@firstenergycorp.com</w:t>
              </w:r>
            </w:hyperlink>
          </w:p>
          <w:p w:rsidR="00E500B9" w:rsidRPr="00E500B9" w:rsidP="00E500B9" w14:paraId="1D85DAC6" w14:textId="1C7E5205">
            <w:pPr>
              <w:pStyle w:val="CommentText"/>
              <w:spacing w:after="0"/>
              <w:rPr>
                <w:rFonts w:ascii="Times New Roman" w:hAnsi="Times New Roman" w:cs="Times New Roman"/>
                <w:color w:val="0000FF"/>
                <w:sz w:val="24"/>
                <w:szCs w:val="24"/>
              </w:rPr>
            </w:pPr>
            <w:hyperlink r:id="rId13" w:history="1">
              <w:r w:rsidRPr="00E500B9" w:rsidR="000E39A1">
                <w:rPr>
                  <w:rStyle w:val="Hyperlink"/>
                  <w:rFonts w:ascii="Times New Roman" w:hAnsi="Times New Roman" w:cs="Times New Roman"/>
                  <w:sz w:val="24"/>
                  <w:szCs w:val="24"/>
                </w:rPr>
                <w:t>edanford@firstenergycorp.com</w:t>
              </w:r>
            </w:hyperlink>
          </w:p>
          <w:p w:rsidR="00E500B9" w:rsidRPr="00E500B9" w:rsidP="00E500B9" w14:paraId="3FB2F7E6" w14:textId="351D4AC8">
            <w:pPr>
              <w:pStyle w:val="CommentText"/>
              <w:spacing w:after="0"/>
              <w:rPr>
                <w:rFonts w:ascii="Times New Roman" w:hAnsi="Times New Roman" w:cs="Times New Roman"/>
                <w:color w:val="0000FF"/>
                <w:sz w:val="24"/>
                <w:szCs w:val="24"/>
              </w:rPr>
            </w:pPr>
          </w:p>
          <w:p w:rsidR="00E500B9" w:rsidRPr="00E500B9" w:rsidP="00E500B9" w14:paraId="7EEDC203" w14:textId="77777777">
            <w:pPr>
              <w:pStyle w:val="CommentText"/>
              <w:spacing w:after="0"/>
              <w:rPr>
                <w:rFonts w:ascii="Times New Roman" w:hAnsi="Times New Roman" w:cs="Times New Roman"/>
                <w:sz w:val="24"/>
                <w:szCs w:val="24"/>
              </w:rPr>
            </w:pPr>
            <w:r w:rsidRPr="00E500B9">
              <w:rPr>
                <w:rFonts w:ascii="Times New Roman" w:hAnsi="Times New Roman" w:cs="Times New Roman"/>
                <w:sz w:val="24"/>
                <w:szCs w:val="24"/>
              </w:rPr>
              <w:t>Attorney Examiner:</w:t>
            </w:r>
          </w:p>
          <w:p w:rsidR="00E500B9" w:rsidRPr="00E500B9" w:rsidP="00E500B9" w14:paraId="5BB2367A" w14:textId="77777777">
            <w:pPr>
              <w:pStyle w:val="CommentText"/>
              <w:spacing w:after="0"/>
              <w:rPr>
                <w:rFonts w:ascii="Times New Roman" w:hAnsi="Times New Roman" w:cs="Times New Roman"/>
                <w:sz w:val="24"/>
                <w:szCs w:val="24"/>
              </w:rPr>
            </w:pPr>
          </w:p>
          <w:p w:rsidR="00E500B9" w:rsidRPr="00E500B9" w:rsidP="00E500B9" w14:paraId="11CD1188" w14:textId="1D158526">
            <w:pPr>
              <w:pStyle w:val="CommentText"/>
              <w:spacing w:after="0"/>
              <w:rPr>
                <w:rFonts w:ascii="Times New Roman" w:hAnsi="Times New Roman" w:cs="Times New Roman"/>
                <w:sz w:val="24"/>
                <w:szCs w:val="24"/>
              </w:rPr>
            </w:pPr>
            <w:hyperlink r:id="rId14" w:history="1">
              <w:r w:rsidRPr="00E500B9" w:rsidR="000E39A1">
                <w:rPr>
                  <w:rStyle w:val="Hyperlink"/>
                  <w:rFonts w:ascii="Times New Roman" w:hAnsi="Times New Roman" w:cs="Times New Roman"/>
                  <w:sz w:val="24"/>
                  <w:szCs w:val="24"/>
                </w:rPr>
                <w:t>Greta.see@puco.ohio.gov</w:t>
              </w:r>
            </w:hyperlink>
          </w:p>
          <w:p w:rsidR="00E500B9" w:rsidRPr="00E500B9" w:rsidP="00E500B9" w14:paraId="3BF4DB94" w14:textId="23EB37EC">
            <w:pPr>
              <w:pStyle w:val="CommentText"/>
              <w:spacing w:after="0"/>
              <w:rPr>
                <w:rFonts w:ascii="Times New Roman" w:hAnsi="Times New Roman" w:cs="Times New Roman"/>
                <w:sz w:val="24"/>
                <w:szCs w:val="24"/>
              </w:rPr>
            </w:pPr>
          </w:p>
        </w:tc>
        <w:tc>
          <w:tcPr>
            <w:tcW w:w="4428" w:type="dxa"/>
            <w:shd w:val="clear" w:color="auto" w:fill="auto"/>
          </w:tcPr>
          <w:p w:rsidR="00E500B9" w:rsidRPr="00E500B9" w:rsidP="00E500B9" w14:paraId="3B989B53" w14:textId="5C6AFCDF">
            <w:pPr>
              <w:pStyle w:val="CommentText"/>
              <w:spacing w:after="0"/>
              <w:ind w:left="1332"/>
              <w:rPr>
                <w:rFonts w:ascii="Times New Roman" w:hAnsi="Times New Roman" w:cs="Times New Roman"/>
                <w:sz w:val="24"/>
                <w:szCs w:val="24"/>
              </w:rPr>
            </w:pPr>
            <w:hyperlink r:id="rId15" w:history="1">
              <w:r w:rsidRPr="00E500B9" w:rsidR="000E39A1">
                <w:rPr>
                  <w:rStyle w:val="Hyperlink"/>
                  <w:rFonts w:ascii="Times New Roman" w:hAnsi="Times New Roman" w:cs="Times New Roman"/>
                  <w:color w:val="0000FF"/>
                  <w:sz w:val="24"/>
                  <w:szCs w:val="24"/>
                </w:rPr>
                <w:t>dstinson@bricker.com</w:t>
              </w:r>
            </w:hyperlink>
          </w:p>
          <w:p w:rsidR="00E500B9" w:rsidRPr="00E500B9" w:rsidP="00E500B9" w14:paraId="0F73E1DD" w14:textId="58DDA5F0">
            <w:pPr>
              <w:pStyle w:val="CommentText"/>
              <w:spacing w:after="0"/>
              <w:ind w:left="1332"/>
              <w:rPr>
                <w:rFonts w:ascii="Times New Roman" w:hAnsi="Times New Roman" w:cs="Times New Roman"/>
                <w:sz w:val="24"/>
                <w:szCs w:val="24"/>
              </w:rPr>
            </w:pPr>
            <w:hyperlink r:id="rId16" w:history="1">
              <w:r w:rsidRPr="00E500B9" w:rsidR="000E39A1">
                <w:rPr>
                  <w:rStyle w:val="Hyperlink"/>
                  <w:rFonts w:ascii="Times New Roman" w:hAnsi="Times New Roman" w:cs="Times New Roman"/>
                  <w:sz w:val="24"/>
                  <w:szCs w:val="24"/>
                </w:rPr>
                <w:t>drinebolt@opae.org</w:t>
              </w:r>
            </w:hyperlink>
          </w:p>
          <w:p w:rsidR="00E500B9" w:rsidRPr="00E500B9" w:rsidP="00E500B9" w14:paraId="36799C1D" w14:textId="553EB07F">
            <w:pPr>
              <w:autoSpaceDE w:val="0"/>
              <w:autoSpaceDN w:val="0"/>
              <w:adjustRightInd w:val="0"/>
              <w:spacing w:after="0" w:line="240" w:lineRule="auto"/>
              <w:ind w:left="1332"/>
              <w:rPr>
                <w:rFonts w:ascii="Times New Roman" w:hAnsi="Times New Roman" w:cs="Times New Roman"/>
                <w:color w:val="0563C2"/>
                <w:sz w:val="24"/>
                <w:szCs w:val="24"/>
              </w:rPr>
            </w:pPr>
            <w:hyperlink r:id="rId17" w:history="1">
              <w:r w:rsidRPr="00E500B9" w:rsidR="000E39A1">
                <w:rPr>
                  <w:rStyle w:val="Hyperlink"/>
                  <w:rFonts w:ascii="Times New Roman" w:hAnsi="Times New Roman" w:cs="Times New Roman"/>
                  <w:sz w:val="24"/>
                  <w:szCs w:val="24"/>
                </w:rPr>
                <w:t>bojko@carpenterlipps.com</w:t>
              </w:r>
            </w:hyperlink>
          </w:p>
          <w:p w:rsidR="00E500B9" w:rsidRPr="00E500B9" w:rsidP="00E500B9" w14:paraId="39CDBA96" w14:textId="7266DC93">
            <w:pPr>
              <w:pStyle w:val="CommentText"/>
              <w:spacing w:after="0"/>
              <w:ind w:left="1332"/>
              <w:rPr>
                <w:rFonts w:ascii="Times New Roman" w:hAnsi="Times New Roman" w:cs="Times New Roman"/>
                <w:sz w:val="24"/>
                <w:szCs w:val="24"/>
              </w:rPr>
            </w:pPr>
            <w:r w:rsidRPr="00E500B9">
              <w:rPr>
                <w:rFonts w:ascii="Times New Roman" w:hAnsi="Times New Roman" w:cs="Times New Roman"/>
                <w:color w:val="0000FF"/>
                <w:sz w:val="24"/>
                <w:szCs w:val="24"/>
              </w:rPr>
              <w:t>paul@carpenterlipps.com</w:t>
            </w:r>
          </w:p>
          <w:p w:rsidR="00E500B9" w:rsidRPr="00E500B9" w:rsidP="00E500B9" w14:paraId="688BA1D5" w14:textId="77777777">
            <w:pPr>
              <w:pStyle w:val="CommentText"/>
              <w:spacing w:after="0"/>
              <w:ind w:left="1332"/>
              <w:rPr>
                <w:rFonts w:ascii="Times New Roman" w:hAnsi="Times New Roman" w:cs="Times New Roman"/>
                <w:sz w:val="24"/>
                <w:szCs w:val="24"/>
              </w:rPr>
            </w:pPr>
          </w:p>
        </w:tc>
      </w:tr>
      <w:tr w14:paraId="51D32792" w14:textId="77777777" w:rsidTr="006D31C9">
        <w:tblPrEx>
          <w:tblW w:w="0" w:type="auto"/>
          <w:tblLook w:val="04A0"/>
        </w:tblPrEx>
        <w:tc>
          <w:tcPr>
            <w:tcW w:w="4428" w:type="dxa"/>
            <w:shd w:val="clear" w:color="auto" w:fill="auto"/>
          </w:tcPr>
          <w:p w:rsidR="00E500B9" w:rsidRPr="00E500B9" w:rsidP="00E500B9" w14:paraId="4A944C90" w14:textId="77777777">
            <w:pPr>
              <w:pStyle w:val="CommentText"/>
              <w:spacing w:after="0"/>
              <w:rPr>
                <w:rFonts w:ascii="Times New Roman" w:hAnsi="Times New Roman" w:cs="Times New Roman"/>
                <w:sz w:val="24"/>
                <w:szCs w:val="24"/>
              </w:rPr>
            </w:pPr>
          </w:p>
        </w:tc>
        <w:tc>
          <w:tcPr>
            <w:tcW w:w="4428" w:type="dxa"/>
            <w:shd w:val="clear" w:color="auto" w:fill="auto"/>
          </w:tcPr>
          <w:p w:rsidR="00E500B9" w:rsidRPr="00E500B9" w:rsidP="00E500B9" w14:paraId="364A0CA0" w14:textId="77777777">
            <w:pPr>
              <w:pStyle w:val="CommentText"/>
              <w:spacing w:after="0"/>
              <w:ind w:left="1332"/>
              <w:rPr>
                <w:rFonts w:ascii="Times New Roman" w:hAnsi="Times New Roman" w:cs="Times New Roman"/>
                <w:sz w:val="24"/>
                <w:szCs w:val="24"/>
              </w:rPr>
            </w:pPr>
          </w:p>
        </w:tc>
      </w:tr>
    </w:tbl>
    <w:p w:rsidR="00E500B9" w:rsidP="00E500B9" w14:paraId="6B5A0166" w14:textId="77777777">
      <w:pPr>
        <w:pStyle w:val="CommentText"/>
        <w:jc w:val="center"/>
        <w:rPr>
          <w:b/>
          <w:u w:val="single"/>
        </w:rPr>
      </w:pPr>
    </w:p>
    <w:p w:rsidR="002D29BD" w:rsidRPr="009A24B0" w:rsidP="00F93417" w14:paraId="78B6125C" w14:textId="77777777">
      <w:pPr>
        <w:spacing w:after="0" w:line="480" w:lineRule="auto"/>
        <w:rPr>
          <w:rFonts w:ascii="Times New Roman" w:hAnsi="Times New Roman" w:cs="Times New Roman"/>
          <w:sz w:val="24"/>
          <w:szCs w:val="24"/>
        </w:rPr>
      </w:pPr>
    </w:p>
    <w:sectPr>
      <w:footerReference w:type="default" r:id="rId18"/>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2DABA02" w14:textId="77777777">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3A6290">
      <w:rPr>
        <w:rStyle w:val="PageNumber"/>
        <w:noProof/>
        <w:sz w:val="24"/>
        <w:szCs w:val="24"/>
      </w:rPr>
      <w:t>10</w:t>
    </w:r>
    <w:r>
      <w:rPr>
        <w:rStyle w:val="PageNumber"/>
        <w:sz w:val="24"/>
        <w:szCs w:val="24"/>
      </w:rPr>
      <w:fldChar w:fldCharType="end"/>
    </w:r>
  </w:p>
  <w:p w:rsidR="00A044B5" w14:paraId="0C1E9E0B" w14:textId="77777777">
    <w:pPr>
      <w:pStyle w:val="Footer"/>
      <w:framePr w:wrap="around" w:vAnchor="text" w:hAnchor="margin" w:xAlign="center" w:y="1"/>
      <w:rPr>
        <w:rStyle w:val="PageNumber"/>
      </w:rPr>
    </w:pPr>
  </w:p>
  <w:p w:rsidR="00A044B5" w14:paraId="0DA1D2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1BE6" w:rsidP="00606859" w14:paraId="70D35B64" w14:textId="77777777">
      <w:pPr>
        <w:spacing w:after="0" w:line="240" w:lineRule="auto"/>
      </w:pPr>
      <w:r>
        <w:separator/>
      </w:r>
    </w:p>
  </w:footnote>
  <w:footnote w:type="continuationSeparator" w:id="1">
    <w:p w:rsidR="00FE1BE6" w:rsidP="00606859" w14:paraId="1FD55DBE" w14:textId="77777777">
      <w:pPr>
        <w:spacing w:after="0" w:line="240" w:lineRule="auto"/>
      </w:pPr>
      <w:r>
        <w:continuationSeparator/>
      </w:r>
    </w:p>
  </w:footnote>
  <w:footnote w:type="continuationNotice" w:id="2">
    <w:p w:rsidR="00FE1BE6" w14:paraId="7C4D86DC" w14:textId="77777777">
      <w:pPr>
        <w:spacing w:after="0" w:line="240" w:lineRule="auto"/>
      </w:pPr>
    </w:p>
  </w:footnote>
  <w:footnote w:id="3">
    <w:p w:rsidR="00900514" w:rsidRPr="00C70EC0" w14:paraId="4829C0FF" w14:textId="0200EC38">
      <w:pPr>
        <w:pStyle w:val="FootnoteText"/>
        <w:rPr>
          <w:rFonts w:ascii="Times New Roman" w:hAnsi="Times New Roman" w:cs="Times New Roman"/>
        </w:rPr>
      </w:pPr>
      <w:r>
        <w:rPr>
          <w:rStyle w:val="FootnoteReference"/>
        </w:rPr>
        <w:footnoteRef/>
      </w:r>
      <w:r w:rsidR="00C70EC0">
        <w:rPr>
          <w:rFonts w:ascii="Times New Roman" w:hAnsi="Times New Roman" w:cs="Times New Roman"/>
        </w:rPr>
        <w:t xml:space="preserve"> </w:t>
      </w:r>
      <w:r w:rsidRPr="00C70EC0">
        <w:rPr>
          <w:rFonts w:ascii="Times New Roman" w:hAnsi="Times New Roman" w:cs="Times New Roman"/>
        </w:rPr>
        <w:t xml:space="preserve">Motion to Intervene and Objections and Comments by the Kroger Co. (“Kroger Comments”), Case No. 20-1103-EL-USF (June 26, 2020); Comments of Ohio Edison Company, The Cleveland Electric Illuminating Company and The Toledo Edison Company (“First Energy Comments”), Case No. 20-1103-EL-USF (June 26, 2020). </w:t>
      </w:r>
    </w:p>
  </w:footnote>
  <w:footnote w:id="4">
    <w:p w:rsidR="00577009" w:rsidRPr="009A24B0" w:rsidP="009A24B0" w14:paraId="5A6C4FE8" w14:textId="77777777">
      <w:pPr>
        <w:pStyle w:val="FootnoteText"/>
        <w:spacing w:after="120"/>
        <w:rPr>
          <w:rFonts w:ascii="Times New Roman" w:hAnsi="Times New Roman" w:cs="Times New Roman"/>
        </w:rPr>
      </w:pPr>
      <w:r w:rsidRPr="009A24B0">
        <w:rPr>
          <w:rStyle w:val="FootnoteReference"/>
          <w:rFonts w:ascii="Times New Roman" w:hAnsi="Times New Roman" w:cs="Times New Roman"/>
        </w:rPr>
        <w:footnoteRef/>
      </w:r>
      <w:r w:rsidRPr="009A24B0">
        <w:rPr>
          <w:rFonts w:ascii="Times New Roman" w:hAnsi="Times New Roman" w:cs="Times New Roman"/>
        </w:rPr>
        <w:t xml:space="preserve"> R.C. 4928.52(C).</w:t>
      </w:r>
    </w:p>
  </w:footnote>
  <w:footnote w:id="5">
    <w:p w:rsidR="00E1365C" w:rsidRPr="009A24B0" w:rsidP="009A24B0" w14:paraId="60DD6692" w14:textId="035877EB">
      <w:pPr>
        <w:pStyle w:val="FootnoteText"/>
        <w:spacing w:after="120"/>
        <w:rPr>
          <w:rFonts w:ascii="Times New Roman" w:hAnsi="Times New Roman" w:cs="Times New Roman"/>
        </w:rPr>
      </w:pPr>
      <w:r w:rsidRPr="009A24B0">
        <w:rPr>
          <w:rStyle w:val="FootnoteReference"/>
          <w:rFonts w:ascii="Times New Roman" w:hAnsi="Times New Roman" w:cs="Times New Roman"/>
        </w:rPr>
        <w:footnoteRef/>
      </w:r>
      <w:r w:rsidRPr="009A24B0">
        <w:rPr>
          <w:rFonts w:ascii="Times New Roman" w:hAnsi="Times New Roman" w:cs="Times New Roman"/>
        </w:rPr>
        <w:t xml:space="preserve"> Kroger Comments at 7</w:t>
      </w:r>
      <w:r w:rsidR="00900514">
        <w:rPr>
          <w:rFonts w:ascii="Times New Roman" w:hAnsi="Times New Roman" w:cs="Times New Roman"/>
        </w:rPr>
        <w:t>-9</w:t>
      </w:r>
      <w:r w:rsidRPr="009A24B0">
        <w:rPr>
          <w:rFonts w:ascii="Times New Roman" w:hAnsi="Times New Roman" w:cs="Times New Roman"/>
        </w:rPr>
        <w:t>.</w:t>
      </w:r>
    </w:p>
  </w:footnote>
  <w:footnote w:id="6">
    <w:p w:rsidR="00E1365C" w:rsidRPr="009A24B0" w:rsidP="009A24B0" w14:paraId="57560D9D" w14:textId="4D24A8AE">
      <w:pPr>
        <w:pStyle w:val="FootnoteText"/>
        <w:spacing w:after="120"/>
        <w:rPr>
          <w:rFonts w:ascii="Times New Roman" w:hAnsi="Times New Roman" w:cs="Times New Roman"/>
        </w:rPr>
      </w:pPr>
      <w:r w:rsidRPr="009A24B0">
        <w:rPr>
          <w:rStyle w:val="FootnoteReference"/>
          <w:rFonts w:ascii="Times New Roman" w:hAnsi="Times New Roman" w:cs="Times New Roman"/>
        </w:rPr>
        <w:footnoteRef/>
      </w:r>
      <w:r w:rsidRPr="009A24B0">
        <w:rPr>
          <w:rFonts w:ascii="Times New Roman" w:hAnsi="Times New Roman" w:cs="Times New Roman"/>
        </w:rPr>
        <w:t xml:space="preserve"> Kroger Comments at 8-9.</w:t>
      </w:r>
    </w:p>
  </w:footnote>
  <w:footnote w:id="7">
    <w:p w:rsidR="00225E6B" w:rsidRPr="009A24B0" w:rsidP="009A24B0" w14:paraId="084269DA" w14:textId="648D1C76">
      <w:pPr>
        <w:pStyle w:val="FootnoteText"/>
        <w:spacing w:after="120"/>
        <w:rPr>
          <w:rFonts w:ascii="Times New Roman" w:hAnsi="Times New Roman" w:cs="Times New Roman"/>
        </w:rPr>
      </w:pPr>
      <w:r w:rsidRPr="009A24B0">
        <w:rPr>
          <w:rStyle w:val="FootnoteReference"/>
          <w:rFonts w:ascii="Times New Roman" w:hAnsi="Times New Roman" w:cs="Times New Roman"/>
        </w:rPr>
        <w:footnoteRef/>
      </w:r>
      <w:r w:rsidRPr="009A24B0">
        <w:rPr>
          <w:rFonts w:ascii="Times New Roman" w:hAnsi="Times New Roman" w:cs="Times New Roman"/>
        </w:rPr>
        <w:t xml:space="preserve"> Kroger Comments at </w:t>
      </w:r>
      <w:r w:rsidRPr="009A24B0" w:rsidR="009B4405">
        <w:rPr>
          <w:rFonts w:ascii="Times New Roman" w:hAnsi="Times New Roman" w:cs="Times New Roman"/>
        </w:rPr>
        <w:t>8</w:t>
      </w:r>
      <w:r w:rsidRPr="009A24B0">
        <w:rPr>
          <w:rFonts w:ascii="Times New Roman" w:hAnsi="Times New Roman" w:cs="Times New Roman"/>
        </w:rPr>
        <w:t>.</w:t>
      </w:r>
    </w:p>
  </w:footnote>
  <w:footnote w:id="8">
    <w:p w:rsidR="009B4405" w:rsidRPr="009A24B0" w:rsidP="009A24B0" w14:paraId="2570CB4B" w14:textId="4C770801">
      <w:pPr>
        <w:pStyle w:val="FootnoteText"/>
        <w:spacing w:after="120"/>
        <w:rPr>
          <w:rFonts w:ascii="Times New Roman" w:hAnsi="Times New Roman" w:cs="Times New Roman"/>
        </w:rPr>
      </w:pPr>
      <w:r w:rsidRPr="009A24B0">
        <w:rPr>
          <w:rStyle w:val="FootnoteReference"/>
          <w:rFonts w:ascii="Times New Roman" w:hAnsi="Times New Roman" w:cs="Times New Roman"/>
        </w:rPr>
        <w:footnoteRef/>
      </w:r>
      <w:r w:rsidRPr="009A24B0">
        <w:rPr>
          <w:rFonts w:ascii="Times New Roman" w:hAnsi="Times New Roman" w:cs="Times New Roman"/>
        </w:rPr>
        <w:t xml:space="preserve"> </w:t>
      </w:r>
      <w:r w:rsidRPr="009A24B0" w:rsidR="005C2FBE">
        <w:rPr>
          <w:rFonts w:ascii="Times New Roman" w:hAnsi="Times New Roman" w:cs="Times New Roman"/>
          <w:i/>
          <w:iCs/>
        </w:rPr>
        <w:t>In the Matter of the Application of the Ohio Development Services Agency for an Order Approving Adjustments to the Universal Service Fund Riders of Jurisdictional Ohio Electric Distribution Utilities</w:t>
      </w:r>
      <w:r w:rsidRPr="009A24B0" w:rsidR="005C2FBE">
        <w:rPr>
          <w:rFonts w:ascii="Times New Roman" w:hAnsi="Times New Roman" w:cs="Times New Roman"/>
        </w:rPr>
        <w:t xml:space="preserve">, </w:t>
      </w:r>
      <w:r w:rsidRPr="009A24B0" w:rsidR="000D7C89">
        <w:rPr>
          <w:rFonts w:ascii="Times New Roman" w:hAnsi="Times New Roman" w:cs="Times New Roman"/>
        </w:rPr>
        <w:t xml:space="preserve">(“2107 USF Rider Order”), </w:t>
      </w:r>
      <w:r w:rsidRPr="009A24B0" w:rsidR="005C2FBE">
        <w:rPr>
          <w:rFonts w:ascii="Times New Roman" w:hAnsi="Times New Roman" w:cs="Times New Roman"/>
        </w:rPr>
        <w:t>Case No. 17-1377-EL-USF, Motion to Intervene and Objections and Comments by the Kroger Co. (</w:t>
      </w:r>
      <w:r w:rsidRPr="009A24B0" w:rsidR="00D37129">
        <w:rPr>
          <w:rFonts w:ascii="Times New Roman" w:hAnsi="Times New Roman" w:cs="Times New Roman"/>
        </w:rPr>
        <w:t>June 30, 2017</w:t>
      </w:r>
      <w:r w:rsidRPr="009A24B0" w:rsidR="00182D82">
        <w:rPr>
          <w:rFonts w:ascii="Times New Roman" w:hAnsi="Times New Roman" w:cs="Times New Roman"/>
        </w:rPr>
        <w:t>)</w:t>
      </w:r>
      <w:r w:rsidRPr="009A24B0" w:rsidR="005C2FBE">
        <w:rPr>
          <w:rFonts w:ascii="Times New Roman" w:hAnsi="Times New Roman" w:cs="Times New Roman"/>
        </w:rPr>
        <w:t>.</w:t>
      </w:r>
    </w:p>
  </w:footnote>
  <w:footnote w:id="9">
    <w:p w:rsidR="009B4405" w:rsidRPr="009A24B0" w:rsidP="009A24B0" w14:paraId="1D3A388A" w14:textId="0D7AE8CE">
      <w:pPr>
        <w:pStyle w:val="FootnoteText"/>
        <w:spacing w:after="120"/>
        <w:rPr>
          <w:rFonts w:ascii="Times New Roman" w:hAnsi="Times New Roman" w:cs="Times New Roman"/>
        </w:rPr>
      </w:pPr>
      <w:r w:rsidRPr="009A24B0">
        <w:rPr>
          <w:rStyle w:val="FootnoteReference"/>
          <w:rFonts w:ascii="Times New Roman" w:hAnsi="Times New Roman" w:cs="Times New Roman"/>
        </w:rPr>
        <w:footnoteRef/>
      </w:r>
      <w:r w:rsidRPr="009A24B0">
        <w:rPr>
          <w:rFonts w:ascii="Times New Roman" w:hAnsi="Times New Roman" w:cs="Times New Roman"/>
        </w:rPr>
        <w:t xml:space="preserve"> </w:t>
      </w:r>
      <w:r w:rsidRPr="009A24B0" w:rsidR="005C2FBE">
        <w:rPr>
          <w:rFonts w:ascii="Times New Roman" w:hAnsi="Times New Roman" w:cs="Times New Roman"/>
          <w:i/>
          <w:iCs/>
        </w:rPr>
        <w:t>In the Matter of the Application of the Ohio Development Services Agency for an Order Approving Adjustments to the Universal Service Fund Riders of Jurisdictional Ohio Electric Distribution Utilities</w:t>
      </w:r>
      <w:r w:rsidRPr="009A24B0" w:rsidR="005C2FBE">
        <w:rPr>
          <w:rFonts w:ascii="Times New Roman" w:hAnsi="Times New Roman" w:cs="Times New Roman"/>
        </w:rPr>
        <w:t>,</w:t>
      </w:r>
      <w:r w:rsidRPr="009A24B0" w:rsidR="000D7C89">
        <w:rPr>
          <w:rFonts w:ascii="Times New Roman" w:hAnsi="Times New Roman" w:cs="Times New Roman"/>
        </w:rPr>
        <w:t xml:space="preserve"> (“2018 USF Rider Order”),</w:t>
      </w:r>
      <w:r w:rsidRPr="009A24B0" w:rsidR="005C2FBE">
        <w:rPr>
          <w:rFonts w:ascii="Times New Roman" w:hAnsi="Times New Roman" w:cs="Times New Roman"/>
        </w:rPr>
        <w:t xml:space="preserve"> Case No. 18-0976-EL-USF, Motion to Intervene and Objections and Comments by The Kroger Co. (</w:t>
      </w:r>
      <w:r w:rsidRPr="009A24B0" w:rsidR="00D37129">
        <w:rPr>
          <w:rFonts w:ascii="Times New Roman" w:hAnsi="Times New Roman" w:cs="Times New Roman"/>
        </w:rPr>
        <w:t>June 29</w:t>
      </w:r>
      <w:r w:rsidRPr="009A24B0" w:rsidR="00182D82">
        <w:rPr>
          <w:rFonts w:ascii="Times New Roman" w:hAnsi="Times New Roman" w:cs="Times New Roman"/>
        </w:rPr>
        <w:t>, 2018)</w:t>
      </w:r>
      <w:r w:rsidRPr="009A24B0" w:rsidR="000D7C89">
        <w:rPr>
          <w:rFonts w:ascii="Times New Roman" w:hAnsi="Times New Roman" w:cs="Times New Roman"/>
        </w:rPr>
        <w:t xml:space="preserve">. </w:t>
      </w:r>
    </w:p>
  </w:footnote>
  <w:footnote w:id="10">
    <w:p w:rsidR="008C5071" w:rsidRPr="009A24B0" w:rsidP="009A24B0" w14:paraId="76E37941" w14:textId="543ED8DC">
      <w:pPr>
        <w:pStyle w:val="FootnoteText"/>
        <w:spacing w:after="120"/>
        <w:rPr>
          <w:rFonts w:ascii="Times New Roman" w:hAnsi="Times New Roman" w:cs="Times New Roman"/>
          <w:i/>
        </w:rPr>
      </w:pPr>
      <w:r w:rsidRPr="009A24B0">
        <w:rPr>
          <w:rStyle w:val="FootnoteReference"/>
          <w:rFonts w:ascii="Times New Roman" w:hAnsi="Times New Roman" w:cs="Times New Roman"/>
        </w:rPr>
        <w:footnoteRef/>
      </w:r>
      <w:r w:rsidRPr="009A24B0">
        <w:rPr>
          <w:rFonts w:ascii="Times New Roman" w:hAnsi="Times New Roman" w:cs="Times New Roman"/>
        </w:rPr>
        <w:t xml:space="preserve"> </w:t>
      </w:r>
      <w:r w:rsidRPr="009A24B0">
        <w:rPr>
          <w:rFonts w:ascii="Times New Roman" w:hAnsi="Times New Roman" w:cs="Times New Roman"/>
          <w:i/>
        </w:rPr>
        <w:t xml:space="preserve">In the Matter of the Application of the Ohio Development Services Agency for an Order Approving Adjustments to the Universal Service Fund Rider of Jurisdictional Ohio Electric Distribution Utilities, </w:t>
      </w:r>
      <w:r w:rsidRPr="009A24B0">
        <w:rPr>
          <w:rFonts w:ascii="Times New Roman" w:hAnsi="Times New Roman" w:cs="Times New Roman"/>
        </w:rPr>
        <w:t>Case No. 17-1377-EL-USF, Opinion and Order (Oct</w:t>
      </w:r>
      <w:r w:rsidRPr="009A24B0" w:rsidR="00182D82">
        <w:rPr>
          <w:rFonts w:ascii="Times New Roman" w:hAnsi="Times New Roman" w:cs="Times New Roman"/>
        </w:rPr>
        <w:t>.</w:t>
      </w:r>
      <w:r w:rsidRPr="009A24B0">
        <w:rPr>
          <w:rFonts w:ascii="Times New Roman" w:hAnsi="Times New Roman" w:cs="Times New Roman"/>
        </w:rPr>
        <w:t xml:space="preserve"> 11, 2017 at 27-28)</w:t>
      </w:r>
      <w:r w:rsidRPr="009A24B0">
        <w:rPr>
          <w:rFonts w:ascii="Times New Roman" w:hAnsi="Times New Roman" w:cs="Times New Roman"/>
          <w:i/>
        </w:rPr>
        <w:t xml:space="preserve">. </w:t>
      </w:r>
    </w:p>
  </w:footnote>
  <w:footnote w:id="11">
    <w:p w:rsidR="008C1153" w:rsidRPr="009A24B0" w:rsidP="009A24B0" w14:paraId="5FC56C31" w14:textId="4E3D9133">
      <w:pPr>
        <w:pStyle w:val="FootnoteText"/>
        <w:spacing w:after="120"/>
        <w:rPr>
          <w:rFonts w:ascii="Times New Roman" w:hAnsi="Times New Roman" w:cs="Times New Roman"/>
        </w:rPr>
      </w:pPr>
      <w:r w:rsidRPr="009A24B0">
        <w:rPr>
          <w:rStyle w:val="FootnoteReference"/>
          <w:rFonts w:ascii="Times New Roman" w:hAnsi="Times New Roman" w:cs="Times New Roman"/>
        </w:rPr>
        <w:footnoteRef/>
      </w:r>
      <w:r w:rsidRPr="009A24B0">
        <w:rPr>
          <w:rFonts w:ascii="Times New Roman" w:hAnsi="Times New Roman" w:cs="Times New Roman"/>
        </w:rPr>
        <w:t xml:space="preserve"> Kroger Comments at </w:t>
      </w:r>
      <w:r w:rsidRPr="009A24B0" w:rsidR="009E45C9">
        <w:rPr>
          <w:rFonts w:ascii="Times New Roman" w:hAnsi="Times New Roman" w:cs="Times New Roman"/>
        </w:rPr>
        <w:t>10</w:t>
      </w:r>
      <w:r w:rsidRPr="009A24B0">
        <w:rPr>
          <w:rFonts w:ascii="Times New Roman" w:hAnsi="Times New Roman" w:cs="Times New Roman"/>
        </w:rPr>
        <w:t>.</w:t>
      </w:r>
    </w:p>
  </w:footnote>
  <w:footnote w:id="12">
    <w:p w:rsidR="00965508" w:rsidRPr="009A24B0" w:rsidP="009A24B0" w14:paraId="33D481A6" w14:textId="2AF8272C">
      <w:pPr>
        <w:pStyle w:val="FootnoteText"/>
        <w:spacing w:after="120"/>
        <w:rPr>
          <w:rFonts w:ascii="Times New Roman" w:hAnsi="Times New Roman" w:cs="Times New Roman"/>
        </w:rPr>
      </w:pPr>
      <w:r w:rsidRPr="009A24B0">
        <w:rPr>
          <w:rStyle w:val="FootnoteReference"/>
          <w:rFonts w:ascii="Times New Roman" w:hAnsi="Times New Roman" w:cs="Times New Roman"/>
        </w:rPr>
        <w:footnoteRef/>
      </w:r>
      <w:r w:rsidRPr="009A24B0">
        <w:rPr>
          <w:rFonts w:ascii="Times New Roman" w:hAnsi="Times New Roman" w:cs="Times New Roman"/>
        </w:rPr>
        <w:t xml:space="preserve"> </w:t>
      </w:r>
      <w:r w:rsidRPr="009A24B0" w:rsidR="00880CA1">
        <w:rPr>
          <w:rFonts w:ascii="Times New Roman" w:hAnsi="Times New Roman" w:cs="Times New Roman"/>
        </w:rPr>
        <w:t>20-1103</w:t>
      </w:r>
      <w:r w:rsidRPr="009A24B0">
        <w:rPr>
          <w:rFonts w:ascii="Times New Roman" w:hAnsi="Times New Roman" w:cs="Times New Roman"/>
        </w:rPr>
        <w:t xml:space="preserve">-EL-USF Entry at 3. </w:t>
      </w:r>
    </w:p>
  </w:footnote>
  <w:footnote w:id="13">
    <w:p w:rsidR="00965508" w:rsidRPr="009A24B0" w:rsidP="009A24B0" w14:paraId="7A7E7BB7" w14:textId="0D038E11">
      <w:pPr>
        <w:pStyle w:val="FootnoteText"/>
        <w:spacing w:after="120"/>
        <w:rPr>
          <w:rFonts w:ascii="Times New Roman" w:hAnsi="Times New Roman" w:cs="Times New Roman"/>
        </w:rPr>
      </w:pPr>
      <w:r w:rsidRPr="009A24B0">
        <w:rPr>
          <w:rStyle w:val="FootnoteReference"/>
          <w:rFonts w:ascii="Times New Roman" w:hAnsi="Times New Roman" w:cs="Times New Roman"/>
        </w:rPr>
        <w:footnoteRef/>
      </w:r>
      <w:r w:rsidRPr="009A24B0">
        <w:rPr>
          <w:rFonts w:ascii="Times New Roman" w:hAnsi="Times New Roman" w:cs="Times New Roman"/>
        </w:rPr>
        <w:t xml:space="preserve"> </w:t>
      </w:r>
      <w:r w:rsidRPr="009A24B0" w:rsidR="00880CA1">
        <w:rPr>
          <w:rFonts w:ascii="Times New Roman" w:hAnsi="Times New Roman" w:cs="Times New Roman"/>
          <w:i/>
          <w:iCs/>
        </w:rPr>
        <w:t>Id</w:t>
      </w:r>
      <w:r w:rsidRPr="009A24B0" w:rsidR="00880CA1">
        <w:rPr>
          <w:rFonts w:ascii="Times New Roman" w:hAnsi="Times New Roman" w:cs="Times New Roman"/>
        </w:rPr>
        <w:t>.</w:t>
      </w:r>
      <w:r w:rsidRPr="009A24B0">
        <w:rPr>
          <w:rFonts w:ascii="Times New Roman" w:hAnsi="Times New Roman" w:cs="Times New Roman"/>
        </w:rPr>
        <w:t xml:space="preserve"> </w:t>
      </w:r>
    </w:p>
  </w:footnote>
  <w:footnote w:id="14">
    <w:p w:rsidR="00827BAE" w:rsidRPr="009A24B0" w:rsidP="009A24B0" w14:paraId="2D76CA62" w14:textId="1B28E0DE">
      <w:pPr>
        <w:pStyle w:val="FootnoteText"/>
        <w:spacing w:after="120"/>
        <w:rPr>
          <w:rFonts w:ascii="Times New Roman" w:hAnsi="Times New Roman" w:cs="Times New Roman"/>
        </w:rPr>
      </w:pPr>
      <w:r w:rsidRPr="009A24B0">
        <w:rPr>
          <w:rStyle w:val="FootnoteReference"/>
          <w:rFonts w:ascii="Times New Roman" w:hAnsi="Times New Roman" w:cs="Times New Roman"/>
        </w:rPr>
        <w:footnoteRef/>
      </w:r>
      <w:r w:rsidRPr="009A24B0">
        <w:rPr>
          <w:rFonts w:ascii="Times New Roman" w:hAnsi="Times New Roman" w:cs="Times New Roman"/>
        </w:rPr>
        <w:t xml:space="preserve"> Case No. 20-1103-EL-USF, NOI at 8 (May 29, 2020).</w:t>
      </w:r>
    </w:p>
  </w:footnote>
  <w:footnote w:id="15">
    <w:p w:rsidR="00827BAE" w:rsidRPr="009A24B0" w:rsidP="009A24B0" w14:paraId="579D2451" w14:textId="7C185BAF">
      <w:pPr>
        <w:pStyle w:val="FootnoteText"/>
        <w:spacing w:after="120"/>
        <w:rPr>
          <w:rFonts w:ascii="Times New Roman" w:hAnsi="Times New Roman" w:cs="Times New Roman"/>
        </w:rPr>
      </w:pPr>
      <w:r w:rsidRPr="009A24B0">
        <w:rPr>
          <w:rStyle w:val="FootnoteReference"/>
          <w:rFonts w:ascii="Times New Roman" w:hAnsi="Times New Roman" w:cs="Times New Roman"/>
        </w:rPr>
        <w:footnoteRef/>
      </w:r>
      <w:r w:rsidRPr="009A24B0">
        <w:rPr>
          <w:rFonts w:ascii="Times New Roman" w:hAnsi="Times New Roman" w:cs="Times New Roman"/>
        </w:rPr>
        <w:t xml:space="preserve"> Case No. </w:t>
      </w:r>
      <w:r w:rsidRPr="009A24B0" w:rsidR="00B92732">
        <w:rPr>
          <w:rFonts w:ascii="Times New Roman" w:hAnsi="Times New Roman" w:cs="Times New Roman"/>
        </w:rPr>
        <w:t xml:space="preserve">19-1270-EL-USF, NOI at 7 (May 30, 2019). </w:t>
      </w:r>
    </w:p>
  </w:footnote>
  <w:footnote w:id="16">
    <w:p w:rsidR="00B92732" w:rsidRPr="009A24B0" w:rsidP="009A24B0" w14:paraId="7049B568" w14:textId="3FF1C265">
      <w:pPr>
        <w:pStyle w:val="FootnoteText"/>
        <w:spacing w:after="120"/>
        <w:rPr>
          <w:rFonts w:ascii="Times New Roman" w:hAnsi="Times New Roman" w:cs="Times New Roman"/>
        </w:rPr>
      </w:pPr>
      <w:r w:rsidRPr="009A24B0">
        <w:rPr>
          <w:rStyle w:val="FootnoteReference"/>
          <w:rFonts w:ascii="Times New Roman" w:hAnsi="Times New Roman" w:cs="Times New Roman"/>
        </w:rPr>
        <w:footnoteRef/>
      </w:r>
      <w:r w:rsidRPr="009A24B0">
        <w:rPr>
          <w:rFonts w:ascii="Times New Roman" w:hAnsi="Times New Roman" w:cs="Times New Roman"/>
        </w:rPr>
        <w:t xml:space="preserve"> Case No. 20-1103-EL-USF, NOI at 8 (May 29, 2020).</w:t>
      </w:r>
    </w:p>
  </w:footnote>
  <w:footnote w:id="17">
    <w:p w:rsidR="00B92732" w:rsidRPr="009A24B0" w:rsidP="009A24B0" w14:paraId="485E0877" w14:textId="08D2D7A0">
      <w:pPr>
        <w:pStyle w:val="FootnoteText"/>
        <w:spacing w:after="120"/>
        <w:rPr>
          <w:rFonts w:ascii="Times New Roman" w:hAnsi="Times New Roman" w:cs="Times New Roman"/>
        </w:rPr>
      </w:pPr>
      <w:r w:rsidRPr="009A24B0">
        <w:rPr>
          <w:rStyle w:val="FootnoteReference"/>
          <w:rFonts w:ascii="Times New Roman" w:hAnsi="Times New Roman" w:cs="Times New Roman"/>
        </w:rPr>
        <w:footnoteRef/>
      </w:r>
      <w:r w:rsidRPr="009A24B0">
        <w:rPr>
          <w:rFonts w:ascii="Times New Roman" w:hAnsi="Times New Roman" w:cs="Times New Roman"/>
        </w:rPr>
        <w:t xml:space="preserve"> FirstEnergy Comments at 2 (June 26, 2020).  </w:t>
      </w:r>
    </w:p>
  </w:footnote>
  <w:footnote w:id="18">
    <w:p w:rsidR="00184EE7" w:rsidRPr="009A24B0" w:rsidP="009A24B0" w14:paraId="7EB58824" w14:textId="1F920630">
      <w:pPr>
        <w:pStyle w:val="FootnoteText"/>
        <w:spacing w:after="120"/>
        <w:rPr>
          <w:rFonts w:ascii="Times New Roman" w:hAnsi="Times New Roman" w:cs="Times New Roman"/>
        </w:rPr>
      </w:pPr>
      <w:r w:rsidRPr="009A24B0">
        <w:rPr>
          <w:rStyle w:val="FootnoteReference"/>
          <w:rFonts w:ascii="Times New Roman" w:hAnsi="Times New Roman" w:cs="Times New Roman"/>
        </w:rPr>
        <w:footnoteRef/>
      </w:r>
      <w:r w:rsidRPr="009A24B0">
        <w:rPr>
          <w:rFonts w:ascii="Times New Roman" w:hAnsi="Times New Roman" w:cs="Times New Roman"/>
        </w:rPr>
        <w:t xml:space="preserve"> </w:t>
      </w:r>
      <w:r w:rsidRPr="009A24B0" w:rsidR="00D21209">
        <w:rPr>
          <w:rFonts w:ascii="Times New Roman" w:hAnsi="Times New Roman" w:cs="Times New Roman"/>
          <w:i/>
          <w:iCs/>
        </w:rPr>
        <w:t>Id</w:t>
      </w:r>
      <w:r w:rsidRPr="009A24B0" w:rsidR="00D21209">
        <w:rPr>
          <w:rFonts w:ascii="Times New Roman" w:hAnsi="Times New Roman" w:cs="Times New Roman"/>
        </w:rPr>
        <w:t>. at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1F181D48"/>
    <w:lvl w:ilvl="0">
      <w:start w:val="1"/>
      <w:numFmt w:val="decimal"/>
      <w:lvlText w:val="%1."/>
      <w:lvlJc w:val="left"/>
      <w:pPr>
        <w:tabs>
          <w:tab w:val="num" w:pos="1080"/>
        </w:tabs>
        <w:ind w:left="1080" w:hanging="360"/>
      </w:pPr>
    </w:lvl>
  </w:abstractNum>
  <w:abstractNum w:abstractNumId="1">
    <w:nsid w:val="FFFFFF7F"/>
    <w:multiLevelType w:val="singleLevel"/>
    <w:tmpl w:val="63368542"/>
    <w:lvl w:ilvl="0">
      <w:start w:val="1"/>
      <w:numFmt w:val="decimal"/>
      <w:lvlText w:val="%1."/>
      <w:lvlJc w:val="left"/>
      <w:pPr>
        <w:tabs>
          <w:tab w:val="num" w:pos="720"/>
        </w:tabs>
        <w:ind w:left="720" w:hanging="360"/>
      </w:pPr>
    </w:lvl>
  </w:abstractNum>
  <w:abstractNum w:abstractNumId="2">
    <w:nsid w:val="FFFFFF80"/>
    <w:multiLevelType w:val="singleLevel"/>
    <w:tmpl w:val="2DBCDAF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559816E4"/>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EAEA9486"/>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6846B4F0"/>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81FE5FD2"/>
    <w:lvl w:ilvl="0">
      <w:start w:val="1"/>
      <w:numFmt w:val="decimal"/>
      <w:lvlText w:val="%1."/>
      <w:lvlJc w:val="left"/>
      <w:pPr>
        <w:tabs>
          <w:tab w:val="num" w:pos="360"/>
        </w:tabs>
        <w:ind w:left="360" w:hanging="360"/>
      </w:pPr>
    </w:lvl>
  </w:abstractNum>
  <w:abstractNum w:abstractNumId="7">
    <w:nsid w:val="FFFFFF89"/>
    <w:multiLevelType w:val="singleLevel"/>
    <w:tmpl w:val="9FD66B72"/>
    <w:lvl w:ilvl="0">
      <w:start w:val="1"/>
      <w:numFmt w:val="bullet"/>
      <w:lvlText w:val=""/>
      <w:lvlJc w:val="left"/>
      <w:pPr>
        <w:tabs>
          <w:tab w:val="num" w:pos="360"/>
        </w:tabs>
        <w:ind w:left="360" w:hanging="360"/>
      </w:pPr>
      <w:rPr>
        <w:rFonts w:ascii="Symbol" w:hAnsi="Symbol" w:hint="default"/>
      </w:rPr>
    </w:lvl>
  </w:abstractNum>
  <w:abstractNum w:abstractNumId="8">
    <w:nsid w:val="0B9D4231"/>
    <w:multiLevelType w:val="hybridMultilevel"/>
    <w:tmpl w:val="190A08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1603AAF"/>
    <w:multiLevelType w:val="hybridMultilevel"/>
    <w:tmpl w:val="B7FCD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904EE0"/>
    <w:multiLevelType w:val="hybridMultilevel"/>
    <w:tmpl w:val="8FCAB4D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C00719D"/>
    <w:multiLevelType w:val="hybridMultilevel"/>
    <w:tmpl w:val="E60AA24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2D20F2E"/>
    <w:multiLevelType w:val="hybridMultilevel"/>
    <w:tmpl w:val="BB30DAC6"/>
    <w:lvl w:ilvl="0">
      <w:start w:val="1"/>
      <w:numFmt w:val="upperLetter"/>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3">
    <w:nsid w:val="26EE387C"/>
    <w:multiLevelType w:val="hybridMultilevel"/>
    <w:tmpl w:val="1B2CADF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6B913C8"/>
    <w:multiLevelType w:val="hybridMultilevel"/>
    <w:tmpl w:val="654CA21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67824AC"/>
    <w:multiLevelType w:val="hybridMultilevel"/>
    <w:tmpl w:val="307EE0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1C0F11"/>
    <w:multiLevelType w:val="hybridMultilevel"/>
    <w:tmpl w:val="5DA4D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B5A7ADB"/>
    <w:multiLevelType w:val="hybridMultilevel"/>
    <w:tmpl w:val="EC16B6F6"/>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CB73CD9"/>
    <w:multiLevelType w:val="hybridMultilevel"/>
    <w:tmpl w:val="4978041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12"/>
  </w:num>
  <w:num w:numId="6">
    <w:abstractNumId w:val="7"/>
  </w:num>
  <w:num w:numId="7">
    <w:abstractNumId w:val="5"/>
  </w:num>
  <w:num w:numId="8">
    <w:abstractNumId w:val="4"/>
  </w:num>
  <w:num w:numId="9">
    <w:abstractNumId w:val="3"/>
  </w:num>
  <w:num w:numId="10">
    <w:abstractNumId w:val="2"/>
  </w:num>
  <w:num w:numId="11">
    <w:abstractNumId w:val="6"/>
  </w:num>
  <w:num w:numId="12">
    <w:abstractNumId w:val="1"/>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3"/>
  </w:num>
  <w:num w:numId="18">
    <w:abstractNumId w:val="11"/>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ECA"/>
    <w:rsid w:val="00006C7A"/>
    <w:rsid w:val="00007ECA"/>
    <w:rsid w:val="00013DA1"/>
    <w:rsid w:val="000208FF"/>
    <w:rsid w:val="00040C8F"/>
    <w:rsid w:val="00067E47"/>
    <w:rsid w:val="00071D54"/>
    <w:rsid w:val="000A0D71"/>
    <w:rsid w:val="000A2911"/>
    <w:rsid w:val="000B7004"/>
    <w:rsid w:val="000D3E34"/>
    <w:rsid w:val="000D7C89"/>
    <w:rsid w:val="000E0DE6"/>
    <w:rsid w:val="000E39A1"/>
    <w:rsid w:val="000F7C41"/>
    <w:rsid w:val="00100205"/>
    <w:rsid w:val="00102C15"/>
    <w:rsid w:val="0013373C"/>
    <w:rsid w:val="00153DC5"/>
    <w:rsid w:val="001800C5"/>
    <w:rsid w:val="00182D82"/>
    <w:rsid w:val="00184EE7"/>
    <w:rsid w:val="001A4229"/>
    <w:rsid w:val="001B41EC"/>
    <w:rsid w:val="001B6E5F"/>
    <w:rsid w:val="001D49C4"/>
    <w:rsid w:val="001E764D"/>
    <w:rsid w:val="00225E6B"/>
    <w:rsid w:val="00227E5A"/>
    <w:rsid w:val="00240DA2"/>
    <w:rsid w:val="0027591F"/>
    <w:rsid w:val="0029207F"/>
    <w:rsid w:val="002A3674"/>
    <w:rsid w:val="002D29BD"/>
    <w:rsid w:val="002D593D"/>
    <w:rsid w:val="002F5A59"/>
    <w:rsid w:val="0030212E"/>
    <w:rsid w:val="003259D6"/>
    <w:rsid w:val="00327730"/>
    <w:rsid w:val="00340797"/>
    <w:rsid w:val="003641C9"/>
    <w:rsid w:val="00370304"/>
    <w:rsid w:val="00381BDE"/>
    <w:rsid w:val="003A4B78"/>
    <w:rsid w:val="003A6290"/>
    <w:rsid w:val="003B40B5"/>
    <w:rsid w:val="003D00DF"/>
    <w:rsid w:val="00430A25"/>
    <w:rsid w:val="0047147E"/>
    <w:rsid w:val="00477601"/>
    <w:rsid w:val="00483933"/>
    <w:rsid w:val="004850C4"/>
    <w:rsid w:val="00486A08"/>
    <w:rsid w:val="004B2A39"/>
    <w:rsid w:val="004C734B"/>
    <w:rsid w:val="00521B86"/>
    <w:rsid w:val="00523ADC"/>
    <w:rsid w:val="00544D02"/>
    <w:rsid w:val="00554F6F"/>
    <w:rsid w:val="00577009"/>
    <w:rsid w:val="0059427B"/>
    <w:rsid w:val="005A57E5"/>
    <w:rsid w:val="005C2FBE"/>
    <w:rsid w:val="005E6311"/>
    <w:rsid w:val="005F54D3"/>
    <w:rsid w:val="005F64FD"/>
    <w:rsid w:val="00600341"/>
    <w:rsid w:val="00605C2A"/>
    <w:rsid w:val="006068D8"/>
    <w:rsid w:val="006429EC"/>
    <w:rsid w:val="00665053"/>
    <w:rsid w:val="00667D55"/>
    <w:rsid w:val="00684AEF"/>
    <w:rsid w:val="006868B3"/>
    <w:rsid w:val="0069281C"/>
    <w:rsid w:val="006929F3"/>
    <w:rsid w:val="006A3063"/>
    <w:rsid w:val="006A3315"/>
    <w:rsid w:val="006B441D"/>
    <w:rsid w:val="006D35CE"/>
    <w:rsid w:val="006E3BB7"/>
    <w:rsid w:val="006F485B"/>
    <w:rsid w:val="00715EC5"/>
    <w:rsid w:val="00732701"/>
    <w:rsid w:val="007510A1"/>
    <w:rsid w:val="0075267F"/>
    <w:rsid w:val="00753584"/>
    <w:rsid w:val="007579C8"/>
    <w:rsid w:val="00774CA0"/>
    <w:rsid w:val="007A2B7E"/>
    <w:rsid w:val="007B21ED"/>
    <w:rsid w:val="007B22EA"/>
    <w:rsid w:val="007B4350"/>
    <w:rsid w:val="007C0709"/>
    <w:rsid w:val="007E0759"/>
    <w:rsid w:val="007F0FA0"/>
    <w:rsid w:val="007F1255"/>
    <w:rsid w:val="007F7CCD"/>
    <w:rsid w:val="008213B6"/>
    <w:rsid w:val="00822B7B"/>
    <w:rsid w:val="00827BAE"/>
    <w:rsid w:val="00847EF4"/>
    <w:rsid w:val="00856EBE"/>
    <w:rsid w:val="008619AE"/>
    <w:rsid w:val="00861B3A"/>
    <w:rsid w:val="00867473"/>
    <w:rsid w:val="00880CA1"/>
    <w:rsid w:val="00892B21"/>
    <w:rsid w:val="008B16C9"/>
    <w:rsid w:val="008C1153"/>
    <w:rsid w:val="008C5071"/>
    <w:rsid w:val="008D4BAC"/>
    <w:rsid w:val="00900514"/>
    <w:rsid w:val="0090747E"/>
    <w:rsid w:val="0091181E"/>
    <w:rsid w:val="00912677"/>
    <w:rsid w:val="00937677"/>
    <w:rsid w:val="0094534B"/>
    <w:rsid w:val="00965508"/>
    <w:rsid w:val="00993FD5"/>
    <w:rsid w:val="009A1587"/>
    <w:rsid w:val="009A1D40"/>
    <w:rsid w:val="009A24B0"/>
    <w:rsid w:val="009B0F5F"/>
    <w:rsid w:val="009B4405"/>
    <w:rsid w:val="009C0772"/>
    <w:rsid w:val="009E33C9"/>
    <w:rsid w:val="009E45C9"/>
    <w:rsid w:val="009E6940"/>
    <w:rsid w:val="00A044B5"/>
    <w:rsid w:val="00A11585"/>
    <w:rsid w:val="00A30FA6"/>
    <w:rsid w:val="00A455C3"/>
    <w:rsid w:val="00A52A9B"/>
    <w:rsid w:val="00A743B6"/>
    <w:rsid w:val="00A903C3"/>
    <w:rsid w:val="00A91554"/>
    <w:rsid w:val="00AA2616"/>
    <w:rsid w:val="00AA7171"/>
    <w:rsid w:val="00AB5DAC"/>
    <w:rsid w:val="00AF315F"/>
    <w:rsid w:val="00B04775"/>
    <w:rsid w:val="00B13DC3"/>
    <w:rsid w:val="00B42F73"/>
    <w:rsid w:val="00B53A68"/>
    <w:rsid w:val="00B92732"/>
    <w:rsid w:val="00BB3169"/>
    <w:rsid w:val="00BB5CFB"/>
    <w:rsid w:val="00BE6384"/>
    <w:rsid w:val="00BF460E"/>
    <w:rsid w:val="00C2446F"/>
    <w:rsid w:val="00C47A4C"/>
    <w:rsid w:val="00C50106"/>
    <w:rsid w:val="00C65B59"/>
    <w:rsid w:val="00C70EC0"/>
    <w:rsid w:val="00CB783C"/>
    <w:rsid w:val="00D21209"/>
    <w:rsid w:val="00D26790"/>
    <w:rsid w:val="00D30B74"/>
    <w:rsid w:val="00D329A1"/>
    <w:rsid w:val="00D37129"/>
    <w:rsid w:val="00D566BC"/>
    <w:rsid w:val="00DD4B18"/>
    <w:rsid w:val="00DF758B"/>
    <w:rsid w:val="00E1365C"/>
    <w:rsid w:val="00E259D2"/>
    <w:rsid w:val="00E26B85"/>
    <w:rsid w:val="00E31E6A"/>
    <w:rsid w:val="00E500B9"/>
    <w:rsid w:val="00E601D6"/>
    <w:rsid w:val="00E95FB2"/>
    <w:rsid w:val="00EA21DB"/>
    <w:rsid w:val="00EB3C3F"/>
    <w:rsid w:val="00ED5295"/>
    <w:rsid w:val="00ED7C41"/>
    <w:rsid w:val="00EF6640"/>
    <w:rsid w:val="00F06E8E"/>
    <w:rsid w:val="00F13A92"/>
    <w:rsid w:val="00F20645"/>
    <w:rsid w:val="00F374E1"/>
    <w:rsid w:val="00F37A7F"/>
    <w:rsid w:val="00F37FBD"/>
    <w:rsid w:val="00F41BCF"/>
    <w:rsid w:val="00F5018A"/>
    <w:rsid w:val="00F516CF"/>
    <w:rsid w:val="00F67E6E"/>
    <w:rsid w:val="00F93417"/>
    <w:rsid w:val="00FB2401"/>
    <w:rsid w:val="00FE1BE6"/>
    <w:rsid w:val="00FE5D08"/>
    <w:rsid w:val="5B9C3A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8B"/>
  </w:style>
  <w:style w:type="paragraph" w:styleId="Heading1">
    <w:name w:val="heading 1"/>
    <w:basedOn w:val="Normal"/>
    <w:next w:val="Normal"/>
    <w:link w:val="Heading1Char"/>
    <w:autoRedefine/>
    <w:uiPriority w:val="9"/>
    <w:qFormat/>
    <w:rsid w:val="00067E47"/>
    <w:pPr>
      <w:keepNext/>
      <w:keepLines/>
      <w:spacing w:after="240" w:line="240" w:lineRule="auto"/>
      <w:ind w:left="720" w:hanging="720"/>
      <w:outlineLvl w:val="0"/>
    </w:pPr>
    <w:rPr>
      <w:rFonts w:ascii="Times New Roman Bold" w:hAnsi="Times New Roman Bold" w:eastAsiaTheme="majorEastAsia" w:cstheme="majorBidi"/>
      <w:b/>
      <w:bCs/>
      <w:caps/>
      <w:sz w:val="24"/>
      <w:szCs w:val="28"/>
    </w:rPr>
  </w:style>
  <w:style w:type="paragraph" w:styleId="Heading2">
    <w:name w:val="heading 2"/>
    <w:basedOn w:val="Normal"/>
    <w:next w:val="Normal"/>
    <w:link w:val="Heading2Char"/>
    <w:autoRedefine/>
    <w:uiPriority w:val="9"/>
    <w:unhideWhenUsed/>
    <w:qFormat/>
    <w:rsid w:val="00040C8F"/>
    <w:pPr>
      <w:keepNext/>
      <w:keepLines/>
      <w:numPr>
        <w:numId w:val="20"/>
      </w:numPr>
      <w:spacing w:after="240" w:line="240" w:lineRule="auto"/>
      <w:ind w:left="1440" w:hanging="720"/>
      <w:outlineLvl w:val="1"/>
    </w:pPr>
    <w:rPr>
      <w:rFonts w:ascii="Times New Roman Bold" w:hAnsi="Times New Roman Bold" w:eastAsiaTheme="majorEastAsia" w:cstheme="majorBidi"/>
      <w:b/>
      <w:bCs/>
      <w:sz w:val="24"/>
      <w:szCs w:val="26"/>
    </w:rPr>
  </w:style>
  <w:style w:type="paragraph" w:styleId="Heading3">
    <w:name w:val="heading 3"/>
    <w:basedOn w:val="Normal"/>
    <w:next w:val="Normal"/>
    <w:link w:val="Heading3Char"/>
    <w:autoRedefine/>
    <w:uiPriority w:val="9"/>
    <w:unhideWhenUsed/>
    <w:qFormat/>
    <w:rsid w:val="00067E47"/>
    <w:pPr>
      <w:keepNext/>
      <w:keepLines/>
      <w:spacing w:after="240" w:line="240" w:lineRule="auto"/>
      <w:ind w:left="2160" w:hanging="720"/>
      <w:outlineLvl w:val="2"/>
    </w:pPr>
    <w:rPr>
      <w:rFonts w:ascii="Times New Roman" w:hAnsi="Times New Roman"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6859"/>
    <w:pPr>
      <w:spacing w:after="0" w:line="240" w:lineRule="auto"/>
    </w:pPr>
    <w:rPr>
      <w:sz w:val="20"/>
      <w:szCs w:val="20"/>
    </w:rPr>
  </w:style>
  <w:style w:type="character" w:customStyle="1" w:styleId="FootnoteTextChar">
    <w:name w:val="Footnote Text Char"/>
    <w:basedOn w:val="DefaultParagraphFont"/>
    <w:link w:val="FootnoteText"/>
    <w:uiPriority w:val="99"/>
    <w:rsid w:val="00606859"/>
    <w:rPr>
      <w:sz w:val="20"/>
      <w:szCs w:val="20"/>
    </w:rPr>
  </w:style>
  <w:style w:type="character" w:styleId="FootnoteReference">
    <w:name w:val="footnote reference"/>
    <w:basedOn w:val="DefaultParagraphFont"/>
    <w:uiPriority w:val="99"/>
    <w:semiHidden/>
    <w:unhideWhenUsed/>
    <w:rsid w:val="00606859"/>
    <w:rPr>
      <w:vertAlign w:val="superscript"/>
    </w:rPr>
  </w:style>
  <w:style w:type="paragraph" w:styleId="ListParagraph">
    <w:name w:val="List Paragraph"/>
    <w:basedOn w:val="Normal"/>
    <w:uiPriority w:val="34"/>
    <w:qFormat/>
    <w:rsid w:val="00430A25"/>
    <w:pPr>
      <w:ind w:left="720"/>
      <w:contextualSpacing/>
    </w:pPr>
  </w:style>
  <w:style w:type="paragraph" w:styleId="Header">
    <w:name w:val="header"/>
    <w:basedOn w:val="Normal"/>
    <w:link w:val="HeaderChar"/>
    <w:uiPriority w:val="99"/>
    <w:unhideWhenUsed/>
    <w:rsid w:val="00E2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85"/>
  </w:style>
  <w:style w:type="paragraph" w:styleId="Footer">
    <w:name w:val="footer"/>
    <w:basedOn w:val="Normal"/>
    <w:link w:val="FooterChar"/>
    <w:uiPriority w:val="99"/>
    <w:unhideWhenUsed/>
    <w:rsid w:val="00E2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85"/>
  </w:style>
  <w:style w:type="character" w:styleId="CommentReference">
    <w:name w:val="annotation reference"/>
    <w:basedOn w:val="DefaultParagraphFont"/>
    <w:uiPriority w:val="99"/>
    <w:semiHidden/>
    <w:unhideWhenUsed/>
    <w:rsid w:val="00DD6D2F"/>
    <w:rPr>
      <w:sz w:val="16"/>
      <w:szCs w:val="16"/>
    </w:rPr>
  </w:style>
  <w:style w:type="paragraph" w:styleId="CommentText">
    <w:name w:val="annotation text"/>
    <w:basedOn w:val="Normal"/>
    <w:link w:val="CommentTextChar"/>
    <w:semiHidden/>
    <w:unhideWhenUsed/>
    <w:rsid w:val="00DD6D2F"/>
    <w:pPr>
      <w:spacing w:line="240" w:lineRule="auto"/>
    </w:pPr>
    <w:rPr>
      <w:sz w:val="20"/>
      <w:szCs w:val="20"/>
    </w:rPr>
  </w:style>
  <w:style w:type="character" w:customStyle="1" w:styleId="CommentTextChar">
    <w:name w:val="Comment Text Char"/>
    <w:basedOn w:val="DefaultParagraphFont"/>
    <w:link w:val="CommentText"/>
    <w:semiHidden/>
    <w:rsid w:val="00DD6D2F"/>
    <w:rPr>
      <w:sz w:val="20"/>
      <w:szCs w:val="20"/>
    </w:rPr>
  </w:style>
  <w:style w:type="paragraph" w:styleId="CommentSubject">
    <w:name w:val="annotation subject"/>
    <w:basedOn w:val="CommentText"/>
    <w:next w:val="CommentText"/>
    <w:link w:val="CommentSubjectChar"/>
    <w:uiPriority w:val="99"/>
    <w:semiHidden/>
    <w:unhideWhenUsed/>
    <w:rsid w:val="00DD6D2F"/>
    <w:rPr>
      <w:b/>
      <w:bCs/>
    </w:rPr>
  </w:style>
  <w:style w:type="character" w:customStyle="1" w:styleId="CommentSubjectChar">
    <w:name w:val="Comment Subject Char"/>
    <w:basedOn w:val="CommentTextChar"/>
    <w:link w:val="CommentSubject"/>
    <w:uiPriority w:val="99"/>
    <w:semiHidden/>
    <w:rsid w:val="00DD6D2F"/>
    <w:rPr>
      <w:b/>
      <w:bCs/>
      <w:sz w:val="20"/>
      <w:szCs w:val="20"/>
    </w:rPr>
  </w:style>
  <w:style w:type="paragraph" w:styleId="BalloonText">
    <w:name w:val="Balloon Text"/>
    <w:basedOn w:val="Normal"/>
    <w:link w:val="BalloonTextChar"/>
    <w:uiPriority w:val="99"/>
    <w:semiHidden/>
    <w:unhideWhenUsed/>
    <w:rsid w:val="00DD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2F"/>
    <w:rPr>
      <w:rFonts w:ascii="Tahoma" w:hAnsi="Tahoma" w:cs="Tahoma"/>
      <w:sz w:val="16"/>
      <w:szCs w:val="16"/>
    </w:rPr>
  </w:style>
  <w:style w:type="character" w:styleId="Hyperlink">
    <w:name w:val="Hyperlink"/>
    <w:basedOn w:val="DefaultParagraphFont"/>
    <w:uiPriority w:val="99"/>
    <w:unhideWhenUsed/>
    <w:rsid w:val="00602454"/>
    <w:rPr>
      <w:color w:val="0000FF" w:themeColor="hyperlink"/>
      <w:u w:val="single"/>
    </w:rPr>
  </w:style>
  <w:style w:type="character" w:customStyle="1" w:styleId="Heading1Char">
    <w:name w:val="Heading 1 Char"/>
    <w:basedOn w:val="DefaultParagraphFont"/>
    <w:link w:val="Heading1"/>
    <w:uiPriority w:val="9"/>
    <w:rsid w:val="00067E47"/>
    <w:rPr>
      <w:rFonts w:ascii="Times New Roman Bold" w:hAnsi="Times New Roman Bold" w:eastAsiaTheme="majorEastAsia" w:cstheme="majorBidi"/>
      <w:b/>
      <w:bCs/>
      <w:caps/>
      <w:sz w:val="24"/>
      <w:szCs w:val="28"/>
    </w:rPr>
  </w:style>
  <w:style w:type="character" w:customStyle="1" w:styleId="Heading2Char">
    <w:name w:val="Heading 2 Char"/>
    <w:basedOn w:val="DefaultParagraphFont"/>
    <w:link w:val="Heading2"/>
    <w:uiPriority w:val="9"/>
    <w:rsid w:val="00040C8F"/>
    <w:rPr>
      <w:rFonts w:ascii="Times New Roman Bold" w:hAnsi="Times New Roman Bold" w:eastAsiaTheme="majorEastAsia" w:cstheme="majorBidi"/>
      <w:b/>
      <w:bCs/>
      <w:sz w:val="24"/>
      <w:szCs w:val="26"/>
    </w:rPr>
  </w:style>
  <w:style w:type="paragraph" w:styleId="TOC1">
    <w:name w:val="toc 1"/>
    <w:basedOn w:val="Normal"/>
    <w:next w:val="Normal"/>
    <w:autoRedefine/>
    <w:uiPriority w:val="39"/>
    <w:unhideWhenUsed/>
    <w:qFormat/>
    <w:rsid w:val="000D3703"/>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0D3703"/>
    <w:pPr>
      <w:tabs>
        <w:tab w:val="decimal" w:leader="dot" w:pos="8640"/>
      </w:tabs>
      <w:spacing w:after="240" w:line="240" w:lineRule="auto"/>
      <w:ind w:left="1440" w:hanging="720"/>
    </w:pPr>
    <w:rPr>
      <w:rFonts w:ascii="Times New Roman" w:hAnsi="Times New Roman"/>
      <w:sz w:val="24"/>
    </w:rPr>
  </w:style>
  <w:style w:type="character" w:styleId="PageNumber">
    <w:name w:val="page number"/>
    <w:basedOn w:val="DefaultParagraphFont"/>
    <w:rsid w:val="008240D2"/>
  </w:style>
  <w:style w:type="character" w:customStyle="1" w:styleId="Heading3Char">
    <w:name w:val="Heading 3 Char"/>
    <w:basedOn w:val="DefaultParagraphFont"/>
    <w:link w:val="Heading3"/>
    <w:uiPriority w:val="9"/>
    <w:rsid w:val="00067E47"/>
    <w:rPr>
      <w:rFonts w:ascii="Times New Roman" w:hAnsi="Times New Roman" w:eastAsiaTheme="majorEastAsia" w:cstheme="majorBidi"/>
      <w:b/>
      <w:bCs/>
      <w:sz w:val="24"/>
    </w:rPr>
  </w:style>
  <w:style w:type="table" w:styleId="TableGrid">
    <w:name w:val="Table Grid"/>
    <w:basedOn w:val="TableNormal"/>
    <w:uiPriority w:val="59"/>
    <w:rsid w:val="003F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56C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056CE"/>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67D55"/>
    <w:rPr>
      <w:color w:val="2B579A"/>
      <w:shd w:val="clear" w:color="auto" w:fill="E6E6E6"/>
    </w:rPr>
  </w:style>
  <w:style w:type="character" w:styleId="PlaceholderText">
    <w:name w:val="Placeholder Text"/>
    <w:basedOn w:val="DefaultParagraphFont"/>
    <w:uiPriority w:val="99"/>
    <w:semiHidden/>
    <w:rsid w:val="009B47E2"/>
    <w:rPr>
      <w:color w:val="808080"/>
    </w:rPr>
  </w:style>
  <w:style w:type="paragraph" w:styleId="BodyTextIndent3">
    <w:name w:val="Body Text Indent 3"/>
    <w:basedOn w:val="Normal"/>
    <w:link w:val="BodyTextIndent3Char"/>
    <w:uiPriority w:val="99"/>
    <w:semiHidden/>
    <w:unhideWhenUsed/>
    <w:rsid w:val="006A306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A3063"/>
    <w:rPr>
      <w:sz w:val="16"/>
      <w:szCs w:val="16"/>
    </w:rPr>
  </w:style>
  <w:style w:type="character" w:customStyle="1" w:styleId="UnresolvedMention1">
    <w:name w:val="Unresolved Mention1"/>
    <w:basedOn w:val="DefaultParagraphFont"/>
    <w:uiPriority w:val="99"/>
    <w:semiHidden/>
    <w:unhideWhenUsed/>
    <w:rsid w:val="006A3063"/>
    <w:rPr>
      <w:color w:val="605E5C"/>
      <w:shd w:val="clear" w:color="auto" w:fill="E1DFDD"/>
    </w:rPr>
  </w:style>
  <w:style w:type="character" w:customStyle="1" w:styleId="UnresolvedMention2">
    <w:name w:val="Unresolved Mention2"/>
    <w:basedOn w:val="DefaultParagraphFont"/>
    <w:uiPriority w:val="99"/>
    <w:rsid w:val="007510A1"/>
    <w:rPr>
      <w:color w:val="605E5C"/>
      <w:shd w:val="clear" w:color="auto" w:fill="E1DFDD"/>
    </w:rPr>
  </w:style>
  <w:style w:type="character" w:customStyle="1" w:styleId="UnresolvedMention3">
    <w:name w:val="Unresolved Mention3"/>
    <w:basedOn w:val="DefaultParagraphFont"/>
    <w:uiPriority w:val="99"/>
    <w:semiHidden/>
    <w:unhideWhenUsed/>
    <w:rsid w:val="00E50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pritchard@mcneeslaw.com" TargetMode="External" /><Relationship Id="rId11" Type="http://schemas.openxmlformats.org/officeDocument/2006/relationships/hyperlink" Target="mailto:rglover@mcneeslaw.com" TargetMode="External" /><Relationship Id="rId12" Type="http://schemas.openxmlformats.org/officeDocument/2006/relationships/hyperlink" Target="mailto:cwatchorn@firstenergycorp.com" TargetMode="External" /><Relationship Id="rId13" Type="http://schemas.openxmlformats.org/officeDocument/2006/relationships/hyperlink" Target="mailto:edanford@firstenergycorp.com" TargetMode="External" /><Relationship Id="rId14" Type="http://schemas.openxmlformats.org/officeDocument/2006/relationships/hyperlink" Target="mailto:Greta.see@puco.ohio.gov" TargetMode="External" /><Relationship Id="rId15" Type="http://schemas.openxmlformats.org/officeDocument/2006/relationships/hyperlink" Target="mailto:dstinson@bricker.com" TargetMode="External" /><Relationship Id="rId16" Type="http://schemas.openxmlformats.org/officeDocument/2006/relationships/hyperlink" Target="mailto:drinebolt@opae.org" TargetMode="External" /><Relationship Id="rId17" Type="http://schemas.openxmlformats.org/officeDocument/2006/relationships/hyperlink" Target="mailto:bojko@carpenterlipps.com" TargetMode="External" /><Relationship Id="rId18" Type="http://schemas.openxmlformats.org/officeDocument/2006/relationships/footer" Target="footer1.xml" /><Relationship Id="rId19" Type="http://schemas.openxmlformats.org/officeDocument/2006/relationships/glossaryDocument" Target="glossary/document.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David.Bergmann@occ.ohio.gov" TargetMode="External" /><Relationship Id="rId8" Type="http://schemas.openxmlformats.org/officeDocument/2006/relationships/hyperlink" Target="mailto:Steven.beeler@ohioattorneygeneral.gov" TargetMode="External" /><Relationship Id="rId9" Type="http://schemas.openxmlformats.org/officeDocument/2006/relationships/hyperlink" Target="mailto:Steven.darnell@ohioattorneygeneral.gov" TargetMode="Externa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456A7AA4-2867-4BAD-A8BC-8C04C63BF762}"/>
      </w:docPartPr>
      <w:docPartBody>
        <w:p w:rsidR="000A2911">
          <w:r w:rsidRPr="00D566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9AF"/>
    <w:rsid w:val="00083E63"/>
    <w:rsid w:val="000C3291"/>
    <w:rsid w:val="003C5D73"/>
    <w:rsid w:val="00495372"/>
    <w:rsid w:val="00580408"/>
    <w:rsid w:val="005F5C8B"/>
    <w:rsid w:val="00603A97"/>
    <w:rsid w:val="00670973"/>
    <w:rsid w:val="00705976"/>
    <w:rsid w:val="00815F68"/>
    <w:rsid w:val="009B33E1"/>
    <w:rsid w:val="00A22E0C"/>
    <w:rsid w:val="00C93088"/>
    <w:rsid w:val="00CA7670"/>
    <w:rsid w:val="00CD19AF"/>
    <w:rsid w:val="00D706B1"/>
    <w:rsid w:val="00E528F9"/>
    <w:rsid w:val="00ED67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9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&#65279;<?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BEEC2C-31C6-4FAA-BF75-0DF9556B98A7}">
  <we:reference id="wa104380757" version="1.0.0.0" store="en-US" storeType="OMEX"/>
  <we:alternateReferences>
    <we:reference id="wa104380757" version="1.0.0.0" store="WA104380757" storeType="OMEX"/>
  </we:alternateReferences>
  <we:properties>
    <we:property name="LMOId" value="&quot;{F8A938ED-C6DA-43C7-8D37-6720B99C5288}&quot;"/>
  </we:properties>
  <we:bindings/>
  <we:snapshot xmlns:r="http://schemas.openxmlformats.org/officeDocument/2006/relationships"/>
</we:webextension>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C080E-D64F-4576-A7E7-BB295F78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2020-07-06T17:25:16Z</dcterms:created>
  <dcterms:modified xsi:type="dcterms:W3CDTF">2020-07-06T17:25:16Z</dcterms:modified>
</cp:coreProperties>
</file>