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AE" w:rsidRPr="00AC46AE" w:rsidRDefault="00AC46AE" w:rsidP="00AC46AE">
      <w:pPr>
        <w:widowControl/>
        <w:tabs>
          <w:tab w:val="center" w:pos="4680"/>
          <w:tab w:val="right" w:pos="9360"/>
        </w:tabs>
        <w:spacing w:after="260"/>
        <w:rPr>
          <w:rFonts w:ascii="Times New Roman" w:hAnsi="Times New Roman"/>
          <w:snapToGrid/>
          <w:sz w:val="22"/>
          <w:szCs w:val="24"/>
        </w:rPr>
      </w:pPr>
    </w:p>
    <w:p w:rsidR="00AC46AE" w:rsidRPr="00AC46AE" w:rsidRDefault="00AC46AE" w:rsidP="00AC46AE">
      <w:pPr>
        <w:widowControl/>
        <w:tabs>
          <w:tab w:val="center" w:pos="4680"/>
          <w:tab w:val="right" w:pos="9360"/>
        </w:tabs>
        <w:spacing w:after="260"/>
        <w:rPr>
          <w:rFonts w:ascii="Times New Roman" w:hAnsi="Times New Roman"/>
          <w:snapToGrid/>
          <w:sz w:val="22"/>
          <w:szCs w:val="24"/>
        </w:rPr>
      </w:pPr>
    </w:p>
    <w:p w:rsidR="00AC46AE" w:rsidRPr="00AC46AE" w:rsidRDefault="00043CB9" w:rsidP="00AC46AE">
      <w:pPr>
        <w:widowControl/>
        <w:tabs>
          <w:tab w:val="center" w:pos="4680"/>
          <w:tab w:val="right" w:pos="9360"/>
        </w:tabs>
        <w:spacing w:after="260"/>
        <w:rPr>
          <w:rFonts w:ascii="Times New Roman" w:hAnsi="Times New Roman"/>
          <w:snapToGrid/>
          <w:sz w:val="22"/>
          <w:szCs w:val="24"/>
        </w:rPr>
      </w:pPr>
      <w:r>
        <w:rPr>
          <w:rFonts w:ascii="Times New Roman" w:hAnsi="Times New Roman"/>
          <w:noProof/>
          <w:snapToGrid/>
          <w:sz w:val="22"/>
          <w:szCs w:val="24"/>
        </w:rPr>
        <w:t>April 25</w:t>
      </w:r>
      <w:r w:rsidR="00AC46AE" w:rsidRPr="00AC46AE">
        <w:rPr>
          <w:rFonts w:ascii="Times New Roman" w:hAnsi="Times New Roman"/>
          <w:noProof/>
          <w:snapToGrid/>
          <w:sz w:val="22"/>
          <w:szCs w:val="24"/>
        </w:rPr>
        <w:t>, 2012</w:t>
      </w:r>
    </w:p>
    <w:p w:rsidR="00AC46AE" w:rsidRPr="00AC46AE" w:rsidRDefault="00AC46AE" w:rsidP="00AC46AE">
      <w:pPr>
        <w:widowControl/>
        <w:tabs>
          <w:tab w:val="center" w:pos="4680"/>
          <w:tab w:val="right" w:pos="9360"/>
        </w:tabs>
        <w:spacing w:after="120"/>
        <w:rPr>
          <w:rFonts w:ascii="Times New Roman" w:hAnsi="Times New Roman"/>
          <w:snapToGrid/>
          <w:sz w:val="22"/>
          <w:szCs w:val="24"/>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AC46AE" w:rsidRPr="00AC46AE" w:rsidTr="009D01F8">
        <w:trPr>
          <w:cantSplit/>
          <w:jc w:val="center"/>
        </w:trPr>
        <w:tc>
          <w:tcPr>
            <w:tcW w:w="5400" w:type="dxa"/>
          </w:tcPr>
          <w:p w:rsidR="00AC46AE" w:rsidRPr="00AC46AE" w:rsidRDefault="00AC46AE" w:rsidP="00AC46AE">
            <w:pPr>
              <w:widowControl/>
              <w:rPr>
                <w:rFonts w:ascii="Times New Roman" w:hAnsi="Times New Roman"/>
                <w:snapToGrid/>
                <w:sz w:val="22"/>
                <w:szCs w:val="24"/>
              </w:rPr>
            </w:pPr>
            <w:proofErr w:type="spellStart"/>
            <w:r w:rsidRPr="00AC46AE">
              <w:rPr>
                <w:rFonts w:ascii="Times New Roman" w:hAnsi="Times New Roman"/>
                <w:snapToGrid/>
                <w:sz w:val="22"/>
                <w:szCs w:val="24"/>
              </w:rPr>
              <w:t>Barcy</w:t>
            </w:r>
            <w:proofErr w:type="spellEnd"/>
            <w:r w:rsidRPr="00AC46AE">
              <w:rPr>
                <w:rFonts w:ascii="Times New Roman" w:hAnsi="Times New Roman"/>
                <w:snapToGrid/>
                <w:sz w:val="22"/>
                <w:szCs w:val="24"/>
              </w:rPr>
              <w:t xml:space="preserve"> McNeal, Secretary</w:t>
            </w:r>
          </w:p>
          <w:p w:rsidR="00AC46AE" w:rsidRPr="00AC46AE" w:rsidRDefault="00AC46AE" w:rsidP="00AC46AE">
            <w:pPr>
              <w:widowControl/>
              <w:rPr>
                <w:rFonts w:ascii="Times New Roman" w:hAnsi="Times New Roman"/>
                <w:snapToGrid/>
                <w:sz w:val="22"/>
                <w:szCs w:val="24"/>
              </w:rPr>
            </w:pPr>
            <w:r w:rsidRPr="00AC46AE">
              <w:rPr>
                <w:rFonts w:ascii="Times New Roman" w:hAnsi="Times New Roman"/>
                <w:snapToGrid/>
                <w:sz w:val="22"/>
                <w:szCs w:val="24"/>
              </w:rPr>
              <w:t xml:space="preserve">The Public Utilities Commission of </w:t>
            </w:r>
            <w:smartTag w:uri="urn:schemas-microsoft-com:office:smarttags" w:element="State">
              <w:smartTag w:uri="urn:schemas-microsoft-com:office:smarttags" w:element="place">
                <w:r w:rsidRPr="00AC46AE">
                  <w:rPr>
                    <w:rFonts w:ascii="Times New Roman" w:hAnsi="Times New Roman"/>
                    <w:snapToGrid/>
                    <w:sz w:val="22"/>
                    <w:szCs w:val="24"/>
                  </w:rPr>
                  <w:t>Ohio</w:t>
                </w:r>
              </w:smartTag>
            </w:smartTag>
          </w:p>
          <w:p w:rsidR="00AC46AE" w:rsidRPr="00AC46AE" w:rsidRDefault="00AC46AE" w:rsidP="00AC46AE">
            <w:pPr>
              <w:widowControl/>
              <w:rPr>
                <w:rFonts w:ascii="Times New Roman" w:hAnsi="Times New Roman"/>
                <w:snapToGrid/>
                <w:sz w:val="22"/>
                <w:szCs w:val="24"/>
              </w:rPr>
            </w:pPr>
            <w:smartTag w:uri="urn:schemas-microsoft-com:office:smarttags" w:element="Street">
              <w:smartTag w:uri="urn:schemas-microsoft-com:office:smarttags" w:element="address">
                <w:r w:rsidRPr="00AC46AE">
                  <w:rPr>
                    <w:rFonts w:ascii="Times New Roman" w:hAnsi="Times New Roman"/>
                    <w:snapToGrid/>
                    <w:sz w:val="22"/>
                    <w:szCs w:val="24"/>
                  </w:rPr>
                  <w:t>180 East Broad Street</w:t>
                </w:r>
              </w:smartTag>
            </w:smartTag>
          </w:p>
          <w:p w:rsidR="00AC46AE" w:rsidRPr="00AC46AE" w:rsidRDefault="00AC46AE" w:rsidP="00AC46AE">
            <w:pPr>
              <w:widowControl/>
              <w:rPr>
                <w:rFonts w:ascii="Times New Roman" w:hAnsi="Times New Roman"/>
                <w:snapToGrid/>
                <w:sz w:val="22"/>
                <w:szCs w:val="24"/>
              </w:rPr>
            </w:pPr>
            <w:smartTag w:uri="urn:schemas-microsoft-com:office:smarttags" w:element="place">
              <w:smartTag w:uri="urn:schemas:contacts" w:element="nameSuffix">
                <w:r w:rsidRPr="00AC46AE">
                  <w:rPr>
                    <w:rFonts w:ascii="Times New Roman" w:hAnsi="Times New Roman"/>
                    <w:snapToGrid/>
                    <w:sz w:val="22"/>
                    <w:szCs w:val="24"/>
                  </w:rPr>
                  <w:t>Columbus</w:t>
                </w:r>
              </w:smartTag>
              <w:r w:rsidRPr="00AC46AE">
                <w:rPr>
                  <w:rFonts w:ascii="Times New Roman" w:hAnsi="Times New Roman"/>
                  <w:snapToGrid/>
                  <w:sz w:val="22"/>
                  <w:szCs w:val="24"/>
                </w:rPr>
                <w:t xml:space="preserve">, </w:t>
              </w:r>
              <w:smartTag w:uri="urn:schemas-microsoft-com:office:smarttags" w:element="State">
                <w:r w:rsidRPr="00AC46AE">
                  <w:rPr>
                    <w:rFonts w:ascii="Times New Roman" w:hAnsi="Times New Roman"/>
                    <w:snapToGrid/>
                    <w:sz w:val="22"/>
                    <w:szCs w:val="24"/>
                  </w:rPr>
                  <w:t>Ohio</w:t>
                </w:r>
              </w:smartTag>
              <w:r w:rsidRPr="00AC46AE">
                <w:rPr>
                  <w:rFonts w:ascii="Times New Roman" w:hAnsi="Times New Roman"/>
                  <w:snapToGrid/>
                  <w:sz w:val="22"/>
                  <w:szCs w:val="24"/>
                </w:rPr>
                <w:t xml:space="preserve"> </w:t>
              </w:r>
              <w:smartTag w:uri="urn:schemas-microsoft-com:office:smarttags" w:element="PostalCode">
                <w:r w:rsidRPr="00AC46AE">
                  <w:rPr>
                    <w:rFonts w:ascii="Times New Roman" w:hAnsi="Times New Roman"/>
                    <w:snapToGrid/>
                    <w:sz w:val="22"/>
                    <w:szCs w:val="24"/>
                  </w:rPr>
                  <w:t>43215</w:t>
                </w:r>
              </w:smartTag>
            </w:smartTag>
          </w:p>
        </w:tc>
        <w:tc>
          <w:tcPr>
            <w:tcW w:w="3960" w:type="dxa"/>
          </w:tcPr>
          <w:p w:rsidR="00AC46AE" w:rsidRPr="00AC46AE" w:rsidRDefault="00AC46AE" w:rsidP="00AC46AE">
            <w:pPr>
              <w:widowControl/>
              <w:rPr>
                <w:rFonts w:ascii="Times New Roman" w:hAnsi="Times New Roman"/>
                <w:snapToGrid/>
                <w:sz w:val="24"/>
                <w:szCs w:val="24"/>
              </w:rPr>
            </w:pPr>
          </w:p>
        </w:tc>
      </w:tr>
    </w:tbl>
    <w:p w:rsidR="00AC46AE" w:rsidRPr="00AC46AE" w:rsidRDefault="00AC46AE" w:rsidP="00AC46AE">
      <w:pPr>
        <w:widowControl/>
        <w:spacing w:after="360"/>
        <w:ind w:left="720" w:hanging="730"/>
        <w:rPr>
          <w:rFonts w:ascii="Times New Roman" w:hAnsi="Times New Roman"/>
          <w:snapToGrid/>
          <w:sz w:val="22"/>
          <w:szCs w:val="22"/>
          <w:u w:val="single"/>
        </w:rPr>
      </w:pPr>
      <w:r w:rsidRPr="00AC46AE">
        <w:rPr>
          <w:rFonts w:ascii="Times New Roman" w:hAnsi="Times New Roman"/>
          <w:smallCaps/>
          <w:snapToGrid/>
          <w:sz w:val="22"/>
          <w:szCs w:val="24"/>
        </w:rPr>
        <w:t>Re:</w:t>
      </w:r>
      <w:r w:rsidRPr="00AC46AE">
        <w:rPr>
          <w:rFonts w:ascii="Times New Roman" w:hAnsi="Times New Roman"/>
          <w:snapToGrid/>
          <w:sz w:val="22"/>
          <w:szCs w:val="24"/>
        </w:rPr>
        <w:tab/>
        <w:t xml:space="preserve">In the Matter of the Application of </w:t>
      </w:r>
      <w:r>
        <w:rPr>
          <w:rFonts w:ascii="Times New Roman" w:hAnsi="Times New Roman"/>
          <w:snapToGrid/>
          <w:sz w:val="22"/>
          <w:szCs w:val="24"/>
        </w:rPr>
        <w:t>Wabash Mutual Telephone Company to Revise its Intrastate Access Tariff to add VoIP-</w:t>
      </w:r>
      <w:proofErr w:type="spellStart"/>
      <w:r>
        <w:rPr>
          <w:rFonts w:ascii="Times New Roman" w:hAnsi="Times New Roman"/>
          <w:snapToGrid/>
          <w:sz w:val="22"/>
          <w:szCs w:val="24"/>
        </w:rPr>
        <w:t>PSTN</w:t>
      </w:r>
      <w:proofErr w:type="spellEnd"/>
      <w:r>
        <w:rPr>
          <w:rFonts w:ascii="Times New Roman" w:hAnsi="Times New Roman"/>
          <w:snapToGrid/>
          <w:sz w:val="22"/>
          <w:szCs w:val="24"/>
        </w:rPr>
        <w:t xml:space="preserve"> Provisions, </w:t>
      </w:r>
      <w:proofErr w:type="spellStart"/>
      <w:r>
        <w:rPr>
          <w:rFonts w:ascii="Times New Roman" w:hAnsi="Times New Roman"/>
          <w:snapToGrid/>
          <w:sz w:val="22"/>
          <w:szCs w:val="24"/>
        </w:rPr>
        <w:t>TRF</w:t>
      </w:r>
      <w:proofErr w:type="spellEnd"/>
      <w:r>
        <w:rPr>
          <w:rFonts w:ascii="Times New Roman" w:hAnsi="Times New Roman"/>
          <w:snapToGrid/>
          <w:sz w:val="22"/>
          <w:szCs w:val="24"/>
        </w:rPr>
        <w:t xml:space="preserve"> Docket No. 90-5044-</w:t>
      </w:r>
      <w:proofErr w:type="spellStart"/>
      <w:r>
        <w:rPr>
          <w:rFonts w:ascii="Times New Roman" w:hAnsi="Times New Roman"/>
          <w:snapToGrid/>
          <w:sz w:val="22"/>
          <w:szCs w:val="24"/>
        </w:rPr>
        <w:t>TP</w:t>
      </w:r>
      <w:proofErr w:type="spellEnd"/>
      <w:r>
        <w:rPr>
          <w:rFonts w:ascii="Times New Roman" w:hAnsi="Times New Roman"/>
          <w:snapToGrid/>
          <w:sz w:val="22"/>
          <w:szCs w:val="24"/>
        </w:rPr>
        <w:t>-</w:t>
      </w:r>
      <w:proofErr w:type="spellStart"/>
      <w:r>
        <w:rPr>
          <w:rFonts w:ascii="Times New Roman" w:hAnsi="Times New Roman"/>
          <w:snapToGrid/>
          <w:sz w:val="22"/>
          <w:szCs w:val="24"/>
        </w:rPr>
        <w:t>TRF</w:t>
      </w:r>
      <w:proofErr w:type="spellEnd"/>
      <w:r>
        <w:rPr>
          <w:rFonts w:ascii="Times New Roman" w:hAnsi="Times New Roman"/>
          <w:snapToGrid/>
          <w:sz w:val="22"/>
          <w:szCs w:val="24"/>
        </w:rPr>
        <w:t xml:space="preserve"> and</w:t>
      </w:r>
      <w:r w:rsidRPr="00AC46AE">
        <w:rPr>
          <w:rFonts w:ascii="Times New Roman" w:hAnsi="Times New Roman"/>
          <w:snapToGrid/>
          <w:sz w:val="22"/>
          <w:szCs w:val="24"/>
        </w:rPr>
        <w:t xml:space="preserve"> </w:t>
      </w:r>
      <w:r>
        <w:rPr>
          <w:rFonts w:ascii="Times New Roman" w:hAnsi="Times New Roman"/>
          <w:snapToGrid/>
          <w:sz w:val="22"/>
          <w:szCs w:val="24"/>
        </w:rPr>
        <w:t>PUCO Case No. 12-1287</w:t>
      </w:r>
      <w:r w:rsidRPr="00AC46AE">
        <w:rPr>
          <w:rFonts w:ascii="Times New Roman" w:hAnsi="Times New Roman"/>
          <w:snapToGrid/>
          <w:sz w:val="22"/>
          <w:szCs w:val="24"/>
        </w:rPr>
        <w:t>-</w:t>
      </w:r>
      <w:proofErr w:type="spellStart"/>
      <w:r w:rsidRPr="00AC46AE">
        <w:rPr>
          <w:rFonts w:ascii="Times New Roman" w:hAnsi="Times New Roman"/>
          <w:snapToGrid/>
          <w:sz w:val="22"/>
          <w:szCs w:val="24"/>
        </w:rPr>
        <w:t>TP</w:t>
      </w:r>
      <w:proofErr w:type="spellEnd"/>
      <w:r w:rsidRPr="00AC46AE">
        <w:rPr>
          <w:rFonts w:ascii="Times New Roman" w:hAnsi="Times New Roman"/>
          <w:snapToGrid/>
          <w:sz w:val="22"/>
          <w:szCs w:val="24"/>
        </w:rPr>
        <w:t>-A</w:t>
      </w:r>
      <w:r>
        <w:rPr>
          <w:rFonts w:ascii="Times New Roman" w:hAnsi="Times New Roman"/>
          <w:snapToGrid/>
          <w:sz w:val="22"/>
          <w:szCs w:val="24"/>
        </w:rPr>
        <w:t>TA</w:t>
      </w:r>
    </w:p>
    <w:p w:rsidR="00AC46AE" w:rsidRPr="00AC46AE" w:rsidRDefault="00AC46AE" w:rsidP="00AC46AE">
      <w:pPr>
        <w:widowControl/>
        <w:spacing w:after="260"/>
        <w:rPr>
          <w:rFonts w:ascii="Times New Roman" w:hAnsi="Times New Roman"/>
          <w:snapToGrid/>
          <w:sz w:val="22"/>
          <w:szCs w:val="24"/>
        </w:rPr>
      </w:pPr>
      <w:r w:rsidRPr="00AC46AE">
        <w:rPr>
          <w:rFonts w:ascii="Times New Roman" w:hAnsi="Times New Roman"/>
          <w:snapToGrid/>
          <w:sz w:val="22"/>
          <w:szCs w:val="24"/>
        </w:rPr>
        <w:t xml:space="preserve">Dear </w:t>
      </w:r>
      <w:smartTag w:uri="urn:schemas:contacts" w:element="title">
        <w:r w:rsidRPr="00AC46AE">
          <w:rPr>
            <w:rFonts w:ascii="Times New Roman" w:hAnsi="Times New Roman"/>
            <w:snapToGrid/>
            <w:sz w:val="22"/>
            <w:szCs w:val="24"/>
          </w:rPr>
          <w:t>Ms.</w:t>
        </w:r>
      </w:smartTag>
      <w:r w:rsidRPr="00AC46AE">
        <w:rPr>
          <w:rFonts w:ascii="Times New Roman" w:hAnsi="Times New Roman"/>
          <w:snapToGrid/>
          <w:sz w:val="22"/>
          <w:szCs w:val="24"/>
        </w:rPr>
        <w:t xml:space="preserve"> McNeal:</w:t>
      </w:r>
    </w:p>
    <w:p w:rsidR="00AC46AE" w:rsidRDefault="00AC46AE" w:rsidP="00AC46AE">
      <w:pPr>
        <w:widowControl/>
        <w:spacing w:after="260"/>
        <w:rPr>
          <w:rFonts w:ascii="Times New Roman" w:hAnsi="Times New Roman"/>
          <w:snapToGrid/>
          <w:sz w:val="22"/>
          <w:szCs w:val="24"/>
        </w:rPr>
      </w:pPr>
      <w:r w:rsidRPr="00AC46AE">
        <w:rPr>
          <w:rFonts w:ascii="Times New Roman" w:hAnsi="Times New Roman"/>
          <w:snapToGrid/>
          <w:sz w:val="22"/>
          <w:szCs w:val="24"/>
        </w:rPr>
        <w:t xml:space="preserve">Attached </w:t>
      </w:r>
      <w:r w:rsidR="00653160">
        <w:rPr>
          <w:rFonts w:ascii="Times New Roman" w:hAnsi="Times New Roman"/>
          <w:snapToGrid/>
          <w:sz w:val="22"/>
          <w:szCs w:val="24"/>
        </w:rPr>
        <w:t>is one (1) revised page</w:t>
      </w:r>
      <w:r w:rsidRPr="00AC46AE">
        <w:rPr>
          <w:rFonts w:ascii="Times New Roman" w:hAnsi="Times New Roman"/>
          <w:snapToGrid/>
          <w:sz w:val="22"/>
          <w:szCs w:val="24"/>
        </w:rPr>
        <w:t xml:space="preserve"> to be filed on behalf of </w:t>
      </w:r>
      <w:r w:rsidR="00653160">
        <w:rPr>
          <w:rFonts w:ascii="Times New Roman" w:hAnsi="Times New Roman"/>
          <w:snapToGrid/>
          <w:sz w:val="22"/>
          <w:szCs w:val="24"/>
        </w:rPr>
        <w:t xml:space="preserve">Wabash Mutual Telephone </w:t>
      </w:r>
      <w:r w:rsidRPr="00AC46AE">
        <w:rPr>
          <w:rFonts w:ascii="Times New Roman" w:hAnsi="Times New Roman"/>
          <w:snapToGrid/>
          <w:sz w:val="22"/>
          <w:szCs w:val="24"/>
        </w:rPr>
        <w:t>Company in the above-referenced mat</w:t>
      </w:r>
      <w:r w:rsidR="00653160">
        <w:rPr>
          <w:rFonts w:ascii="Times New Roman" w:hAnsi="Times New Roman"/>
          <w:snapToGrid/>
          <w:sz w:val="22"/>
          <w:szCs w:val="24"/>
        </w:rPr>
        <w:t xml:space="preserve">ter.  Please replace the sheet </w:t>
      </w:r>
      <w:r w:rsidRPr="00AC46AE">
        <w:rPr>
          <w:rFonts w:ascii="Times New Roman" w:hAnsi="Times New Roman"/>
          <w:snapToGrid/>
          <w:sz w:val="22"/>
          <w:szCs w:val="24"/>
        </w:rPr>
        <w:t xml:space="preserve">originally filed as part </w:t>
      </w:r>
      <w:r w:rsidR="00653160">
        <w:rPr>
          <w:rFonts w:ascii="Times New Roman" w:hAnsi="Times New Roman"/>
          <w:snapToGrid/>
          <w:sz w:val="22"/>
          <w:szCs w:val="24"/>
        </w:rPr>
        <w:t>of the Application filed April 19</w:t>
      </w:r>
      <w:r w:rsidRPr="00AC46AE">
        <w:rPr>
          <w:rFonts w:ascii="Times New Roman" w:hAnsi="Times New Roman"/>
          <w:snapToGrid/>
          <w:sz w:val="22"/>
          <w:szCs w:val="24"/>
        </w:rPr>
        <w:t>, 201</w:t>
      </w:r>
      <w:r w:rsidR="00653160">
        <w:rPr>
          <w:rFonts w:ascii="Times New Roman" w:hAnsi="Times New Roman"/>
          <w:snapToGrid/>
          <w:sz w:val="22"/>
          <w:szCs w:val="24"/>
        </w:rPr>
        <w:t>2 in this matter with the sheet</w:t>
      </w:r>
      <w:r w:rsidRPr="00AC46AE">
        <w:rPr>
          <w:rFonts w:ascii="Times New Roman" w:hAnsi="Times New Roman"/>
          <w:snapToGrid/>
          <w:sz w:val="22"/>
          <w:szCs w:val="24"/>
        </w:rPr>
        <w:t xml:space="preserve"> attached hereto.</w:t>
      </w:r>
    </w:p>
    <w:p w:rsidR="00AC46AE" w:rsidRPr="00AC46AE" w:rsidRDefault="00AC46AE" w:rsidP="00AC46AE">
      <w:pPr>
        <w:widowControl/>
        <w:spacing w:after="260"/>
        <w:rPr>
          <w:rFonts w:ascii="Times New Roman" w:hAnsi="Times New Roman"/>
          <w:snapToGrid/>
          <w:sz w:val="22"/>
          <w:szCs w:val="24"/>
        </w:rPr>
      </w:pPr>
      <w:r w:rsidRPr="00AC46AE">
        <w:rPr>
          <w:rFonts w:ascii="Times New Roman" w:hAnsi="Times New Roman"/>
          <w:snapToGrid/>
          <w:sz w:val="22"/>
          <w:szCs w:val="24"/>
        </w:rPr>
        <w:t>Please contact me with any questions.</w:t>
      </w:r>
    </w:p>
    <w:p w:rsidR="00AC46AE" w:rsidRPr="00AC46AE" w:rsidRDefault="00AC46AE" w:rsidP="00AC46AE">
      <w:pPr>
        <w:widowControl/>
        <w:rPr>
          <w:rFonts w:ascii="Times New Roman" w:hAnsi="Times New Roman"/>
          <w:snapToGrid/>
          <w:sz w:val="22"/>
          <w:szCs w:val="24"/>
        </w:rPr>
      </w:pPr>
      <w:r w:rsidRPr="00AC46AE">
        <w:rPr>
          <w:rFonts w:ascii="Times New Roman" w:hAnsi="Times New Roman"/>
          <w:snapToGrid/>
          <w:sz w:val="22"/>
          <w:szCs w:val="24"/>
        </w:rPr>
        <w:t>Very truly yours,</w:t>
      </w:r>
    </w:p>
    <w:p w:rsidR="00AC46AE" w:rsidRPr="00AC46AE" w:rsidRDefault="00AC46AE" w:rsidP="00AC46AE">
      <w:pPr>
        <w:widowControl/>
        <w:rPr>
          <w:rFonts w:ascii="Times New Roman" w:hAnsi="Times New Roman"/>
          <w:snapToGrid/>
          <w:sz w:val="22"/>
          <w:szCs w:val="24"/>
        </w:rPr>
      </w:pPr>
    </w:p>
    <w:p w:rsidR="00AC46AE" w:rsidRPr="00AC46AE" w:rsidRDefault="00AC46AE" w:rsidP="00AC46AE">
      <w:pPr>
        <w:widowControl/>
        <w:rPr>
          <w:rFonts w:ascii="Times New Roman" w:hAnsi="Times New Roman"/>
          <w:snapToGrid/>
          <w:sz w:val="22"/>
          <w:szCs w:val="24"/>
        </w:rPr>
      </w:pPr>
    </w:p>
    <w:p w:rsidR="00AC46AE" w:rsidRPr="00AC46AE" w:rsidRDefault="00AC46AE" w:rsidP="00AC46AE">
      <w:pPr>
        <w:widowControl/>
        <w:rPr>
          <w:rFonts w:ascii="Times New Roman" w:hAnsi="Times New Roman"/>
          <w:snapToGrid/>
          <w:sz w:val="22"/>
          <w:szCs w:val="24"/>
        </w:rPr>
      </w:pPr>
    </w:p>
    <w:p w:rsidR="00AC46AE" w:rsidRPr="00AC46AE" w:rsidRDefault="00AC46AE" w:rsidP="00AC46AE">
      <w:pPr>
        <w:widowControl/>
        <w:rPr>
          <w:rFonts w:ascii="Times New Roman" w:hAnsi="Times New Roman"/>
          <w:snapToGrid/>
          <w:sz w:val="22"/>
          <w:szCs w:val="24"/>
        </w:rPr>
      </w:pPr>
      <w:r w:rsidRPr="00AC46AE">
        <w:rPr>
          <w:rFonts w:ascii="Times New Roman" w:hAnsi="Times New Roman"/>
          <w:snapToGrid/>
          <w:sz w:val="22"/>
          <w:szCs w:val="24"/>
        </w:rPr>
        <w:t xml:space="preserve">/s/ </w:t>
      </w:r>
      <w:smartTag w:uri="urn:schemas-microsoft-com:office:smarttags" w:element="PersonName">
        <w:smartTag w:uri="urn:schemas:contacts" w:element="GivenName">
          <w:r w:rsidRPr="00AC46AE">
            <w:rPr>
              <w:rFonts w:ascii="Times New Roman" w:hAnsi="Times New Roman"/>
              <w:snapToGrid/>
              <w:sz w:val="22"/>
              <w:szCs w:val="24"/>
            </w:rPr>
            <w:t>Carolyn</w:t>
          </w:r>
        </w:smartTag>
        <w:r w:rsidRPr="00AC46AE">
          <w:rPr>
            <w:rFonts w:ascii="Times New Roman" w:hAnsi="Times New Roman"/>
            <w:snapToGrid/>
            <w:sz w:val="22"/>
            <w:szCs w:val="24"/>
          </w:rPr>
          <w:t xml:space="preserve"> </w:t>
        </w:r>
        <w:smartTag w:uri="urn:schemas:contacts" w:element="middlename">
          <w:r w:rsidRPr="00AC46AE">
            <w:rPr>
              <w:rFonts w:ascii="Times New Roman" w:hAnsi="Times New Roman"/>
              <w:snapToGrid/>
              <w:sz w:val="22"/>
              <w:szCs w:val="24"/>
            </w:rPr>
            <w:t>S.</w:t>
          </w:r>
        </w:smartTag>
        <w:r w:rsidRPr="00AC46AE">
          <w:rPr>
            <w:rFonts w:ascii="Times New Roman" w:hAnsi="Times New Roman"/>
            <w:snapToGrid/>
            <w:sz w:val="22"/>
            <w:szCs w:val="24"/>
          </w:rPr>
          <w:t xml:space="preserve"> </w:t>
        </w:r>
        <w:smartTag w:uri="urn:schemas:contacts" w:element="Sn">
          <w:r w:rsidRPr="00AC46AE">
            <w:rPr>
              <w:rFonts w:ascii="Times New Roman" w:hAnsi="Times New Roman"/>
              <w:snapToGrid/>
              <w:sz w:val="22"/>
              <w:szCs w:val="24"/>
            </w:rPr>
            <w:t>Flahive</w:t>
          </w:r>
        </w:smartTag>
      </w:smartTag>
    </w:p>
    <w:p w:rsidR="00AC46AE" w:rsidRPr="00AC46AE" w:rsidRDefault="00AC46AE" w:rsidP="00AC46AE">
      <w:pPr>
        <w:widowControl/>
        <w:rPr>
          <w:rFonts w:ascii="Times New Roman" w:hAnsi="Times New Roman"/>
          <w:snapToGrid/>
          <w:sz w:val="22"/>
          <w:szCs w:val="24"/>
        </w:rPr>
      </w:pPr>
      <w:smartTag w:uri="urn:schemas-microsoft-com:office:smarttags" w:element="PersonName">
        <w:smartTag w:uri="urn:schemas:contacts" w:element="GivenName">
          <w:r w:rsidRPr="00AC46AE">
            <w:rPr>
              <w:rFonts w:ascii="Times New Roman" w:hAnsi="Times New Roman"/>
              <w:snapToGrid/>
              <w:sz w:val="22"/>
              <w:szCs w:val="24"/>
            </w:rPr>
            <w:t>Carolyn</w:t>
          </w:r>
        </w:smartTag>
        <w:r w:rsidRPr="00AC46AE">
          <w:rPr>
            <w:rFonts w:ascii="Times New Roman" w:hAnsi="Times New Roman"/>
            <w:snapToGrid/>
            <w:sz w:val="22"/>
            <w:szCs w:val="24"/>
          </w:rPr>
          <w:t xml:space="preserve"> </w:t>
        </w:r>
        <w:smartTag w:uri="urn:schemas:contacts" w:element="middlename">
          <w:r w:rsidRPr="00AC46AE">
            <w:rPr>
              <w:rFonts w:ascii="Times New Roman" w:hAnsi="Times New Roman"/>
              <w:snapToGrid/>
              <w:sz w:val="22"/>
              <w:szCs w:val="24"/>
            </w:rPr>
            <w:t>S.</w:t>
          </w:r>
        </w:smartTag>
        <w:r w:rsidRPr="00AC46AE">
          <w:rPr>
            <w:rFonts w:ascii="Times New Roman" w:hAnsi="Times New Roman"/>
            <w:snapToGrid/>
            <w:sz w:val="22"/>
            <w:szCs w:val="24"/>
          </w:rPr>
          <w:t xml:space="preserve"> </w:t>
        </w:r>
        <w:smartTag w:uri="urn:schemas:contacts" w:element="Sn">
          <w:r w:rsidRPr="00AC46AE">
            <w:rPr>
              <w:rFonts w:ascii="Times New Roman" w:hAnsi="Times New Roman"/>
              <w:snapToGrid/>
              <w:sz w:val="22"/>
              <w:szCs w:val="24"/>
            </w:rPr>
            <w:t>Flahive</w:t>
          </w:r>
        </w:smartTag>
      </w:smartTag>
    </w:p>
    <w:p w:rsidR="00AC46AE" w:rsidRPr="00AC46AE" w:rsidRDefault="00AC46AE" w:rsidP="00AC46AE">
      <w:pPr>
        <w:widowControl/>
        <w:rPr>
          <w:rFonts w:ascii="Times New Roman" w:hAnsi="Times New Roman"/>
          <w:snapToGrid/>
          <w:sz w:val="22"/>
          <w:szCs w:val="24"/>
        </w:rPr>
      </w:pPr>
    </w:p>
    <w:p w:rsidR="00AC46AE" w:rsidRPr="00AC46AE" w:rsidRDefault="00AC46AE" w:rsidP="00AC46AE">
      <w:pPr>
        <w:widowControl/>
        <w:rPr>
          <w:rFonts w:ascii="Times New Roman" w:hAnsi="Times New Roman"/>
          <w:snapToGrid/>
          <w:sz w:val="22"/>
          <w:szCs w:val="24"/>
        </w:rPr>
      </w:pPr>
    </w:p>
    <w:p w:rsidR="00AC46AE" w:rsidRPr="00AC46AE" w:rsidRDefault="00653160" w:rsidP="00AC46AE">
      <w:pPr>
        <w:widowControl/>
        <w:rPr>
          <w:rFonts w:ascii="Times New Roman" w:hAnsi="Times New Roman"/>
          <w:snapToGrid/>
          <w:sz w:val="22"/>
          <w:szCs w:val="24"/>
        </w:rPr>
      </w:pPr>
      <w:r>
        <w:rPr>
          <w:rFonts w:ascii="Times New Roman" w:hAnsi="Times New Roman"/>
          <w:snapToGrid/>
          <w:sz w:val="22"/>
          <w:szCs w:val="24"/>
        </w:rPr>
        <w:t>Enclosure</w:t>
      </w:r>
    </w:p>
    <w:p w:rsidR="00AC46AE" w:rsidRPr="00AC46AE" w:rsidRDefault="00AC46AE" w:rsidP="00AC46AE">
      <w:pPr>
        <w:widowControl/>
        <w:spacing w:after="240"/>
        <w:rPr>
          <w:rFonts w:ascii="Times New Roman" w:hAnsi="Times New Roman"/>
          <w:snapToGrid/>
          <w:color w:val="000000" w:themeColor="text1"/>
          <w:sz w:val="24"/>
          <w:szCs w:val="24"/>
        </w:rPr>
        <w:sectPr w:rsidR="00AC46AE" w:rsidRPr="00AC46AE" w:rsidSect="000E75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AC46AE" w:rsidRPr="00CF7688" w:rsidRDefault="00AC46AE" w:rsidP="00AC46AE">
      <w:pPr>
        <w:widowControl/>
        <w:autoSpaceDE w:val="0"/>
        <w:autoSpaceDN w:val="0"/>
        <w:adjustRightInd w:val="0"/>
        <w:jc w:val="center"/>
        <w:rPr>
          <w:rFonts w:ascii="Arial" w:eastAsia="Calibri" w:hAnsi="Arial" w:cs="Arial"/>
          <w:snapToGrid/>
          <w:sz w:val="20"/>
        </w:rPr>
      </w:pPr>
      <w:r w:rsidRPr="00CF7688">
        <w:rPr>
          <w:rFonts w:ascii="Arial" w:hAnsi="Arial" w:cs="Arial"/>
          <w:noProof/>
          <w:snapToGrid/>
          <w:sz w:val="20"/>
        </w:rPr>
        <w:lastRenderedPageBreak/>
        <mc:AlternateContent>
          <mc:Choice Requires="wps">
            <w:drawing>
              <wp:anchor distT="0" distB="0" distL="114300" distR="114300" simplePos="0" relativeHeight="251659264" behindDoc="0" locked="0" layoutInCell="1" allowOverlap="1" wp14:anchorId="1266A0BB" wp14:editId="0630E088">
                <wp:simplePos x="0" y="0"/>
                <wp:positionH relativeFrom="column">
                  <wp:posOffset>6262370</wp:posOffset>
                </wp:positionH>
                <wp:positionV relativeFrom="paragraph">
                  <wp:posOffset>-80010</wp:posOffset>
                </wp:positionV>
                <wp:extent cx="498475" cy="69894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98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6AE" w:rsidRDefault="00AC46AE" w:rsidP="00AC46AE">
                            <w:r>
                              <w:t>(N)</w:t>
                            </w:r>
                          </w:p>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3.1pt;margin-top:-6.3pt;width:39.25pt;height:5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" stroked="f">
                <v:textbox>
                  <w:txbxContent>
                    <w:p w:rsidR="00AC46AE" w:rsidRDefault="00AC46AE" w:rsidP="00AC46AE">
                      <w:r>
                        <w:t>(N)</w:t>
                      </w:r>
                    </w:p>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p w:rsidR="00AC46AE" w:rsidRDefault="00AC46AE" w:rsidP="00AC46AE">
                      <w:r>
                        <w:t>(N)</w:t>
                      </w:r>
                    </w:p>
                  </w:txbxContent>
                </v:textbox>
              </v:shape>
            </w:pict>
          </mc:Fallback>
        </mc:AlternateContent>
      </w:r>
      <w:r w:rsidRPr="00CF7688">
        <w:rPr>
          <w:rFonts w:ascii="Arial" w:eastAsia="Calibri" w:hAnsi="Arial" w:cs="Arial"/>
          <w:snapToGrid/>
          <w:sz w:val="20"/>
        </w:rPr>
        <w:t>INTRASTATE</w:t>
      </w:r>
    </w:p>
    <w:p w:rsidR="00AC46AE" w:rsidRPr="00CF7688" w:rsidRDefault="00AC46AE" w:rsidP="00AC46AE">
      <w:pPr>
        <w:widowControl/>
        <w:autoSpaceDE w:val="0"/>
        <w:autoSpaceDN w:val="0"/>
        <w:adjustRightInd w:val="0"/>
        <w:jc w:val="center"/>
        <w:rPr>
          <w:rFonts w:ascii="Arial" w:eastAsia="Calibri" w:hAnsi="Arial" w:cs="Arial"/>
          <w:snapToGrid/>
          <w:sz w:val="20"/>
        </w:rPr>
      </w:pPr>
      <w:r w:rsidRPr="00CF7688">
        <w:rPr>
          <w:rFonts w:ascii="Arial" w:hAnsi="Arial" w:cs="Arial"/>
          <w:noProof/>
          <w:snapToGrid/>
          <w:sz w:val="20"/>
        </w:rPr>
        <mc:AlternateContent>
          <mc:Choice Requires="wps">
            <w:drawing>
              <wp:anchor distT="0" distB="0" distL="114299" distR="114299" simplePos="0" relativeHeight="251660288" behindDoc="0" locked="0" layoutInCell="1" allowOverlap="1" wp14:anchorId="1C227688" wp14:editId="712A10ED">
                <wp:simplePos x="0" y="0"/>
                <wp:positionH relativeFrom="column">
                  <wp:posOffset>6463029</wp:posOffset>
                </wp:positionH>
                <wp:positionV relativeFrom="paragraph">
                  <wp:posOffset>9525</wp:posOffset>
                </wp:positionV>
                <wp:extent cx="0" cy="6365875"/>
                <wp:effectExtent l="0" t="0" r="19050"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08.9pt;margin-top:.75pt;width:0;height:50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"/>
            </w:pict>
          </mc:Fallback>
        </mc:AlternateContent>
      </w:r>
      <w:r w:rsidRPr="00CF7688">
        <w:rPr>
          <w:rFonts w:ascii="Arial" w:eastAsia="Calibri" w:hAnsi="Arial" w:cs="Arial"/>
          <w:snapToGrid/>
          <w:sz w:val="20"/>
        </w:rPr>
        <w:t>ACCESS SE</w:t>
      </w:r>
      <w:bookmarkStart w:id="0" w:name="_GoBack"/>
      <w:bookmarkEnd w:id="0"/>
      <w:r w:rsidRPr="00CF7688">
        <w:rPr>
          <w:rFonts w:ascii="Arial" w:eastAsia="Calibri" w:hAnsi="Arial" w:cs="Arial"/>
          <w:snapToGrid/>
          <w:sz w:val="20"/>
        </w:rPr>
        <w:t>RVICE TARIFF</w:t>
      </w:r>
    </w:p>
    <w:p w:rsidR="00AC46AE" w:rsidRPr="00CF7688" w:rsidRDefault="00AC46AE" w:rsidP="00AC46AE">
      <w:pPr>
        <w:widowControl/>
        <w:autoSpaceDE w:val="0"/>
        <w:autoSpaceDN w:val="0"/>
        <w:adjustRightInd w:val="0"/>
        <w:jc w:val="center"/>
        <w:rPr>
          <w:rFonts w:ascii="Arial" w:eastAsia="Calibri" w:hAnsi="Arial" w:cs="Arial"/>
          <w:snapToGrid/>
          <w:sz w:val="20"/>
        </w:rPr>
      </w:pPr>
      <w:r w:rsidRPr="00CF7688">
        <w:rPr>
          <w:rFonts w:ascii="Arial" w:eastAsia="Calibri" w:hAnsi="Arial" w:cs="Arial"/>
          <w:snapToGrid/>
          <w:sz w:val="20"/>
        </w:rPr>
        <w:t xml:space="preserve">REGULATIONS, RATES AND CHARGES </w:t>
      </w:r>
    </w:p>
    <w:p w:rsidR="00AC46AE" w:rsidRPr="00CF7688" w:rsidRDefault="00AC46AE" w:rsidP="00AC46AE">
      <w:pPr>
        <w:widowControl/>
        <w:autoSpaceDE w:val="0"/>
        <w:autoSpaceDN w:val="0"/>
        <w:adjustRightInd w:val="0"/>
        <w:ind w:left="720"/>
        <w:rPr>
          <w:rFonts w:ascii="Arial" w:eastAsia="Calibri" w:hAnsi="Arial" w:cs="Arial"/>
          <w:snapToGrid/>
          <w:sz w:val="20"/>
        </w:rPr>
      </w:pPr>
    </w:p>
    <w:p w:rsidR="00AC46AE" w:rsidRPr="00CF7688" w:rsidRDefault="00AC46AE" w:rsidP="00AC46AE">
      <w:pPr>
        <w:widowControl/>
        <w:autoSpaceDE w:val="0"/>
        <w:autoSpaceDN w:val="0"/>
        <w:adjustRightInd w:val="0"/>
        <w:ind w:left="1440"/>
        <w:rPr>
          <w:rFonts w:ascii="Arial" w:eastAsia="Calibri" w:hAnsi="Arial" w:cs="Arial"/>
          <w:snapToGrid/>
          <w:sz w:val="20"/>
        </w:rPr>
      </w:pPr>
      <w:r w:rsidRPr="00CF7688">
        <w:rPr>
          <w:rFonts w:ascii="Arial" w:eastAsia="Calibri" w:hAnsi="Arial" w:cs="Arial"/>
          <w:snapToGrid/>
          <w:sz w:val="20"/>
        </w:rPr>
        <w:t xml:space="preserve">(8) If the customer does not furnish the Telephone Company with a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-C</w:t>
      </w:r>
    </w:p>
    <w:p w:rsidR="00AC46AE" w:rsidRPr="00CF7688" w:rsidRDefault="00AC46AE" w:rsidP="00AC46AE">
      <w:pPr>
        <w:widowControl/>
        <w:autoSpaceDE w:val="0"/>
        <w:autoSpaceDN w:val="0"/>
        <w:adjustRightInd w:val="0"/>
        <w:ind w:left="1440"/>
        <w:rPr>
          <w:rFonts w:ascii="Arial" w:eastAsia="Calibri" w:hAnsi="Arial" w:cs="Arial"/>
          <w:snapToGrid/>
          <w:sz w:val="20"/>
        </w:rPr>
      </w:pPr>
      <w:r w:rsidRPr="00CF7688">
        <w:rPr>
          <w:rFonts w:ascii="Arial" w:eastAsia="Calibri" w:hAnsi="Arial" w:cs="Arial"/>
          <w:snapToGrid/>
          <w:sz w:val="20"/>
        </w:rPr>
        <w:t xml:space="preserve">factor, the Telephone Company will utilize a customer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-C of 0% and the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 will be equal to the Telephone Company's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-T.</w:t>
      </w:r>
    </w:p>
    <w:p w:rsidR="00AC46AE" w:rsidRPr="00CF7688" w:rsidRDefault="00AC46AE" w:rsidP="00AC46AE">
      <w:pPr>
        <w:widowControl/>
        <w:autoSpaceDE w:val="0"/>
        <w:autoSpaceDN w:val="0"/>
        <w:adjustRightInd w:val="0"/>
        <w:ind w:left="720"/>
        <w:rPr>
          <w:rFonts w:ascii="Arial" w:eastAsia="Calibri" w:hAnsi="Arial" w:cs="Arial"/>
          <w:snapToGrid/>
          <w:sz w:val="20"/>
        </w:rPr>
      </w:pPr>
    </w:p>
    <w:p w:rsidR="00AC46AE" w:rsidRPr="00CF7688" w:rsidRDefault="00AC46AE" w:rsidP="00AC46AE">
      <w:pPr>
        <w:widowControl/>
        <w:autoSpaceDE w:val="0"/>
        <w:autoSpaceDN w:val="0"/>
        <w:adjustRightInd w:val="0"/>
        <w:ind w:left="720"/>
        <w:rPr>
          <w:rFonts w:ascii="Arial" w:eastAsia="Calibri" w:hAnsi="Arial" w:cs="Arial"/>
          <w:snapToGrid/>
          <w:sz w:val="20"/>
        </w:rPr>
      </w:pPr>
      <w:r w:rsidRPr="00CF7688">
        <w:rPr>
          <w:rFonts w:ascii="Arial" w:eastAsia="Calibri" w:hAnsi="Arial" w:cs="Arial"/>
          <w:snapToGrid/>
          <w:sz w:val="20"/>
        </w:rPr>
        <w:t xml:space="preserve">(D) Initial Implementation of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 Factors</w:t>
      </w:r>
    </w:p>
    <w:p w:rsidR="00AC46AE" w:rsidRPr="00CF7688" w:rsidRDefault="00AC46AE" w:rsidP="00AC46AE">
      <w:pPr>
        <w:widowControl/>
        <w:autoSpaceDE w:val="0"/>
        <w:autoSpaceDN w:val="0"/>
        <w:adjustRightInd w:val="0"/>
        <w:rPr>
          <w:rFonts w:ascii="Arial" w:eastAsia="Calibri" w:hAnsi="Arial" w:cs="Arial"/>
          <w:snapToGrid/>
          <w:sz w:val="20"/>
        </w:rPr>
      </w:pPr>
    </w:p>
    <w:p w:rsidR="00AC46AE" w:rsidRPr="00CF7688" w:rsidRDefault="00AC46AE" w:rsidP="00AC46AE">
      <w:pPr>
        <w:widowControl/>
        <w:autoSpaceDE w:val="0"/>
        <w:autoSpaceDN w:val="0"/>
        <w:adjustRightInd w:val="0"/>
        <w:ind w:left="1440"/>
        <w:rPr>
          <w:rFonts w:ascii="Arial" w:eastAsia="Calibri" w:hAnsi="Arial" w:cs="Arial"/>
          <w:snapToGrid/>
          <w:sz w:val="20"/>
        </w:rPr>
      </w:pPr>
      <w:r w:rsidRPr="00CF7688">
        <w:rPr>
          <w:rFonts w:ascii="Arial" w:eastAsia="Calibri" w:hAnsi="Arial" w:cs="Arial"/>
          <w:snapToGrid/>
          <w:sz w:val="20"/>
        </w:rPr>
        <w:t xml:space="preserve">(1) If the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 factor is not available and/or cannot be implemented in the Telephone Company's billing systems by December 29, 2011, once the factor is available and can be</w:t>
      </w:r>
      <w:r w:rsidR="00521446">
        <w:rPr>
          <w:rFonts w:ascii="Arial" w:eastAsia="Calibri" w:hAnsi="Arial" w:cs="Arial"/>
          <w:snapToGrid/>
          <w:sz w:val="20"/>
        </w:rPr>
        <w:t xml:space="preserve"> </w:t>
      </w:r>
      <w:r w:rsidRPr="00CF7688">
        <w:rPr>
          <w:rFonts w:ascii="Arial" w:eastAsia="Calibri" w:hAnsi="Arial" w:cs="Arial"/>
          <w:snapToGrid/>
          <w:sz w:val="20"/>
        </w:rPr>
        <w:t xml:space="preserve">implemented, the Telephone Company will adjust the customer's bills to reflect the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 factors retroactively to December 29, 2011 if the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-C factor is provided by the customer to the Telephone Company within 30-days from the effective date of this tariff.</w:t>
      </w:r>
    </w:p>
    <w:p w:rsidR="00AC46AE" w:rsidRPr="00CF7688" w:rsidRDefault="00AC46AE" w:rsidP="00AC46AE">
      <w:pPr>
        <w:widowControl/>
        <w:autoSpaceDE w:val="0"/>
        <w:autoSpaceDN w:val="0"/>
        <w:adjustRightInd w:val="0"/>
        <w:rPr>
          <w:rFonts w:ascii="Arial" w:eastAsia="Calibri" w:hAnsi="Arial" w:cs="Arial"/>
          <w:snapToGrid/>
          <w:sz w:val="20"/>
        </w:rPr>
      </w:pPr>
    </w:p>
    <w:p w:rsidR="00AC46AE" w:rsidRPr="00CF7688" w:rsidRDefault="00AC46AE" w:rsidP="00AC46AE">
      <w:pPr>
        <w:widowControl/>
        <w:autoSpaceDE w:val="0"/>
        <w:autoSpaceDN w:val="0"/>
        <w:adjustRightInd w:val="0"/>
        <w:ind w:left="1440"/>
        <w:rPr>
          <w:rFonts w:ascii="Arial" w:eastAsia="Calibri" w:hAnsi="Arial" w:cs="Arial"/>
          <w:snapToGrid/>
          <w:sz w:val="20"/>
        </w:rPr>
      </w:pPr>
      <w:r w:rsidRPr="00CF7688">
        <w:rPr>
          <w:rFonts w:ascii="Arial" w:eastAsia="Calibri" w:hAnsi="Arial" w:cs="Arial"/>
          <w:snapToGrid/>
          <w:sz w:val="20"/>
        </w:rPr>
        <w:t>(2) The Telephone Company shall provide credits based on the reported</w:t>
      </w:r>
    </w:p>
    <w:p w:rsidR="00AC46AE" w:rsidRPr="00CF7688" w:rsidRDefault="00AC46AE" w:rsidP="00AC46AE">
      <w:pPr>
        <w:widowControl/>
        <w:autoSpaceDE w:val="0"/>
        <w:autoSpaceDN w:val="0"/>
        <w:adjustRightInd w:val="0"/>
        <w:ind w:left="1440"/>
        <w:rPr>
          <w:rFonts w:ascii="Arial" w:eastAsia="Calibri" w:hAnsi="Arial" w:cs="Arial"/>
          <w:snapToGrid/>
          <w:sz w:val="20"/>
        </w:rPr>
      </w:pP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-C factors on a quarterly basis until such time as the billing system</w:t>
      </w:r>
    </w:p>
    <w:p w:rsidR="00AC46AE" w:rsidRPr="00CF7688" w:rsidRDefault="00AC46AE" w:rsidP="00AC46AE">
      <w:pPr>
        <w:widowControl/>
        <w:autoSpaceDE w:val="0"/>
        <w:autoSpaceDN w:val="0"/>
        <w:adjustRightInd w:val="0"/>
        <w:ind w:left="1440"/>
        <w:rPr>
          <w:rFonts w:ascii="Arial" w:eastAsia="Calibri" w:hAnsi="Arial" w:cs="Arial"/>
          <w:snapToGrid/>
          <w:sz w:val="20"/>
        </w:rPr>
      </w:pPr>
      <w:r w:rsidRPr="00CF7688">
        <w:rPr>
          <w:rFonts w:ascii="Arial" w:eastAsia="Calibri" w:hAnsi="Arial" w:cs="Arial"/>
          <w:snapToGrid/>
          <w:sz w:val="20"/>
        </w:rPr>
        <w:t>modifications can be implemented.</w:t>
      </w:r>
    </w:p>
    <w:p w:rsidR="00AC46AE" w:rsidRPr="00CF7688" w:rsidRDefault="00AC46AE" w:rsidP="00AC46AE">
      <w:pPr>
        <w:widowControl/>
        <w:autoSpaceDE w:val="0"/>
        <w:autoSpaceDN w:val="0"/>
        <w:adjustRightInd w:val="0"/>
        <w:rPr>
          <w:rFonts w:ascii="Arial" w:eastAsia="Calibri" w:hAnsi="Arial" w:cs="Arial"/>
          <w:snapToGrid/>
          <w:sz w:val="20"/>
        </w:rPr>
      </w:pPr>
    </w:p>
    <w:p w:rsidR="00AC46AE" w:rsidRPr="00CF7688" w:rsidRDefault="00AC46AE" w:rsidP="00AC46AE">
      <w:pPr>
        <w:widowControl/>
        <w:autoSpaceDE w:val="0"/>
        <w:autoSpaceDN w:val="0"/>
        <w:adjustRightInd w:val="0"/>
        <w:ind w:left="720"/>
        <w:rPr>
          <w:rFonts w:ascii="Arial" w:eastAsia="Calibri" w:hAnsi="Arial" w:cs="Arial"/>
          <w:snapToGrid/>
          <w:sz w:val="20"/>
        </w:rPr>
      </w:pPr>
      <w:r w:rsidRPr="00CF7688">
        <w:rPr>
          <w:rFonts w:ascii="Arial" w:eastAsia="Calibri" w:hAnsi="Arial" w:cs="Arial"/>
          <w:snapToGrid/>
          <w:sz w:val="20"/>
        </w:rPr>
        <w:t xml:space="preserve">(E)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 Factor Updates</w:t>
      </w:r>
    </w:p>
    <w:p w:rsidR="00AC46AE" w:rsidRPr="00CF7688" w:rsidRDefault="00AC46AE" w:rsidP="00AC46AE">
      <w:pPr>
        <w:widowControl/>
        <w:autoSpaceDE w:val="0"/>
        <w:autoSpaceDN w:val="0"/>
        <w:adjustRightInd w:val="0"/>
        <w:ind w:left="720"/>
        <w:rPr>
          <w:rFonts w:ascii="Arial" w:eastAsia="Calibri" w:hAnsi="Arial" w:cs="Arial"/>
          <w:snapToGrid/>
          <w:sz w:val="20"/>
        </w:rPr>
      </w:pPr>
    </w:p>
    <w:p w:rsidR="00AC46AE" w:rsidRPr="00CF7688" w:rsidRDefault="00AC46AE" w:rsidP="00AC46AE">
      <w:pPr>
        <w:widowControl/>
        <w:autoSpaceDE w:val="0"/>
        <w:autoSpaceDN w:val="0"/>
        <w:adjustRightInd w:val="0"/>
        <w:ind w:left="720"/>
        <w:rPr>
          <w:rFonts w:ascii="Arial" w:eastAsia="Calibri" w:hAnsi="Arial" w:cs="Arial"/>
          <w:snapToGrid/>
          <w:sz w:val="20"/>
        </w:rPr>
      </w:pPr>
      <w:r w:rsidRPr="00CF7688">
        <w:rPr>
          <w:rFonts w:ascii="Arial" w:eastAsia="Calibri" w:hAnsi="Arial" w:cs="Arial"/>
          <w:snapToGrid/>
          <w:sz w:val="20"/>
        </w:rPr>
        <w:t xml:space="preserve">The customer may update the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-C and the telephone company may update the </w:t>
      </w:r>
      <w:proofErr w:type="spellStart"/>
      <w:r w:rsidRPr="00CF7688">
        <w:rPr>
          <w:rFonts w:ascii="Arial" w:eastAsia="Calibri" w:hAnsi="Arial" w:cs="Arial"/>
          <w:snapToGrid/>
          <w:sz w:val="20"/>
        </w:rPr>
        <w:t>PUV</w:t>
      </w:r>
      <w:proofErr w:type="spellEnd"/>
      <w:r w:rsidRPr="00CF7688">
        <w:rPr>
          <w:rFonts w:ascii="Arial" w:eastAsia="Calibri" w:hAnsi="Arial" w:cs="Arial"/>
          <w:snapToGrid/>
          <w:sz w:val="20"/>
        </w:rPr>
        <w:t>-T</w:t>
      </w:r>
      <w:r w:rsidRPr="00CF7688">
        <w:rPr>
          <w:rFonts w:ascii="Arial" w:eastAsia="Calibri" w:hAnsi="Arial" w:cs="Arial"/>
          <w:snapToGrid/>
          <w:sz w:val="20"/>
        </w:rPr>
        <w:br/>
        <w:t xml:space="preserve"> factors quarterly using the method set forth in (C)(1) and (2) preceding. If the customer chooses to submit such updates, it shall forward to the Telephone Company, no later than 15 days after</w:t>
      </w:r>
    </w:p>
    <w:p w:rsidR="00AC46AE" w:rsidRPr="00CF7688" w:rsidRDefault="00AC46AE" w:rsidP="00AC46AE">
      <w:pPr>
        <w:widowControl/>
        <w:autoSpaceDE w:val="0"/>
        <w:autoSpaceDN w:val="0"/>
        <w:adjustRightInd w:val="0"/>
        <w:ind w:left="720"/>
        <w:rPr>
          <w:rFonts w:ascii="Arial" w:eastAsia="Calibri" w:hAnsi="Arial" w:cs="Arial"/>
          <w:snapToGrid/>
          <w:sz w:val="20"/>
        </w:rPr>
      </w:pPr>
      <w:r w:rsidRPr="00CF7688">
        <w:rPr>
          <w:rFonts w:ascii="Arial" w:eastAsia="Calibri" w:hAnsi="Arial" w:cs="Arial"/>
          <w:snapToGrid/>
          <w:sz w:val="20"/>
        </w:rPr>
        <w:t xml:space="preserve">the first of January, April, July and/or October of each year, revised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-C and the telephone company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-T factors based on data for the prior three months, ending the last day of</w:t>
      </w:r>
    </w:p>
    <w:p w:rsidR="00AC46AE" w:rsidRPr="00CF7688" w:rsidRDefault="00AC46AE" w:rsidP="00AC46AE">
      <w:pPr>
        <w:widowControl/>
        <w:autoSpaceDE w:val="0"/>
        <w:autoSpaceDN w:val="0"/>
        <w:adjustRightInd w:val="0"/>
        <w:ind w:left="720"/>
        <w:rPr>
          <w:rFonts w:ascii="Arial" w:eastAsia="Calibri" w:hAnsi="Arial" w:cs="Arial"/>
          <w:snapToGrid/>
          <w:sz w:val="20"/>
        </w:rPr>
      </w:pPr>
      <w:r w:rsidRPr="00CF7688">
        <w:rPr>
          <w:rFonts w:ascii="Arial" w:eastAsia="Calibri" w:hAnsi="Arial" w:cs="Arial"/>
          <w:snapToGrid/>
          <w:sz w:val="20"/>
        </w:rPr>
        <w:t xml:space="preserve">December, March, June and September, respectively. The revised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-C factors will serve as the basis for future billing and will be effective on the next bill date, and shall serve as the basis for subsequent monthly billing until superseded by new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-C factors. No prorating or back-billing will be done based on the updated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-C factors.</w:t>
      </w:r>
    </w:p>
    <w:p w:rsidR="00AC46AE" w:rsidRPr="00CF7688" w:rsidRDefault="00AC46AE" w:rsidP="00AC46AE">
      <w:pPr>
        <w:widowControl/>
        <w:autoSpaceDE w:val="0"/>
        <w:autoSpaceDN w:val="0"/>
        <w:adjustRightInd w:val="0"/>
        <w:ind w:left="720"/>
        <w:rPr>
          <w:rFonts w:ascii="Arial" w:eastAsia="Calibri" w:hAnsi="Arial" w:cs="Arial"/>
          <w:snapToGrid/>
          <w:sz w:val="20"/>
        </w:rPr>
      </w:pPr>
    </w:p>
    <w:p w:rsidR="00AC46AE" w:rsidRPr="00CF7688" w:rsidRDefault="00AC46AE" w:rsidP="00AC46AE">
      <w:pPr>
        <w:widowControl/>
        <w:autoSpaceDE w:val="0"/>
        <w:autoSpaceDN w:val="0"/>
        <w:adjustRightInd w:val="0"/>
        <w:ind w:left="720"/>
        <w:rPr>
          <w:rFonts w:ascii="Arial" w:eastAsia="Calibri" w:hAnsi="Arial" w:cs="Arial"/>
          <w:snapToGrid/>
          <w:sz w:val="20"/>
        </w:rPr>
      </w:pPr>
      <w:r w:rsidRPr="00CF7688">
        <w:rPr>
          <w:rFonts w:ascii="Arial" w:eastAsia="Calibri" w:hAnsi="Arial" w:cs="Arial"/>
          <w:snapToGrid/>
          <w:sz w:val="20"/>
        </w:rPr>
        <w:t xml:space="preserve">If the customer does not supply the revised reports, the Telephone Company will assume the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-C percentages to be the same as those provided in the last quarterly report. For those cases in which a quarterly report or an initial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-C has never been received from the customer, the Telephone Company will assume the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-C percentages to be 0% as set forth in (C)(8).</w:t>
      </w:r>
    </w:p>
    <w:p w:rsidR="00AC46AE" w:rsidRPr="00CF7688" w:rsidRDefault="00AC46AE" w:rsidP="00AC46AE">
      <w:pPr>
        <w:widowControl/>
        <w:autoSpaceDE w:val="0"/>
        <w:autoSpaceDN w:val="0"/>
        <w:adjustRightInd w:val="0"/>
        <w:ind w:left="720"/>
        <w:rPr>
          <w:rFonts w:ascii="Arial" w:eastAsia="Calibri" w:hAnsi="Arial" w:cs="Arial"/>
          <w:snapToGrid/>
          <w:sz w:val="20"/>
        </w:rPr>
      </w:pPr>
    </w:p>
    <w:p w:rsidR="00AC46AE" w:rsidRPr="00CF7688" w:rsidRDefault="00AC46AE" w:rsidP="00AC46AE">
      <w:pPr>
        <w:widowControl/>
        <w:autoSpaceDE w:val="0"/>
        <w:autoSpaceDN w:val="0"/>
        <w:adjustRightInd w:val="0"/>
        <w:rPr>
          <w:rFonts w:ascii="Arial" w:eastAsia="Calibri" w:hAnsi="Arial" w:cs="Arial"/>
          <w:snapToGrid/>
          <w:sz w:val="20"/>
        </w:rPr>
      </w:pPr>
    </w:p>
    <w:p w:rsidR="00AC46AE" w:rsidRPr="00CF7688" w:rsidRDefault="00AC46AE" w:rsidP="00AC46AE">
      <w:pPr>
        <w:widowControl/>
        <w:autoSpaceDE w:val="0"/>
        <w:autoSpaceDN w:val="0"/>
        <w:adjustRightInd w:val="0"/>
        <w:ind w:left="720"/>
        <w:rPr>
          <w:rFonts w:ascii="Arial" w:eastAsia="Calibri" w:hAnsi="Arial" w:cs="Arial"/>
          <w:snapToGrid/>
          <w:sz w:val="20"/>
        </w:rPr>
      </w:pPr>
      <w:r w:rsidRPr="00CF7688">
        <w:rPr>
          <w:rFonts w:ascii="Arial" w:eastAsia="Calibri" w:hAnsi="Arial" w:cs="Arial"/>
          <w:snapToGrid/>
          <w:sz w:val="20"/>
        </w:rPr>
        <w:t xml:space="preserve">(F)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 Factor Verification</w:t>
      </w:r>
    </w:p>
    <w:p w:rsidR="00757A43" w:rsidRPr="00CF7688" w:rsidRDefault="00AC46AE" w:rsidP="00AC46AE">
      <w:pPr>
        <w:widowControl/>
        <w:autoSpaceDE w:val="0"/>
        <w:autoSpaceDN w:val="0"/>
        <w:adjustRightInd w:val="0"/>
        <w:ind w:left="1440"/>
        <w:rPr>
          <w:rFonts w:ascii="Arial" w:hAnsi="Arial" w:cs="Arial"/>
          <w:sz w:val="20"/>
        </w:rPr>
      </w:pPr>
      <w:r w:rsidRPr="00CF7688">
        <w:rPr>
          <w:rFonts w:ascii="Arial" w:eastAsia="Calibri" w:hAnsi="Arial" w:cs="Arial"/>
          <w:snapToGrid/>
          <w:sz w:val="20"/>
        </w:rPr>
        <w:t xml:space="preserve">(1) Not more than twice in any year, the Telephone Company or the customer (Requesting Party) may request from the other party an overview of the process used to determine the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 factors, the call detail records, description of the method for determining how the end user originates or terminates calls in IP format, and other information used to determine the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 factors furnished to the other party in order to validate the </w:t>
      </w:r>
      <w:proofErr w:type="spellStart"/>
      <w:r w:rsidRPr="00CF7688">
        <w:rPr>
          <w:rFonts w:ascii="Arial" w:eastAsia="Calibri" w:hAnsi="Arial" w:cs="Arial"/>
          <w:snapToGrid/>
          <w:sz w:val="20"/>
        </w:rPr>
        <w:t>PVU</w:t>
      </w:r>
      <w:proofErr w:type="spellEnd"/>
      <w:r w:rsidRPr="00CF7688">
        <w:rPr>
          <w:rFonts w:ascii="Arial" w:eastAsia="Calibri" w:hAnsi="Arial" w:cs="Arial"/>
          <w:snapToGrid/>
          <w:sz w:val="20"/>
        </w:rPr>
        <w:t xml:space="preserve"> factors supplied.</w:t>
      </w:r>
    </w:p>
    <w:sectPr w:rsidR="00757A43" w:rsidRPr="00CF768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AE" w:rsidRDefault="00AC46AE" w:rsidP="00045AAE">
      <w:r>
        <w:separator/>
      </w:r>
    </w:p>
  </w:endnote>
  <w:endnote w:type="continuationSeparator" w:id="0">
    <w:p w:rsidR="00AC46AE" w:rsidRDefault="00AC46AE"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AE" w:rsidRDefault="00AC4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AE" w:rsidRDefault="00AC4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AE" w:rsidRPr="00CF7688" w:rsidRDefault="00AC46AE">
    <w:pPr>
      <w:pStyle w:val="Footer"/>
      <w:rPr>
        <w:rFonts w:asciiTheme="majorHAnsi" w:hAnsiTheme="majorHAnsi" w:cstheme="majorHAnsi"/>
        <w:sz w:val="18"/>
        <w:szCs w:val="18"/>
      </w:rPr>
    </w:pPr>
    <w:r w:rsidRPr="00CF7688">
      <w:rPr>
        <w:rFonts w:asciiTheme="majorHAnsi" w:hAnsiTheme="majorHAnsi" w:cstheme="majorHAnsi"/>
        <w:sz w:val="18"/>
        <w:szCs w:val="18"/>
      </w:rPr>
      <w:t xml:space="preserve">Carolyn.Flahive@ThompsonHine.com </w:t>
    </w:r>
    <w:proofErr w:type="spellStart"/>
    <w:r w:rsidRPr="00CF7688">
      <w:rPr>
        <w:rFonts w:asciiTheme="majorHAnsi" w:hAnsiTheme="majorHAnsi" w:cstheme="majorHAnsi"/>
        <w:sz w:val="18"/>
        <w:szCs w:val="18"/>
      </w:rPr>
      <w:t>Ph</w:t>
    </w:r>
    <w:proofErr w:type="spellEnd"/>
    <w:r w:rsidRPr="00CF7688">
      <w:rPr>
        <w:rFonts w:asciiTheme="majorHAnsi" w:hAnsiTheme="majorHAnsi" w:cstheme="majorHAnsi"/>
        <w:sz w:val="18"/>
        <w:szCs w:val="18"/>
      </w:rPr>
      <w:t xml:space="preserve">: 614-469-3294 Fax: 614-469-3361                                                            </w:t>
    </w:r>
    <w:r w:rsidR="00CF7688" w:rsidRPr="00CF7688">
      <w:rPr>
        <w:rFonts w:asciiTheme="majorHAnsi" w:hAnsiTheme="majorHAnsi" w:cstheme="majorHAnsi"/>
        <w:sz w:val="16"/>
        <w:szCs w:val="16"/>
      </w:rPr>
      <w:t>7053</w:t>
    </w:r>
    <w:r w:rsidRPr="00CF7688">
      <w:rPr>
        <w:rFonts w:asciiTheme="majorHAnsi" w:hAnsiTheme="majorHAnsi" w:cstheme="majorHAnsi"/>
        <w:sz w:val="16"/>
        <w:szCs w:val="16"/>
      </w:rPr>
      <w:t>75</w:t>
    </w:r>
  </w:p>
  <w:p w:rsidR="00AC46AE" w:rsidRDefault="00AC46AE">
    <w:pPr>
      <w:pStyle w:val="Footer"/>
    </w:pPr>
    <w:r>
      <w:t xml:space="preserve"> </w:t>
    </w:r>
  </w:p>
  <w:p w:rsidR="00AC46AE" w:rsidRDefault="00AC46AE">
    <w:pPr>
      <w:pStyle w:val="Footer"/>
    </w:pPr>
  </w:p>
  <w:p w:rsidR="00AC46AE" w:rsidRDefault="00AC46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AE" w:rsidRPr="008C0627" w:rsidRDefault="00AC46AE" w:rsidP="00AC46AE">
    <w:pPr>
      <w:pBdr>
        <w:top w:val="single" w:sz="4" w:space="1" w:color="auto"/>
      </w:pBdr>
      <w:tabs>
        <w:tab w:val="center" w:pos="4320"/>
        <w:tab w:val="right" w:pos="9450"/>
      </w:tabs>
      <w:rPr>
        <w:rFonts w:ascii="Arial" w:hAnsi="Arial" w:cs="Arial"/>
        <w:sz w:val="20"/>
      </w:rPr>
    </w:pPr>
    <w:r w:rsidRPr="008C0627">
      <w:rPr>
        <w:rFonts w:ascii="Arial" w:hAnsi="Arial" w:cs="Arial"/>
        <w:sz w:val="20"/>
      </w:rPr>
      <w:t xml:space="preserve">Issued:  </w:t>
    </w:r>
    <w:r w:rsidRPr="008C0627">
      <w:rPr>
        <w:rFonts w:ascii="Arial" w:hAnsi="Arial" w:cs="Arial"/>
        <w:sz w:val="20"/>
        <w:u w:val="single"/>
      </w:rPr>
      <w:t>April 19, 2012</w:t>
    </w:r>
    <w:r w:rsidRPr="008C0627">
      <w:rPr>
        <w:rFonts w:ascii="Arial" w:hAnsi="Arial" w:cs="Arial"/>
        <w:sz w:val="20"/>
      </w:rPr>
      <w:tab/>
    </w:r>
    <w:r w:rsidRPr="008C0627">
      <w:rPr>
        <w:rFonts w:ascii="Arial" w:hAnsi="Arial" w:cs="Arial"/>
        <w:sz w:val="20"/>
      </w:rPr>
      <w:tab/>
      <w:t xml:space="preserve">Effective: </w:t>
    </w:r>
    <w:r w:rsidRPr="008C0627">
      <w:rPr>
        <w:rFonts w:ascii="Arial" w:hAnsi="Arial" w:cs="Arial"/>
        <w:sz w:val="20"/>
        <w:u w:val="single"/>
      </w:rPr>
      <w:t>May 21, 2012</w:t>
    </w:r>
  </w:p>
  <w:p w:rsidR="00AC46AE" w:rsidRPr="008C0627" w:rsidRDefault="00AC46AE" w:rsidP="00AC46AE">
    <w:pPr>
      <w:tabs>
        <w:tab w:val="center" w:pos="4320"/>
        <w:tab w:val="right" w:pos="8640"/>
      </w:tabs>
      <w:jc w:val="center"/>
      <w:rPr>
        <w:rFonts w:ascii="Arial" w:hAnsi="Arial" w:cs="Arial"/>
        <w:sz w:val="20"/>
      </w:rPr>
    </w:pPr>
    <w:r w:rsidRPr="008C0627">
      <w:rPr>
        <w:rFonts w:ascii="Arial" w:hAnsi="Arial" w:cs="Arial"/>
        <w:sz w:val="20"/>
      </w:rPr>
      <w:t>In Accordance with Case No. 12-1287-</w:t>
    </w:r>
    <w:proofErr w:type="spellStart"/>
    <w:r w:rsidRPr="008C0627">
      <w:rPr>
        <w:rFonts w:ascii="Arial" w:hAnsi="Arial" w:cs="Arial"/>
        <w:sz w:val="20"/>
      </w:rPr>
      <w:t>TP</w:t>
    </w:r>
    <w:proofErr w:type="spellEnd"/>
    <w:r w:rsidRPr="008C0627">
      <w:rPr>
        <w:rFonts w:ascii="Arial" w:hAnsi="Arial" w:cs="Arial"/>
        <w:sz w:val="20"/>
      </w:rPr>
      <w:t>-ATA</w:t>
    </w:r>
  </w:p>
  <w:p w:rsidR="00AC46AE" w:rsidRPr="008C0627" w:rsidRDefault="00AC46AE" w:rsidP="00AC46AE">
    <w:pPr>
      <w:tabs>
        <w:tab w:val="center" w:pos="4320"/>
        <w:tab w:val="right" w:pos="8640"/>
      </w:tabs>
      <w:jc w:val="center"/>
      <w:rPr>
        <w:rFonts w:ascii="Arial" w:hAnsi="Arial" w:cs="Arial"/>
        <w:sz w:val="20"/>
      </w:rPr>
    </w:pPr>
    <w:r w:rsidRPr="008C0627">
      <w:rPr>
        <w:rFonts w:ascii="Arial" w:hAnsi="Arial" w:cs="Arial"/>
        <w:sz w:val="20"/>
      </w:rPr>
      <w:t>Issued by the Public Utilities Commission of Ohio</w:t>
    </w:r>
  </w:p>
  <w:p w:rsidR="00AC46AE" w:rsidRPr="008C0627" w:rsidRDefault="00AC46AE" w:rsidP="00AC46AE">
    <w:pPr>
      <w:tabs>
        <w:tab w:val="center" w:pos="4320"/>
        <w:tab w:val="right" w:pos="8640"/>
      </w:tabs>
      <w:jc w:val="center"/>
      <w:rPr>
        <w:rFonts w:ascii="Arial" w:hAnsi="Arial" w:cs="Arial"/>
        <w:sz w:val="20"/>
      </w:rPr>
    </w:pPr>
    <w:r w:rsidRPr="008C0627">
      <w:rPr>
        <w:rFonts w:ascii="Arial" w:hAnsi="Arial" w:cs="Arial"/>
        <w:sz w:val="20"/>
      </w:rPr>
      <w:t xml:space="preserve">Mike </w:t>
    </w:r>
    <w:proofErr w:type="spellStart"/>
    <w:r w:rsidRPr="008C0627">
      <w:rPr>
        <w:rFonts w:ascii="Arial" w:hAnsi="Arial" w:cs="Arial"/>
        <w:sz w:val="20"/>
      </w:rPr>
      <w:t>Boley</w:t>
    </w:r>
    <w:proofErr w:type="spellEnd"/>
    <w:r w:rsidRPr="008C0627">
      <w:rPr>
        <w:rFonts w:ascii="Arial" w:hAnsi="Arial" w:cs="Arial"/>
        <w:sz w:val="20"/>
      </w:rPr>
      <w:t>, General Manager</w:t>
    </w:r>
  </w:p>
  <w:p w:rsidR="00AC46AE" w:rsidRPr="008C0627" w:rsidRDefault="00AC46AE" w:rsidP="00AC46AE">
    <w:pPr>
      <w:tabs>
        <w:tab w:val="center" w:pos="4320"/>
        <w:tab w:val="right" w:pos="8640"/>
      </w:tabs>
      <w:jc w:val="center"/>
      <w:rPr>
        <w:rFonts w:ascii="Arial" w:hAnsi="Arial" w:cs="Arial"/>
        <w:b/>
        <w:bCs/>
        <w:sz w:val="20"/>
      </w:rPr>
    </w:pPr>
    <w:r w:rsidRPr="008C0627">
      <w:rPr>
        <w:rFonts w:ascii="Arial" w:hAnsi="Arial" w:cs="Arial"/>
        <w:sz w:val="20"/>
      </w:rPr>
      <w:t>Celina, Ohio</w:t>
    </w:r>
  </w:p>
  <w:p w:rsidR="00AC46AE" w:rsidRPr="00CF7688" w:rsidRDefault="00AC46A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AE" w:rsidRDefault="00AC46AE" w:rsidP="00045AAE">
      <w:r>
        <w:separator/>
      </w:r>
    </w:p>
  </w:footnote>
  <w:footnote w:type="continuationSeparator" w:id="0">
    <w:p w:rsidR="00AC46AE" w:rsidRDefault="00AC46AE"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AE" w:rsidRDefault="00AC4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AE" w:rsidRDefault="00AC46AE">
    <w:pPr>
      <w:pStyle w:val="Header"/>
    </w:pPr>
    <w:r>
      <w:rPr>
        <w:noProof/>
      </w:rPr>
      <mc:AlternateContent>
        <mc:Choice Requires="wps">
          <w:drawing>
            <wp:anchor distT="0" distB="0" distL="114300" distR="114300" simplePos="0" relativeHeight="251661312" behindDoc="0" locked="0" layoutInCell="1" allowOverlap="1" wp14:anchorId="75210EAC" wp14:editId="103CE262">
              <wp:simplePos x="0" y="0"/>
              <wp:positionH relativeFrom="page">
                <wp:posOffset>914400</wp:posOffset>
              </wp:positionH>
              <wp:positionV relativeFrom="page">
                <wp:posOffset>9180195</wp:posOffset>
              </wp:positionV>
              <wp:extent cx="5943600" cy="0"/>
              <wp:effectExtent l="0" t="0" r="19050" b="19050"/>
              <wp:wrapNone/>
              <wp:docPr id="3" name="THFooterLine1Rnd5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000000"/>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id="THFooterLine1Rnd579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722.85pt" to="540pt,7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">
              <o:lock v:ext="edit" shapetype="f"/>
              <w10:wrap anchorx="page" anchory="page"/>
            </v:line>
          </w:pict>
        </mc:Fallback>
      </mc:AlternateContent>
    </w:r>
    <w:r>
      <w:rPr>
        <w:noProof/>
      </w:rPr>
      <w:drawing>
        <wp:anchor distT="0" distB="0" distL="114300" distR="114300" simplePos="0" relativeHeight="251660288" behindDoc="0" locked="0" layoutInCell="1" allowOverlap="1" wp14:anchorId="0AC593DC" wp14:editId="58C6129F">
          <wp:simplePos x="0" y="0"/>
          <wp:positionH relativeFrom="page">
            <wp:posOffset>877570</wp:posOffset>
          </wp:positionH>
          <wp:positionV relativeFrom="page">
            <wp:posOffset>484505</wp:posOffset>
          </wp:positionV>
          <wp:extent cx="5981700" cy="388620"/>
          <wp:effectExtent l="0" t="0" r="0" b="0"/>
          <wp:wrapNone/>
          <wp:docPr id="1" name="THFooter1Rnd5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5981700" cy="388620"/>
                  </a:xfrm>
                  <a:prstGeom prst="rect">
                    <a:avLst/>
                  </a:prstGeom>
                  <a:solidFill>
                    <a:srgbClr val="4F81BD"/>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AE" w:rsidRDefault="00AC46AE">
    <w:pPr>
      <w:pStyle w:val="Header"/>
    </w:pPr>
    <w:r>
      <w:rPr>
        <w:noProof/>
      </w:rPr>
      <w:drawing>
        <wp:anchor distT="0" distB="0" distL="114300" distR="114300" simplePos="0" relativeHeight="251662336" behindDoc="0" locked="0" layoutInCell="1" allowOverlap="1" wp14:anchorId="2C0F106A" wp14:editId="58F581DB">
          <wp:simplePos x="0" y="0"/>
          <wp:positionH relativeFrom="page">
            <wp:align>center</wp:align>
          </wp:positionH>
          <wp:positionV relativeFrom="page">
            <wp:posOffset>9180195</wp:posOffset>
          </wp:positionV>
          <wp:extent cx="6019800" cy="594360"/>
          <wp:effectExtent l="0" t="0" r="0" b="0"/>
          <wp:wrapNone/>
          <wp:docPr id="2" name="THLOGOColumbus3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019800" cy="594360"/>
                  </a:xfrm>
                  <a:prstGeom prst="rect">
                    <a:avLst/>
                  </a:prstGeom>
                  <a:solidFill>
                    <a:srgbClr val="4F81BD"/>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D83961C" wp14:editId="1C228B10">
          <wp:simplePos x="0" y="0"/>
          <wp:positionH relativeFrom="page">
            <wp:posOffset>859155</wp:posOffset>
          </wp:positionH>
          <wp:positionV relativeFrom="page">
            <wp:posOffset>365760</wp:posOffset>
          </wp:positionV>
          <wp:extent cx="6042660" cy="594360"/>
          <wp:effectExtent l="0" t="0" r="0" b="0"/>
          <wp:wrapNone/>
          <wp:docPr id="4" name="THHeader1Rnd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042660" cy="594360"/>
                  </a:xfrm>
                  <a:prstGeom prst="rect">
                    <a:avLst/>
                  </a:prstGeom>
                  <a:solidFill>
                    <a:srgbClr val="4F81BD"/>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AE" w:rsidRPr="008C0627" w:rsidRDefault="00AC46AE" w:rsidP="00AC46AE">
    <w:pPr>
      <w:tabs>
        <w:tab w:val="center" w:pos="4320"/>
        <w:tab w:val="right" w:pos="9360"/>
      </w:tabs>
      <w:rPr>
        <w:rFonts w:ascii="Arial" w:hAnsi="Arial" w:cs="Arial"/>
        <w:sz w:val="20"/>
      </w:rPr>
    </w:pPr>
    <w:r w:rsidRPr="008C0627">
      <w:rPr>
        <w:rFonts w:ascii="Arial" w:hAnsi="Arial" w:cs="Arial"/>
        <w:sz w:val="20"/>
      </w:rPr>
      <w:t>WABASH MUTUAL TELEPHONE COMPANY</w:t>
    </w:r>
    <w:r w:rsidRPr="008C0627">
      <w:rPr>
        <w:rFonts w:ascii="Arial" w:hAnsi="Arial" w:cs="Arial"/>
        <w:b/>
        <w:bCs/>
        <w:sz w:val="20"/>
      </w:rPr>
      <w:tab/>
    </w:r>
    <w:r w:rsidR="00CF7688" w:rsidRPr="008C0627">
      <w:rPr>
        <w:rFonts w:ascii="Arial" w:hAnsi="Arial" w:cs="Arial"/>
        <w:b/>
        <w:bCs/>
        <w:sz w:val="20"/>
      </w:rPr>
      <w:tab/>
    </w:r>
    <w:r w:rsidRPr="008C0627">
      <w:rPr>
        <w:rFonts w:ascii="Arial" w:hAnsi="Arial" w:cs="Arial"/>
        <w:sz w:val="20"/>
      </w:rPr>
      <w:t>Original Sheet No. 23</w:t>
    </w:r>
  </w:p>
  <w:p w:rsidR="00AC46AE" w:rsidRPr="008C0627" w:rsidRDefault="00AC46AE" w:rsidP="00AC46AE">
    <w:pPr>
      <w:tabs>
        <w:tab w:val="center" w:pos="4320"/>
        <w:tab w:val="right" w:pos="8640"/>
      </w:tabs>
      <w:rPr>
        <w:rFonts w:ascii="Arial" w:hAnsi="Arial" w:cs="Arial"/>
        <w:sz w:val="20"/>
      </w:rPr>
    </w:pPr>
    <w:r w:rsidRPr="008C0627">
      <w:rPr>
        <w:rFonts w:ascii="Arial" w:hAnsi="Arial" w:cs="Arial"/>
        <w:sz w:val="20"/>
      </w:rPr>
      <w:t>Celina, Ohio</w:t>
    </w:r>
  </w:p>
  <w:p w:rsidR="00AC46AE" w:rsidRPr="008C0627" w:rsidRDefault="00AC46AE" w:rsidP="00AC46AE">
    <w:pPr>
      <w:pBdr>
        <w:bottom w:val="single" w:sz="4" w:space="1" w:color="auto"/>
      </w:pBdr>
      <w:tabs>
        <w:tab w:val="center" w:pos="4320"/>
        <w:tab w:val="right" w:pos="8640"/>
      </w:tabs>
      <w:jc w:val="center"/>
      <w:rPr>
        <w:rFonts w:ascii="Arial" w:hAnsi="Arial" w:cs="Arial"/>
        <w:sz w:val="20"/>
      </w:rPr>
    </w:pPr>
    <w:proofErr w:type="spellStart"/>
    <w:r w:rsidRPr="008C0627">
      <w:rPr>
        <w:rFonts w:ascii="Arial" w:hAnsi="Arial" w:cs="Arial"/>
        <w:sz w:val="20"/>
      </w:rPr>
      <w:t>P.U.C.O</w:t>
    </w:r>
    <w:proofErr w:type="spellEnd"/>
    <w:r w:rsidRPr="008C0627">
      <w:rPr>
        <w:rFonts w:ascii="Arial" w:hAnsi="Arial" w:cs="Arial"/>
        <w:sz w:val="20"/>
      </w:rPr>
      <w:t>. NO. 1</w:t>
    </w:r>
  </w:p>
  <w:p w:rsidR="00AC46AE" w:rsidRPr="008C0627" w:rsidRDefault="00AC46AE" w:rsidP="00AC46AE">
    <w:pPr>
      <w:pBdr>
        <w:bottom w:val="single" w:sz="4" w:space="1" w:color="auto"/>
      </w:pBdr>
      <w:tabs>
        <w:tab w:val="center" w:pos="4320"/>
        <w:tab w:val="right" w:pos="8640"/>
      </w:tabs>
      <w:rPr>
        <w:rFonts w:asciiTheme="majorHAnsi" w:hAnsiTheme="majorHAnsi" w:cstheme="majorHAnsi"/>
        <w:sz w:val="20"/>
      </w:rPr>
    </w:pPr>
  </w:p>
  <w:p w:rsidR="00AC46AE" w:rsidRPr="00AC46AE" w:rsidRDefault="00AC46AE" w:rsidP="00AC4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AE"/>
    <w:rsid w:val="00043CB9"/>
    <w:rsid w:val="00045AAE"/>
    <w:rsid w:val="001726D8"/>
    <w:rsid w:val="00255CF7"/>
    <w:rsid w:val="003102DD"/>
    <w:rsid w:val="003265B8"/>
    <w:rsid w:val="003B3E9A"/>
    <w:rsid w:val="00521446"/>
    <w:rsid w:val="005D22BE"/>
    <w:rsid w:val="006036E6"/>
    <w:rsid w:val="00653160"/>
    <w:rsid w:val="008C0627"/>
    <w:rsid w:val="009512CC"/>
    <w:rsid w:val="00AC46AE"/>
    <w:rsid w:val="00C66A5C"/>
    <w:rsid w:val="00C751CB"/>
    <w:rsid w:val="00CB6376"/>
    <w:rsid w:val="00CF7688"/>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nameSuffix"/>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46AE"/>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styleId="Hyperlink">
    <w:name w:val="Hyperlink"/>
    <w:basedOn w:val="DefaultParagraphFont"/>
    <w:uiPriority w:val="99"/>
    <w:unhideWhenUsed/>
    <w:rsid w:val="00AC46AE"/>
    <w:rPr>
      <w:color w:val="0000FF" w:themeColor="hyperlink"/>
      <w:u w:val="single"/>
    </w:rPr>
  </w:style>
  <w:style w:type="character" w:customStyle="1" w:styleId="DocID">
    <w:name w:val="DocID"/>
    <w:basedOn w:val="DefaultParagraphFont"/>
    <w:rsid w:val="00CF7688"/>
    <w:rPr>
      <w:rFonts w:ascii="Times New Roman" w:hAnsi="Times New Roman" w:cs="Times New Roman"/>
      <w:b w:val="0"/>
      <w:i w:val="0"/>
      <w:snapToGrid w:val="0"/>
      <w:vanish w:val="0"/>
      <w:color w:val="000000"/>
      <w:sz w:val="16"/>
      <w:szCs w:val="24"/>
      <w:u w:val="none"/>
    </w:rPr>
  </w:style>
  <w:style w:type="paragraph" w:styleId="BalloonText">
    <w:name w:val="Balloon Text"/>
    <w:basedOn w:val="Normal"/>
    <w:link w:val="BalloonTextChar"/>
    <w:uiPriority w:val="99"/>
    <w:semiHidden/>
    <w:unhideWhenUsed/>
    <w:rsid w:val="00043CB9"/>
    <w:rPr>
      <w:rFonts w:ascii="Tahoma" w:hAnsi="Tahoma" w:cs="Tahoma"/>
      <w:sz w:val="16"/>
      <w:szCs w:val="16"/>
    </w:rPr>
  </w:style>
  <w:style w:type="character" w:customStyle="1" w:styleId="BalloonTextChar">
    <w:name w:val="Balloon Text Char"/>
    <w:basedOn w:val="DefaultParagraphFont"/>
    <w:link w:val="BalloonText"/>
    <w:uiPriority w:val="99"/>
    <w:semiHidden/>
    <w:rsid w:val="00043CB9"/>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46AE"/>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styleId="Hyperlink">
    <w:name w:val="Hyperlink"/>
    <w:basedOn w:val="DefaultParagraphFont"/>
    <w:uiPriority w:val="99"/>
    <w:unhideWhenUsed/>
    <w:rsid w:val="00AC46AE"/>
    <w:rPr>
      <w:color w:val="0000FF" w:themeColor="hyperlink"/>
      <w:u w:val="single"/>
    </w:rPr>
  </w:style>
  <w:style w:type="character" w:customStyle="1" w:styleId="DocID">
    <w:name w:val="DocID"/>
    <w:basedOn w:val="DefaultParagraphFont"/>
    <w:rsid w:val="00CF7688"/>
    <w:rPr>
      <w:rFonts w:ascii="Times New Roman" w:hAnsi="Times New Roman" w:cs="Times New Roman"/>
      <w:b w:val="0"/>
      <w:i w:val="0"/>
      <w:snapToGrid w:val="0"/>
      <w:vanish w:val="0"/>
      <w:color w:val="000000"/>
      <w:sz w:val="16"/>
      <w:szCs w:val="24"/>
      <w:u w:val="none"/>
    </w:rPr>
  </w:style>
  <w:style w:type="paragraph" w:styleId="BalloonText">
    <w:name w:val="Balloon Text"/>
    <w:basedOn w:val="Normal"/>
    <w:link w:val="BalloonTextChar"/>
    <w:uiPriority w:val="99"/>
    <w:semiHidden/>
    <w:unhideWhenUsed/>
    <w:rsid w:val="00043CB9"/>
    <w:rPr>
      <w:rFonts w:ascii="Tahoma" w:hAnsi="Tahoma" w:cs="Tahoma"/>
      <w:sz w:val="16"/>
      <w:szCs w:val="16"/>
    </w:rPr>
  </w:style>
  <w:style w:type="character" w:customStyle="1" w:styleId="BalloonTextChar">
    <w:name w:val="Balloon Text Char"/>
    <w:basedOn w:val="DefaultParagraphFont"/>
    <w:link w:val="BalloonText"/>
    <w:uiPriority w:val="99"/>
    <w:semiHidden/>
    <w:rsid w:val="00043CB9"/>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C656-D1B6-4D06-AEB1-F05EA2A9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519</Words>
  <Characters>2794</Characters>
  <Application>Microsoft Office Word</Application>
  <DocSecurity>0</DocSecurity>
  <Lines>121</Lines>
  <Paragraphs>36</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2012-04-25T13:38:00Z</cp:lastPrinted>
  <dcterms:created xsi:type="dcterms:W3CDTF">2012-04-25T13:39:00Z</dcterms:created>
  <dcterms:modified xsi:type="dcterms:W3CDTF">2012-04-25T13:39:00Z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705375.1</vt:lpwstr>
  </property>
  <property fmtid="{D5CDD505-2E9C-101B-9397-08002B2CF9AE}" pid="3" name="DocumentType">
    <vt:lpwstr>pcgBlank</vt:lpwstr>
  </property>
</Properties>
</file>