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200F0" w14:textId="77777777" w:rsidR="00357C8B" w:rsidRPr="00C90501" w:rsidRDefault="00357C8B" w:rsidP="00357C8B">
      <w:pPr>
        <w:pStyle w:val="Title"/>
        <w:widowControl w:val="0"/>
        <w:rPr>
          <w:rFonts w:ascii="Arial" w:hAnsi="Arial" w:cs="Arial"/>
          <w:szCs w:val="24"/>
        </w:rPr>
      </w:pPr>
      <w:r w:rsidRPr="00C90501">
        <w:rPr>
          <w:rFonts w:ascii="Arial" w:hAnsi="Arial" w:cs="Arial"/>
          <w:szCs w:val="24"/>
        </w:rPr>
        <w:t>BEFORE</w:t>
      </w:r>
    </w:p>
    <w:p w14:paraId="546ADF90" w14:textId="77777777" w:rsidR="00357C8B" w:rsidRPr="00C90501" w:rsidRDefault="00357C8B" w:rsidP="00357C8B">
      <w:pPr>
        <w:widowControl w:val="0"/>
        <w:jc w:val="center"/>
        <w:rPr>
          <w:rFonts w:ascii="Arial" w:hAnsi="Arial" w:cs="Arial"/>
          <w:b/>
          <w:sz w:val="24"/>
          <w:szCs w:val="24"/>
        </w:rPr>
      </w:pPr>
      <w:r w:rsidRPr="00C90501">
        <w:rPr>
          <w:rFonts w:ascii="Arial" w:hAnsi="Arial" w:cs="Arial"/>
          <w:b/>
          <w:sz w:val="24"/>
          <w:szCs w:val="24"/>
        </w:rPr>
        <w:t>THE PUBLIC UTILITIES COMMISSION OF OHIO</w:t>
      </w:r>
    </w:p>
    <w:tbl>
      <w:tblPr>
        <w:tblW w:w="0" w:type="auto"/>
        <w:jc w:val="center"/>
        <w:tblInd w:w="-315" w:type="dxa"/>
        <w:tblLook w:val="01E0" w:firstRow="1" w:lastRow="1" w:firstColumn="1" w:lastColumn="1" w:noHBand="0" w:noVBand="0"/>
      </w:tblPr>
      <w:tblGrid>
        <w:gridCol w:w="4739"/>
        <w:gridCol w:w="630"/>
        <w:gridCol w:w="3928"/>
      </w:tblGrid>
      <w:tr w:rsidR="00357C8B" w:rsidRPr="00C90501" w14:paraId="32EE1EE6" w14:textId="77777777" w:rsidTr="008B6CCA">
        <w:trPr>
          <w:trHeight w:val="873"/>
          <w:jc w:val="center"/>
        </w:trPr>
        <w:tc>
          <w:tcPr>
            <w:tcW w:w="4739" w:type="dxa"/>
          </w:tcPr>
          <w:p w14:paraId="230F7221" w14:textId="77777777" w:rsidR="00357C8B" w:rsidRPr="00C90501" w:rsidRDefault="00357C8B" w:rsidP="008B6CCA">
            <w:pPr>
              <w:widowControl w:val="0"/>
              <w:spacing w:after="0" w:line="240" w:lineRule="auto"/>
              <w:jc w:val="both"/>
              <w:rPr>
                <w:rFonts w:ascii="Arial" w:hAnsi="Arial" w:cs="Arial"/>
                <w:sz w:val="24"/>
                <w:szCs w:val="24"/>
              </w:rPr>
            </w:pPr>
            <w:r w:rsidRPr="00C90501">
              <w:rPr>
                <w:rFonts w:ascii="Arial" w:hAnsi="Arial" w:cs="Arial"/>
                <w:sz w:val="24"/>
                <w:szCs w:val="24"/>
              </w:rPr>
              <w:t>In the Matter of Application of Duke Energy Ohio, Inc. to Adjust Rider DR-IM and Rider AU for 2013 Grid Modernization Costs.</w:t>
            </w:r>
          </w:p>
        </w:tc>
        <w:tc>
          <w:tcPr>
            <w:tcW w:w="630" w:type="dxa"/>
          </w:tcPr>
          <w:p w14:paraId="229A1529" w14:textId="77777777" w:rsidR="00357C8B" w:rsidRPr="00C90501" w:rsidRDefault="00357C8B" w:rsidP="008B6CCA">
            <w:pPr>
              <w:widowControl w:val="0"/>
              <w:spacing w:after="0" w:line="240" w:lineRule="auto"/>
              <w:jc w:val="center"/>
              <w:rPr>
                <w:rFonts w:ascii="Arial" w:hAnsi="Arial" w:cs="Arial"/>
                <w:sz w:val="24"/>
                <w:szCs w:val="24"/>
              </w:rPr>
            </w:pPr>
            <w:r w:rsidRPr="00C90501">
              <w:rPr>
                <w:rFonts w:ascii="Arial" w:hAnsi="Arial" w:cs="Arial"/>
                <w:sz w:val="24"/>
                <w:szCs w:val="24"/>
              </w:rPr>
              <w:t>)</w:t>
            </w:r>
          </w:p>
          <w:p w14:paraId="0C2A9014" w14:textId="77777777" w:rsidR="00357C8B" w:rsidRPr="00C90501" w:rsidRDefault="00357C8B" w:rsidP="008B6CCA">
            <w:pPr>
              <w:widowControl w:val="0"/>
              <w:spacing w:after="0" w:line="240" w:lineRule="auto"/>
              <w:jc w:val="center"/>
              <w:rPr>
                <w:rFonts w:ascii="Arial" w:hAnsi="Arial" w:cs="Arial"/>
                <w:sz w:val="24"/>
                <w:szCs w:val="24"/>
              </w:rPr>
            </w:pPr>
            <w:r w:rsidRPr="00C90501">
              <w:rPr>
                <w:rFonts w:ascii="Arial" w:hAnsi="Arial" w:cs="Arial"/>
                <w:sz w:val="24"/>
                <w:szCs w:val="24"/>
              </w:rPr>
              <w:t>)</w:t>
            </w:r>
          </w:p>
          <w:p w14:paraId="57E5FBFF" w14:textId="77777777" w:rsidR="00357C8B" w:rsidRPr="00C90501" w:rsidRDefault="00357C8B" w:rsidP="008B6CCA">
            <w:pPr>
              <w:widowControl w:val="0"/>
              <w:spacing w:after="0" w:line="240" w:lineRule="auto"/>
              <w:jc w:val="center"/>
              <w:rPr>
                <w:rFonts w:ascii="Arial" w:hAnsi="Arial" w:cs="Arial"/>
                <w:sz w:val="24"/>
                <w:szCs w:val="24"/>
              </w:rPr>
            </w:pPr>
            <w:r w:rsidRPr="00C90501">
              <w:rPr>
                <w:rFonts w:ascii="Arial" w:hAnsi="Arial" w:cs="Arial"/>
                <w:sz w:val="24"/>
                <w:szCs w:val="24"/>
              </w:rPr>
              <w:t>)</w:t>
            </w:r>
          </w:p>
          <w:p w14:paraId="2D015056" w14:textId="77777777" w:rsidR="00357C8B" w:rsidRPr="00C90501" w:rsidRDefault="00357C8B" w:rsidP="008B6CCA">
            <w:pPr>
              <w:widowControl w:val="0"/>
              <w:spacing w:after="0" w:line="240" w:lineRule="auto"/>
              <w:jc w:val="center"/>
              <w:rPr>
                <w:rFonts w:ascii="Arial" w:hAnsi="Arial" w:cs="Arial"/>
                <w:sz w:val="24"/>
                <w:szCs w:val="24"/>
              </w:rPr>
            </w:pPr>
            <w:r w:rsidRPr="00C90501">
              <w:rPr>
                <w:rFonts w:ascii="Arial" w:hAnsi="Arial" w:cs="Arial"/>
                <w:sz w:val="24"/>
                <w:szCs w:val="24"/>
              </w:rPr>
              <w:t>)</w:t>
            </w:r>
          </w:p>
        </w:tc>
        <w:tc>
          <w:tcPr>
            <w:tcW w:w="3928" w:type="dxa"/>
          </w:tcPr>
          <w:p w14:paraId="2673BFE5" w14:textId="77777777" w:rsidR="00357C8B" w:rsidRPr="00C90501" w:rsidRDefault="00357C8B" w:rsidP="008B6CCA">
            <w:pPr>
              <w:widowControl w:val="0"/>
              <w:spacing w:after="0" w:line="240" w:lineRule="auto"/>
              <w:rPr>
                <w:rFonts w:ascii="Arial" w:hAnsi="Arial" w:cs="Arial"/>
                <w:sz w:val="24"/>
                <w:szCs w:val="24"/>
              </w:rPr>
            </w:pPr>
          </w:p>
          <w:p w14:paraId="41958710" w14:textId="77777777" w:rsidR="00357C8B" w:rsidRPr="00C90501" w:rsidRDefault="00357C8B" w:rsidP="008B6CCA">
            <w:pPr>
              <w:widowControl w:val="0"/>
              <w:spacing w:after="0" w:line="240" w:lineRule="auto"/>
              <w:rPr>
                <w:rFonts w:ascii="Arial" w:hAnsi="Arial" w:cs="Arial"/>
                <w:sz w:val="24"/>
                <w:szCs w:val="24"/>
              </w:rPr>
            </w:pPr>
          </w:p>
          <w:p w14:paraId="206B469C" w14:textId="77777777" w:rsidR="00357C8B" w:rsidRPr="00C90501" w:rsidRDefault="00357C8B" w:rsidP="008B6CCA">
            <w:pPr>
              <w:widowControl w:val="0"/>
              <w:spacing w:after="0" w:line="240" w:lineRule="auto"/>
              <w:rPr>
                <w:rFonts w:ascii="Arial" w:hAnsi="Arial" w:cs="Arial"/>
                <w:sz w:val="24"/>
                <w:szCs w:val="24"/>
              </w:rPr>
            </w:pPr>
            <w:r w:rsidRPr="00C90501">
              <w:rPr>
                <w:rFonts w:ascii="Arial" w:hAnsi="Arial" w:cs="Arial"/>
                <w:sz w:val="24"/>
                <w:szCs w:val="24"/>
              </w:rPr>
              <w:t>Case No. 14-1051-GE-RDR</w:t>
            </w:r>
          </w:p>
          <w:p w14:paraId="4E808153" w14:textId="77777777" w:rsidR="00357C8B" w:rsidRPr="00C90501" w:rsidRDefault="00357C8B" w:rsidP="008B6CCA">
            <w:pPr>
              <w:widowControl w:val="0"/>
              <w:spacing w:after="0" w:line="240" w:lineRule="auto"/>
              <w:rPr>
                <w:rFonts w:ascii="Arial" w:hAnsi="Arial" w:cs="Arial"/>
                <w:sz w:val="24"/>
                <w:szCs w:val="24"/>
              </w:rPr>
            </w:pPr>
          </w:p>
        </w:tc>
      </w:tr>
    </w:tbl>
    <w:p w14:paraId="0804716A" w14:textId="77777777" w:rsidR="00237730" w:rsidRPr="00C90501" w:rsidRDefault="00237730" w:rsidP="00237730">
      <w:pPr>
        <w:widowControl w:val="0"/>
        <w:pBdr>
          <w:bottom w:val="single" w:sz="12" w:space="0" w:color="auto"/>
        </w:pBdr>
        <w:spacing w:after="0" w:line="240" w:lineRule="auto"/>
        <w:rPr>
          <w:rFonts w:ascii="Arial" w:hAnsi="Arial" w:cs="Arial"/>
          <w:sz w:val="24"/>
          <w:szCs w:val="24"/>
        </w:rPr>
      </w:pPr>
    </w:p>
    <w:p w14:paraId="2D7FB604" w14:textId="77777777" w:rsidR="00237730" w:rsidRPr="00C90501" w:rsidRDefault="00237730" w:rsidP="00237730">
      <w:pPr>
        <w:widowControl w:val="0"/>
        <w:spacing w:after="0" w:line="240" w:lineRule="auto"/>
        <w:jc w:val="center"/>
        <w:rPr>
          <w:rFonts w:ascii="Arial" w:hAnsi="Arial" w:cs="Arial"/>
          <w:b/>
          <w:bCs/>
          <w:sz w:val="24"/>
          <w:szCs w:val="24"/>
        </w:rPr>
      </w:pPr>
    </w:p>
    <w:p w14:paraId="17768E5F" w14:textId="03E16203" w:rsidR="00237730" w:rsidRPr="00C90501" w:rsidRDefault="00E84A3E" w:rsidP="00237730">
      <w:pPr>
        <w:widowControl w:val="0"/>
        <w:spacing w:after="0" w:line="240" w:lineRule="auto"/>
        <w:jc w:val="center"/>
        <w:rPr>
          <w:rFonts w:ascii="Arial" w:hAnsi="Arial" w:cs="Arial"/>
          <w:b/>
          <w:bCs/>
          <w:sz w:val="24"/>
          <w:szCs w:val="24"/>
        </w:rPr>
      </w:pPr>
      <w:r w:rsidRPr="00C90501">
        <w:rPr>
          <w:rFonts w:ascii="Arial" w:hAnsi="Arial" w:cs="Arial"/>
          <w:b/>
          <w:bCs/>
          <w:sz w:val="24"/>
          <w:szCs w:val="24"/>
        </w:rPr>
        <w:t>DIRECT TESTIMONY OF MATTHEW WHITE</w:t>
      </w:r>
    </w:p>
    <w:p w14:paraId="5C6BDE06" w14:textId="77777777" w:rsidR="00237730" w:rsidRPr="00C90501" w:rsidRDefault="00237730" w:rsidP="00237730">
      <w:pPr>
        <w:widowControl w:val="0"/>
        <w:pBdr>
          <w:bottom w:val="single" w:sz="12" w:space="1" w:color="auto"/>
        </w:pBdr>
        <w:tabs>
          <w:tab w:val="left" w:pos="6461"/>
        </w:tabs>
        <w:spacing w:after="0" w:line="240" w:lineRule="auto"/>
        <w:jc w:val="center"/>
        <w:rPr>
          <w:rFonts w:ascii="Arial" w:hAnsi="Arial" w:cs="Arial"/>
          <w:sz w:val="24"/>
          <w:szCs w:val="24"/>
        </w:rPr>
      </w:pPr>
    </w:p>
    <w:p w14:paraId="7784DC9B" w14:textId="77777777" w:rsidR="00572396" w:rsidRDefault="00572396" w:rsidP="00C4647C">
      <w:pPr>
        <w:rPr>
          <w:rFonts w:ascii="Arial" w:hAnsi="Arial" w:cs="Arial"/>
          <w:sz w:val="24"/>
          <w:szCs w:val="24"/>
        </w:rPr>
      </w:pPr>
    </w:p>
    <w:p w14:paraId="3F102503" w14:textId="77777777" w:rsidR="00572396" w:rsidRDefault="00572396" w:rsidP="00C4647C">
      <w:pPr>
        <w:rPr>
          <w:rFonts w:ascii="Arial" w:hAnsi="Arial" w:cs="Arial"/>
          <w:sz w:val="24"/>
          <w:szCs w:val="24"/>
        </w:rPr>
      </w:pPr>
    </w:p>
    <w:p w14:paraId="6968C3EC" w14:textId="77777777" w:rsidR="00572396" w:rsidRDefault="00572396" w:rsidP="00C4647C">
      <w:pPr>
        <w:rPr>
          <w:rFonts w:ascii="Arial" w:hAnsi="Arial" w:cs="Arial"/>
          <w:sz w:val="24"/>
          <w:szCs w:val="24"/>
        </w:rPr>
      </w:pPr>
    </w:p>
    <w:p w14:paraId="73311AC9" w14:textId="77777777" w:rsidR="00572396" w:rsidRDefault="00572396" w:rsidP="00C4647C">
      <w:pPr>
        <w:rPr>
          <w:rFonts w:ascii="Arial" w:hAnsi="Arial" w:cs="Arial"/>
          <w:sz w:val="24"/>
          <w:szCs w:val="24"/>
        </w:rPr>
      </w:pPr>
    </w:p>
    <w:p w14:paraId="3DDD79FF" w14:textId="77777777" w:rsidR="00572396" w:rsidRDefault="00572396" w:rsidP="00C4647C">
      <w:pPr>
        <w:rPr>
          <w:rFonts w:ascii="Arial" w:hAnsi="Arial" w:cs="Arial"/>
          <w:sz w:val="24"/>
          <w:szCs w:val="24"/>
        </w:rPr>
      </w:pPr>
    </w:p>
    <w:p w14:paraId="749DF18B" w14:textId="77777777" w:rsidR="00572396" w:rsidRDefault="00572396" w:rsidP="00C4647C">
      <w:pPr>
        <w:rPr>
          <w:rFonts w:ascii="Arial" w:hAnsi="Arial" w:cs="Arial"/>
          <w:sz w:val="24"/>
          <w:szCs w:val="24"/>
        </w:rPr>
      </w:pPr>
    </w:p>
    <w:p w14:paraId="6A484D64" w14:textId="77777777" w:rsidR="00572396" w:rsidRDefault="00572396" w:rsidP="00C4647C">
      <w:pPr>
        <w:rPr>
          <w:rFonts w:ascii="Arial" w:hAnsi="Arial" w:cs="Arial"/>
          <w:sz w:val="24"/>
          <w:szCs w:val="24"/>
        </w:rPr>
      </w:pPr>
    </w:p>
    <w:p w14:paraId="72CDE4BE" w14:textId="77777777" w:rsidR="00572396" w:rsidRDefault="00572396" w:rsidP="00C4647C">
      <w:pPr>
        <w:rPr>
          <w:rFonts w:ascii="Arial" w:hAnsi="Arial" w:cs="Arial"/>
          <w:sz w:val="24"/>
          <w:szCs w:val="24"/>
        </w:rPr>
      </w:pPr>
    </w:p>
    <w:p w14:paraId="5FCD510C" w14:textId="77777777" w:rsidR="00572396" w:rsidRDefault="00572396" w:rsidP="00C4647C">
      <w:pPr>
        <w:rPr>
          <w:rFonts w:ascii="Arial" w:hAnsi="Arial" w:cs="Arial"/>
          <w:sz w:val="24"/>
          <w:szCs w:val="24"/>
        </w:rPr>
      </w:pPr>
    </w:p>
    <w:p w14:paraId="62AB1525" w14:textId="77777777" w:rsidR="00572396" w:rsidRDefault="00572396" w:rsidP="00C4647C">
      <w:pPr>
        <w:rPr>
          <w:rFonts w:ascii="Arial" w:hAnsi="Arial" w:cs="Arial"/>
          <w:sz w:val="24"/>
          <w:szCs w:val="24"/>
        </w:rPr>
      </w:pPr>
    </w:p>
    <w:p w14:paraId="585719D6" w14:textId="77777777" w:rsidR="00572396" w:rsidRDefault="00572396" w:rsidP="00C4647C">
      <w:pPr>
        <w:rPr>
          <w:rFonts w:ascii="Arial" w:hAnsi="Arial" w:cs="Arial"/>
          <w:sz w:val="24"/>
          <w:szCs w:val="24"/>
        </w:rPr>
      </w:pPr>
    </w:p>
    <w:p w14:paraId="20870814" w14:textId="77777777" w:rsidR="00572396" w:rsidRDefault="00572396" w:rsidP="00C4647C">
      <w:pPr>
        <w:rPr>
          <w:rFonts w:ascii="Arial" w:hAnsi="Arial" w:cs="Arial"/>
          <w:sz w:val="24"/>
          <w:szCs w:val="24"/>
        </w:rPr>
      </w:pPr>
    </w:p>
    <w:p w14:paraId="774D98DD" w14:textId="77777777" w:rsidR="00572396" w:rsidRDefault="00572396" w:rsidP="00C4647C">
      <w:pPr>
        <w:rPr>
          <w:rFonts w:ascii="Arial" w:hAnsi="Arial" w:cs="Arial"/>
          <w:sz w:val="24"/>
          <w:szCs w:val="24"/>
        </w:rPr>
      </w:pPr>
    </w:p>
    <w:p w14:paraId="76EE5FED" w14:textId="77777777" w:rsidR="00572396" w:rsidRDefault="00572396" w:rsidP="00C4647C">
      <w:pPr>
        <w:rPr>
          <w:rFonts w:ascii="Arial" w:hAnsi="Arial" w:cs="Arial"/>
          <w:sz w:val="24"/>
          <w:szCs w:val="24"/>
        </w:rPr>
      </w:pPr>
    </w:p>
    <w:p w14:paraId="31E2FADD" w14:textId="77777777" w:rsidR="00572396" w:rsidRDefault="00572396" w:rsidP="00C4647C">
      <w:pPr>
        <w:rPr>
          <w:rFonts w:ascii="Arial" w:hAnsi="Arial" w:cs="Arial"/>
          <w:sz w:val="24"/>
          <w:szCs w:val="24"/>
        </w:rPr>
      </w:pPr>
    </w:p>
    <w:p w14:paraId="6BBEBC2F" w14:textId="77777777" w:rsidR="00572396" w:rsidRDefault="00572396" w:rsidP="00C4647C">
      <w:pPr>
        <w:rPr>
          <w:rFonts w:ascii="Arial" w:hAnsi="Arial" w:cs="Arial"/>
          <w:sz w:val="24"/>
          <w:szCs w:val="24"/>
        </w:rPr>
      </w:pPr>
    </w:p>
    <w:p w14:paraId="1891F057" w14:textId="77777777" w:rsidR="00572396" w:rsidRDefault="00572396" w:rsidP="00C4647C">
      <w:pPr>
        <w:rPr>
          <w:rFonts w:ascii="Arial" w:hAnsi="Arial" w:cs="Arial"/>
          <w:sz w:val="24"/>
          <w:szCs w:val="24"/>
        </w:rPr>
      </w:pPr>
    </w:p>
    <w:p w14:paraId="76D9E6C3" w14:textId="79FF74FC" w:rsidR="00DD7570" w:rsidRPr="00572396" w:rsidRDefault="00572396" w:rsidP="00C4647C">
      <w:pPr>
        <w:rPr>
          <w:rFonts w:ascii="Arial" w:hAnsi="Arial" w:cs="Arial"/>
          <w:b/>
          <w:sz w:val="24"/>
          <w:szCs w:val="24"/>
        </w:rPr>
        <w:sectPr w:rsidR="00DD7570" w:rsidRPr="00572396" w:rsidSect="00DD757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r w:rsidRPr="00572396">
        <w:rPr>
          <w:rFonts w:ascii="Arial" w:hAnsi="Arial" w:cs="Arial"/>
          <w:b/>
          <w:sz w:val="24"/>
          <w:szCs w:val="24"/>
        </w:rPr>
        <w:t>December 31, 2014</w:t>
      </w:r>
    </w:p>
    <w:p w14:paraId="7DA4B4A2" w14:textId="77777777" w:rsidR="00471C51" w:rsidRPr="00C90501" w:rsidRDefault="00471C51" w:rsidP="00471C51">
      <w:pPr>
        <w:spacing w:line="480" w:lineRule="auto"/>
        <w:rPr>
          <w:rFonts w:ascii="Arial" w:hAnsi="Arial" w:cs="Arial"/>
          <w:b/>
          <w:sz w:val="24"/>
          <w:szCs w:val="24"/>
        </w:rPr>
      </w:pPr>
      <w:r w:rsidRPr="00C90501">
        <w:rPr>
          <w:rFonts w:ascii="Arial" w:hAnsi="Arial" w:cs="Arial"/>
          <w:b/>
          <w:sz w:val="24"/>
          <w:szCs w:val="24"/>
        </w:rPr>
        <w:lastRenderedPageBreak/>
        <w:t>I.</w:t>
      </w:r>
      <w:r w:rsidRPr="00C90501">
        <w:rPr>
          <w:rFonts w:ascii="Arial" w:hAnsi="Arial" w:cs="Arial"/>
          <w:b/>
          <w:sz w:val="24"/>
          <w:szCs w:val="24"/>
        </w:rPr>
        <w:tab/>
        <w:t>INTRODUCTION AND PURPOSE OF TESTIMONY</w:t>
      </w:r>
    </w:p>
    <w:p w14:paraId="32B2A98E" w14:textId="77777777" w:rsidR="00471C51" w:rsidRPr="00C90501" w:rsidRDefault="00471C51" w:rsidP="00471C51">
      <w:pPr>
        <w:spacing w:line="480" w:lineRule="auto"/>
        <w:ind w:left="720" w:hanging="720"/>
        <w:rPr>
          <w:rFonts w:ascii="Arial" w:hAnsi="Arial" w:cs="Arial"/>
          <w:sz w:val="24"/>
          <w:szCs w:val="24"/>
        </w:rPr>
      </w:pPr>
      <w:r w:rsidRPr="00C90501">
        <w:rPr>
          <w:rFonts w:ascii="Arial" w:hAnsi="Arial" w:cs="Arial"/>
          <w:b/>
          <w:sz w:val="24"/>
          <w:szCs w:val="24"/>
        </w:rPr>
        <w:t>Q.</w:t>
      </w:r>
      <w:r w:rsidRPr="00C90501">
        <w:rPr>
          <w:rFonts w:ascii="Arial" w:hAnsi="Arial" w:cs="Arial"/>
          <w:sz w:val="24"/>
          <w:szCs w:val="24"/>
        </w:rPr>
        <w:tab/>
      </w:r>
      <w:r w:rsidRPr="00C90501">
        <w:rPr>
          <w:rFonts w:ascii="Arial" w:hAnsi="Arial" w:cs="Arial"/>
          <w:b/>
          <w:sz w:val="24"/>
          <w:szCs w:val="24"/>
        </w:rPr>
        <w:t>Please introduce yourself.</w:t>
      </w:r>
    </w:p>
    <w:p w14:paraId="0B1F8C6C" w14:textId="3B87A91D" w:rsidR="00471C51" w:rsidRPr="00C90501" w:rsidRDefault="00471C51" w:rsidP="00471C51">
      <w:pPr>
        <w:pStyle w:val="Heading1"/>
        <w:ind w:left="720" w:hanging="720"/>
        <w:rPr>
          <w:rFonts w:ascii="Arial" w:hAnsi="Arial" w:cs="Arial"/>
          <w:b w:val="0"/>
          <w:bCs w:val="0"/>
          <w:szCs w:val="24"/>
        </w:rPr>
      </w:pPr>
      <w:r w:rsidRPr="00C90501">
        <w:rPr>
          <w:rFonts w:ascii="Arial" w:hAnsi="Arial" w:cs="Arial"/>
          <w:b w:val="0"/>
          <w:bCs w:val="0"/>
          <w:szCs w:val="24"/>
        </w:rPr>
        <w:t>A.</w:t>
      </w:r>
      <w:r w:rsidRPr="00C90501">
        <w:rPr>
          <w:rFonts w:ascii="Arial" w:hAnsi="Arial" w:cs="Arial"/>
          <w:b w:val="0"/>
          <w:bCs w:val="0"/>
          <w:szCs w:val="24"/>
        </w:rPr>
        <w:tab/>
      </w:r>
      <w:r w:rsidRPr="00C90501">
        <w:rPr>
          <w:rFonts w:ascii="Arial" w:hAnsi="Arial" w:cs="Arial"/>
          <w:b w:val="0"/>
          <w:szCs w:val="24"/>
        </w:rPr>
        <w:t>My name is Matthew White.  I am employed by Interstate Gas Supply, Inc. (“IGS” or “IGS Energy”) as Manager, Legal and Regulatory Affairs.  My business address is 6100 Emerald Parkway, Dublin, Ohio 43016.</w:t>
      </w:r>
    </w:p>
    <w:p w14:paraId="545ACAEC" w14:textId="77777777" w:rsidR="00471C51" w:rsidRPr="00C90501" w:rsidRDefault="00471C51" w:rsidP="00471C51">
      <w:pPr>
        <w:spacing w:line="480" w:lineRule="auto"/>
        <w:jc w:val="both"/>
        <w:rPr>
          <w:rFonts w:ascii="Arial" w:hAnsi="Arial" w:cs="Arial"/>
          <w:b/>
          <w:sz w:val="24"/>
          <w:szCs w:val="24"/>
        </w:rPr>
      </w:pPr>
      <w:r w:rsidRPr="00C90501">
        <w:rPr>
          <w:rFonts w:ascii="Arial" w:hAnsi="Arial" w:cs="Arial"/>
          <w:b/>
          <w:sz w:val="24"/>
          <w:szCs w:val="24"/>
        </w:rPr>
        <w:t>Q.</w:t>
      </w:r>
      <w:r w:rsidRPr="00C90501">
        <w:rPr>
          <w:rFonts w:ascii="Arial" w:hAnsi="Arial" w:cs="Arial"/>
          <w:b/>
          <w:bCs/>
          <w:sz w:val="24"/>
          <w:szCs w:val="24"/>
        </w:rPr>
        <w:tab/>
        <w:t>Please describe your educational background and work history.</w:t>
      </w:r>
    </w:p>
    <w:p w14:paraId="3A27A8B6" w14:textId="77777777" w:rsidR="00471C51" w:rsidRPr="00C90501" w:rsidRDefault="00471C51" w:rsidP="00471C51">
      <w:pPr>
        <w:spacing w:line="480" w:lineRule="auto"/>
        <w:ind w:left="720" w:hanging="720"/>
        <w:jc w:val="both"/>
        <w:rPr>
          <w:rFonts w:ascii="Arial" w:hAnsi="Arial" w:cs="Arial"/>
          <w:color w:val="333333"/>
          <w:sz w:val="24"/>
          <w:szCs w:val="24"/>
          <w:shd w:val="clear" w:color="auto" w:fill="FFFFFF"/>
        </w:rPr>
      </w:pPr>
      <w:r w:rsidRPr="00C90501">
        <w:rPr>
          <w:rFonts w:ascii="Arial" w:hAnsi="Arial" w:cs="Arial"/>
          <w:bCs/>
          <w:sz w:val="24"/>
          <w:szCs w:val="24"/>
        </w:rPr>
        <w:t>A.</w:t>
      </w:r>
      <w:r w:rsidRPr="00C90501">
        <w:rPr>
          <w:rFonts w:ascii="Arial" w:hAnsi="Arial" w:cs="Arial"/>
          <w:bCs/>
          <w:sz w:val="24"/>
          <w:szCs w:val="24"/>
        </w:rPr>
        <w:tab/>
      </w:r>
      <w:r w:rsidRPr="00C90501">
        <w:rPr>
          <w:rFonts w:ascii="Arial" w:hAnsi="Arial" w:cs="Arial"/>
          <w:sz w:val="24"/>
          <w:szCs w:val="24"/>
        </w:rPr>
        <w:t xml:space="preserve">I have a Juris Doctor (J.D.) and Masters in Business Administration (M.B.A.) from the College of William &amp; Mary. I also have a Bachelor of Arts (B.A.) from Ohio University. I started my legal career working at the law firm of Chester, Wilcox &amp; </w:t>
      </w:r>
      <w:proofErr w:type="spellStart"/>
      <w:r w:rsidRPr="00C90501">
        <w:rPr>
          <w:rFonts w:ascii="Arial" w:hAnsi="Arial" w:cs="Arial"/>
          <w:sz w:val="24"/>
          <w:szCs w:val="24"/>
        </w:rPr>
        <w:t>Saxbe</w:t>
      </w:r>
      <w:proofErr w:type="spellEnd"/>
      <w:r w:rsidRPr="00C90501">
        <w:rPr>
          <w:rFonts w:ascii="Arial" w:hAnsi="Arial" w:cs="Arial"/>
          <w:sz w:val="24"/>
          <w:szCs w:val="24"/>
        </w:rPr>
        <w:t xml:space="preserve"> as an energy and utilities lawyer.  At Chester Wilcox, I participated in numerous regulatory proceedings relating to utility matters, including natural gas and electric rate cases and electric power siting cases.  I also have worked on power and gas sales transactions.  At the beginning of 2011, I was hired into IGS Energy’s rotation program where I spent the next 16 months working in various different departments throughout the company learning IGS’ entire business, including the gas supply and risk departments. In 2012 I began full-time as an attorney in IGS’ regulatory affairs department. In 2014 I was promoted to Manager, Legal and Regulatory Affairs at IGS.  </w:t>
      </w:r>
      <w:r w:rsidRPr="00C90501">
        <w:rPr>
          <w:rFonts w:ascii="Arial" w:hAnsi="Arial" w:cs="Arial"/>
          <w:sz w:val="24"/>
          <w:szCs w:val="24"/>
          <w:shd w:val="clear" w:color="auto" w:fill="FFFFFF"/>
        </w:rPr>
        <w:t xml:space="preserve">In my current position I manage the legal activities for IGS Energy at utilities commissions and other regulatory bodies throughout the United States. My team is responsible for electric and natural gas litigation for IGS Energy, including electric and natural gas rate cases and other proceedings that relate to energy. </w:t>
      </w:r>
    </w:p>
    <w:p w14:paraId="1E8013F4" w14:textId="77777777" w:rsidR="00471C51" w:rsidRPr="00C90501" w:rsidRDefault="00471C51" w:rsidP="00471C51">
      <w:pPr>
        <w:spacing w:line="480" w:lineRule="auto"/>
        <w:ind w:left="720" w:hanging="720"/>
        <w:rPr>
          <w:rFonts w:ascii="Arial" w:hAnsi="Arial" w:cs="Arial"/>
          <w:b/>
          <w:sz w:val="24"/>
          <w:szCs w:val="24"/>
        </w:rPr>
      </w:pPr>
      <w:r w:rsidRPr="00C90501">
        <w:rPr>
          <w:rFonts w:ascii="Arial" w:hAnsi="Arial" w:cs="Arial"/>
          <w:b/>
          <w:sz w:val="24"/>
          <w:szCs w:val="24"/>
        </w:rPr>
        <w:lastRenderedPageBreak/>
        <w:t>Q.</w:t>
      </w:r>
      <w:r w:rsidRPr="00C90501">
        <w:rPr>
          <w:rFonts w:ascii="Arial" w:hAnsi="Arial" w:cs="Arial"/>
          <w:b/>
          <w:sz w:val="24"/>
          <w:szCs w:val="24"/>
        </w:rPr>
        <w:tab/>
        <w:t>Have you submitted testimony at any regulatory bodies before?</w:t>
      </w:r>
    </w:p>
    <w:p w14:paraId="4AF06992" w14:textId="0C99878D" w:rsidR="00ED08DA" w:rsidRPr="00C90501" w:rsidRDefault="00471C51" w:rsidP="000E1FD6">
      <w:pPr>
        <w:spacing w:line="480" w:lineRule="auto"/>
        <w:ind w:left="720" w:hanging="720"/>
        <w:jc w:val="both"/>
        <w:rPr>
          <w:rFonts w:ascii="Arial" w:hAnsi="Arial" w:cs="Arial"/>
          <w:sz w:val="24"/>
          <w:szCs w:val="24"/>
        </w:rPr>
      </w:pPr>
      <w:r w:rsidRPr="00C90501">
        <w:rPr>
          <w:rFonts w:ascii="Arial" w:hAnsi="Arial" w:cs="Arial"/>
          <w:sz w:val="24"/>
          <w:szCs w:val="24"/>
        </w:rPr>
        <w:t>A.</w:t>
      </w:r>
      <w:r w:rsidRPr="00C90501">
        <w:rPr>
          <w:rFonts w:ascii="Arial" w:hAnsi="Arial" w:cs="Arial"/>
          <w:sz w:val="24"/>
          <w:szCs w:val="24"/>
        </w:rPr>
        <w:tab/>
        <w:t>Yes.  I have submitted written testimony in</w:t>
      </w:r>
      <w:r w:rsidR="009266F5" w:rsidRPr="00C90501">
        <w:rPr>
          <w:rFonts w:ascii="Arial" w:hAnsi="Arial" w:cs="Arial"/>
          <w:sz w:val="24"/>
          <w:szCs w:val="24"/>
        </w:rPr>
        <w:t xml:space="preserve"> the following cases:</w:t>
      </w:r>
      <w:r w:rsidRPr="00C90501">
        <w:rPr>
          <w:rFonts w:ascii="Arial" w:hAnsi="Arial" w:cs="Arial"/>
          <w:sz w:val="24"/>
          <w:szCs w:val="24"/>
        </w:rPr>
        <w:t xml:space="preserve"> Public Utilities Commission of Ohio Case No</w:t>
      </w:r>
      <w:r w:rsidR="009266F5" w:rsidRPr="00C90501">
        <w:rPr>
          <w:rFonts w:ascii="Arial" w:hAnsi="Arial" w:cs="Arial"/>
          <w:sz w:val="24"/>
          <w:szCs w:val="24"/>
        </w:rPr>
        <w:t>s</w:t>
      </w:r>
      <w:r w:rsidRPr="00C90501">
        <w:rPr>
          <w:rFonts w:ascii="Arial" w:hAnsi="Arial" w:cs="Arial"/>
          <w:sz w:val="24"/>
          <w:szCs w:val="24"/>
        </w:rPr>
        <w:t>. 12-1685-GA-AIR</w:t>
      </w:r>
      <w:r w:rsidR="009266F5" w:rsidRPr="00C90501">
        <w:rPr>
          <w:rFonts w:ascii="Arial" w:hAnsi="Arial" w:cs="Arial"/>
          <w:sz w:val="24"/>
          <w:szCs w:val="24"/>
        </w:rPr>
        <w:t xml:space="preserve">, </w:t>
      </w:r>
      <w:r w:rsidR="009266F5" w:rsidRPr="00C90501">
        <w:rPr>
          <w:rFonts w:ascii="Arial" w:hAnsi="Arial" w:cs="Arial"/>
          <w:kern w:val="28"/>
          <w:sz w:val="24"/>
          <w:szCs w:val="24"/>
        </w:rPr>
        <w:t xml:space="preserve">13-2385-EL-SSO, </w:t>
      </w:r>
      <w:r w:rsidR="009266F5" w:rsidRPr="00C90501">
        <w:rPr>
          <w:rFonts w:ascii="Arial" w:hAnsi="Arial" w:cs="Arial"/>
          <w:sz w:val="24"/>
          <w:szCs w:val="24"/>
        </w:rPr>
        <w:t>12-426-EL-SSO, 14-841-EL-SSO</w:t>
      </w:r>
      <w:r w:rsidR="00900E48" w:rsidRPr="00C90501">
        <w:rPr>
          <w:rFonts w:ascii="Arial" w:hAnsi="Arial" w:cs="Arial"/>
          <w:sz w:val="24"/>
          <w:szCs w:val="24"/>
        </w:rPr>
        <w:t xml:space="preserve"> and</w:t>
      </w:r>
      <w:r w:rsidR="006236C5" w:rsidRPr="00C90501">
        <w:rPr>
          <w:rFonts w:ascii="Arial" w:hAnsi="Arial" w:cs="Arial"/>
          <w:sz w:val="24"/>
          <w:szCs w:val="24"/>
        </w:rPr>
        <w:t xml:space="preserve"> 14-1297-EL-SSO;</w:t>
      </w:r>
      <w:r w:rsidR="009266F5" w:rsidRPr="00C90501">
        <w:rPr>
          <w:rFonts w:ascii="Arial" w:hAnsi="Arial" w:cs="Arial"/>
          <w:sz w:val="24"/>
          <w:szCs w:val="24"/>
        </w:rPr>
        <w:t xml:space="preserve"> </w:t>
      </w:r>
      <w:r w:rsidRPr="00C90501">
        <w:rPr>
          <w:rFonts w:ascii="Arial" w:hAnsi="Arial" w:cs="Arial"/>
          <w:sz w:val="24"/>
          <w:szCs w:val="24"/>
        </w:rPr>
        <w:t>Michigan Public Service Commission Case No</w:t>
      </w:r>
      <w:r w:rsidR="009266F5" w:rsidRPr="00C90501">
        <w:rPr>
          <w:rFonts w:ascii="Arial" w:hAnsi="Arial" w:cs="Arial"/>
          <w:sz w:val="24"/>
          <w:szCs w:val="24"/>
        </w:rPr>
        <w:t>s</w:t>
      </w:r>
      <w:r w:rsidRPr="00C90501">
        <w:rPr>
          <w:rFonts w:ascii="Arial" w:hAnsi="Arial" w:cs="Arial"/>
          <w:sz w:val="24"/>
          <w:szCs w:val="24"/>
        </w:rPr>
        <w:t xml:space="preserve">. </w:t>
      </w:r>
      <w:proofErr w:type="gramStart"/>
      <w:r w:rsidRPr="00C90501">
        <w:rPr>
          <w:rFonts w:ascii="Arial" w:hAnsi="Arial" w:cs="Arial"/>
          <w:sz w:val="24"/>
          <w:szCs w:val="24"/>
        </w:rPr>
        <w:t>U-17131</w:t>
      </w:r>
      <w:r w:rsidR="009266F5" w:rsidRPr="00C90501">
        <w:rPr>
          <w:rFonts w:ascii="Arial" w:hAnsi="Arial" w:cs="Arial"/>
          <w:sz w:val="24"/>
          <w:szCs w:val="24"/>
        </w:rPr>
        <w:t xml:space="preserve"> and</w:t>
      </w:r>
      <w:r w:rsidRPr="00C90501">
        <w:rPr>
          <w:rFonts w:ascii="Arial" w:hAnsi="Arial" w:cs="Arial"/>
          <w:sz w:val="24"/>
          <w:szCs w:val="24"/>
        </w:rPr>
        <w:t xml:space="preserve"> No.</w:t>
      </w:r>
      <w:proofErr w:type="gramEnd"/>
      <w:r w:rsidRPr="00C90501">
        <w:rPr>
          <w:rFonts w:ascii="Arial" w:hAnsi="Arial" w:cs="Arial"/>
          <w:sz w:val="24"/>
          <w:szCs w:val="24"/>
        </w:rPr>
        <w:t xml:space="preserve"> </w:t>
      </w:r>
      <w:r w:rsidR="009266F5" w:rsidRPr="00C90501">
        <w:rPr>
          <w:rFonts w:ascii="Arial" w:hAnsi="Arial" w:cs="Arial"/>
          <w:sz w:val="24"/>
          <w:szCs w:val="24"/>
        </w:rPr>
        <w:t>U- 17332;</w:t>
      </w:r>
      <w:r w:rsidRPr="00C90501">
        <w:rPr>
          <w:rFonts w:ascii="Arial" w:hAnsi="Arial" w:cs="Arial"/>
          <w:sz w:val="24"/>
          <w:szCs w:val="24"/>
        </w:rPr>
        <w:t xml:space="preserve"> Kentucky Public Service Commission Case No. 2013-00167; Illinois Comme</w:t>
      </w:r>
      <w:r w:rsidR="009266F5" w:rsidRPr="00C90501">
        <w:rPr>
          <w:rFonts w:ascii="Arial" w:hAnsi="Arial" w:cs="Arial"/>
          <w:sz w:val="24"/>
          <w:szCs w:val="24"/>
        </w:rPr>
        <w:t>rce Commission Case No. 14-0312.</w:t>
      </w:r>
    </w:p>
    <w:p w14:paraId="318430F4" w14:textId="3756C5F3" w:rsidR="000E1FD6" w:rsidRPr="00C90501" w:rsidRDefault="000E1FD6" w:rsidP="000E1FD6">
      <w:pPr>
        <w:spacing w:line="480" w:lineRule="auto"/>
        <w:ind w:left="720" w:hanging="720"/>
        <w:jc w:val="both"/>
        <w:rPr>
          <w:rFonts w:ascii="Arial" w:hAnsi="Arial" w:cs="Arial"/>
          <w:b/>
          <w:sz w:val="24"/>
          <w:szCs w:val="24"/>
        </w:rPr>
      </w:pPr>
      <w:r w:rsidRPr="00C90501">
        <w:rPr>
          <w:rFonts w:ascii="Arial" w:hAnsi="Arial" w:cs="Arial"/>
          <w:b/>
          <w:sz w:val="24"/>
          <w:szCs w:val="24"/>
        </w:rPr>
        <w:t>Q.</w:t>
      </w:r>
      <w:r w:rsidRPr="00C90501">
        <w:rPr>
          <w:rFonts w:ascii="Arial" w:hAnsi="Arial" w:cs="Arial"/>
          <w:b/>
          <w:sz w:val="24"/>
          <w:szCs w:val="24"/>
        </w:rPr>
        <w:tab/>
        <w:t>What is the purpose of your testimony?</w:t>
      </w:r>
    </w:p>
    <w:p w14:paraId="0C7B6510" w14:textId="5F9BEC75" w:rsidR="007B0497" w:rsidRPr="00C90501" w:rsidRDefault="000E1FD6" w:rsidP="000E1FD6">
      <w:pPr>
        <w:spacing w:line="480" w:lineRule="auto"/>
        <w:ind w:left="720" w:hanging="720"/>
        <w:jc w:val="both"/>
        <w:rPr>
          <w:rFonts w:ascii="Arial" w:hAnsi="Arial" w:cs="Arial"/>
          <w:sz w:val="24"/>
          <w:szCs w:val="24"/>
        </w:rPr>
      </w:pPr>
      <w:r w:rsidRPr="00C90501">
        <w:rPr>
          <w:rFonts w:ascii="Arial" w:hAnsi="Arial" w:cs="Arial"/>
          <w:sz w:val="24"/>
          <w:szCs w:val="24"/>
        </w:rPr>
        <w:t>A.</w:t>
      </w:r>
      <w:r w:rsidRPr="00C90501">
        <w:rPr>
          <w:rFonts w:ascii="Arial" w:hAnsi="Arial" w:cs="Arial"/>
          <w:sz w:val="24"/>
          <w:szCs w:val="24"/>
        </w:rPr>
        <w:tab/>
        <w:t xml:space="preserve">In this proceeding Duke filed an application to recover 2013 costs for the deployment of its grid modernization and related systems (“Smart Grid”). In my testimony I recommend that the Commission </w:t>
      </w:r>
      <w:r w:rsidR="000E398D" w:rsidRPr="00C90501">
        <w:rPr>
          <w:rFonts w:ascii="Arial" w:hAnsi="Arial" w:cs="Arial"/>
          <w:sz w:val="24"/>
          <w:szCs w:val="24"/>
        </w:rPr>
        <w:t>disallow Duke from</w:t>
      </w:r>
      <w:r w:rsidR="00DD7570" w:rsidRPr="00C90501">
        <w:rPr>
          <w:rFonts w:ascii="Arial" w:hAnsi="Arial" w:cs="Arial"/>
          <w:sz w:val="24"/>
          <w:szCs w:val="24"/>
        </w:rPr>
        <w:t xml:space="preserve"> recovering the</w:t>
      </w:r>
      <w:r w:rsidR="000E398D" w:rsidRPr="00C90501">
        <w:rPr>
          <w:rFonts w:ascii="Arial" w:hAnsi="Arial" w:cs="Arial"/>
          <w:sz w:val="24"/>
          <w:szCs w:val="24"/>
        </w:rPr>
        <w:t xml:space="preserve"> </w:t>
      </w:r>
      <w:r w:rsidR="00DD7570" w:rsidRPr="00C90501">
        <w:rPr>
          <w:rFonts w:ascii="Arial" w:hAnsi="Arial" w:cs="Arial"/>
          <w:sz w:val="24"/>
          <w:szCs w:val="24"/>
        </w:rPr>
        <w:t xml:space="preserve">rate of return component </w:t>
      </w:r>
      <w:r w:rsidR="00D34F0B" w:rsidRPr="00C90501">
        <w:rPr>
          <w:rFonts w:ascii="Arial" w:hAnsi="Arial" w:cs="Arial"/>
          <w:sz w:val="24"/>
          <w:szCs w:val="24"/>
        </w:rPr>
        <w:t>of</w:t>
      </w:r>
      <w:r w:rsidR="000E398D" w:rsidRPr="00C90501">
        <w:rPr>
          <w:rFonts w:ascii="Arial" w:hAnsi="Arial" w:cs="Arial"/>
          <w:sz w:val="24"/>
          <w:szCs w:val="24"/>
        </w:rPr>
        <w:t xml:space="preserve"> its</w:t>
      </w:r>
      <w:r w:rsidRPr="00C90501">
        <w:rPr>
          <w:rFonts w:ascii="Arial" w:hAnsi="Arial" w:cs="Arial"/>
          <w:sz w:val="24"/>
          <w:szCs w:val="24"/>
        </w:rPr>
        <w:t xml:space="preserve"> 2013 Smart Grid deployment costs. </w:t>
      </w:r>
      <w:r w:rsidR="00C4707C" w:rsidRPr="00C90501">
        <w:rPr>
          <w:rFonts w:ascii="Arial" w:hAnsi="Arial" w:cs="Arial"/>
          <w:sz w:val="24"/>
          <w:szCs w:val="24"/>
        </w:rPr>
        <w:t>I</w:t>
      </w:r>
      <w:r w:rsidR="00B00479" w:rsidRPr="00C90501">
        <w:rPr>
          <w:rFonts w:ascii="Arial" w:hAnsi="Arial" w:cs="Arial"/>
          <w:sz w:val="24"/>
          <w:szCs w:val="24"/>
        </w:rPr>
        <w:t xml:space="preserve">n Case No. 11-3549 Duke agreed as part of its Smart Grid deployment initiative to </w:t>
      </w:r>
      <w:r w:rsidR="00C4707C" w:rsidRPr="00C90501">
        <w:rPr>
          <w:rFonts w:ascii="Arial" w:hAnsi="Arial" w:cs="Arial"/>
          <w:sz w:val="24"/>
          <w:szCs w:val="24"/>
        </w:rPr>
        <w:t>develop a</w:t>
      </w:r>
      <w:r w:rsidR="00B00479" w:rsidRPr="00C90501">
        <w:rPr>
          <w:rFonts w:ascii="Arial" w:hAnsi="Arial" w:cs="Arial"/>
          <w:sz w:val="24"/>
          <w:szCs w:val="24"/>
        </w:rPr>
        <w:t xml:space="preserve"> web-based system</w:t>
      </w:r>
      <w:r w:rsidR="00C4707C" w:rsidRPr="00C90501">
        <w:rPr>
          <w:rFonts w:ascii="Arial" w:hAnsi="Arial" w:cs="Arial"/>
          <w:sz w:val="24"/>
          <w:szCs w:val="24"/>
        </w:rPr>
        <w:t xml:space="preserve"> that would make available key </w:t>
      </w:r>
      <w:r w:rsidR="003F2619" w:rsidRPr="00C90501">
        <w:rPr>
          <w:rFonts w:ascii="Arial" w:hAnsi="Arial" w:cs="Arial"/>
          <w:sz w:val="24"/>
          <w:szCs w:val="24"/>
        </w:rPr>
        <w:t>Advanced Meter Infrastructure (“AMI”)</w:t>
      </w:r>
      <w:r w:rsidR="00C4707C" w:rsidRPr="00C90501">
        <w:rPr>
          <w:rFonts w:ascii="Arial" w:hAnsi="Arial" w:cs="Arial"/>
          <w:sz w:val="24"/>
          <w:szCs w:val="24"/>
        </w:rPr>
        <w:t xml:space="preserve"> data to competitive retail electric suppliers (“CRES”) </w:t>
      </w:r>
      <w:r w:rsidR="00C4707C" w:rsidRPr="00C90501">
        <w:rPr>
          <w:rFonts w:ascii="Arial" w:hAnsi="Arial" w:cs="Arial"/>
          <w:i/>
          <w:sz w:val="24"/>
          <w:szCs w:val="24"/>
        </w:rPr>
        <w:t>no later than June 1, 2014</w:t>
      </w:r>
      <w:r w:rsidR="0002691E" w:rsidRPr="00C90501">
        <w:rPr>
          <w:rFonts w:ascii="Arial" w:hAnsi="Arial" w:cs="Arial"/>
          <w:i/>
          <w:sz w:val="24"/>
          <w:szCs w:val="24"/>
        </w:rPr>
        <w:t xml:space="preserve"> </w:t>
      </w:r>
      <w:r w:rsidR="0002691E" w:rsidRPr="00C90501">
        <w:rPr>
          <w:rFonts w:ascii="Arial" w:hAnsi="Arial" w:cs="Arial"/>
          <w:sz w:val="24"/>
          <w:szCs w:val="24"/>
        </w:rPr>
        <w:t>(“Stipulation”)</w:t>
      </w:r>
      <w:r w:rsidR="00C4707C" w:rsidRPr="00C90501">
        <w:rPr>
          <w:rFonts w:ascii="Arial" w:hAnsi="Arial" w:cs="Arial"/>
          <w:sz w:val="24"/>
          <w:szCs w:val="24"/>
        </w:rPr>
        <w:t xml:space="preserve">. </w:t>
      </w:r>
      <w:r w:rsidR="00347974" w:rsidRPr="00C90501">
        <w:rPr>
          <w:rFonts w:ascii="Arial" w:hAnsi="Arial" w:cs="Arial"/>
          <w:sz w:val="24"/>
          <w:szCs w:val="24"/>
        </w:rPr>
        <w:t xml:space="preserve">Duke affirmed this commitment in Case 13-1141-GE-RDR. </w:t>
      </w:r>
      <w:r w:rsidR="00C4707C" w:rsidRPr="00C90501">
        <w:rPr>
          <w:rFonts w:ascii="Arial" w:hAnsi="Arial" w:cs="Arial"/>
          <w:sz w:val="24"/>
          <w:szCs w:val="24"/>
        </w:rPr>
        <w:t xml:space="preserve">Duke has not met its obligation to provide </w:t>
      </w:r>
      <w:r w:rsidR="00896866" w:rsidRPr="00C90501">
        <w:rPr>
          <w:rFonts w:ascii="Arial" w:hAnsi="Arial" w:cs="Arial"/>
          <w:sz w:val="24"/>
          <w:szCs w:val="24"/>
        </w:rPr>
        <w:t>the required data on its</w:t>
      </w:r>
      <w:r w:rsidR="00C4707C" w:rsidRPr="00C90501">
        <w:rPr>
          <w:rFonts w:ascii="Arial" w:hAnsi="Arial" w:cs="Arial"/>
          <w:sz w:val="24"/>
          <w:szCs w:val="24"/>
        </w:rPr>
        <w:t xml:space="preserve"> web based system</w:t>
      </w:r>
      <w:r w:rsidR="003212DB" w:rsidRPr="00C90501">
        <w:rPr>
          <w:rFonts w:ascii="Arial" w:hAnsi="Arial" w:cs="Arial"/>
          <w:sz w:val="24"/>
          <w:szCs w:val="24"/>
        </w:rPr>
        <w:t xml:space="preserve"> by the agreed upon time-frame nor is there any indication that Duke intends to meet its obligation. </w:t>
      </w:r>
      <w:r w:rsidR="00B07CAB" w:rsidRPr="00C90501">
        <w:rPr>
          <w:rFonts w:ascii="Arial" w:hAnsi="Arial" w:cs="Arial"/>
          <w:sz w:val="24"/>
          <w:szCs w:val="24"/>
        </w:rPr>
        <w:t xml:space="preserve"> Thus, Duke is in violation of the Commission Order in Case No. 11-3549-EL-SSO. Further,</w:t>
      </w:r>
      <w:r w:rsidR="003212DB" w:rsidRPr="00C90501">
        <w:rPr>
          <w:rFonts w:ascii="Arial" w:hAnsi="Arial" w:cs="Arial"/>
          <w:sz w:val="24"/>
          <w:szCs w:val="24"/>
        </w:rPr>
        <w:t xml:space="preserve"> </w:t>
      </w:r>
      <w:r w:rsidR="007B0497" w:rsidRPr="00C90501">
        <w:rPr>
          <w:rFonts w:ascii="Arial" w:hAnsi="Arial" w:cs="Arial"/>
          <w:sz w:val="24"/>
          <w:szCs w:val="24"/>
        </w:rPr>
        <w:t xml:space="preserve">Duke was </w:t>
      </w:r>
      <w:proofErr w:type="gramStart"/>
      <w:r w:rsidR="007B0497" w:rsidRPr="00C90501">
        <w:rPr>
          <w:rFonts w:ascii="Arial" w:hAnsi="Arial" w:cs="Arial"/>
          <w:sz w:val="24"/>
          <w:szCs w:val="24"/>
        </w:rPr>
        <w:t>Ordered</w:t>
      </w:r>
      <w:proofErr w:type="gramEnd"/>
      <w:r w:rsidR="007B0497" w:rsidRPr="00C90501">
        <w:rPr>
          <w:rFonts w:ascii="Arial" w:hAnsi="Arial" w:cs="Arial"/>
          <w:sz w:val="24"/>
          <w:szCs w:val="24"/>
        </w:rPr>
        <w:t xml:space="preserve"> by the Commission in Case No</w:t>
      </w:r>
      <w:r w:rsidR="00D9136B" w:rsidRPr="00C90501">
        <w:rPr>
          <w:rFonts w:ascii="Arial" w:hAnsi="Arial" w:cs="Arial"/>
          <w:sz w:val="24"/>
          <w:szCs w:val="24"/>
        </w:rPr>
        <w:t xml:space="preserve"> 12-3151-EL-COI</w:t>
      </w:r>
      <w:r w:rsidR="007B0497" w:rsidRPr="00C90501">
        <w:rPr>
          <w:rFonts w:ascii="Arial" w:hAnsi="Arial" w:cs="Arial"/>
          <w:sz w:val="24"/>
          <w:szCs w:val="24"/>
        </w:rPr>
        <w:t xml:space="preserve"> to make </w:t>
      </w:r>
      <w:r w:rsidR="007B0497" w:rsidRPr="00C90501">
        <w:rPr>
          <w:rFonts w:ascii="Arial" w:hAnsi="Arial" w:cs="Arial"/>
          <w:i/>
          <w:sz w:val="24"/>
          <w:szCs w:val="24"/>
        </w:rPr>
        <w:t>AMI data</w:t>
      </w:r>
      <w:r w:rsidR="007B0497" w:rsidRPr="00C90501">
        <w:rPr>
          <w:rFonts w:ascii="Arial" w:hAnsi="Arial" w:cs="Arial"/>
          <w:sz w:val="24"/>
          <w:szCs w:val="24"/>
        </w:rPr>
        <w:t xml:space="preserve"> available to </w:t>
      </w:r>
      <w:r w:rsidR="0065590A" w:rsidRPr="00C90501">
        <w:rPr>
          <w:rFonts w:ascii="Arial" w:hAnsi="Arial" w:cs="Arial"/>
          <w:sz w:val="24"/>
          <w:szCs w:val="24"/>
        </w:rPr>
        <w:t>CRES providers</w:t>
      </w:r>
      <w:r w:rsidR="007B0497" w:rsidRPr="00C90501">
        <w:rPr>
          <w:rFonts w:ascii="Arial" w:hAnsi="Arial" w:cs="Arial"/>
          <w:sz w:val="24"/>
          <w:szCs w:val="24"/>
        </w:rPr>
        <w:t>.  Duke has</w:t>
      </w:r>
      <w:r w:rsidR="0065590A" w:rsidRPr="00C90501">
        <w:rPr>
          <w:rFonts w:ascii="Arial" w:hAnsi="Arial" w:cs="Arial"/>
          <w:sz w:val="24"/>
          <w:szCs w:val="24"/>
        </w:rPr>
        <w:t xml:space="preserve"> also</w:t>
      </w:r>
      <w:r w:rsidR="007B0497" w:rsidRPr="00C90501">
        <w:rPr>
          <w:rFonts w:ascii="Arial" w:hAnsi="Arial" w:cs="Arial"/>
          <w:sz w:val="24"/>
          <w:szCs w:val="24"/>
        </w:rPr>
        <w:t xml:space="preserve"> failed to meet the requirements in 12-3151-EL-COI.</w:t>
      </w:r>
    </w:p>
    <w:p w14:paraId="68BE4E08" w14:textId="66377B39" w:rsidR="003212DB" w:rsidRPr="00C90501" w:rsidRDefault="007B0497" w:rsidP="000E1FD6">
      <w:pPr>
        <w:spacing w:line="480" w:lineRule="auto"/>
        <w:ind w:left="720" w:hanging="720"/>
        <w:jc w:val="both"/>
        <w:rPr>
          <w:rFonts w:ascii="Arial" w:hAnsi="Arial" w:cs="Arial"/>
          <w:sz w:val="24"/>
          <w:szCs w:val="24"/>
        </w:rPr>
      </w:pPr>
      <w:r w:rsidRPr="00C90501">
        <w:rPr>
          <w:rFonts w:ascii="Arial" w:hAnsi="Arial" w:cs="Arial"/>
          <w:sz w:val="24"/>
          <w:szCs w:val="24"/>
        </w:rPr>
        <w:lastRenderedPageBreak/>
        <w:tab/>
      </w:r>
      <w:r w:rsidR="003212DB" w:rsidRPr="00C90501">
        <w:rPr>
          <w:rFonts w:ascii="Arial" w:hAnsi="Arial" w:cs="Arial"/>
          <w:sz w:val="24"/>
          <w:szCs w:val="24"/>
        </w:rPr>
        <w:t>Duke’s failure to meet its obligations has come at</w:t>
      </w:r>
      <w:r w:rsidR="00B07CAB" w:rsidRPr="00C90501">
        <w:rPr>
          <w:rFonts w:ascii="Arial" w:hAnsi="Arial" w:cs="Arial"/>
          <w:sz w:val="24"/>
          <w:szCs w:val="24"/>
        </w:rPr>
        <w:t xml:space="preserve"> the detriment of </w:t>
      </w:r>
      <w:r w:rsidR="00E73816" w:rsidRPr="00C90501">
        <w:rPr>
          <w:rFonts w:ascii="Arial" w:hAnsi="Arial" w:cs="Arial"/>
          <w:sz w:val="24"/>
          <w:szCs w:val="24"/>
        </w:rPr>
        <w:t xml:space="preserve">Duke </w:t>
      </w:r>
      <w:proofErr w:type="gramStart"/>
      <w:r w:rsidR="00E73816" w:rsidRPr="00C90501">
        <w:rPr>
          <w:rFonts w:ascii="Arial" w:hAnsi="Arial" w:cs="Arial"/>
          <w:sz w:val="24"/>
          <w:szCs w:val="24"/>
        </w:rPr>
        <w:t>customers</w:t>
      </w:r>
      <w:proofErr w:type="gramEnd"/>
      <w:r w:rsidR="00E73816" w:rsidRPr="00C90501">
        <w:rPr>
          <w:rFonts w:ascii="Arial" w:hAnsi="Arial" w:cs="Arial"/>
          <w:sz w:val="24"/>
          <w:szCs w:val="24"/>
        </w:rPr>
        <w:t xml:space="preserve"> who</w:t>
      </w:r>
      <w:r w:rsidR="00C4707C" w:rsidRPr="00C90501">
        <w:rPr>
          <w:rFonts w:ascii="Arial" w:hAnsi="Arial" w:cs="Arial"/>
          <w:sz w:val="24"/>
          <w:szCs w:val="24"/>
        </w:rPr>
        <w:t xml:space="preserve"> have been denied access to</w:t>
      </w:r>
      <w:r w:rsidR="00B07CAB" w:rsidRPr="00C90501">
        <w:rPr>
          <w:rFonts w:ascii="Arial" w:hAnsi="Arial" w:cs="Arial"/>
          <w:sz w:val="24"/>
          <w:szCs w:val="24"/>
        </w:rPr>
        <w:t xml:space="preserve"> CRES provider</w:t>
      </w:r>
      <w:r w:rsidR="00C4707C" w:rsidRPr="00C90501">
        <w:rPr>
          <w:rFonts w:ascii="Arial" w:hAnsi="Arial" w:cs="Arial"/>
          <w:sz w:val="24"/>
          <w:szCs w:val="24"/>
        </w:rPr>
        <w:t xml:space="preserve"> </w:t>
      </w:r>
      <w:r w:rsidR="00115C21" w:rsidRPr="00C90501">
        <w:rPr>
          <w:rFonts w:ascii="Arial" w:hAnsi="Arial" w:cs="Arial"/>
          <w:sz w:val="24"/>
          <w:szCs w:val="24"/>
        </w:rPr>
        <w:t xml:space="preserve">AMI </w:t>
      </w:r>
      <w:r w:rsidR="00C4707C" w:rsidRPr="00C90501">
        <w:rPr>
          <w:rFonts w:ascii="Arial" w:hAnsi="Arial" w:cs="Arial"/>
          <w:sz w:val="24"/>
          <w:szCs w:val="24"/>
        </w:rPr>
        <w:t>metered enabled products</w:t>
      </w:r>
      <w:r w:rsidR="00B07CAB" w:rsidRPr="00C90501">
        <w:rPr>
          <w:rFonts w:ascii="Arial" w:hAnsi="Arial" w:cs="Arial"/>
          <w:sz w:val="24"/>
          <w:szCs w:val="24"/>
        </w:rPr>
        <w:t xml:space="preserve"> and services</w:t>
      </w:r>
      <w:r w:rsidR="00C4707C" w:rsidRPr="00C90501">
        <w:rPr>
          <w:rFonts w:ascii="Arial" w:hAnsi="Arial" w:cs="Arial"/>
          <w:sz w:val="24"/>
          <w:szCs w:val="24"/>
        </w:rPr>
        <w:t xml:space="preserve">.  </w:t>
      </w:r>
      <w:r w:rsidR="007D5BFD" w:rsidRPr="00C90501">
        <w:rPr>
          <w:rFonts w:ascii="Arial" w:hAnsi="Arial" w:cs="Arial"/>
          <w:sz w:val="24"/>
          <w:szCs w:val="24"/>
        </w:rPr>
        <w:t>Du</w:t>
      </w:r>
      <w:r w:rsidR="00B07CAB" w:rsidRPr="00C90501">
        <w:rPr>
          <w:rFonts w:ascii="Arial" w:hAnsi="Arial" w:cs="Arial"/>
          <w:sz w:val="24"/>
          <w:szCs w:val="24"/>
        </w:rPr>
        <w:t>ke, therefore, has acted</w:t>
      </w:r>
      <w:r w:rsidR="007D5BFD" w:rsidRPr="00C90501">
        <w:rPr>
          <w:rFonts w:ascii="Arial" w:hAnsi="Arial" w:cs="Arial"/>
          <w:sz w:val="24"/>
          <w:szCs w:val="24"/>
        </w:rPr>
        <w:t xml:space="preserve"> imprudent</w:t>
      </w:r>
      <w:r w:rsidR="00B07CAB" w:rsidRPr="00C90501">
        <w:rPr>
          <w:rFonts w:ascii="Arial" w:hAnsi="Arial" w:cs="Arial"/>
          <w:sz w:val="24"/>
          <w:szCs w:val="24"/>
        </w:rPr>
        <w:t xml:space="preserve">ly </w:t>
      </w:r>
      <w:r w:rsidR="009266F5" w:rsidRPr="00C90501">
        <w:rPr>
          <w:rFonts w:ascii="Arial" w:hAnsi="Arial" w:cs="Arial"/>
          <w:sz w:val="24"/>
          <w:szCs w:val="24"/>
        </w:rPr>
        <w:t xml:space="preserve">with </w:t>
      </w:r>
      <w:r w:rsidR="00124C2C" w:rsidRPr="00C90501">
        <w:rPr>
          <w:rFonts w:ascii="Arial" w:hAnsi="Arial" w:cs="Arial"/>
          <w:sz w:val="24"/>
          <w:szCs w:val="24"/>
        </w:rPr>
        <w:t>ratepayer funds</w:t>
      </w:r>
      <w:r w:rsidR="007D5BFD" w:rsidRPr="00C90501">
        <w:rPr>
          <w:rFonts w:ascii="Arial" w:hAnsi="Arial" w:cs="Arial"/>
          <w:sz w:val="24"/>
          <w:szCs w:val="24"/>
        </w:rPr>
        <w:t>.</w:t>
      </w:r>
    </w:p>
    <w:p w14:paraId="5B793E32" w14:textId="5BFD2591" w:rsidR="00F043D3" w:rsidRPr="00C90501" w:rsidRDefault="00F043D3" w:rsidP="00F043D3">
      <w:pPr>
        <w:spacing w:line="480" w:lineRule="auto"/>
        <w:ind w:left="720" w:hanging="720"/>
        <w:jc w:val="both"/>
        <w:rPr>
          <w:rFonts w:ascii="Arial" w:hAnsi="Arial" w:cs="Arial"/>
          <w:b/>
          <w:sz w:val="24"/>
          <w:szCs w:val="24"/>
        </w:rPr>
      </w:pPr>
      <w:r w:rsidRPr="00C90501">
        <w:rPr>
          <w:rFonts w:ascii="Arial" w:hAnsi="Arial" w:cs="Arial"/>
          <w:b/>
          <w:sz w:val="24"/>
          <w:szCs w:val="24"/>
        </w:rPr>
        <w:t>Q.</w:t>
      </w:r>
      <w:r w:rsidRPr="00C90501">
        <w:rPr>
          <w:rFonts w:ascii="Arial" w:hAnsi="Arial" w:cs="Arial"/>
          <w:b/>
          <w:sz w:val="24"/>
          <w:szCs w:val="24"/>
        </w:rPr>
        <w:tab/>
        <w:t>Are you recommending</w:t>
      </w:r>
      <w:r w:rsidR="00124C2C" w:rsidRPr="00C90501">
        <w:rPr>
          <w:rFonts w:ascii="Arial" w:hAnsi="Arial" w:cs="Arial"/>
          <w:b/>
          <w:sz w:val="24"/>
          <w:szCs w:val="24"/>
        </w:rPr>
        <w:t xml:space="preserve"> </w:t>
      </w:r>
      <w:r w:rsidRPr="00C90501">
        <w:rPr>
          <w:rFonts w:ascii="Arial" w:hAnsi="Arial" w:cs="Arial"/>
          <w:b/>
          <w:sz w:val="24"/>
          <w:szCs w:val="24"/>
        </w:rPr>
        <w:t xml:space="preserve">that the Commission </w:t>
      </w:r>
      <w:r w:rsidR="00BE2DEC" w:rsidRPr="00C90501">
        <w:rPr>
          <w:rFonts w:ascii="Arial" w:hAnsi="Arial" w:cs="Arial"/>
          <w:b/>
          <w:sz w:val="24"/>
          <w:szCs w:val="24"/>
        </w:rPr>
        <w:t>o</w:t>
      </w:r>
      <w:r w:rsidRPr="00C90501">
        <w:rPr>
          <w:rFonts w:ascii="Arial" w:hAnsi="Arial" w:cs="Arial"/>
          <w:b/>
          <w:sz w:val="24"/>
          <w:szCs w:val="24"/>
        </w:rPr>
        <w:t>rder</w:t>
      </w:r>
      <w:r w:rsidR="00124C2C" w:rsidRPr="00C90501">
        <w:rPr>
          <w:rFonts w:ascii="Arial" w:hAnsi="Arial" w:cs="Arial"/>
          <w:b/>
          <w:sz w:val="24"/>
          <w:szCs w:val="24"/>
        </w:rPr>
        <w:t xml:space="preserve"> in this proceeding</w:t>
      </w:r>
      <w:r w:rsidRPr="00C90501">
        <w:rPr>
          <w:rFonts w:ascii="Arial" w:hAnsi="Arial" w:cs="Arial"/>
          <w:b/>
          <w:sz w:val="24"/>
          <w:szCs w:val="24"/>
        </w:rPr>
        <w:t xml:space="preserve"> that Duke provide CRES provider</w:t>
      </w:r>
      <w:r w:rsidR="00CD124F" w:rsidRPr="00C90501">
        <w:rPr>
          <w:rFonts w:ascii="Arial" w:hAnsi="Arial" w:cs="Arial"/>
          <w:b/>
          <w:sz w:val="24"/>
          <w:szCs w:val="24"/>
        </w:rPr>
        <w:t>s</w:t>
      </w:r>
      <w:r w:rsidRPr="00C90501">
        <w:rPr>
          <w:rFonts w:ascii="Arial" w:hAnsi="Arial" w:cs="Arial"/>
          <w:b/>
          <w:sz w:val="24"/>
          <w:szCs w:val="24"/>
        </w:rPr>
        <w:t xml:space="preserve"> access to </w:t>
      </w:r>
      <w:r w:rsidR="00CD124F" w:rsidRPr="00C90501">
        <w:rPr>
          <w:rFonts w:ascii="Arial" w:hAnsi="Arial" w:cs="Arial"/>
          <w:b/>
          <w:sz w:val="24"/>
          <w:szCs w:val="24"/>
        </w:rPr>
        <w:t>AMI</w:t>
      </w:r>
      <w:r w:rsidRPr="00C90501">
        <w:rPr>
          <w:rFonts w:ascii="Arial" w:hAnsi="Arial" w:cs="Arial"/>
          <w:b/>
          <w:sz w:val="24"/>
          <w:szCs w:val="24"/>
        </w:rPr>
        <w:t xml:space="preserve"> data?</w:t>
      </w:r>
    </w:p>
    <w:p w14:paraId="11B24046" w14:textId="7F6C7908" w:rsidR="009266F5" w:rsidRPr="00C90501" w:rsidRDefault="00F043D3" w:rsidP="000E1FD6">
      <w:pPr>
        <w:spacing w:line="480" w:lineRule="auto"/>
        <w:ind w:left="720" w:hanging="720"/>
        <w:jc w:val="both"/>
        <w:rPr>
          <w:rFonts w:ascii="Arial" w:hAnsi="Arial" w:cs="Arial"/>
          <w:sz w:val="24"/>
          <w:szCs w:val="24"/>
        </w:rPr>
      </w:pPr>
      <w:r w:rsidRPr="00C90501">
        <w:rPr>
          <w:rFonts w:ascii="Arial" w:hAnsi="Arial" w:cs="Arial"/>
          <w:sz w:val="24"/>
          <w:szCs w:val="24"/>
        </w:rPr>
        <w:t>A.</w:t>
      </w:r>
      <w:r w:rsidRPr="00C90501">
        <w:rPr>
          <w:rFonts w:ascii="Arial" w:hAnsi="Arial" w:cs="Arial"/>
          <w:sz w:val="24"/>
          <w:szCs w:val="24"/>
        </w:rPr>
        <w:tab/>
        <w:t>No</w:t>
      </w:r>
      <w:r w:rsidR="00124C2C" w:rsidRPr="00C90501">
        <w:rPr>
          <w:rFonts w:ascii="Arial" w:hAnsi="Arial" w:cs="Arial"/>
          <w:sz w:val="24"/>
          <w:szCs w:val="24"/>
        </w:rPr>
        <w:t>.</w:t>
      </w:r>
      <w:r w:rsidR="00AE5800" w:rsidRPr="00C90501">
        <w:rPr>
          <w:rFonts w:ascii="Arial" w:hAnsi="Arial" w:cs="Arial"/>
          <w:sz w:val="24"/>
          <w:szCs w:val="24"/>
        </w:rPr>
        <w:t xml:space="preserve"> </w:t>
      </w:r>
      <w:r w:rsidR="00EF20E8" w:rsidRPr="00C90501">
        <w:rPr>
          <w:rFonts w:ascii="Arial" w:hAnsi="Arial" w:cs="Arial"/>
          <w:sz w:val="24"/>
          <w:szCs w:val="24"/>
        </w:rPr>
        <w:t>I</w:t>
      </w:r>
      <w:r w:rsidR="00AE5800" w:rsidRPr="00C90501">
        <w:rPr>
          <w:rFonts w:ascii="Arial" w:hAnsi="Arial" w:cs="Arial"/>
          <w:sz w:val="24"/>
          <w:szCs w:val="24"/>
        </w:rPr>
        <w:t>n this proceeding</w:t>
      </w:r>
      <w:r w:rsidR="00EF20E8" w:rsidRPr="00C90501">
        <w:rPr>
          <w:rFonts w:ascii="Arial" w:hAnsi="Arial" w:cs="Arial"/>
          <w:sz w:val="24"/>
          <w:szCs w:val="24"/>
        </w:rPr>
        <w:t xml:space="preserve"> I am not </w:t>
      </w:r>
      <w:r w:rsidR="00900E48" w:rsidRPr="00C90501">
        <w:rPr>
          <w:rFonts w:ascii="Arial" w:hAnsi="Arial" w:cs="Arial"/>
          <w:sz w:val="24"/>
          <w:szCs w:val="24"/>
        </w:rPr>
        <w:t>recommending</w:t>
      </w:r>
      <w:r w:rsidR="00EF20E8" w:rsidRPr="00C90501">
        <w:rPr>
          <w:rFonts w:ascii="Arial" w:hAnsi="Arial" w:cs="Arial"/>
          <w:sz w:val="24"/>
          <w:szCs w:val="24"/>
        </w:rPr>
        <w:t xml:space="preserve"> that Duke be order</w:t>
      </w:r>
      <w:r w:rsidR="00344A87" w:rsidRPr="00C90501">
        <w:rPr>
          <w:rFonts w:ascii="Arial" w:hAnsi="Arial" w:cs="Arial"/>
          <w:sz w:val="24"/>
          <w:szCs w:val="24"/>
        </w:rPr>
        <w:t>ed</w:t>
      </w:r>
      <w:r w:rsidR="00EF20E8" w:rsidRPr="00C90501">
        <w:rPr>
          <w:rFonts w:ascii="Arial" w:hAnsi="Arial" w:cs="Arial"/>
          <w:sz w:val="24"/>
          <w:szCs w:val="24"/>
        </w:rPr>
        <w:t xml:space="preserve"> to provide CRES providers with customer energy usage data (CEUD)</w:t>
      </w:r>
      <w:r w:rsidR="00347974" w:rsidRPr="00C90501">
        <w:rPr>
          <w:rFonts w:ascii="Arial" w:hAnsi="Arial" w:cs="Arial"/>
          <w:sz w:val="24"/>
          <w:szCs w:val="24"/>
        </w:rPr>
        <w:t xml:space="preserve"> </w:t>
      </w:r>
      <w:r w:rsidR="00E73816" w:rsidRPr="00C90501">
        <w:rPr>
          <w:rFonts w:ascii="Arial" w:hAnsi="Arial" w:cs="Arial"/>
          <w:sz w:val="24"/>
          <w:szCs w:val="24"/>
        </w:rPr>
        <w:t>- that obligation already exists today</w:t>
      </w:r>
      <w:r w:rsidR="00AE5800" w:rsidRPr="00C90501">
        <w:rPr>
          <w:rFonts w:ascii="Arial" w:hAnsi="Arial" w:cs="Arial"/>
          <w:sz w:val="24"/>
          <w:szCs w:val="24"/>
        </w:rPr>
        <w:t>.</w:t>
      </w:r>
      <w:r w:rsidR="00EF20E8" w:rsidRPr="00C90501">
        <w:rPr>
          <w:rFonts w:ascii="Arial" w:hAnsi="Arial" w:cs="Arial"/>
          <w:sz w:val="24"/>
          <w:szCs w:val="24"/>
        </w:rPr>
        <w:t xml:space="preserve"> </w:t>
      </w:r>
      <w:r w:rsidRPr="00C90501">
        <w:rPr>
          <w:rFonts w:ascii="Arial" w:hAnsi="Arial" w:cs="Arial"/>
          <w:sz w:val="24"/>
          <w:szCs w:val="24"/>
        </w:rPr>
        <w:t>Duke is obligated to</w:t>
      </w:r>
      <w:r w:rsidR="00896866" w:rsidRPr="00C90501">
        <w:rPr>
          <w:rFonts w:ascii="Arial" w:hAnsi="Arial" w:cs="Arial"/>
          <w:sz w:val="24"/>
          <w:szCs w:val="24"/>
        </w:rPr>
        <w:t xml:space="preserve"> make available </w:t>
      </w:r>
      <w:r w:rsidR="009266F5" w:rsidRPr="00C90501">
        <w:rPr>
          <w:rFonts w:ascii="Arial" w:hAnsi="Arial" w:cs="Arial"/>
          <w:sz w:val="24"/>
          <w:szCs w:val="24"/>
        </w:rPr>
        <w:t>residential</w:t>
      </w:r>
      <w:r w:rsidR="0065590A" w:rsidRPr="00C90501">
        <w:rPr>
          <w:rFonts w:ascii="Arial" w:hAnsi="Arial" w:cs="Arial"/>
          <w:sz w:val="24"/>
          <w:szCs w:val="24"/>
        </w:rPr>
        <w:t xml:space="preserve"> AMI</w:t>
      </w:r>
      <w:r w:rsidR="009266F5" w:rsidRPr="00C90501">
        <w:rPr>
          <w:rFonts w:ascii="Arial" w:hAnsi="Arial" w:cs="Arial"/>
          <w:sz w:val="24"/>
          <w:szCs w:val="24"/>
        </w:rPr>
        <w:t xml:space="preserve"> </w:t>
      </w:r>
      <w:r w:rsidR="0065590A" w:rsidRPr="00C90501">
        <w:rPr>
          <w:rFonts w:ascii="Arial" w:hAnsi="Arial" w:cs="Arial"/>
          <w:sz w:val="24"/>
          <w:szCs w:val="24"/>
        </w:rPr>
        <w:t>CEUD</w:t>
      </w:r>
      <w:r w:rsidR="00896866" w:rsidRPr="00C90501">
        <w:rPr>
          <w:rFonts w:ascii="Arial" w:hAnsi="Arial" w:cs="Arial"/>
          <w:sz w:val="24"/>
          <w:szCs w:val="24"/>
        </w:rPr>
        <w:t xml:space="preserve"> </w:t>
      </w:r>
      <w:r w:rsidR="00FF4B6A" w:rsidRPr="00C90501">
        <w:rPr>
          <w:rFonts w:ascii="Arial" w:hAnsi="Arial" w:cs="Arial"/>
          <w:sz w:val="24"/>
          <w:szCs w:val="24"/>
        </w:rPr>
        <w:t xml:space="preserve">via a </w:t>
      </w:r>
      <w:r w:rsidRPr="00C90501">
        <w:rPr>
          <w:rFonts w:ascii="Arial" w:hAnsi="Arial" w:cs="Arial"/>
          <w:sz w:val="24"/>
          <w:szCs w:val="24"/>
        </w:rPr>
        <w:t xml:space="preserve">web based portal </w:t>
      </w:r>
      <w:r w:rsidR="00115C21" w:rsidRPr="00C90501">
        <w:rPr>
          <w:rFonts w:ascii="Arial" w:hAnsi="Arial" w:cs="Arial"/>
          <w:sz w:val="24"/>
          <w:szCs w:val="24"/>
        </w:rPr>
        <w:t>as part of</w:t>
      </w:r>
      <w:r w:rsidR="00EF20E8" w:rsidRPr="00C90501">
        <w:rPr>
          <w:rFonts w:ascii="Arial" w:hAnsi="Arial" w:cs="Arial"/>
          <w:sz w:val="24"/>
          <w:szCs w:val="24"/>
        </w:rPr>
        <w:t xml:space="preserve"> the Stipulation that was approved by</w:t>
      </w:r>
      <w:r w:rsidRPr="00C90501">
        <w:rPr>
          <w:rFonts w:ascii="Arial" w:hAnsi="Arial" w:cs="Arial"/>
          <w:sz w:val="24"/>
          <w:szCs w:val="24"/>
        </w:rPr>
        <w:t xml:space="preserve"> Commission</w:t>
      </w:r>
      <w:r w:rsidR="00EF20E8" w:rsidRPr="00C90501">
        <w:rPr>
          <w:rFonts w:ascii="Arial" w:hAnsi="Arial" w:cs="Arial"/>
          <w:sz w:val="24"/>
          <w:szCs w:val="24"/>
        </w:rPr>
        <w:t xml:space="preserve"> O</w:t>
      </w:r>
      <w:r w:rsidRPr="00C90501">
        <w:rPr>
          <w:rFonts w:ascii="Arial" w:hAnsi="Arial" w:cs="Arial"/>
          <w:sz w:val="24"/>
          <w:szCs w:val="24"/>
        </w:rPr>
        <w:t>rder in Case No. 11-3549-EL-SSO</w:t>
      </w:r>
      <w:r w:rsidR="00347974" w:rsidRPr="00C90501">
        <w:rPr>
          <w:rFonts w:ascii="Arial" w:hAnsi="Arial" w:cs="Arial"/>
          <w:sz w:val="24"/>
          <w:szCs w:val="24"/>
        </w:rPr>
        <w:t xml:space="preserve"> and affirmed in 13-1141-GE-RDR</w:t>
      </w:r>
      <w:r w:rsidRPr="00C90501">
        <w:rPr>
          <w:rFonts w:ascii="Arial" w:hAnsi="Arial" w:cs="Arial"/>
          <w:sz w:val="24"/>
          <w:szCs w:val="24"/>
        </w:rPr>
        <w:t xml:space="preserve">. </w:t>
      </w:r>
      <w:r w:rsidR="00224CCD" w:rsidRPr="00C90501">
        <w:rPr>
          <w:rFonts w:ascii="Arial" w:hAnsi="Arial" w:cs="Arial"/>
          <w:sz w:val="24"/>
          <w:szCs w:val="24"/>
        </w:rPr>
        <w:t xml:space="preserve">Further, the Commission re-affirmed Duke’s obligation in the most recent </w:t>
      </w:r>
      <w:r w:rsidR="00CD124F" w:rsidRPr="00C90501">
        <w:rPr>
          <w:rFonts w:ascii="Arial" w:hAnsi="Arial" w:cs="Arial"/>
          <w:sz w:val="24"/>
          <w:szCs w:val="24"/>
        </w:rPr>
        <w:t>Ohio investigation into retail electric markets</w:t>
      </w:r>
      <w:r w:rsidR="0065590A" w:rsidRPr="00C90501">
        <w:rPr>
          <w:rFonts w:ascii="Arial" w:hAnsi="Arial" w:cs="Arial"/>
          <w:sz w:val="24"/>
          <w:szCs w:val="24"/>
        </w:rPr>
        <w:t xml:space="preserve"> in 12-3151-EL-COI</w:t>
      </w:r>
      <w:r w:rsidR="00E058A1" w:rsidRPr="00C90501">
        <w:rPr>
          <w:rFonts w:ascii="Arial" w:hAnsi="Arial" w:cs="Arial"/>
          <w:sz w:val="24"/>
          <w:szCs w:val="24"/>
        </w:rPr>
        <w:t>.</w:t>
      </w:r>
      <w:r w:rsidR="00344A87" w:rsidRPr="00C90501">
        <w:rPr>
          <w:rFonts w:ascii="Arial" w:hAnsi="Arial" w:cs="Arial"/>
          <w:sz w:val="24"/>
          <w:szCs w:val="24"/>
        </w:rPr>
        <w:t xml:space="preserve"> Duke has failed to meet its obligation</w:t>
      </w:r>
      <w:r w:rsidR="0065590A" w:rsidRPr="00C90501">
        <w:rPr>
          <w:rFonts w:ascii="Arial" w:hAnsi="Arial" w:cs="Arial"/>
          <w:sz w:val="24"/>
          <w:szCs w:val="24"/>
        </w:rPr>
        <w:t xml:space="preserve">s </w:t>
      </w:r>
      <w:r w:rsidR="00344A87" w:rsidRPr="00C90501">
        <w:rPr>
          <w:rFonts w:ascii="Arial" w:hAnsi="Arial" w:cs="Arial"/>
          <w:sz w:val="24"/>
          <w:szCs w:val="24"/>
        </w:rPr>
        <w:t>within the prescribed timeframe</w:t>
      </w:r>
      <w:r w:rsidR="0065590A" w:rsidRPr="00C90501">
        <w:rPr>
          <w:rFonts w:ascii="Arial" w:hAnsi="Arial" w:cs="Arial"/>
          <w:sz w:val="24"/>
          <w:szCs w:val="24"/>
        </w:rPr>
        <w:t xml:space="preserve">s. </w:t>
      </w:r>
      <w:r w:rsidR="00E058A1" w:rsidRPr="00C90501">
        <w:rPr>
          <w:rFonts w:ascii="Arial" w:hAnsi="Arial" w:cs="Arial"/>
          <w:sz w:val="24"/>
          <w:szCs w:val="24"/>
        </w:rPr>
        <w:t xml:space="preserve"> </w:t>
      </w:r>
      <w:r w:rsidRPr="00C90501">
        <w:rPr>
          <w:rFonts w:ascii="Arial" w:hAnsi="Arial" w:cs="Arial"/>
          <w:sz w:val="24"/>
          <w:szCs w:val="24"/>
        </w:rPr>
        <w:t>In this case Duke has filed an application</w:t>
      </w:r>
      <w:r w:rsidR="00FF4B6A" w:rsidRPr="00C90501">
        <w:rPr>
          <w:rFonts w:ascii="Arial" w:hAnsi="Arial" w:cs="Arial"/>
          <w:sz w:val="24"/>
          <w:szCs w:val="24"/>
        </w:rPr>
        <w:t xml:space="preserve"> for</w:t>
      </w:r>
      <w:r w:rsidRPr="00C90501">
        <w:rPr>
          <w:rFonts w:ascii="Arial" w:hAnsi="Arial" w:cs="Arial"/>
          <w:sz w:val="24"/>
          <w:szCs w:val="24"/>
        </w:rPr>
        <w:t xml:space="preserve"> cost recovery of its Smart Grid deployment costs. </w:t>
      </w:r>
      <w:r w:rsidR="00CD124F" w:rsidRPr="00C90501">
        <w:rPr>
          <w:rFonts w:ascii="Arial" w:hAnsi="Arial" w:cs="Arial"/>
          <w:sz w:val="24"/>
          <w:szCs w:val="24"/>
        </w:rPr>
        <w:t>Therefore,</w:t>
      </w:r>
      <w:r w:rsidRPr="00C90501">
        <w:rPr>
          <w:rFonts w:ascii="Arial" w:hAnsi="Arial" w:cs="Arial"/>
          <w:sz w:val="24"/>
          <w:szCs w:val="24"/>
        </w:rPr>
        <w:t xml:space="preserve"> </w:t>
      </w:r>
      <w:r w:rsidR="009266F5" w:rsidRPr="00C90501">
        <w:rPr>
          <w:rFonts w:ascii="Arial" w:hAnsi="Arial" w:cs="Arial"/>
          <w:sz w:val="24"/>
          <w:szCs w:val="24"/>
        </w:rPr>
        <w:t xml:space="preserve">I am recommending that Duke’s </w:t>
      </w:r>
      <w:r w:rsidR="00DD7570" w:rsidRPr="00C90501">
        <w:rPr>
          <w:rFonts w:ascii="Arial" w:hAnsi="Arial" w:cs="Arial"/>
          <w:sz w:val="24"/>
          <w:szCs w:val="24"/>
        </w:rPr>
        <w:t>rate of return on its electric Smart Grid assets be disallowed</w:t>
      </w:r>
      <w:r w:rsidR="009266F5" w:rsidRPr="00C90501">
        <w:rPr>
          <w:rFonts w:ascii="Arial" w:hAnsi="Arial" w:cs="Arial"/>
          <w:sz w:val="24"/>
          <w:szCs w:val="24"/>
        </w:rPr>
        <w:t xml:space="preserve"> in its application</w:t>
      </w:r>
      <w:r w:rsidR="00DD7570" w:rsidRPr="00C90501">
        <w:rPr>
          <w:rFonts w:ascii="Arial" w:hAnsi="Arial" w:cs="Arial"/>
          <w:sz w:val="24"/>
          <w:szCs w:val="24"/>
        </w:rPr>
        <w:t>.</w:t>
      </w:r>
      <w:r w:rsidR="009266F5" w:rsidRPr="00C90501">
        <w:rPr>
          <w:rFonts w:ascii="Arial" w:hAnsi="Arial" w:cs="Arial"/>
          <w:sz w:val="24"/>
          <w:szCs w:val="24"/>
        </w:rPr>
        <w:t xml:space="preserve"> </w:t>
      </w:r>
      <w:r w:rsidR="00DD7570" w:rsidRPr="00C90501">
        <w:rPr>
          <w:rFonts w:ascii="Arial" w:hAnsi="Arial" w:cs="Arial"/>
          <w:sz w:val="24"/>
          <w:szCs w:val="24"/>
        </w:rPr>
        <w:t>A</w:t>
      </w:r>
      <w:r w:rsidR="009266F5" w:rsidRPr="00C90501">
        <w:rPr>
          <w:rFonts w:ascii="Arial" w:hAnsi="Arial" w:cs="Arial"/>
          <w:sz w:val="24"/>
          <w:szCs w:val="24"/>
        </w:rPr>
        <w:t>t a minimum,</w:t>
      </w:r>
      <w:r w:rsidR="00DD7570" w:rsidRPr="00C90501">
        <w:rPr>
          <w:rFonts w:ascii="Arial" w:hAnsi="Arial" w:cs="Arial"/>
          <w:sz w:val="24"/>
          <w:szCs w:val="24"/>
        </w:rPr>
        <w:t xml:space="preserve"> Duke’s rate of return should be</w:t>
      </w:r>
      <w:r w:rsidR="009266F5" w:rsidRPr="00C90501">
        <w:rPr>
          <w:rFonts w:ascii="Arial" w:hAnsi="Arial" w:cs="Arial"/>
          <w:sz w:val="24"/>
          <w:szCs w:val="24"/>
        </w:rPr>
        <w:t xml:space="preserve"> deferred until Duke meets the obligations </w:t>
      </w:r>
      <w:r w:rsidR="0065590A" w:rsidRPr="00C90501">
        <w:rPr>
          <w:rFonts w:ascii="Arial" w:hAnsi="Arial" w:cs="Arial"/>
          <w:sz w:val="24"/>
          <w:szCs w:val="24"/>
        </w:rPr>
        <w:t xml:space="preserve">required </w:t>
      </w:r>
      <w:r w:rsidR="000E398D" w:rsidRPr="00C90501">
        <w:rPr>
          <w:rFonts w:ascii="Arial" w:hAnsi="Arial" w:cs="Arial"/>
          <w:sz w:val="24"/>
          <w:szCs w:val="24"/>
        </w:rPr>
        <w:t>in Case</w:t>
      </w:r>
      <w:r w:rsidR="0065590A" w:rsidRPr="00C90501">
        <w:rPr>
          <w:rFonts w:ascii="Arial" w:hAnsi="Arial" w:cs="Arial"/>
          <w:sz w:val="24"/>
          <w:szCs w:val="24"/>
        </w:rPr>
        <w:t>s</w:t>
      </w:r>
      <w:r w:rsidR="000E398D" w:rsidRPr="00C90501">
        <w:rPr>
          <w:rFonts w:ascii="Arial" w:hAnsi="Arial" w:cs="Arial"/>
          <w:sz w:val="24"/>
          <w:szCs w:val="24"/>
        </w:rPr>
        <w:t xml:space="preserve"> 11-3549-EL-SSO</w:t>
      </w:r>
      <w:r w:rsidR="0065590A" w:rsidRPr="00C90501">
        <w:rPr>
          <w:rFonts w:ascii="Arial" w:hAnsi="Arial" w:cs="Arial"/>
          <w:sz w:val="24"/>
          <w:szCs w:val="24"/>
        </w:rPr>
        <w:t xml:space="preserve"> and 12-3151-EL-COI</w:t>
      </w:r>
      <w:r w:rsidR="009266F5" w:rsidRPr="00C90501">
        <w:rPr>
          <w:rFonts w:ascii="Arial" w:hAnsi="Arial" w:cs="Arial"/>
          <w:sz w:val="24"/>
          <w:szCs w:val="24"/>
        </w:rPr>
        <w:t xml:space="preserve">.  </w:t>
      </w:r>
    </w:p>
    <w:p w14:paraId="5B995E50" w14:textId="128D1CB9" w:rsidR="003D01DA" w:rsidRPr="00C90501" w:rsidRDefault="00324FA6">
      <w:pPr>
        <w:rPr>
          <w:rFonts w:ascii="Arial" w:hAnsi="Arial" w:cs="Arial"/>
          <w:b/>
          <w:sz w:val="24"/>
          <w:szCs w:val="24"/>
        </w:rPr>
      </w:pPr>
      <w:r w:rsidRPr="00C90501">
        <w:rPr>
          <w:rFonts w:ascii="Arial" w:hAnsi="Arial" w:cs="Arial"/>
          <w:b/>
          <w:sz w:val="24"/>
          <w:szCs w:val="24"/>
        </w:rPr>
        <w:t xml:space="preserve">II. </w:t>
      </w:r>
      <w:r w:rsidR="007D5BFD" w:rsidRPr="00C90501">
        <w:rPr>
          <w:rFonts w:ascii="Arial" w:hAnsi="Arial" w:cs="Arial"/>
          <w:b/>
          <w:sz w:val="24"/>
          <w:szCs w:val="24"/>
        </w:rPr>
        <w:tab/>
      </w:r>
      <w:r w:rsidR="000E398D" w:rsidRPr="00C90501">
        <w:rPr>
          <w:rFonts w:ascii="Arial" w:hAnsi="Arial" w:cs="Arial"/>
          <w:b/>
          <w:sz w:val="24"/>
          <w:szCs w:val="24"/>
        </w:rPr>
        <w:t>DUKE’S REVENUE REQUIREMENT</w:t>
      </w:r>
    </w:p>
    <w:p w14:paraId="79EC3ADE" w14:textId="3E551E87" w:rsidR="009E3716" w:rsidRPr="00C90501" w:rsidRDefault="009E3716" w:rsidP="009E3716">
      <w:pPr>
        <w:spacing w:line="480" w:lineRule="auto"/>
        <w:ind w:left="720" w:hanging="720"/>
        <w:jc w:val="both"/>
        <w:rPr>
          <w:rFonts w:ascii="Arial" w:hAnsi="Arial" w:cs="Arial"/>
          <w:b/>
          <w:sz w:val="24"/>
          <w:szCs w:val="24"/>
        </w:rPr>
      </w:pPr>
      <w:r w:rsidRPr="00C90501">
        <w:rPr>
          <w:rFonts w:ascii="Arial" w:hAnsi="Arial" w:cs="Arial"/>
          <w:b/>
          <w:sz w:val="24"/>
          <w:szCs w:val="24"/>
        </w:rPr>
        <w:t>Q.</w:t>
      </w:r>
      <w:r w:rsidRPr="00C90501">
        <w:rPr>
          <w:rFonts w:ascii="Arial" w:hAnsi="Arial" w:cs="Arial"/>
          <w:b/>
          <w:sz w:val="24"/>
          <w:szCs w:val="24"/>
        </w:rPr>
        <w:tab/>
        <w:t xml:space="preserve">What is the revenue requirement Duke is requesting </w:t>
      </w:r>
      <w:r w:rsidR="00A52E23" w:rsidRPr="00C90501">
        <w:rPr>
          <w:rFonts w:ascii="Arial" w:hAnsi="Arial" w:cs="Arial"/>
          <w:b/>
          <w:sz w:val="24"/>
          <w:szCs w:val="24"/>
        </w:rPr>
        <w:t xml:space="preserve">from electric customer </w:t>
      </w:r>
      <w:bookmarkStart w:id="0" w:name="_GoBack"/>
      <w:bookmarkEnd w:id="0"/>
      <w:r w:rsidRPr="00C90501">
        <w:rPr>
          <w:rFonts w:ascii="Arial" w:hAnsi="Arial" w:cs="Arial"/>
          <w:b/>
          <w:sz w:val="24"/>
          <w:szCs w:val="24"/>
        </w:rPr>
        <w:t xml:space="preserve">for Smart Grid deployment </w:t>
      </w:r>
      <w:r w:rsidR="00A52E23" w:rsidRPr="00C90501">
        <w:rPr>
          <w:rFonts w:ascii="Arial" w:hAnsi="Arial" w:cs="Arial"/>
          <w:b/>
          <w:sz w:val="24"/>
          <w:szCs w:val="24"/>
        </w:rPr>
        <w:t>through Rider DR-IM</w:t>
      </w:r>
      <w:r w:rsidRPr="00C90501">
        <w:rPr>
          <w:rFonts w:ascii="Arial" w:hAnsi="Arial" w:cs="Arial"/>
          <w:b/>
          <w:sz w:val="24"/>
          <w:szCs w:val="24"/>
        </w:rPr>
        <w:t>?</w:t>
      </w:r>
    </w:p>
    <w:p w14:paraId="4363B3F5" w14:textId="40B29233" w:rsidR="00AE6A71" w:rsidRPr="00C90501" w:rsidRDefault="00E32D8E" w:rsidP="009E3716">
      <w:pPr>
        <w:spacing w:line="480" w:lineRule="auto"/>
        <w:ind w:left="720" w:hanging="720"/>
        <w:jc w:val="both"/>
        <w:rPr>
          <w:rFonts w:ascii="Arial" w:hAnsi="Arial" w:cs="Arial"/>
          <w:sz w:val="24"/>
          <w:szCs w:val="24"/>
        </w:rPr>
      </w:pPr>
      <w:r w:rsidRPr="00A72326">
        <w:rPr>
          <w:rFonts w:ascii="Arial" w:hAnsi="Arial" w:cs="Arial"/>
          <w:sz w:val="24"/>
          <w:szCs w:val="24"/>
        </w:rPr>
        <w:lastRenderedPageBreak/>
        <w:t>A.</w:t>
      </w:r>
      <w:r w:rsidRPr="00C90501">
        <w:rPr>
          <w:rFonts w:ascii="Arial" w:hAnsi="Arial" w:cs="Arial"/>
          <w:b/>
          <w:sz w:val="24"/>
          <w:szCs w:val="24"/>
        </w:rPr>
        <w:tab/>
      </w:r>
      <w:r w:rsidRPr="00C90501">
        <w:rPr>
          <w:rFonts w:ascii="Arial" w:hAnsi="Arial" w:cs="Arial"/>
          <w:sz w:val="24"/>
          <w:szCs w:val="24"/>
        </w:rPr>
        <w:t>Witness Laub Schedule</w:t>
      </w:r>
      <w:r w:rsidR="00E73816" w:rsidRPr="00C90501">
        <w:rPr>
          <w:rFonts w:ascii="Arial" w:hAnsi="Arial" w:cs="Arial"/>
          <w:sz w:val="24"/>
          <w:szCs w:val="24"/>
        </w:rPr>
        <w:t xml:space="preserve"> 1 indicates Duke is seeking </w:t>
      </w:r>
      <w:r w:rsidRPr="00C90501">
        <w:rPr>
          <w:rFonts w:ascii="Arial" w:hAnsi="Arial" w:cs="Arial"/>
          <w:sz w:val="24"/>
          <w:szCs w:val="24"/>
        </w:rPr>
        <w:t>recover</w:t>
      </w:r>
      <w:r w:rsidR="00A52E23" w:rsidRPr="00C90501">
        <w:rPr>
          <w:rFonts w:ascii="Arial" w:hAnsi="Arial" w:cs="Arial"/>
          <w:sz w:val="24"/>
          <w:szCs w:val="24"/>
        </w:rPr>
        <w:t>y of</w:t>
      </w:r>
      <w:r w:rsidRPr="00C90501">
        <w:rPr>
          <w:rFonts w:ascii="Arial" w:hAnsi="Arial" w:cs="Arial"/>
          <w:sz w:val="24"/>
          <w:szCs w:val="24"/>
        </w:rPr>
        <w:t xml:space="preserve"> approximately $5</w:t>
      </w:r>
      <w:r w:rsidR="00A52E23" w:rsidRPr="00C90501">
        <w:rPr>
          <w:rFonts w:ascii="Arial" w:hAnsi="Arial" w:cs="Arial"/>
          <w:sz w:val="24"/>
          <w:szCs w:val="24"/>
        </w:rPr>
        <w:t>3</w:t>
      </w:r>
      <w:r w:rsidRPr="00C90501">
        <w:rPr>
          <w:rFonts w:ascii="Arial" w:hAnsi="Arial" w:cs="Arial"/>
          <w:sz w:val="24"/>
          <w:szCs w:val="24"/>
        </w:rPr>
        <w:t xml:space="preserve"> million in Smart Grid deployment cost</w:t>
      </w:r>
      <w:r w:rsidR="00E73816" w:rsidRPr="00C90501">
        <w:rPr>
          <w:rFonts w:ascii="Arial" w:hAnsi="Arial" w:cs="Arial"/>
          <w:sz w:val="24"/>
          <w:szCs w:val="24"/>
        </w:rPr>
        <w:t>s</w:t>
      </w:r>
      <w:r w:rsidRPr="00C90501">
        <w:rPr>
          <w:rFonts w:ascii="Arial" w:hAnsi="Arial" w:cs="Arial"/>
          <w:sz w:val="24"/>
          <w:szCs w:val="24"/>
        </w:rPr>
        <w:t xml:space="preserve"> through Rider </w:t>
      </w:r>
      <w:r w:rsidR="00A52E23" w:rsidRPr="00C90501">
        <w:rPr>
          <w:rFonts w:ascii="Arial" w:hAnsi="Arial" w:cs="Arial"/>
          <w:sz w:val="24"/>
          <w:szCs w:val="24"/>
        </w:rPr>
        <w:t xml:space="preserve">DR-IM rates in this case. </w:t>
      </w:r>
    </w:p>
    <w:p w14:paraId="213E3A89" w14:textId="0DBB6B5A" w:rsidR="00A52E23" w:rsidRPr="00C90501" w:rsidRDefault="00A52E23" w:rsidP="009E3716">
      <w:pPr>
        <w:spacing w:line="480" w:lineRule="auto"/>
        <w:ind w:left="720" w:hanging="720"/>
        <w:jc w:val="both"/>
        <w:rPr>
          <w:rFonts w:ascii="Arial" w:hAnsi="Arial" w:cs="Arial"/>
          <w:b/>
          <w:sz w:val="24"/>
          <w:szCs w:val="24"/>
        </w:rPr>
      </w:pPr>
      <w:r w:rsidRPr="00C90501">
        <w:rPr>
          <w:rFonts w:ascii="Arial" w:hAnsi="Arial" w:cs="Arial"/>
          <w:b/>
          <w:sz w:val="24"/>
          <w:szCs w:val="24"/>
        </w:rPr>
        <w:t>Q.</w:t>
      </w:r>
      <w:r w:rsidRPr="00C90501">
        <w:rPr>
          <w:rFonts w:ascii="Arial" w:hAnsi="Arial" w:cs="Arial"/>
          <w:b/>
          <w:sz w:val="24"/>
          <w:szCs w:val="24"/>
        </w:rPr>
        <w:tab/>
        <w:t>What percentage of the revenue requirement is the rate of return component</w:t>
      </w:r>
      <w:r w:rsidR="004D3620" w:rsidRPr="00C90501">
        <w:rPr>
          <w:rFonts w:ascii="Arial" w:hAnsi="Arial" w:cs="Arial"/>
          <w:b/>
          <w:sz w:val="24"/>
          <w:szCs w:val="24"/>
        </w:rPr>
        <w:t xml:space="preserve"> that will be returned to Duke </w:t>
      </w:r>
      <w:proofErr w:type="gramStart"/>
      <w:r w:rsidR="004D3620" w:rsidRPr="00C90501">
        <w:rPr>
          <w:rFonts w:ascii="Arial" w:hAnsi="Arial" w:cs="Arial"/>
          <w:b/>
          <w:sz w:val="24"/>
          <w:szCs w:val="24"/>
        </w:rPr>
        <w:t>shareholders</w:t>
      </w:r>
      <w:proofErr w:type="gramEnd"/>
      <w:r w:rsidRPr="00C90501">
        <w:rPr>
          <w:rFonts w:ascii="Arial" w:hAnsi="Arial" w:cs="Arial"/>
          <w:b/>
          <w:sz w:val="24"/>
          <w:szCs w:val="24"/>
        </w:rPr>
        <w:t>?</w:t>
      </w:r>
    </w:p>
    <w:p w14:paraId="778F33D4" w14:textId="4D01B593" w:rsidR="00A52E23" w:rsidRPr="00C90501" w:rsidRDefault="00A52E23" w:rsidP="009E3716">
      <w:pPr>
        <w:spacing w:line="480" w:lineRule="auto"/>
        <w:ind w:left="720" w:hanging="720"/>
        <w:jc w:val="both"/>
        <w:rPr>
          <w:rFonts w:ascii="Arial" w:hAnsi="Arial" w:cs="Arial"/>
          <w:sz w:val="24"/>
          <w:szCs w:val="24"/>
        </w:rPr>
      </w:pPr>
      <w:r w:rsidRPr="00C90501">
        <w:rPr>
          <w:rFonts w:ascii="Arial" w:hAnsi="Arial" w:cs="Arial"/>
          <w:sz w:val="24"/>
          <w:szCs w:val="24"/>
        </w:rPr>
        <w:t>A.</w:t>
      </w:r>
      <w:r w:rsidRPr="00C90501">
        <w:rPr>
          <w:rFonts w:ascii="Arial" w:hAnsi="Arial" w:cs="Arial"/>
          <w:sz w:val="24"/>
          <w:szCs w:val="24"/>
        </w:rPr>
        <w:tab/>
        <w:t>Witness Laub Attachment 1 indicates</w:t>
      </w:r>
      <w:r w:rsidR="004D3620" w:rsidRPr="00C90501">
        <w:rPr>
          <w:rFonts w:ascii="Arial" w:hAnsi="Arial" w:cs="Arial"/>
          <w:sz w:val="24"/>
          <w:szCs w:val="24"/>
        </w:rPr>
        <w:t xml:space="preserve"> that the rate return component of Duke’s revenue requirement is approximately</w:t>
      </w:r>
      <w:r w:rsidRPr="00C90501">
        <w:rPr>
          <w:rFonts w:ascii="Arial" w:hAnsi="Arial" w:cs="Arial"/>
          <w:sz w:val="24"/>
          <w:szCs w:val="24"/>
        </w:rPr>
        <w:t xml:space="preserve"> $20 million</w:t>
      </w:r>
      <w:r w:rsidR="004D3620" w:rsidRPr="00C90501">
        <w:rPr>
          <w:rFonts w:ascii="Arial" w:hAnsi="Arial" w:cs="Arial"/>
          <w:sz w:val="24"/>
          <w:szCs w:val="24"/>
        </w:rPr>
        <w:t>.</w:t>
      </w:r>
      <w:r w:rsidRPr="00C90501">
        <w:rPr>
          <w:rFonts w:ascii="Arial" w:hAnsi="Arial" w:cs="Arial"/>
          <w:sz w:val="24"/>
          <w:szCs w:val="24"/>
        </w:rPr>
        <w:t xml:space="preserve"> </w:t>
      </w:r>
      <w:r w:rsidR="004D3620" w:rsidRPr="00C90501">
        <w:rPr>
          <w:rFonts w:ascii="Arial" w:hAnsi="Arial" w:cs="Arial"/>
          <w:sz w:val="24"/>
          <w:szCs w:val="24"/>
        </w:rPr>
        <w:t xml:space="preserve"> </w:t>
      </w:r>
    </w:p>
    <w:p w14:paraId="03410B29" w14:textId="77777777" w:rsidR="004D3620" w:rsidRPr="00C90501" w:rsidRDefault="004D3620" w:rsidP="004D3620">
      <w:pPr>
        <w:spacing w:line="480" w:lineRule="auto"/>
        <w:ind w:left="720" w:hanging="720"/>
        <w:jc w:val="both"/>
        <w:rPr>
          <w:rFonts w:ascii="Arial" w:hAnsi="Arial" w:cs="Arial"/>
          <w:sz w:val="24"/>
          <w:szCs w:val="24"/>
        </w:rPr>
      </w:pPr>
      <w:r w:rsidRPr="00C90501">
        <w:rPr>
          <w:rFonts w:ascii="Arial" w:hAnsi="Arial" w:cs="Arial"/>
          <w:b/>
          <w:sz w:val="24"/>
          <w:szCs w:val="24"/>
        </w:rPr>
        <w:t>Q.</w:t>
      </w:r>
      <w:r w:rsidRPr="00C90501">
        <w:rPr>
          <w:rFonts w:ascii="Arial" w:hAnsi="Arial" w:cs="Arial"/>
          <w:sz w:val="24"/>
          <w:szCs w:val="24"/>
        </w:rPr>
        <w:tab/>
      </w:r>
      <w:r w:rsidRPr="00C90501">
        <w:rPr>
          <w:rFonts w:ascii="Arial" w:hAnsi="Arial" w:cs="Arial"/>
          <w:b/>
          <w:sz w:val="24"/>
          <w:szCs w:val="24"/>
        </w:rPr>
        <w:t>What is the residential rate impact as a result of Duke’s revenue requirement request?</w:t>
      </w:r>
      <w:r w:rsidRPr="00C90501">
        <w:rPr>
          <w:rFonts w:ascii="Arial" w:hAnsi="Arial" w:cs="Arial"/>
          <w:sz w:val="24"/>
          <w:szCs w:val="24"/>
        </w:rPr>
        <w:t xml:space="preserve"> </w:t>
      </w:r>
    </w:p>
    <w:p w14:paraId="20C176AE" w14:textId="0C8F682B" w:rsidR="00D22300" w:rsidRPr="00C90501" w:rsidRDefault="004D3620" w:rsidP="009E3716">
      <w:pPr>
        <w:spacing w:line="480" w:lineRule="auto"/>
        <w:ind w:left="720" w:hanging="720"/>
        <w:jc w:val="both"/>
        <w:rPr>
          <w:rFonts w:ascii="Arial" w:hAnsi="Arial" w:cs="Arial"/>
          <w:sz w:val="24"/>
          <w:szCs w:val="24"/>
        </w:rPr>
      </w:pPr>
      <w:r w:rsidRPr="00C90501">
        <w:rPr>
          <w:rFonts w:ascii="Arial" w:hAnsi="Arial" w:cs="Arial"/>
          <w:sz w:val="24"/>
          <w:szCs w:val="24"/>
        </w:rPr>
        <w:t>A.</w:t>
      </w:r>
      <w:r w:rsidRPr="00C90501">
        <w:rPr>
          <w:rFonts w:ascii="Arial" w:hAnsi="Arial" w:cs="Arial"/>
          <w:sz w:val="24"/>
          <w:szCs w:val="24"/>
        </w:rPr>
        <w:tab/>
        <w:t xml:space="preserve">In Ms. </w:t>
      </w:r>
      <w:proofErr w:type="spellStart"/>
      <w:r w:rsidRPr="00C90501">
        <w:rPr>
          <w:rFonts w:ascii="Arial" w:hAnsi="Arial" w:cs="Arial"/>
          <w:sz w:val="24"/>
          <w:szCs w:val="24"/>
        </w:rPr>
        <w:t>Laub’s</w:t>
      </w:r>
      <w:proofErr w:type="spellEnd"/>
      <w:r w:rsidRPr="00C90501">
        <w:rPr>
          <w:rFonts w:ascii="Arial" w:hAnsi="Arial" w:cs="Arial"/>
          <w:sz w:val="24"/>
          <w:szCs w:val="24"/>
        </w:rPr>
        <w:t xml:space="preserve"> testimony</w:t>
      </w:r>
      <w:r w:rsidR="00E73816" w:rsidRPr="00C90501">
        <w:rPr>
          <w:rFonts w:ascii="Arial" w:hAnsi="Arial" w:cs="Arial"/>
          <w:sz w:val="24"/>
          <w:szCs w:val="24"/>
        </w:rPr>
        <w:t>,</w:t>
      </w:r>
      <w:r w:rsidRPr="00C90501">
        <w:rPr>
          <w:rFonts w:ascii="Arial" w:hAnsi="Arial" w:cs="Arial"/>
          <w:sz w:val="24"/>
          <w:szCs w:val="24"/>
        </w:rPr>
        <w:t xml:space="preserve"> Duke indicates that 85% of Duke’s Rider DR-IM cost recovery comes from residential customers. Further, according to Witness Laub, Duke is seeking a $6.07 charge from all Duke residential customers amounting to approximately $73 of requested cost recovery </w:t>
      </w:r>
      <w:r w:rsidR="00115C21" w:rsidRPr="00C90501">
        <w:rPr>
          <w:rFonts w:ascii="Arial" w:hAnsi="Arial" w:cs="Arial"/>
          <w:sz w:val="24"/>
          <w:szCs w:val="24"/>
        </w:rPr>
        <w:t xml:space="preserve">over the course of a year </w:t>
      </w:r>
      <w:r w:rsidRPr="00C90501">
        <w:rPr>
          <w:rFonts w:ascii="Arial" w:hAnsi="Arial" w:cs="Arial"/>
          <w:sz w:val="24"/>
          <w:szCs w:val="24"/>
        </w:rPr>
        <w:t>for e</w:t>
      </w:r>
      <w:r w:rsidR="00C50BF5" w:rsidRPr="00C90501">
        <w:rPr>
          <w:rFonts w:ascii="Arial" w:hAnsi="Arial" w:cs="Arial"/>
          <w:sz w:val="24"/>
          <w:szCs w:val="24"/>
        </w:rPr>
        <w:t>very Duke residential customer.</w:t>
      </w:r>
    </w:p>
    <w:p w14:paraId="68E2BF15" w14:textId="77777777" w:rsidR="00012F48" w:rsidRPr="00C90501" w:rsidRDefault="00012F48" w:rsidP="00012F48">
      <w:pPr>
        <w:spacing w:line="480" w:lineRule="auto"/>
        <w:ind w:left="720" w:hanging="720"/>
        <w:jc w:val="both"/>
        <w:rPr>
          <w:rFonts w:ascii="Arial" w:hAnsi="Arial" w:cs="Arial"/>
          <w:b/>
          <w:sz w:val="24"/>
          <w:szCs w:val="24"/>
        </w:rPr>
      </w:pPr>
      <w:r w:rsidRPr="00C90501">
        <w:rPr>
          <w:rFonts w:ascii="Arial" w:hAnsi="Arial" w:cs="Arial"/>
          <w:b/>
          <w:sz w:val="24"/>
          <w:szCs w:val="24"/>
        </w:rPr>
        <w:t>Q.</w:t>
      </w:r>
      <w:r w:rsidRPr="00C90501">
        <w:rPr>
          <w:rFonts w:ascii="Arial" w:hAnsi="Arial" w:cs="Arial"/>
          <w:b/>
          <w:sz w:val="24"/>
          <w:szCs w:val="24"/>
        </w:rPr>
        <w:tab/>
        <w:t>Is Duke currently making AMI interval data available to CRES providers?</w:t>
      </w:r>
    </w:p>
    <w:p w14:paraId="5DC966E3" w14:textId="39D716B4" w:rsidR="00012F48" w:rsidRPr="00C90501" w:rsidRDefault="00012F48" w:rsidP="00012F48">
      <w:pPr>
        <w:spacing w:line="480" w:lineRule="auto"/>
        <w:ind w:left="720" w:hanging="720"/>
        <w:jc w:val="both"/>
        <w:rPr>
          <w:rFonts w:ascii="Arial" w:hAnsi="Arial" w:cs="Arial"/>
          <w:sz w:val="24"/>
          <w:szCs w:val="24"/>
        </w:rPr>
      </w:pPr>
      <w:r w:rsidRPr="00C90501">
        <w:rPr>
          <w:rFonts w:ascii="Arial" w:hAnsi="Arial" w:cs="Arial"/>
          <w:sz w:val="24"/>
          <w:szCs w:val="24"/>
        </w:rPr>
        <w:t>A.</w:t>
      </w:r>
      <w:r w:rsidRPr="00C90501">
        <w:rPr>
          <w:rFonts w:ascii="Arial" w:hAnsi="Arial" w:cs="Arial"/>
          <w:sz w:val="24"/>
          <w:szCs w:val="24"/>
        </w:rPr>
        <w:tab/>
        <w:t>No. Duke does not make AMI interval data available to CRES providers. Duke has indicated in discovery that Duke makes available interval data available for 4,000 of its largest commercial and industrial customers.</w:t>
      </w:r>
      <w:r w:rsidR="00A72326">
        <w:rPr>
          <w:rStyle w:val="FootnoteReference"/>
          <w:rFonts w:ascii="Arial" w:hAnsi="Arial" w:cs="Arial"/>
          <w:sz w:val="24"/>
          <w:szCs w:val="24"/>
        </w:rPr>
        <w:footnoteReference w:id="1"/>
      </w:r>
      <w:r w:rsidRPr="00C90501">
        <w:rPr>
          <w:rFonts w:ascii="Arial" w:hAnsi="Arial" w:cs="Arial"/>
          <w:sz w:val="24"/>
          <w:szCs w:val="24"/>
        </w:rPr>
        <w:t xml:space="preserve"> But this data is available because certain large C&amp;I customers paid for the installation of interval data recorders (“IDR”). These IDRs are wholly separate from Duke’s Smart Grid </w:t>
      </w:r>
      <w:r w:rsidRPr="00C90501">
        <w:rPr>
          <w:rFonts w:ascii="Arial" w:hAnsi="Arial" w:cs="Arial"/>
          <w:sz w:val="24"/>
          <w:szCs w:val="24"/>
        </w:rPr>
        <w:lastRenderedPageBreak/>
        <w:t xml:space="preserve">initiative </w:t>
      </w:r>
      <w:r w:rsidRPr="00C90501">
        <w:rPr>
          <w:rFonts w:ascii="Arial" w:hAnsi="Arial" w:cs="Arial"/>
          <w:i/>
          <w:sz w:val="24"/>
          <w:szCs w:val="24"/>
        </w:rPr>
        <w:t>and these IDRs are not AMI meters</w:t>
      </w:r>
      <w:r w:rsidRPr="00C90501">
        <w:rPr>
          <w:rFonts w:ascii="Arial" w:hAnsi="Arial" w:cs="Arial"/>
          <w:sz w:val="24"/>
          <w:szCs w:val="24"/>
        </w:rPr>
        <w:t xml:space="preserve">.  In 13-1141-GE-RDR Witness Schneider testified that hourly </w:t>
      </w:r>
      <w:r w:rsidRPr="00C90501">
        <w:rPr>
          <w:rFonts w:ascii="Arial" w:hAnsi="Arial" w:cs="Arial"/>
          <w:i/>
          <w:sz w:val="24"/>
          <w:szCs w:val="24"/>
        </w:rPr>
        <w:t>AMI interval data</w:t>
      </w:r>
      <w:r w:rsidRPr="00C90501">
        <w:rPr>
          <w:rFonts w:ascii="Arial" w:hAnsi="Arial" w:cs="Arial"/>
          <w:sz w:val="24"/>
          <w:szCs w:val="24"/>
        </w:rPr>
        <w:t xml:space="preserve"> will be available to CRES providers.  </w:t>
      </w:r>
    </w:p>
    <w:p w14:paraId="127CFFA3" w14:textId="77777777" w:rsidR="00012F48" w:rsidRPr="00C90501" w:rsidRDefault="00012F48" w:rsidP="00012F48">
      <w:pPr>
        <w:spacing w:line="480" w:lineRule="auto"/>
        <w:ind w:left="720" w:hanging="720"/>
        <w:jc w:val="both"/>
        <w:rPr>
          <w:rFonts w:ascii="Arial" w:hAnsi="Arial" w:cs="Arial"/>
          <w:b/>
          <w:sz w:val="24"/>
          <w:szCs w:val="24"/>
        </w:rPr>
      </w:pPr>
      <w:r w:rsidRPr="00C90501">
        <w:rPr>
          <w:rFonts w:ascii="Arial" w:hAnsi="Arial" w:cs="Arial"/>
          <w:b/>
          <w:sz w:val="24"/>
          <w:szCs w:val="24"/>
        </w:rPr>
        <w:t>Q.</w:t>
      </w:r>
      <w:r w:rsidRPr="00C90501">
        <w:rPr>
          <w:rFonts w:ascii="Arial" w:hAnsi="Arial" w:cs="Arial"/>
          <w:b/>
          <w:sz w:val="24"/>
          <w:szCs w:val="24"/>
        </w:rPr>
        <w:tab/>
        <w:t>Has Duke reached full AMI Meter deployment for its electric customers?</w:t>
      </w:r>
    </w:p>
    <w:p w14:paraId="7C791432" w14:textId="168551AE" w:rsidR="00012F48" w:rsidRPr="00C90501" w:rsidRDefault="00A72326" w:rsidP="009E3716">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Yes. In support of the Application,</w:t>
      </w:r>
      <w:r w:rsidR="00012F48" w:rsidRPr="00C90501">
        <w:rPr>
          <w:rFonts w:ascii="Arial" w:hAnsi="Arial" w:cs="Arial"/>
          <w:sz w:val="24"/>
          <w:szCs w:val="24"/>
        </w:rPr>
        <w:t xml:space="preserve"> </w:t>
      </w:r>
      <w:r>
        <w:rPr>
          <w:rFonts w:ascii="Arial" w:hAnsi="Arial" w:cs="Arial"/>
          <w:sz w:val="24"/>
          <w:szCs w:val="24"/>
        </w:rPr>
        <w:t xml:space="preserve">Duke </w:t>
      </w:r>
      <w:proofErr w:type="gramStart"/>
      <w:r>
        <w:rPr>
          <w:rFonts w:ascii="Arial" w:hAnsi="Arial" w:cs="Arial"/>
          <w:sz w:val="24"/>
          <w:szCs w:val="24"/>
        </w:rPr>
        <w:t>witness</w:t>
      </w:r>
      <w:proofErr w:type="gramEnd"/>
      <w:r>
        <w:rPr>
          <w:rFonts w:ascii="Arial" w:hAnsi="Arial" w:cs="Arial"/>
          <w:sz w:val="24"/>
          <w:szCs w:val="24"/>
        </w:rPr>
        <w:t xml:space="preserve"> Schneider testifies</w:t>
      </w:r>
      <w:r w:rsidR="00012F48" w:rsidRPr="00C90501">
        <w:rPr>
          <w:rFonts w:ascii="Arial" w:hAnsi="Arial" w:cs="Arial"/>
          <w:sz w:val="24"/>
          <w:szCs w:val="24"/>
        </w:rPr>
        <w:t xml:space="preserve"> that Duke installed 716,074 electric meters putting Duke’s “planned AMI deployment at</w:t>
      </w:r>
      <w:r>
        <w:rPr>
          <w:rFonts w:ascii="Arial" w:hAnsi="Arial" w:cs="Arial"/>
          <w:sz w:val="24"/>
          <w:szCs w:val="24"/>
        </w:rPr>
        <w:t xml:space="preserve"> approximately</w:t>
      </w:r>
      <w:r w:rsidR="00012F48" w:rsidRPr="00C90501">
        <w:rPr>
          <w:rFonts w:ascii="Arial" w:hAnsi="Arial" w:cs="Arial"/>
          <w:sz w:val="24"/>
          <w:szCs w:val="24"/>
        </w:rPr>
        <w:t xml:space="preserve"> 99.9</w:t>
      </w:r>
      <w:r>
        <w:rPr>
          <w:rFonts w:ascii="Arial" w:hAnsi="Arial" w:cs="Arial"/>
          <w:sz w:val="24"/>
          <w:szCs w:val="24"/>
        </w:rPr>
        <w:t xml:space="preserve"> complete,</w:t>
      </w:r>
      <w:r w:rsidR="00012F48" w:rsidRPr="00C90501">
        <w:rPr>
          <w:rFonts w:ascii="Arial" w:hAnsi="Arial" w:cs="Arial"/>
          <w:sz w:val="24"/>
          <w:szCs w:val="24"/>
        </w:rPr>
        <w:t xml:space="preserve"> with deployment planned for completion by fourth quarter 2014.”</w:t>
      </w:r>
      <w:r>
        <w:rPr>
          <w:rStyle w:val="FootnoteReference"/>
          <w:rFonts w:ascii="Arial" w:hAnsi="Arial" w:cs="Arial"/>
          <w:sz w:val="24"/>
          <w:szCs w:val="24"/>
        </w:rPr>
        <w:footnoteReference w:id="2"/>
      </w:r>
    </w:p>
    <w:p w14:paraId="00A95A43" w14:textId="72CD8676" w:rsidR="000E398D" w:rsidRPr="00C90501" w:rsidRDefault="000E398D" w:rsidP="000E398D">
      <w:pPr>
        <w:spacing w:line="480" w:lineRule="auto"/>
        <w:ind w:left="720" w:hanging="720"/>
        <w:jc w:val="both"/>
        <w:rPr>
          <w:rFonts w:ascii="Arial" w:hAnsi="Arial" w:cs="Arial"/>
          <w:b/>
          <w:sz w:val="24"/>
          <w:szCs w:val="24"/>
        </w:rPr>
      </w:pPr>
      <w:r w:rsidRPr="00C90501">
        <w:rPr>
          <w:rFonts w:ascii="Arial" w:hAnsi="Arial" w:cs="Arial"/>
          <w:b/>
          <w:sz w:val="24"/>
          <w:szCs w:val="24"/>
        </w:rPr>
        <w:t>Q.</w:t>
      </w:r>
      <w:r w:rsidRPr="00C90501">
        <w:rPr>
          <w:rFonts w:ascii="Arial" w:hAnsi="Arial" w:cs="Arial"/>
          <w:b/>
          <w:sz w:val="24"/>
          <w:szCs w:val="24"/>
        </w:rPr>
        <w:tab/>
        <w:t>Is it reasonable for customers to expect b</w:t>
      </w:r>
      <w:r w:rsidR="00124C2C" w:rsidRPr="00C90501">
        <w:rPr>
          <w:rFonts w:ascii="Arial" w:hAnsi="Arial" w:cs="Arial"/>
          <w:b/>
          <w:sz w:val="24"/>
          <w:szCs w:val="24"/>
        </w:rPr>
        <w:t>enefit from the AMI</w:t>
      </w:r>
      <w:r w:rsidRPr="00C90501">
        <w:rPr>
          <w:rFonts w:ascii="Arial" w:hAnsi="Arial" w:cs="Arial"/>
          <w:b/>
          <w:sz w:val="24"/>
          <w:szCs w:val="24"/>
        </w:rPr>
        <w:t xml:space="preserve"> Meter</w:t>
      </w:r>
      <w:r w:rsidR="00124C2C" w:rsidRPr="00C90501">
        <w:rPr>
          <w:rFonts w:ascii="Arial" w:hAnsi="Arial" w:cs="Arial"/>
          <w:b/>
          <w:sz w:val="24"/>
          <w:szCs w:val="24"/>
        </w:rPr>
        <w:t>s</w:t>
      </w:r>
      <w:r w:rsidRPr="00C90501">
        <w:rPr>
          <w:rFonts w:ascii="Arial" w:hAnsi="Arial" w:cs="Arial"/>
          <w:b/>
          <w:sz w:val="24"/>
          <w:szCs w:val="24"/>
        </w:rPr>
        <w:t xml:space="preserve"> </w:t>
      </w:r>
      <w:r w:rsidR="00124C2C" w:rsidRPr="00C90501">
        <w:rPr>
          <w:rFonts w:ascii="Arial" w:hAnsi="Arial" w:cs="Arial"/>
          <w:b/>
          <w:sz w:val="24"/>
          <w:szCs w:val="24"/>
        </w:rPr>
        <w:t>that Duke is installing on customer’s</w:t>
      </w:r>
      <w:r w:rsidRPr="00C90501">
        <w:rPr>
          <w:rFonts w:ascii="Arial" w:hAnsi="Arial" w:cs="Arial"/>
          <w:b/>
          <w:sz w:val="24"/>
          <w:szCs w:val="24"/>
        </w:rPr>
        <w:t xml:space="preserve"> behalf?</w:t>
      </w:r>
    </w:p>
    <w:p w14:paraId="4A2B5E62" w14:textId="5800F335" w:rsidR="00240BA6" w:rsidRPr="00C90501" w:rsidRDefault="000E398D" w:rsidP="000E398D">
      <w:pPr>
        <w:spacing w:line="480" w:lineRule="auto"/>
        <w:ind w:left="720" w:hanging="720"/>
        <w:jc w:val="both"/>
        <w:rPr>
          <w:rFonts w:ascii="Arial" w:hAnsi="Arial" w:cs="Arial"/>
          <w:sz w:val="24"/>
          <w:szCs w:val="24"/>
        </w:rPr>
      </w:pPr>
      <w:r w:rsidRPr="00C90501">
        <w:rPr>
          <w:rFonts w:ascii="Arial" w:hAnsi="Arial" w:cs="Arial"/>
          <w:sz w:val="24"/>
          <w:szCs w:val="24"/>
        </w:rPr>
        <w:t>A.</w:t>
      </w:r>
      <w:r w:rsidRPr="00C90501">
        <w:rPr>
          <w:rFonts w:ascii="Arial" w:hAnsi="Arial" w:cs="Arial"/>
          <w:sz w:val="24"/>
          <w:szCs w:val="24"/>
        </w:rPr>
        <w:tab/>
        <w:t xml:space="preserve"> </w:t>
      </w:r>
      <w:r w:rsidR="00124C2C" w:rsidRPr="00C90501">
        <w:rPr>
          <w:rFonts w:ascii="Arial" w:hAnsi="Arial" w:cs="Arial"/>
          <w:sz w:val="24"/>
          <w:szCs w:val="24"/>
        </w:rPr>
        <w:t xml:space="preserve">Yes.  </w:t>
      </w:r>
      <w:r w:rsidR="00E64846" w:rsidRPr="00C90501">
        <w:rPr>
          <w:rFonts w:ascii="Arial" w:hAnsi="Arial" w:cs="Arial"/>
          <w:sz w:val="24"/>
          <w:szCs w:val="24"/>
        </w:rPr>
        <w:t>C</w:t>
      </w:r>
      <w:r w:rsidR="00124C2C" w:rsidRPr="00C90501">
        <w:rPr>
          <w:rFonts w:ascii="Arial" w:hAnsi="Arial" w:cs="Arial"/>
          <w:sz w:val="24"/>
          <w:szCs w:val="24"/>
        </w:rPr>
        <w:t xml:space="preserve">ustomers are paying the cost of AMI meter deployment.  Thus, it is reasonable for customers to expect benefit for the AMI meters being installed on their behalf.  The primary benefit </w:t>
      </w:r>
      <w:r w:rsidR="00344A87" w:rsidRPr="00C90501">
        <w:rPr>
          <w:rFonts w:ascii="Arial" w:hAnsi="Arial" w:cs="Arial"/>
          <w:sz w:val="24"/>
          <w:szCs w:val="24"/>
        </w:rPr>
        <w:t xml:space="preserve">of AMI meters </w:t>
      </w:r>
      <w:r w:rsidR="00124C2C" w:rsidRPr="00C90501">
        <w:rPr>
          <w:rFonts w:ascii="Arial" w:hAnsi="Arial" w:cs="Arial"/>
          <w:sz w:val="24"/>
          <w:szCs w:val="24"/>
        </w:rPr>
        <w:t xml:space="preserve">is for Duke </w:t>
      </w:r>
      <w:proofErr w:type="gramStart"/>
      <w:r w:rsidR="00124C2C" w:rsidRPr="00C90501">
        <w:rPr>
          <w:rFonts w:ascii="Arial" w:hAnsi="Arial" w:cs="Arial"/>
          <w:sz w:val="24"/>
          <w:szCs w:val="24"/>
        </w:rPr>
        <w:t>customers</w:t>
      </w:r>
      <w:proofErr w:type="gramEnd"/>
      <w:r w:rsidR="00124C2C" w:rsidRPr="00C90501">
        <w:rPr>
          <w:rFonts w:ascii="Arial" w:hAnsi="Arial" w:cs="Arial"/>
          <w:sz w:val="24"/>
          <w:szCs w:val="24"/>
        </w:rPr>
        <w:t xml:space="preserve"> to be able to receive AMI meter enabled products and services.  However, Duke deployed its AMI meters in such a way that effective</w:t>
      </w:r>
      <w:r w:rsidR="00CD124F" w:rsidRPr="00C90501">
        <w:rPr>
          <w:rFonts w:ascii="Arial" w:hAnsi="Arial" w:cs="Arial"/>
          <w:sz w:val="24"/>
          <w:szCs w:val="24"/>
        </w:rPr>
        <w:t>ly</w:t>
      </w:r>
      <w:r w:rsidR="00124C2C" w:rsidRPr="00C90501">
        <w:rPr>
          <w:rFonts w:ascii="Arial" w:hAnsi="Arial" w:cs="Arial"/>
          <w:sz w:val="24"/>
          <w:szCs w:val="24"/>
        </w:rPr>
        <w:t xml:space="preserve"> prevents all shopping customers from receiving AMI meter enabled products. Further, even non-shopping customers are receiving limited benefit from the AMI meters because the only </w:t>
      </w:r>
      <w:r w:rsidR="00343230" w:rsidRPr="00C90501">
        <w:rPr>
          <w:rFonts w:ascii="Arial" w:hAnsi="Arial" w:cs="Arial"/>
          <w:sz w:val="24"/>
          <w:szCs w:val="24"/>
        </w:rPr>
        <w:t xml:space="preserve">AMI </w:t>
      </w:r>
      <w:r w:rsidR="00124C2C" w:rsidRPr="00C90501">
        <w:rPr>
          <w:rFonts w:ascii="Arial" w:hAnsi="Arial" w:cs="Arial"/>
          <w:sz w:val="24"/>
          <w:szCs w:val="24"/>
        </w:rPr>
        <w:t xml:space="preserve">meter enabled products that are available to customers are those products offered directly by Duke.  </w:t>
      </w:r>
    </w:p>
    <w:p w14:paraId="6B9C1947" w14:textId="145EA512" w:rsidR="00240BA6" w:rsidRPr="00C90501" w:rsidRDefault="00240BA6" w:rsidP="000E398D">
      <w:pPr>
        <w:spacing w:line="480" w:lineRule="auto"/>
        <w:ind w:left="720" w:hanging="720"/>
        <w:jc w:val="both"/>
        <w:rPr>
          <w:rFonts w:ascii="Arial" w:hAnsi="Arial" w:cs="Arial"/>
          <w:b/>
          <w:sz w:val="24"/>
          <w:szCs w:val="24"/>
        </w:rPr>
      </w:pPr>
      <w:r w:rsidRPr="00C90501">
        <w:rPr>
          <w:rFonts w:ascii="Arial" w:hAnsi="Arial" w:cs="Arial"/>
          <w:b/>
          <w:sz w:val="24"/>
          <w:szCs w:val="24"/>
        </w:rPr>
        <w:t>A.</w:t>
      </w:r>
      <w:r w:rsidRPr="00C90501">
        <w:rPr>
          <w:rFonts w:ascii="Arial" w:hAnsi="Arial" w:cs="Arial"/>
          <w:b/>
          <w:sz w:val="24"/>
          <w:szCs w:val="24"/>
        </w:rPr>
        <w:tab/>
        <w:t>Has Duke acted imprudently by failing to upgrade its systems so that customers can receive AMI meter enabled products from CRES providers?</w:t>
      </w:r>
    </w:p>
    <w:p w14:paraId="4D5BD137" w14:textId="753632B5" w:rsidR="00BD1E54" w:rsidRPr="00C90501" w:rsidRDefault="00240BA6" w:rsidP="000E398D">
      <w:pPr>
        <w:spacing w:line="480" w:lineRule="auto"/>
        <w:ind w:left="720" w:hanging="720"/>
        <w:jc w:val="both"/>
        <w:rPr>
          <w:rFonts w:ascii="Arial" w:hAnsi="Arial" w:cs="Arial"/>
          <w:sz w:val="24"/>
          <w:szCs w:val="24"/>
        </w:rPr>
      </w:pPr>
      <w:r w:rsidRPr="00C90501">
        <w:rPr>
          <w:rFonts w:ascii="Arial" w:hAnsi="Arial" w:cs="Arial"/>
          <w:sz w:val="24"/>
          <w:szCs w:val="24"/>
        </w:rPr>
        <w:lastRenderedPageBreak/>
        <w:t>Q.</w:t>
      </w:r>
      <w:r w:rsidRPr="00C90501">
        <w:rPr>
          <w:rFonts w:ascii="Arial" w:hAnsi="Arial" w:cs="Arial"/>
          <w:sz w:val="24"/>
          <w:szCs w:val="24"/>
        </w:rPr>
        <w:tab/>
        <w:t xml:space="preserve">Yes. </w:t>
      </w:r>
      <w:r w:rsidR="00CD124F" w:rsidRPr="00C90501">
        <w:rPr>
          <w:rFonts w:ascii="Arial" w:hAnsi="Arial" w:cs="Arial"/>
          <w:sz w:val="24"/>
          <w:szCs w:val="24"/>
        </w:rPr>
        <w:t xml:space="preserve">Duke’s decision to not develop the systems necessary to allow CRES providers to offer </w:t>
      </w:r>
      <w:r w:rsidR="006E63AF" w:rsidRPr="00C90501">
        <w:rPr>
          <w:rFonts w:ascii="Arial" w:hAnsi="Arial" w:cs="Arial"/>
          <w:sz w:val="24"/>
          <w:szCs w:val="24"/>
        </w:rPr>
        <w:t>AMI</w:t>
      </w:r>
      <w:r w:rsidR="00CD124F" w:rsidRPr="00C90501">
        <w:rPr>
          <w:rFonts w:ascii="Arial" w:hAnsi="Arial" w:cs="Arial"/>
          <w:sz w:val="24"/>
          <w:szCs w:val="24"/>
        </w:rPr>
        <w:t xml:space="preserve"> meter enabled products </w:t>
      </w:r>
      <w:r w:rsidR="0090220F" w:rsidRPr="00C90501">
        <w:rPr>
          <w:rFonts w:ascii="Arial" w:hAnsi="Arial" w:cs="Arial"/>
          <w:sz w:val="24"/>
          <w:szCs w:val="24"/>
        </w:rPr>
        <w:t>has</w:t>
      </w:r>
      <w:r w:rsidR="00CD124F" w:rsidRPr="00C90501">
        <w:rPr>
          <w:rFonts w:ascii="Arial" w:hAnsi="Arial" w:cs="Arial"/>
          <w:sz w:val="24"/>
          <w:szCs w:val="24"/>
        </w:rPr>
        <w:t xml:space="preserve"> restricted the development of beneficial products and services available to customers</w:t>
      </w:r>
      <w:r w:rsidR="0090220F" w:rsidRPr="00C90501">
        <w:rPr>
          <w:rFonts w:ascii="Arial" w:hAnsi="Arial" w:cs="Arial"/>
          <w:sz w:val="24"/>
          <w:szCs w:val="24"/>
        </w:rPr>
        <w:t xml:space="preserve"> in the Duke </w:t>
      </w:r>
      <w:proofErr w:type="gramStart"/>
      <w:r w:rsidR="0090220F" w:rsidRPr="00C90501">
        <w:rPr>
          <w:rFonts w:ascii="Arial" w:hAnsi="Arial" w:cs="Arial"/>
          <w:sz w:val="24"/>
          <w:szCs w:val="24"/>
        </w:rPr>
        <w:t>service</w:t>
      </w:r>
      <w:proofErr w:type="gramEnd"/>
      <w:r w:rsidR="0090220F" w:rsidRPr="00C90501">
        <w:rPr>
          <w:rFonts w:ascii="Arial" w:hAnsi="Arial" w:cs="Arial"/>
          <w:sz w:val="24"/>
          <w:szCs w:val="24"/>
        </w:rPr>
        <w:t xml:space="preserve"> territory</w:t>
      </w:r>
      <w:r w:rsidR="00CD124F" w:rsidRPr="00C90501">
        <w:rPr>
          <w:rFonts w:ascii="Arial" w:hAnsi="Arial" w:cs="Arial"/>
          <w:sz w:val="24"/>
          <w:szCs w:val="24"/>
        </w:rPr>
        <w:t xml:space="preserve">.  </w:t>
      </w:r>
      <w:r w:rsidR="0090220F" w:rsidRPr="00C90501">
        <w:rPr>
          <w:rFonts w:ascii="Arial" w:hAnsi="Arial" w:cs="Arial"/>
          <w:sz w:val="24"/>
          <w:szCs w:val="24"/>
        </w:rPr>
        <w:t xml:space="preserve">Duke has committed hundreds of millions of dollars of ratepayer money to install AMI meters but they have failed to invest in the systems that would </w:t>
      </w:r>
      <w:r w:rsidR="00BD1E54" w:rsidRPr="00C90501">
        <w:rPr>
          <w:rFonts w:ascii="Arial" w:hAnsi="Arial" w:cs="Arial"/>
          <w:sz w:val="24"/>
          <w:szCs w:val="24"/>
        </w:rPr>
        <w:t>bring the ma</w:t>
      </w:r>
      <w:r w:rsidR="006236C5" w:rsidRPr="00C90501">
        <w:rPr>
          <w:rFonts w:ascii="Arial" w:hAnsi="Arial" w:cs="Arial"/>
          <w:sz w:val="24"/>
          <w:szCs w:val="24"/>
        </w:rPr>
        <w:t>in benefit of AMI meters to the</w:t>
      </w:r>
      <w:r w:rsidR="00BD1E54" w:rsidRPr="00C90501">
        <w:rPr>
          <w:rFonts w:ascii="Arial" w:hAnsi="Arial" w:cs="Arial"/>
          <w:sz w:val="24"/>
          <w:szCs w:val="24"/>
        </w:rPr>
        <w:t xml:space="preserve"> majority of</w:t>
      </w:r>
      <w:r w:rsidR="0090220F" w:rsidRPr="00C90501">
        <w:rPr>
          <w:rFonts w:ascii="Arial" w:hAnsi="Arial" w:cs="Arial"/>
          <w:sz w:val="24"/>
          <w:szCs w:val="24"/>
        </w:rPr>
        <w:t xml:space="preserve"> customers.  This is despite the fact</w:t>
      </w:r>
      <w:r w:rsidR="00344A87" w:rsidRPr="00C90501">
        <w:rPr>
          <w:rFonts w:ascii="Arial" w:hAnsi="Arial" w:cs="Arial"/>
          <w:sz w:val="24"/>
          <w:szCs w:val="24"/>
        </w:rPr>
        <w:t>s</w:t>
      </w:r>
      <w:r w:rsidR="0090220F" w:rsidRPr="00C90501">
        <w:rPr>
          <w:rFonts w:ascii="Arial" w:hAnsi="Arial" w:cs="Arial"/>
          <w:sz w:val="24"/>
          <w:szCs w:val="24"/>
        </w:rPr>
        <w:t xml:space="preserve"> that </w:t>
      </w:r>
      <w:r w:rsidR="00344A87" w:rsidRPr="00C90501">
        <w:rPr>
          <w:rFonts w:ascii="Arial" w:hAnsi="Arial" w:cs="Arial"/>
          <w:sz w:val="24"/>
          <w:szCs w:val="24"/>
        </w:rPr>
        <w:t xml:space="preserve">1) </w:t>
      </w:r>
      <w:r w:rsidR="0090220F" w:rsidRPr="00C90501">
        <w:rPr>
          <w:rFonts w:ascii="Arial" w:hAnsi="Arial" w:cs="Arial"/>
          <w:sz w:val="24"/>
          <w:szCs w:val="24"/>
        </w:rPr>
        <w:t xml:space="preserve">Duke committed to </w:t>
      </w:r>
      <w:r w:rsidR="00344A87" w:rsidRPr="00C90501">
        <w:rPr>
          <w:rFonts w:ascii="Arial" w:hAnsi="Arial" w:cs="Arial"/>
          <w:sz w:val="24"/>
          <w:szCs w:val="24"/>
        </w:rPr>
        <w:t>make these system upgrades</w:t>
      </w:r>
      <w:r w:rsidR="00BD1E54" w:rsidRPr="00C90501">
        <w:rPr>
          <w:rFonts w:ascii="Arial" w:hAnsi="Arial" w:cs="Arial"/>
          <w:sz w:val="24"/>
          <w:szCs w:val="24"/>
        </w:rPr>
        <w:t xml:space="preserve"> in</w:t>
      </w:r>
      <w:r w:rsidR="00344A87" w:rsidRPr="00C90501">
        <w:rPr>
          <w:rFonts w:ascii="Arial" w:hAnsi="Arial" w:cs="Arial"/>
          <w:sz w:val="24"/>
          <w:szCs w:val="24"/>
        </w:rPr>
        <w:t xml:space="preserve"> the</w:t>
      </w:r>
      <w:r w:rsidR="00BD1E54" w:rsidRPr="00C90501">
        <w:rPr>
          <w:rFonts w:ascii="Arial" w:hAnsi="Arial" w:cs="Arial"/>
          <w:sz w:val="24"/>
          <w:szCs w:val="24"/>
        </w:rPr>
        <w:t xml:space="preserve"> 11-3549-EL-SSO Stipulation</w:t>
      </w:r>
      <w:r w:rsidR="00A72326">
        <w:rPr>
          <w:rFonts w:ascii="Arial" w:hAnsi="Arial" w:cs="Arial"/>
          <w:sz w:val="24"/>
          <w:szCs w:val="24"/>
        </w:rPr>
        <w:t>;</w:t>
      </w:r>
      <w:r w:rsidR="00A86ADF" w:rsidRPr="00C90501">
        <w:rPr>
          <w:rStyle w:val="FootnoteReference"/>
          <w:rFonts w:ascii="Arial" w:hAnsi="Arial" w:cs="Arial"/>
          <w:sz w:val="24"/>
          <w:szCs w:val="24"/>
        </w:rPr>
        <w:footnoteReference w:id="3"/>
      </w:r>
      <w:r w:rsidR="00344A87" w:rsidRPr="00C90501">
        <w:rPr>
          <w:rFonts w:ascii="Arial" w:hAnsi="Arial" w:cs="Arial"/>
          <w:sz w:val="24"/>
          <w:szCs w:val="24"/>
        </w:rPr>
        <w:t xml:space="preserve"> 2)</w:t>
      </w:r>
      <w:r w:rsidR="00E73816" w:rsidRPr="00C90501">
        <w:rPr>
          <w:rFonts w:ascii="Arial" w:hAnsi="Arial" w:cs="Arial"/>
          <w:sz w:val="24"/>
          <w:szCs w:val="24"/>
        </w:rPr>
        <w:t xml:space="preserve"> Duke further committed to make these system upgrades in its 2012 Grid Modernization case;</w:t>
      </w:r>
      <w:r w:rsidR="00E73816" w:rsidRPr="00C90501">
        <w:rPr>
          <w:rStyle w:val="FootnoteReference"/>
          <w:rFonts w:ascii="Arial" w:hAnsi="Arial" w:cs="Arial"/>
          <w:sz w:val="24"/>
          <w:szCs w:val="24"/>
        </w:rPr>
        <w:footnoteReference w:id="4"/>
      </w:r>
      <w:r w:rsidR="00E73816" w:rsidRPr="00C90501">
        <w:rPr>
          <w:rFonts w:ascii="Arial" w:hAnsi="Arial" w:cs="Arial"/>
          <w:sz w:val="24"/>
          <w:szCs w:val="24"/>
        </w:rPr>
        <w:t xml:space="preserve"> 3)</w:t>
      </w:r>
      <w:r w:rsidR="00BD1E54" w:rsidRPr="00C90501">
        <w:rPr>
          <w:rFonts w:ascii="Arial" w:hAnsi="Arial" w:cs="Arial"/>
          <w:sz w:val="24"/>
          <w:szCs w:val="24"/>
        </w:rPr>
        <w:t xml:space="preserve"> Duke was Ordered to make</w:t>
      </w:r>
      <w:r w:rsidR="0065590A" w:rsidRPr="00C90501">
        <w:rPr>
          <w:rFonts w:ascii="Arial" w:hAnsi="Arial" w:cs="Arial"/>
          <w:sz w:val="24"/>
          <w:szCs w:val="24"/>
        </w:rPr>
        <w:t xml:space="preserve"> AMI</w:t>
      </w:r>
      <w:r w:rsidR="00DE1AE4" w:rsidRPr="00C90501">
        <w:rPr>
          <w:rFonts w:ascii="Arial" w:hAnsi="Arial" w:cs="Arial"/>
          <w:sz w:val="24"/>
          <w:szCs w:val="24"/>
        </w:rPr>
        <w:t xml:space="preserve"> interval</w:t>
      </w:r>
      <w:r w:rsidR="00BD1E54" w:rsidRPr="00C90501">
        <w:rPr>
          <w:rFonts w:ascii="Arial" w:hAnsi="Arial" w:cs="Arial"/>
          <w:sz w:val="24"/>
          <w:szCs w:val="24"/>
        </w:rPr>
        <w:t xml:space="preserve"> data available in the Commission 12-3151-EL-COI Order; and</w:t>
      </w:r>
      <w:r w:rsidR="00E73816" w:rsidRPr="00C90501">
        <w:rPr>
          <w:rFonts w:ascii="Arial" w:hAnsi="Arial" w:cs="Arial"/>
          <w:sz w:val="24"/>
          <w:szCs w:val="24"/>
        </w:rPr>
        <w:t xml:space="preserve"> 4</w:t>
      </w:r>
      <w:r w:rsidR="00344A87" w:rsidRPr="00C90501">
        <w:rPr>
          <w:rFonts w:ascii="Arial" w:hAnsi="Arial" w:cs="Arial"/>
          <w:sz w:val="24"/>
          <w:szCs w:val="24"/>
        </w:rPr>
        <w:t>)</w:t>
      </w:r>
      <w:r w:rsidR="00BD1E54" w:rsidRPr="00C90501">
        <w:rPr>
          <w:rFonts w:ascii="Arial" w:hAnsi="Arial" w:cs="Arial"/>
          <w:sz w:val="24"/>
          <w:szCs w:val="24"/>
        </w:rPr>
        <w:t xml:space="preserve"> CRES providers have explicitly asked Duke to make the systems </w:t>
      </w:r>
      <w:r w:rsidR="00DE1AE4" w:rsidRPr="00C90501">
        <w:rPr>
          <w:rFonts w:ascii="Arial" w:hAnsi="Arial" w:cs="Arial"/>
          <w:sz w:val="24"/>
          <w:szCs w:val="24"/>
        </w:rPr>
        <w:t>upgrades needed to allow CRES providers to have access to residential interval data</w:t>
      </w:r>
      <w:r w:rsidR="00BD1E54" w:rsidRPr="00C90501">
        <w:rPr>
          <w:rFonts w:ascii="Arial" w:hAnsi="Arial" w:cs="Arial"/>
          <w:sz w:val="24"/>
          <w:szCs w:val="24"/>
        </w:rPr>
        <w:t>.</w:t>
      </w:r>
    </w:p>
    <w:p w14:paraId="2BB034F5" w14:textId="155E3318" w:rsidR="00BD1E54" w:rsidRPr="00C90501" w:rsidRDefault="00BD1E54" w:rsidP="000E398D">
      <w:pPr>
        <w:spacing w:line="480" w:lineRule="auto"/>
        <w:ind w:left="720" w:hanging="720"/>
        <w:jc w:val="both"/>
        <w:rPr>
          <w:rFonts w:ascii="Arial" w:hAnsi="Arial" w:cs="Arial"/>
          <w:b/>
          <w:sz w:val="24"/>
          <w:szCs w:val="24"/>
        </w:rPr>
      </w:pPr>
      <w:r w:rsidRPr="00C90501">
        <w:rPr>
          <w:rFonts w:ascii="Arial" w:hAnsi="Arial" w:cs="Arial"/>
          <w:b/>
          <w:sz w:val="24"/>
          <w:szCs w:val="24"/>
        </w:rPr>
        <w:t>Q.</w:t>
      </w:r>
      <w:r w:rsidRPr="00C90501">
        <w:rPr>
          <w:rFonts w:ascii="Arial" w:hAnsi="Arial" w:cs="Arial"/>
          <w:b/>
          <w:sz w:val="24"/>
          <w:szCs w:val="24"/>
        </w:rPr>
        <w:tab/>
        <w:t>Based on your experience with utilities in other jurisdiction</w:t>
      </w:r>
      <w:r w:rsidR="00DE1AE4" w:rsidRPr="00C90501">
        <w:rPr>
          <w:rFonts w:ascii="Arial" w:hAnsi="Arial" w:cs="Arial"/>
          <w:b/>
          <w:sz w:val="24"/>
          <w:szCs w:val="24"/>
        </w:rPr>
        <w:t>s, is it unreasonable for Duke to deploy AMI meters but</w:t>
      </w:r>
      <w:r w:rsidRPr="00C90501">
        <w:rPr>
          <w:rFonts w:ascii="Arial" w:hAnsi="Arial" w:cs="Arial"/>
          <w:b/>
          <w:sz w:val="24"/>
          <w:szCs w:val="24"/>
        </w:rPr>
        <w:t xml:space="preserve"> not develop systems that can make residential customer interval data available to competitive suppliers?</w:t>
      </w:r>
    </w:p>
    <w:p w14:paraId="22CAA653" w14:textId="52450CB9" w:rsidR="000E398D" w:rsidRPr="00C90501" w:rsidRDefault="00BD1E54" w:rsidP="000E398D">
      <w:pPr>
        <w:spacing w:line="480" w:lineRule="auto"/>
        <w:ind w:left="720" w:hanging="720"/>
        <w:jc w:val="both"/>
        <w:rPr>
          <w:rFonts w:ascii="Arial" w:hAnsi="Arial" w:cs="Arial"/>
          <w:sz w:val="24"/>
          <w:szCs w:val="24"/>
        </w:rPr>
      </w:pPr>
      <w:r w:rsidRPr="00C90501">
        <w:rPr>
          <w:rFonts w:ascii="Arial" w:hAnsi="Arial" w:cs="Arial"/>
          <w:sz w:val="24"/>
          <w:szCs w:val="24"/>
        </w:rPr>
        <w:t xml:space="preserve">  A.</w:t>
      </w:r>
      <w:r w:rsidRPr="00C90501">
        <w:rPr>
          <w:rFonts w:ascii="Arial" w:hAnsi="Arial" w:cs="Arial"/>
          <w:sz w:val="24"/>
          <w:szCs w:val="24"/>
        </w:rPr>
        <w:tab/>
        <w:t xml:space="preserve">In </w:t>
      </w:r>
      <w:r w:rsidR="00CD124F" w:rsidRPr="00C90501">
        <w:rPr>
          <w:rFonts w:ascii="Arial" w:hAnsi="Arial" w:cs="Arial"/>
          <w:sz w:val="24"/>
          <w:szCs w:val="24"/>
        </w:rPr>
        <w:t>every Choice market</w:t>
      </w:r>
      <w:r w:rsidRPr="00C90501">
        <w:rPr>
          <w:rFonts w:ascii="Arial" w:hAnsi="Arial" w:cs="Arial"/>
          <w:sz w:val="24"/>
          <w:szCs w:val="24"/>
        </w:rPr>
        <w:t xml:space="preserve"> </w:t>
      </w:r>
      <w:r w:rsidR="00C65B7B" w:rsidRPr="00C90501">
        <w:rPr>
          <w:rFonts w:ascii="Arial" w:hAnsi="Arial" w:cs="Arial"/>
          <w:sz w:val="24"/>
          <w:szCs w:val="24"/>
        </w:rPr>
        <w:t>that IGS operates with any meaningful</w:t>
      </w:r>
      <w:r w:rsidRPr="00C90501">
        <w:rPr>
          <w:rFonts w:ascii="Arial" w:hAnsi="Arial" w:cs="Arial"/>
          <w:sz w:val="24"/>
          <w:szCs w:val="24"/>
        </w:rPr>
        <w:t xml:space="preserve"> level of AMI deployment the utilities</w:t>
      </w:r>
      <w:r w:rsidR="00CD124F" w:rsidRPr="00C90501">
        <w:rPr>
          <w:rFonts w:ascii="Arial" w:hAnsi="Arial" w:cs="Arial"/>
          <w:sz w:val="24"/>
          <w:szCs w:val="24"/>
        </w:rPr>
        <w:t xml:space="preserve"> </w:t>
      </w:r>
      <w:r w:rsidR="00E64846" w:rsidRPr="00C90501">
        <w:rPr>
          <w:rFonts w:ascii="Arial" w:hAnsi="Arial" w:cs="Arial"/>
          <w:sz w:val="24"/>
          <w:szCs w:val="24"/>
        </w:rPr>
        <w:t>make</w:t>
      </w:r>
      <w:r w:rsidRPr="00C90501">
        <w:rPr>
          <w:rFonts w:ascii="Arial" w:hAnsi="Arial" w:cs="Arial"/>
          <w:sz w:val="24"/>
          <w:szCs w:val="24"/>
        </w:rPr>
        <w:t xml:space="preserve"> customer interval data available to competitive </w:t>
      </w:r>
      <w:r w:rsidRPr="00C90501">
        <w:rPr>
          <w:rFonts w:ascii="Arial" w:hAnsi="Arial" w:cs="Arial"/>
          <w:sz w:val="24"/>
          <w:szCs w:val="24"/>
        </w:rPr>
        <w:lastRenderedPageBreak/>
        <w:t xml:space="preserve">suppliers.  Those markets include </w:t>
      </w:r>
      <w:r w:rsidR="00C65B7B" w:rsidRPr="00C90501">
        <w:rPr>
          <w:rFonts w:ascii="Arial" w:hAnsi="Arial" w:cs="Arial"/>
          <w:sz w:val="24"/>
          <w:szCs w:val="24"/>
        </w:rPr>
        <w:t xml:space="preserve">multiple </w:t>
      </w:r>
      <w:r w:rsidRPr="00C90501">
        <w:rPr>
          <w:rFonts w:ascii="Arial" w:hAnsi="Arial" w:cs="Arial"/>
          <w:sz w:val="24"/>
          <w:szCs w:val="24"/>
        </w:rPr>
        <w:t>utilities in states such as I</w:t>
      </w:r>
      <w:r w:rsidR="00900E48" w:rsidRPr="00C90501">
        <w:rPr>
          <w:rFonts w:ascii="Arial" w:hAnsi="Arial" w:cs="Arial"/>
          <w:sz w:val="24"/>
          <w:szCs w:val="24"/>
        </w:rPr>
        <w:t>llinois, Pennsylvania, Maryland and</w:t>
      </w:r>
      <w:r w:rsidRPr="00C90501">
        <w:rPr>
          <w:rFonts w:ascii="Arial" w:hAnsi="Arial" w:cs="Arial"/>
          <w:sz w:val="24"/>
          <w:szCs w:val="24"/>
        </w:rPr>
        <w:t xml:space="preserve"> Texas.</w:t>
      </w:r>
      <w:r w:rsidR="00344A87" w:rsidRPr="00C90501">
        <w:rPr>
          <w:rFonts w:ascii="Arial" w:hAnsi="Arial" w:cs="Arial"/>
          <w:sz w:val="24"/>
          <w:szCs w:val="24"/>
        </w:rPr>
        <w:t xml:space="preserve"> Duke is the only Choice utility that I am aware of that does not make AMI </w:t>
      </w:r>
      <w:r w:rsidR="00C6434C" w:rsidRPr="00C90501">
        <w:rPr>
          <w:rFonts w:ascii="Arial" w:hAnsi="Arial" w:cs="Arial"/>
          <w:sz w:val="24"/>
          <w:szCs w:val="24"/>
        </w:rPr>
        <w:t xml:space="preserve">interval </w:t>
      </w:r>
      <w:r w:rsidR="00344A87" w:rsidRPr="00C90501">
        <w:rPr>
          <w:rFonts w:ascii="Arial" w:hAnsi="Arial" w:cs="Arial"/>
          <w:sz w:val="24"/>
          <w:szCs w:val="24"/>
        </w:rPr>
        <w:t xml:space="preserve">data available to CRES providers despite </w:t>
      </w:r>
      <w:r w:rsidR="000418CC" w:rsidRPr="00C90501">
        <w:rPr>
          <w:rFonts w:ascii="Arial" w:hAnsi="Arial" w:cs="Arial"/>
          <w:sz w:val="24"/>
          <w:szCs w:val="24"/>
        </w:rPr>
        <w:t>having significant AMI</w:t>
      </w:r>
      <w:r w:rsidR="00344A87" w:rsidRPr="00C90501">
        <w:rPr>
          <w:rFonts w:ascii="Arial" w:hAnsi="Arial" w:cs="Arial"/>
          <w:sz w:val="24"/>
          <w:szCs w:val="24"/>
        </w:rPr>
        <w:t xml:space="preserve"> meter deployment.</w:t>
      </w:r>
      <w:r w:rsidR="00A86ADF" w:rsidRPr="00C90501">
        <w:rPr>
          <w:rFonts w:ascii="Arial" w:hAnsi="Arial" w:cs="Arial"/>
          <w:sz w:val="24"/>
          <w:szCs w:val="24"/>
        </w:rPr>
        <w:t xml:space="preserve"> Thus, it is apparent that Duke has unreasonably deployed its program in comparison to other similarly situated utilities.  As discussed below, Duke’s decisions appear especially unreasonable given that it was fully aware when it deployed its Smart Grid technology that it was expected to make CEUD available to CRES providers.</w:t>
      </w:r>
    </w:p>
    <w:p w14:paraId="49CD4289" w14:textId="56F85EA8" w:rsidR="00A52E23" w:rsidRPr="00C90501" w:rsidRDefault="00CD124F" w:rsidP="009E3716">
      <w:pPr>
        <w:spacing w:line="480" w:lineRule="auto"/>
        <w:ind w:left="720" w:hanging="720"/>
        <w:jc w:val="both"/>
        <w:rPr>
          <w:rFonts w:ascii="Arial" w:hAnsi="Arial" w:cs="Arial"/>
          <w:b/>
          <w:sz w:val="24"/>
          <w:szCs w:val="24"/>
        </w:rPr>
      </w:pPr>
      <w:r w:rsidRPr="00C90501">
        <w:rPr>
          <w:rFonts w:ascii="Arial" w:hAnsi="Arial" w:cs="Arial"/>
          <w:b/>
          <w:sz w:val="24"/>
          <w:szCs w:val="24"/>
        </w:rPr>
        <w:t>III.</w:t>
      </w:r>
      <w:r w:rsidRPr="00C90501">
        <w:rPr>
          <w:rFonts w:ascii="Arial" w:hAnsi="Arial" w:cs="Arial"/>
          <w:b/>
          <w:sz w:val="24"/>
          <w:szCs w:val="24"/>
        </w:rPr>
        <w:tab/>
      </w:r>
      <w:r w:rsidR="00A72326">
        <w:rPr>
          <w:rFonts w:ascii="Arial" w:hAnsi="Arial" w:cs="Arial"/>
          <w:b/>
          <w:sz w:val="24"/>
          <w:szCs w:val="24"/>
        </w:rPr>
        <w:t>The Duke ESP Stipulation (</w:t>
      </w:r>
      <w:r w:rsidR="00344A87" w:rsidRPr="00C90501">
        <w:rPr>
          <w:rFonts w:ascii="Arial" w:hAnsi="Arial" w:cs="Arial"/>
          <w:b/>
          <w:sz w:val="24"/>
          <w:szCs w:val="24"/>
        </w:rPr>
        <w:t>CASE NO. 11-3549</w:t>
      </w:r>
      <w:r w:rsidR="007B0497" w:rsidRPr="00C90501">
        <w:rPr>
          <w:rFonts w:ascii="Arial" w:hAnsi="Arial" w:cs="Arial"/>
          <w:b/>
          <w:sz w:val="24"/>
          <w:szCs w:val="24"/>
        </w:rPr>
        <w:t>-EL-SSO</w:t>
      </w:r>
      <w:r w:rsidR="00A72326">
        <w:rPr>
          <w:rFonts w:ascii="Arial" w:hAnsi="Arial" w:cs="Arial"/>
          <w:b/>
          <w:sz w:val="24"/>
          <w:szCs w:val="24"/>
        </w:rPr>
        <w:t>)</w:t>
      </w:r>
    </w:p>
    <w:p w14:paraId="55759F37" w14:textId="54850656" w:rsidR="007D5BFD" w:rsidRPr="00C90501" w:rsidRDefault="007D5BFD" w:rsidP="007D5BFD">
      <w:pPr>
        <w:spacing w:line="480" w:lineRule="auto"/>
        <w:ind w:left="720" w:hanging="720"/>
        <w:jc w:val="both"/>
        <w:rPr>
          <w:rFonts w:ascii="Arial" w:hAnsi="Arial" w:cs="Arial"/>
          <w:b/>
          <w:sz w:val="24"/>
          <w:szCs w:val="24"/>
        </w:rPr>
      </w:pPr>
      <w:r w:rsidRPr="00C90501">
        <w:rPr>
          <w:rFonts w:ascii="Arial" w:hAnsi="Arial" w:cs="Arial"/>
          <w:b/>
          <w:sz w:val="24"/>
          <w:szCs w:val="24"/>
        </w:rPr>
        <w:t>Q.</w:t>
      </w:r>
      <w:r w:rsidRPr="00C90501">
        <w:rPr>
          <w:rFonts w:ascii="Arial" w:hAnsi="Arial" w:cs="Arial"/>
          <w:b/>
          <w:sz w:val="24"/>
          <w:szCs w:val="24"/>
        </w:rPr>
        <w:tab/>
        <w:t>Can you please explain the agreement Duke enter</w:t>
      </w:r>
      <w:r w:rsidR="00A86ADF" w:rsidRPr="00C90501">
        <w:rPr>
          <w:rFonts w:ascii="Arial" w:hAnsi="Arial" w:cs="Arial"/>
          <w:b/>
          <w:sz w:val="24"/>
          <w:szCs w:val="24"/>
        </w:rPr>
        <w:t>ed</w:t>
      </w:r>
      <w:r w:rsidRPr="00C90501">
        <w:rPr>
          <w:rFonts w:ascii="Arial" w:hAnsi="Arial" w:cs="Arial"/>
          <w:b/>
          <w:sz w:val="24"/>
          <w:szCs w:val="24"/>
        </w:rPr>
        <w:t xml:space="preserve"> into in Case No. 11-3549-EL-SSO tha</w:t>
      </w:r>
      <w:r w:rsidR="00B07CAB" w:rsidRPr="00C90501">
        <w:rPr>
          <w:rFonts w:ascii="Arial" w:hAnsi="Arial" w:cs="Arial"/>
          <w:b/>
          <w:sz w:val="24"/>
          <w:szCs w:val="24"/>
        </w:rPr>
        <w:t>t requires that Duke</w:t>
      </w:r>
      <w:r w:rsidRPr="00C90501">
        <w:rPr>
          <w:rFonts w:ascii="Arial" w:hAnsi="Arial" w:cs="Arial"/>
          <w:b/>
          <w:sz w:val="24"/>
          <w:szCs w:val="24"/>
        </w:rPr>
        <w:t>?</w:t>
      </w:r>
    </w:p>
    <w:p w14:paraId="7F8ABAC3" w14:textId="5CE20689" w:rsidR="00C370BA" w:rsidRPr="00C90501" w:rsidRDefault="00C370BA" w:rsidP="007D5BFD">
      <w:pPr>
        <w:spacing w:line="480" w:lineRule="auto"/>
        <w:ind w:left="720" w:hanging="720"/>
        <w:jc w:val="both"/>
        <w:rPr>
          <w:rFonts w:ascii="Arial" w:hAnsi="Arial" w:cs="Arial"/>
          <w:sz w:val="24"/>
          <w:szCs w:val="24"/>
        </w:rPr>
      </w:pPr>
      <w:r w:rsidRPr="00C90501">
        <w:rPr>
          <w:rFonts w:ascii="Arial" w:hAnsi="Arial" w:cs="Arial"/>
          <w:sz w:val="24"/>
          <w:szCs w:val="24"/>
        </w:rPr>
        <w:t>A.</w:t>
      </w:r>
      <w:r w:rsidRPr="00C90501">
        <w:rPr>
          <w:rFonts w:ascii="Arial" w:hAnsi="Arial" w:cs="Arial"/>
          <w:sz w:val="24"/>
          <w:szCs w:val="24"/>
        </w:rPr>
        <w:tab/>
        <w:t xml:space="preserve">Yes, </w:t>
      </w:r>
      <w:r w:rsidR="00AE5800" w:rsidRPr="00C90501">
        <w:rPr>
          <w:rFonts w:ascii="Arial" w:hAnsi="Arial" w:cs="Arial"/>
          <w:sz w:val="24"/>
          <w:szCs w:val="24"/>
        </w:rPr>
        <w:t xml:space="preserve">in </w:t>
      </w:r>
      <w:r w:rsidRPr="00C90501">
        <w:rPr>
          <w:rFonts w:ascii="Arial" w:hAnsi="Arial" w:cs="Arial"/>
          <w:sz w:val="24"/>
          <w:szCs w:val="24"/>
        </w:rPr>
        <w:t>Case No. 11-3549-EL-SSO</w:t>
      </w:r>
      <w:r w:rsidR="00AE5800" w:rsidRPr="00C90501">
        <w:rPr>
          <w:rFonts w:ascii="Arial" w:hAnsi="Arial" w:cs="Arial"/>
          <w:sz w:val="24"/>
          <w:szCs w:val="24"/>
        </w:rPr>
        <w:t xml:space="preserve"> (</w:t>
      </w:r>
      <w:r w:rsidRPr="00C90501">
        <w:rPr>
          <w:rFonts w:ascii="Arial" w:hAnsi="Arial" w:cs="Arial"/>
          <w:sz w:val="24"/>
          <w:szCs w:val="24"/>
        </w:rPr>
        <w:t>Duke’s second electric security plan (“ESP”)</w:t>
      </w:r>
      <w:r w:rsidR="00AE5800" w:rsidRPr="00C90501">
        <w:rPr>
          <w:rFonts w:ascii="Arial" w:hAnsi="Arial" w:cs="Arial"/>
          <w:sz w:val="24"/>
          <w:szCs w:val="24"/>
        </w:rPr>
        <w:t>)</w:t>
      </w:r>
      <w:r w:rsidRPr="00C90501">
        <w:rPr>
          <w:rFonts w:ascii="Arial" w:hAnsi="Arial" w:cs="Arial"/>
          <w:sz w:val="24"/>
          <w:szCs w:val="24"/>
        </w:rPr>
        <w:t xml:space="preserve"> all of the parties entered into a Stipulation, which required Duke to (among other things) </w:t>
      </w:r>
      <w:r w:rsidR="00AE5800" w:rsidRPr="00C90501">
        <w:rPr>
          <w:rFonts w:ascii="Arial" w:hAnsi="Arial" w:cs="Arial"/>
          <w:sz w:val="24"/>
          <w:szCs w:val="24"/>
        </w:rPr>
        <w:t xml:space="preserve">develop a web based portal that enables CRES providers to receive </w:t>
      </w:r>
      <w:r w:rsidR="00B17D7F" w:rsidRPr="00C90501">
        <w:rPr>
          <w:rFonts w:ascii="Arial" w:hAnsi="Arial" w:cs="Arial"/>
          <w:sz w:val="24"/>
          <w:szCs w:val="24"/>
        </w:rPr>
        <w:t xml:space="preserve"> key </w:t>
      </w:r>
      <w:r w:rsidR="003F2619" w:rsidRPr="00C90501">
        <w:rPr>
          <w:rFonts w:ascii="Arial" w:hAnsi="Arial" w:cs="Arial"/>
          <w:sz w:val="24"/>
          <w:szCs w:val="24"/>
        </w:rPr>
        <w:t>AMI</w:t>
      </w:r>
      <w:r w:rsidR="00B17D7F" w:rsidRPr="00C90501">
        <w:rPr>
          <w:rFonts w:ascii="Arial" w:hAnsi="Arial" w:cs="Arial"/>
          <w:sz w:val="24"/>
          <w:szCs w:val="24"/>
        </w:rPr>
        <w:t xml:space="preserve"> interval</w:t>
      </w:r>
      <w:r w:rsidR="00AE5800" w:rsidRPr="00C90501">
        <w:rPr>
          <w:rFonts w:ascii="Arial" w:hAnsi="Arial" w:cs="Arial"/>
          <w:sz w:val="24"/>
          <w:szCs w:val="24"/>
        </w:rPr>
        <w:t xml:space="preserve"> data of CRES customers. IGS and Duke were a party to that Stipulation.  </w:t>
      </w:r>
      <w:r w:rsidR="00D77FC6" w:rsidRPr="00C90501">
        <w:rPr>
          <w:rFonts w:ascii="Arial" w:hAnsi="Arial" w:cs="Arial"/>
          <w:sz w:val="24"/>
          <w:szCs w:val="24"/>
        </w:rPr>
        <w:t>Specifically Section IX.O of</w:t>
      </w:r>
      <w:r w:rsidR="00AE5800" w:rsidRPr="00C90501">
        <w:rPr>
          <w:rFonts w:ascii="Arial" w:hAnsi="Arial" w:cs="Arial"/>
          <w:sz w:val="24"/>
          <w:szCs w:val="24"/>
        </w:rPr>
        <w:t xml:space="preserve"> the Stipulation reads as follows</w:t>
      </w:r>
      <w:r w:rsidR="00EF7DA7" w:rsidRPr="00C90501">
        <w:rPr>
          <w:rFonts w:ascii="Arial" w:hAnsi="Arial" w:cs="Arial"/>
          <w:sz w:val="24"/>
          <w:szCs w:val="24"/>
        </w:rPr>
        <w:t xml:space="preserve"> (with emphasis added in bold)</w:t>
      </w:r>
      <w:r w:rsidR="00AE5800" w:rsidRPr="00C90501">
        <w:rPr>
          <w:rFonts w:ascii="Arial" w:hAnsi="Arial" w:cs="Arial"/>
          <w:sz w:val="24"/>
          <w:szCs w:val="24"/>
        </w:rPr>
        <w:t xml:space="preserve">: </w:t>
      </w:r>
      <w:r w:rsidRPr="00C90501">
        <w:rPr>
          <w:rFonts w:ascii="Arial" w:hAnsi="Arial" w:cs="Arial"/>
          <w:sz w:val="24"/>
          <w:szCs w:val="24"/>
        </w:rPr>
        <w:t xml:space="preserve"> </w:t>
      </w:r>
    </w:p>
    <w:p w14:paraId="43399FD5" w14:textId="4E5B5D61" w:rsidR="00C370BA" w:rsidRPr="00C90501" w:rsidRDefault="00AE5800" w:rsidP="00C370BA">
      <w:pPr>
        <w:autoSpaceDE w:val="0"/>
        <w:autoSpaceDN w:val="0"/>
        <w:adjustRightInd w:val="0"/>
        <w:spacing w:after="120" w:line="240" w:lineRule="auto"/>
        <w:ind w:left="720" w:right="720"/>
        <w:jc w:val="both"/>
        <w:rPr>
          <w:rFonts w:ascii="Arial" w:hAnsi="Arial" w:cs="Arial"/>
          <w:sz w:val="24"/>
          <w:szCs w:val="24"/>
        </w:rPr>
      </w:pPr>
      <w:r w:rsidRPr="00C90501">
        <w:rPr>
          <w:rFonts w:ascii="Arial" w:hAnsi="Arial" w:cs="Arial"/>
          <w:b/>
          <w:sz w:val="24"/>
          <w:szCs w:val="24"/>
        </w:rPr>
        <w:t>Duke Energy Ohio agrees to</w:t>
      </w:r>
      <w:r w:rsidRPr="00C90501">
        <w:rPr>
          <w:rFonts w:ascii="Arial" w:hAnsi="Arial" w:cs="Arial"/>
          <w:sz w:val="24"/>
          <w:szCs w:val="24"/>
        </w:rPr>
        <w:t xml:space="preserve"> work with interested CRES providers and Commission Staff to jointly </w:t>
      </w:r>
      <w:r w:rsidRPr="00C90501">
        <w:rPr>
          <w:rFonts w:ascii="Arial" w:hAnsi="Arial" w:cs="Arial"/>
          <w:b/>
          <w:sz w:val="24"/>
          <w:szCs w:val="24"/>
        </w:rPr>
        <w:t xml:space="preserve">develop </w:t>
      </w:r>
      <w:r w:rsidR="00C370BA" w:rsidRPr="00C90501">
        <w:rPr>
          <w:rFonts w:ascii="Arial" w:hAnsi="Arial" w:cs="Arial"/>
          <w:b/>
          <w:sz w:val="24"/>
          <w:szCs w:val="24"/>
        </w:rPr>
        <w:t>a secure,</w:t>
      </w:r>
      <w:r w:rsidR="00C370BA" w:rsidRPr="00C90501">
        <w:rPr>
          <w:rFonts w:ascii="Arial" w:hAnsi="Arial" w:cs="Arial"/>
          <w:sz w:val="24"/>
          <w:szCs w:val="24"/>
        </w:rPr>
        <w:t xml:space="preserve"> </w:t>
      </w:r>
      <w:r w:rsidR="00C370BA" w:rsidRPr="00C90501">
        <w:rPr>
          <w:rFonts w:ascii="Arial" w:hAnsi="Arial" w:cs="Arial"/>
          <w:b/>
          <w:sz w:val="24"/>
          <w:szCs w:val="24"/>
        </w:rPr>
        <w:t>web-based system that will provide electronic access to key customer usage and account data that can be accessed via a secure, supplier website that presents the following data and information in a format that can be automatically retrieved</w:t>
      </w:r>
      <w:r w:rsidR="00C370BA" w:rsidRPr="00C90501">
        <w:rPr>
          <w:rFonts w:ascii="Arial" w:hAnsi="Arial" w:cs="Arial"/>
          <w:sz w:val="24"/>
          <w:szCs w:val="24"/>
        </w:rPr>
        <w:t xml:space="preserve"> </w:t>
      </w:r>
      <w:r w:rsidR="00D77FC6" w:rsidRPr="00C90501">
        <w:rPr>
          <w:rFonts w:ascii="Arial" w:hAnsi="Arial" w:cs="Arial"/>
          <w:sz w:val="24"/>
          <w:szCs w:val="24"/>
        </w:rPr>
        <w:t xml:space="preserve">by the CRES provider authorized by the customer subject to the appropriate limitations reflecting legal mandated customer privacy issues including compliance with protections addressed in the Ohio Administrative Code and specifically including, but not limited to Rules 4901:1-10-29, 4901:1-10-24, O.A.C. and any successors to such </w:t>
      </w:r>
      <w:r w:rsidR="00D77FC6" w:rsidRPr="00C90501">
        <w:rPr>
          <w:rFonts w:ascii="Arial" w:hAnsi="Arial" w:cs="Arial"/>
          <w:sz w:val="24"/>
          <w:szCs w:val="24"/>
        </w:rPr>
        <w:lastRenderedPageBreak/>
        <w:t xml:space="preserve">Rules. </w:t>
      </w:r>
      <w:r w:rsidR="00C370BA" w:rsidRPr="00C90501">
        <w:rPr>
          <w:rFonts w:ascii="Arial" w:hAnsi="Arial" w:cs="Arial"/>
          <w:sz w:val="24"/>
          <w:szCs w:val="24"/>
        </w:rPr>
        <w:t>The following data and information, in a format that can be automatically retrieved, will be the subject of the web-based system:</w:t>
      </w:r>
    </w:p>
    <w:p w14:paraId="14B5884C" w14:textId="77777777" w:rsidR="00C370BA" w:rsidRPr="00C90501" w:rsidRDefault="00C370BA" w:rsidP="00C370BA">
      <w:pPr>
        <w:pStyle w:val="ListParagraph"/>
        <w:numPr>
          <w:ilvl w:val="0"/>
          <w:numId w:val="9"/>
        </w:numPr>
        <w:tabs>
          <w:tab w:val="left" w:pos="1080"/>
        </w:tabs>
        <w:autoSpaceDE w:val="0"/>
        <w:autoSpaceDN w:val="0"/>
        <w:adjustRightInd w:val="0"/>
        <w:spacing w:after="120" w:line="240" w:lineRule="auto"/>
        <w:ind w:left="720" w:right="720" w:firstLine="360"/>
        <w:jc w:val="both"/>
        <w:rPr>
          <w:rFonts w:ascii="Arial" w:hAnsi="Arial" w:cs="Arial"/>
          <w:sz w:val="24"/>
          <w:szCs w:val="24"/>
        </w:rPr>
      </w:pPr>
      <w:r w:rsidRPr="00C90501">
        <w:rPr>
          <w:rFonts w:ascii="Arial" w:hAnsi="Arial" w:cs="Arial"/>
          <w:sz w:val="24"/>
          <w:szCs w:val="24"/>
        </w:rPr>
        <w:t>Account Numbers</w:t>
      </w:r>
    </w:p>
    <w:p w14:paraId="133A7DE4" w14:textId="77777777" w:rsidR="00C370BA" w:rsidRPr="00C90501" w:rsidRDefault="00C370BA" w:rsidP="00C370BA">
      <w:pPr>
        <w:pStyle w:val="ListParagraph"/>
        <w:numPr>
          <w:ilvl w:val="0"/>
          <w:numId w:val="9"/>
        </w:numPr>
        <w:autoSpaceDE w:val="0"/>
        <w:autoSpaceDN w:val="0"/>
        <w:adjustRightInd w:val="0"/>
        <w:spacing w:after="120" w:line="240" w:lineRule="auto"/>
        <w:ind w:left="720" w:right="720" w:firstLine="360"/>
        <w:jc w:val="both"/>
        <w:rPr>
          <w:rFonts w:ascii="Arial" w:hAnsi="Arial" w:cs="Arial"/>
          <w:sz w:val="24"/>
          <w:szCs w:val="24"/>
        </w:rPr>
      </w:pPr>
      <w:r w:rsidRPr="00C90501">
        <w:rPr>
          <w:rFonts w:ascii="Arial" w:hAnsi="Arial" w:cs="Arial"/>
          <w:sz w:val="24"/>
          <w:szCs w:val="24"/>
        </w:rPr>
        <w:t>Meter numbers</w:t>
      </w:r>
    </w:p>
    <w:p w14:paraId="45FC42BC" w14:textId="77777777" w:rsidR="00C370BA" w:rsidRPr="00C90501" w:rsidRDefault="00C370BA" w:rsidP="00C370BA">
      <w:pPr>
        <w:pStyle w:val="ListParagraph"/>
        <w:numPr>
          <w:ilvl w:val="0"/>
          <w:numId w:val="9"/>
        </w:numPr>
        <w:autoSpaceDE w:val="0"/>
        <w:autoSpaceDN w:val="0"/>
        <w:adjustRightInd w:val="0"/>
        <w:spacing w:after="120" w:line="240" w:lineRule="auto"/>
        <w:ind w:left="720" w:right="720" w:firstLine="360"/>
        <w:jc w:val="both"/>
        <w:rPr>
          <w:rFonts w:ascii="Arial" w:hAnsi="Arial" w:cs="Arial"/>
          <w:sz w:val="24"/>
          <w:szCs w:val="24"/>
        </w:rPr>
      </w:pPr>
      <w:r w:rsidRPr="00C90501">
        <w:rPr>
          <w:rFonts w:ascii="Arial" w:hAnsi="Arial" w:cs="Arial"/>
          <w:sz w:val="24"/>
          <w:szCs w:val="24"/>
        </w:rPr>
        <w:t>Names</w:t>
      </w:r>
    </w:p>
    <w:p w14:paraId="7998F4E5" w14:textId="77777777" w:rsidR="00C370BA" w:rsidRPr="00C90501" w:rsidRDefault="00C370BA" w:rsidP="00C370BA">
      <w:pPr>
        <w:pStyle w:val="ListParagraph"/>
        <w:numPr>
          <w:ilvl w:val="0"/>
          <w:numId w:val="9"/>
        </w:numPr>
        <w:autoSpaceDE w:val="0"/>
        <w:autoSpaceDN w:val="0"/>
        <w:adjustRightInd w:val="0"/>
        <w:spacing w:after="120" w:line="240" w:lineRule="auto"/>
        <w:ind w:left="720" w:right="720" w:firstLine="360"/>
        <w:jc w:val="both"/>
        <w:rPr>
          <w:rFonts w:ascii="Arial" w:hAnsi="Arial" w:cs="Arial"/>
          <w:sz w:val="24"/>
          <w:szCs w:val="24"/>
        </w:rPr>
      </w:pPr>
      <w:r w:rsidRPr="00C90501">
        <w:rPr>
          <w:rFonts w:ascii="Arial" w:hAnsi="Arial" w:cs="Arial"/>
          <w:sz w:val="24"/>
          <w:szCs w:val="24"/>
        </w:rPr>
        <w:t>Service Address, including zip codes</w:t>
      </w:r>
    </w:p>
    <w:p w14:paraId="7BF7E3C8" w14:textId="77777777" w:rsidR="00C370BA" w:rsidRPr="00C90501" w:rsidRDefault="00C370BA" w:rsidP="00C370BA">
      <w:pPr>
        <w:pStyle w:val="ListParagraph"/>
        <w:numPr>
          <w:ilvl w:val="0"/>
          <w:numId w:val="9"/>
        </w:numPr>
        <w:autoSpaceDE w:val="0"/>
        <w:autoSpaceDN w:val="0"/>
        <w:adjustRightInd w:val="0"/>
        <w:spacing w:after="120" w:line="240" w:lineRule="auto"/>
        <w:ind w:left="720" w:right="720" w:firstLine="360"/>
        <w:jc w:val="both"/>
        <w:rPr>
          <w:rFonts w:ascii="Arial" w:hAnsi="Arial" w:cs="Arial"/>
          <w:sz w:val="24"/>
          <w:szCs w:val="24"/>
        </w:rPr>
      </w:pPr>
      <w:r w:rsidRPr="00C90501">
        <w:rPr>
          <w:rFonts w:ascii="Arial" w:hAnsi="Arial" w:cs="Arial"/>
          <w:sz w:val="24"/>
          <w:szCs w:val="24"/>
        </w:rPr>
        <w:t>Billing Address, including zip code</w:t>
      </w:r>
    </w:p>
    <w:p w14:paraId="6FEA73C1" w14:textId="77777777" w:rsidR="00C370BA" w:rsidRPr="00C90501" w:rsidRDefault="00C370BA" w:rsidP="00C370BA">
      <w:pPr>
        <w:pStyle w:val="ListParagraph"/>
        <w:numPr>
          <w:ilvl w:val="0"/>
          <w:numId w:val="9"/>
        </w:numPr>
        <w:autoSpaceDE w:val="0"/>
        <w:autoSpaceDN w:val="0"/>
        <w:adjustRightInd w:val="0"/>
        <w:spacing w:after="120" w:line="240" w:lineRule="auto"/>
        <w:ind w:left="720" w:right="720" w:firstLine="360"/>
        <w:jc w:val="both"/>
        <w:rPr>
          <w:rFonts w:ascii="Arial" w:hAnsi="Arial" w:cs="Arial"/>
          <w:sz w:val="24"/>
          <w:szCs w:val="24"/>
        </w:rPr>
      </w:pPr>
      <w:r w:rsidRPr="00C90501">
        <w:rPr>
          <w:rFonts w:ascii="Arial" w:hAnsi="Arial" w:cs="Arial"/>
          <w:sz w:val="24"/>
          <w:szCs w:val="24"/>
        </w:rPr>
        <w:t>Email address (if available)</w:t>
      </w:r>
    </w:p>
    <w:p w14:paraId="106795F2" w14:textId="77777777" w:rsidR="00C370BA" w:rsidRPr="00C90501" w:rsidRDefault="00C370BA" w:rsidP="00C370BA">
      <w:pPr>
        <w:pStyle w:val="ListParagraph"/>
        <w:numPr>
          <w:ilvl w:val="0"/>
          <w:numId w:val="9"/>
        </w:numPr>
        <w:autoSpaceDE w:val="0"/>
        <w:autoSpaceDN w:val="0"/>
        <w:adjustRightInd w:val="0"/>
        <w:spacing w:after="120" w:line="240" w:lineRule="auto"/>
        <w:ind w:left="720" w:right="720" w:firstLine="360"/>
        <w:jc w:val="both"/>
        <w:rPr>
          <w:rFonts w:ascii="Arial" w:hAnsi="Arial" w:cs="Arial"/>
          <w:sz w:val="24"/>
          <w:szCs w:val="24"/>
        </w:rPr>
      </w:pPr>
      <w:r w:rsidRPr="00C90501">
        <w:rPr>
          <w:rFonts w:ascii="Arial" w:hAnsi="Arial" w:cs="Arial"/>
          <w:sz w:val="24"/>
          <w:szCs w:val="24"/>
        </w:rPr>
        <w:t>Meter Reading Cycle Dates</w:t>
      </w:r>
    </w:p>
    <w:p w14:paraId="70F02EDE" w14:textId="77777777" w:rsidR="00C370BA" w:rsidRPr="00C90501" w:rsidRDefault="00C370BA" w:rsidP="00C370BA">
      <w:pPr>
        <w:pStyle w:val="ListParagraph"/>
        <w:numPr>
          <w:ilvl w:val="0"/>
          <w:numId w:val="9"/>
        </w:numPr>
        <w:autoSpaceDE w:val="0"/>
        <w:autoSpaceDN w:val="0"/>
        <w:adjustRightInd w:val="0"/>
        <w:spacing w:after="120" w:line="240" w:lineRule="auto"/>
        <w:ind w:left="720" w:right="720" w:firstLine="360"/>
        <w:jc w:val="both"/>
        <w:rPr>
          <w:rFonts w:ascii="Arial" w:hAnsi="Arial" w:cs="Arial"/>
          <w:sz w:val="24"/>
          <w:szCs w:val="24"/>
        </w:rPr>
      </w:pPr>
      <w:r w:rsidRPr="00C90501">
        <w:rPr>
          <w:rFonts w:ascii="Arial" w:hAnsi="Arial" w:cs="Arial"/>
          <w:sz w:val="24"/>
          <w:szCs w:val="24"/>
        </w:rPr>
        <w:t>Meter Types</w:t>
      </w:r>
    </w:p>
    <w:p w14:paraId="4942DF34" w14:textId="77777777" w:rsidR="00C370BA" w:rsidRPr="00C90501" w:rsidRDefault="00C370BA" w:rsidP="00C370BA">
      <w:pPr>
        <w:pStyle w:val="ListParagraph"/>
        <w:numPr>
          <w:ilvl w:val="0"/>
          <w:numId w:val="9"/>
        </w:numPr>
        <w:autoSpaceDE w:val="0"/>
        <w:autoSpaceDN w:val="0"/>
        <w:adjustRightInd w:val="0"/>
        <w:spacing w:after="120" w:line="240" w:lineRule="auto"/>
        <w:ind w:left="720" w:right="720" w:firstLine="360"/>
        <w:jc w:val="both"/>
        <w:rPr>
          <w:rFonts w:ascii="Arial" w:hAnsi="Arial" w:cs="Arial"/>
          <w:sz w:val="24"/>
          <w:szCs w:val="24"/>
        </w:rPr>
      </w:pPr>
      <w:r w:rsidRPr="00C90501">
        <w:rPr>
          <w:rFonts w:ascii="Arial" w:hAnsi="Arial" w:cs="Arial"/>
          <w:sz w:val="24"/>
          <w:szCs w:val="24"/>
        </w:rPr>
        <w:t>Indicator if Customer has an Interval Meter</w:t>
      </w:r>
    </w:p>
    <w:p w14:paraId="25799E97" w14:textId="77777777" w:rsidR="00C370BA" w:rsidRPr="00C90501" w:rsidRDefault="00C370BA" w:rsidP="00C370BA">
      <w:pPr>
        <w:pStyle w:val="ListParagraph"/>
        <w:numPr>
          <w:ilvl w:val="0"/>
          <w:numId w:val="9"/>
        </w:numPr>
        <w:autoSpaceDE w:val="0"/>
        <w:autoSpaceDN w:val="0"/>
        <w:adjustRightInd w:val="0"/>
        <w:spacing w:after="120" w:line="240" w:lineRule="auto"/>
        <w:ind w:left="720" w:right="720" w:firstLine="360"/>
        <w:jc w:val="both"/>
        <w:rPr>
          <w:rFonts w:ascii="Arial" w:hAnsi="Arial" w:cs="Arial"/>
          <w:sz w:val="24"/>
          <w:szCs w:val="24"/>
        </w:rPr>
      </w:pPr>
      <w:r w:rsidRPr="00C90501">
        <w:rPr>
          <w:rFonts w:ascii="Arial" w:hAnsi="Arial" w:cs="Arial"/>
          <w:sz w:val="24"/>
          <w:szCs w:val="24"/>
        </w:rPr>
        <w:t>Rate Code Indicator</w:t>
      </w:r>
    </w:p>
    <w:p w14:paraId="45C5D262" w14:textId="77777777" w:rsidR="00C370BA" w:rsidRPr="00C90501" w:rsidRDefault="00C370BA" w:rsidP="00C370BA">
      <w:pPr>
        <w:pStyle w:val="ListParagraph"/>
        <w:numPr>
          <w:ilvl w:val="0"/>
          <w:numId w:val="9"/>
        </w:numPr>
        <w:autoSpaceDE w:val="0"/>
        <w:autoSpaceDN w:val="0"/>
        <w:adjustRightInd w:val="0"/>
        <w:spacing w:after="120" w:line="240" w:lineRule="auto"/>
        <w:ind w:left="720" w:right="720" w:firstLine="360"/>
        <w:jc w:val="both"/>
        <w:rPr>
          <w:rFonts w:ascii="Arial" w:hAnsi="Arial" w:cs="Arial"/>
          <w:sz w:val="24"/>
          <w:szCs w:val="24"/>
        </w:rPr>
      </w:pPr>
      <w:r w:rsidRPr="00C90501">
        <w:rPr>
          <w:rFonts w:ascii="Arial" w:hAnsi="Arial" w:cs="Arial"/>
          <w:sz w:val="24"/>
          <w:szCs w:val="24"/>
        </w:rPr>
        <w:t>Load Profile Group Indicators</w:t>
      </w:r>
    </w:p>
    <w:p w14:paraId="5124D709" w14:textId="77777777" w:rsidR="00C370BA" w:rsidRPr="00C90501" w:rsidRDefault="00C370BA" w:rsidP="00C370BA">
      <w:pPr>
        <w:pStyle w:val="ListParagraph"/>
        <w:numPr>
          <w:ilvl w:val="0"/>
          <w:numId w:val="9"/>
        </w:numPr>
        <w:autoSpaceDE w:val="0"/>
        <w:autoSpaceDN w:val="0"/>
        <w:adjustRightInd w:val="0"/>
        <w:spacing w:after="120" w:line="240" w:lineRule="auto"/>
        <w:ind w:left="720" w:right="720" w:firstLine="360"/>
        <w:jc w:val="both"/>
        <w:rPr>
          <w:rFonts w:ascii="Arial" w:hAnsi="Arial" w:cs="Arial"/>
          <w:sz w:val="24"/>
          <w:szCs w:val="24"/>
        </w:rPr>
      </w:pPr>
      <w:r w:rsidRPr="00C90501">
        <w:rPr>
          <w:rFonts w:ascii="Arial" w:hAnsi="Arial" w:cs="Arial"/>
          <w:sz w:val="24"/>
          <w:szCs w:val="24"/>
        </w:rPr>
        <w:t>PLC and NSPL values (capacity and transmission obligations)</w:t>
      </w:r>
    </w:p>
    <w:p w14:paraId="0D5A6185" w14:textId="77777777" w:rsidR="00C370BA" w:rsidRPr="00C90501" w:rsidRDefault="00C370BA" w:rsidP="00C370BA">
      <w:pPr>
        <w:pStyle w:val="ListParagraph"/>
        <w:numPr>
          <w:ilvl w:val="0"/>
          <w:numId w:val="9"/>
        </w:numPr>
        <w:autoSpaceDE w:val="0"/>
        <w:autoSpaceDN w:val="0"/>
        <w:adjustRightInd w:val="0"/>
        <w:spacing w:after="120" w:line="240" w:lineRule="auto"/>
        <w:ind w:left="720" w:right="720" w:firstLine="360"/>
        <w:jc w:val="both"/>
        <w:rPr>
          <w:rFonts w:ascii="Arial" w:hAnsi="Arial" w:cs="Arial"/>
          <w:sz w:val="24"/>
          <w:szCs w:val="24"/>
        </w:rPr>
      </w:pPr>
      <w:r w:rsidRPr="00C90501">
        <w:rPr>
          <w:rFonts w:ascii="Arial" w:hAnsi="Arial" w:cs="Arial"/>
          <w:sz w:val="24"/>
          <w:szCs w:val="24"/>
        </w:rPr>
        <w:t>24 months of consumption data (in kWh) by billing period including</w:t>
      </w:r>
    </w:p>
    <w:p w14:paraId="5F5BD859" w14:textId="77777777" w:rsidR="00C370BA" w:rsidRPr="00C90501" w:rsidRDefault="00C370BA" w:rsidP="00C370BA">
      <w:pPr>
        <w:pStyle w:val="ListParagraph"/>
        <w:numPr>
          <w:ilvl w:val="0"/>
          <w:numId w:val="9"/>
        </w:numPr>
        <w:autoSpaceDE w:val="0"/>
        <w:autoSpaceDN w:val="0"/>
        <w:adjustRightInd w:val="0"/>
        <w:spacing w:after="120" w:line="240" w:lineRule="auto"/>
        <w:ind w:left="720" w:right="720" w:firstLine="360"/>
        <w:jc w:val="both"/>
        <w:rPr>
          <w:rFonts w:ascii="Arial" w:hAnsi="Arial" w:cs="Arial"/>
          <w:sz w:val="24"/>
          <w:szCs w:val="24"/>
        </w:rPr>
      </w:pPr>
      <w:r w:rsidRPr="00C90501">
        <w:rPr>
          <w:rFonts w:ascii="Arial" w:hAnsi="Arial" w:cs="Arial"/>
          <w:sz w:val="24"/>
          <w:szCs w:val="24"/>
        </w:rPr>
        <w:t>24 months of demand data (in kW)</w:t>
      </w:r>
    </w:p>
    <w:p w14:paraId="6187AE8A" w14:textId="77777777" w:rsidR="00C370BA" w:rsidRPr="00C90501" w:rsidRDefault="00C370BA" w:rsidP="00C370BA">
      <w:pPr>
        <w:pStyle w:val="ListParagraph"/>
        <w:numPr>
          <w:ilvl w:val="0"/>
          <w:numId w:val="9"/>
        </w:numPr>
        <w:autoSpaceDE w:val="0"/>
        <w:autoSpaceDN w:val="0"/>
        <w:adjustRightInd w:val="0"/>
        <w:spacing w:after="120" w:line="240" w:lineRule="auto"/>
        <w:ind w:left="720" w:right="720" w:firstLine="360"/>
        <w:jc w:val="both"/>
        <w:rPr>
          <w:rFonts w:ascii="Arial" w:hAnsi="Arial" w:cs="Arial"/>
          <w:b/>
          <w:sz w:val="24"/>
          <w:szCs w:val="24"/>
        </w:rPr>
      </w:pPr>
      <w:r w:rsidRPr="00C90501">
        <w:rPr>
          <w:rFonts w:ascii="Arial" w:hAnsi="Arial" w:cs="Arial"/>
          <w:b/>
          <w:sz w:val="24"/>
          <w:szCs w:val="24"/>
        </w:rPr>
        <w:t>24 months of interval data</w:t>
      </w:r>
    </w:p>
    <w:p w14:paraId="2D3FC6AA" w14:textId="77777777" w:rsidR="00C370BA" w:rsidRPr="00C90501" w:rsidRDefault="00C370BA" w:rsidP="00C370BA">
      <w:pPr>
        <w:pStyle w:val="ListParagraph"/>
        <w:numPr>
          <w:ilvl w:val="0"/>
          <w:numId w:val="9"/>
        </w:numPr>
        <w:autoSpaceDE w:val="0"/>
        <w:autoSpaceDN w:val="0"/>
        <w:adjustRightInd w:val="0"/>
        <w:spacing w:after="120" w:line="240" w:lineRule="auto"/>
        <w:ind w:left="720" w:right="720" w:firstLine="360"/>
        <w:jc w:val="both"/>
        <w:rPr>
          <w:rFonts w:ascii="Arial" w:hAnsi="Arial" w:cs="Arial"/>
          <w:sz w:val="24"/>
          <w:szCs w:val="24"/>
        </w:rPr>
      </w:pPr>
      <w:r w:rsidRPr="00C90501">
        <w:rPr>
          <w:rFonts w:ascii="Arial" w:hAnsi="Arial" w:cs="Arial"/>
          <w:sz w:val="24"/>
          <w:szCs w:val="24"/>
        </w:rPr>
        <w:t>Indicator if SSO customer</w:t>
      </w:r>
    </w:p>
    <w:p w14:paraId="48B7EA8B" w14:textId="0D129DF3" w:rsidR="00C370BA" w:rsidRPr="00C90501" w:rsidRDefault="00C370BA" w:rsidP="00C370BA">
      <w:pPr>
        <w:pStyle w:val="ListParagraph"/>
        <w:numPr>
          <w:ilvl w:val="0"/>
          <w:numId w:val="9"/>
        </w:numPr>
        <w:autoSpaceDE w:val="0"/>
        <w:autoSpaceDN w:val="0"/>
        <w:adjustRightInd w:val="0"/>
        <w:spacing w:after="120" w:line="240" w:lineRule="auto"/>
        <w:ind w:left="1440" w:right="720"/>
        <w:jc w:val="both"/>
        <w:rPr>
          <w:rFonts w:ascii="Arial" w:hAnsi="Arial" w:cs="Arial"/>
          <w:sz w:val="24"/>
          <w:szCs w:val="24"/>
        </w:rPr>
      </w:pPr>
      <w:r w:rsidRPr="00C90501">
        <w:rPr>
          <w:rFonts w:ascii="Arial" w:hAnsi="Arial" w:cs="Arial"/>
          <w:sz w:val="24"/>
          <w:szCs w:val="24"/>
        </w:rPr>
        <w:t>Identifier as to whether customer is participating in the Budget Billing Plan.</w:t>
      </w:r>
      <w:r w:rsidR="00A86ADF" w:rsidRPr="00C90501">
        <w:rPr>
          <w:rStyle w:val="FootnoteReference"/>
          <w:rFonts w:ascii="Arial" w:hAnsi="Arial" w:cs="Arial"/>
          <w:sz w:val="24"/>
          <w:szCs w:val="24"/>
        </w:rPr>
        <w:footnoteReference w:id="5"/>
      </w:r>
    </w:p>
    <w:p w14:paraId="5DF214A8" w14:textId="77777777" w:rsidR="00C370BA" w:rsidRPr="00C90501" w:rsidRDefault="00C370BA" w:rsidP="00C370BA">
      <w:pPr>
        <w:pStyle w:val="ListParagraph"/>
        <w:autoSpaceDE w:val="0"/>
        <w:autoSpaceDN w:val="0"/>
        <w:adjustRightInd w:val="0"/>
        <w:spacing w:after="120" w:line="240" w:lineRule="auto"/>
        <w:ind w:left="1440" w:right="720"/>
        <w:jc w:val="both"/>
        <w:rPr>
          <w:rFonts w:ascii="Arial" w:hAnsi="Arial" w:cs="Arial"/>
          <w:sz w:val="24"/>
          <w:szCs w:val="24"/>
        </w:rPr>
      </w:pPr>
    </w:p>
    <w:p w14:paraId="3E849DB5" w14:textId="33C46FD0" w:rsidR="00C370BA" w:rsidRPr="00C90501" w:rsidRDefault="00C370BA" w:rsidP="00A72326">
      <w:pPr>
        <w:pStyle w:val="ListParagraph"/>
        <w:autoSpaceDE w:val="0"/>
        <w:autoSpaceDN w:val="0"/>
        <w:adjustRightInd w:val="0"/>
        <w:spacing w:after="120" w:line="480" w:lineRule="auto"/>
        <w:ind w:left="1080"/>
        <w:jc w:val="both"/>
        <w:rPr>
          <w:rFonts w:ascii="Arial" w:hAnsi="Arial" w:cs="Arial"/>
          <w:sz w:val="24"/>
          <w:szCs w:val="24"/>
        </w:rPr>
      </w:pPr>
      <w:r w:rsidRPr="00C90501">
        <w:rPr>
          <w:rFonts w:ascii="Arial" w:hAnsi="Arial" w:cs="Arial"/>
          <w:sz w:val="24"/>
          <w:szCs w:val="24"/>
        </w:rPr>
        <w:t>Moreover, Duke committed to provide th</w:t>
      </w:r>
      <w:r w:rsidR="00A72326">
        <w:rPr>
          <w:rFonts w:ascii="Arial" w:hAnsi="Arial" w:cs="Arial"/>
          <w:sz w:val="24"/>
          <w:szCs w:val="24"/>
        </w:rPr>
        <w:t xml:space="preserve">is data through a web portal by </w:t>
      </w:r>
      <w:r w:rsidRPr="00C90501">
        <w:rPr>
          <w:rFonts w:ascii="Arial" w:hAnsi="Arial" w:cs="Arial"/>
          <w:sz w:val="24"/>
          <w:szCs w:val="24"/>
        </w:rPr>
        <w:t xml:space="preserve">June 1, 2014.  </w:t>
      </w:r>
      <w:r w:rsidR="00D77FC6" w:rsidRPr="00C90501">
        <w:rPr>
          <w:rFonts w:ascii="Arial" w:hAnsi="Arial" w:cs="Arial"/>
          <w:sz w:val="24"/>
          <w:szCs w:val="24"/>
        </w:rPr>
        <w:t>Section IX.O of the</w:t>
      </w:r>
      <w:r w:rsidRPr="00C90501">
        <w:rPr>
          <w:rFonts w:ascii="Arial" w:hAnsi="Arial" w:cs="Arial"/>
          <w:sz w:val="24"/>
          <w:szCs w:val="24"/>
        </w:rPr>
        <w:t xml:space="preserve"> Stipulation</w:t>
      </w:r>
      <w:r w:rsidR="00D77FC6" w:rsidRPr="00C90501">
        <w:rPr>
          <w:rFonts w:ascii="Arial" w:hAnsi="Arial" w:cs="Arial"/>
          <w:sz w:val="24"/>
          <w:szCs w:val="24"/>
        </w:rPr>
        <w:t xml:space="preserve"> further</w:t>
      </w:r>
      <w:r w:rsidRPr="00C90501">
        <w:rPr>
          <w:rFonts w:ascii="Arial" w:hAnsi="Arial" w:cs="Arial"/>
          <w:sz w:val="24"/>
          <w:szCs w:val="24"/>
        </w:rPr>
        <w:t xml:space="preserve"> states:</w:t>
      </w:r>
    </w:p>
    <w:p w14:paraId="34457251" w14:textId="77777777" w:rsidR="00C370BA" w:rsidRPr="00C90501" w:rsidRDefault="00C370BA" w:rsidP="00C370BA">
      <w:pPr>
        <w:pStyle w:val="ListParagraph"/>
        <w:autoSpaceDE w:val="0"/>
        <w:autoSpaceDN w:val="0"/>
        <w:adjustRightInd w:val="0"/>
        <w:spacing w:after="120" w:line="240" w:lineRule="auto"/>
        <w:ind w:left="1080" w:right="720"/>
        <w:jc w:val="both"/>
        <w:rPr>
          <w:rFonts w:ascii="Arial" w:hAnsi="Arial" w:cs="Arial"/>
          <w:sz w:val="24"/>
          <w:szCs w:val="24"/>
        </w:rPr>
      </w:pPr>
    </w:p>
    <w:p w14:paraId="7565358B" w14:textId="66EF2CF1" w:rsidR="00896866" w:rsidRPr="00C90501" w:rsidRDefault="00C370BA" w:rsidP="000C0F0C">
      <w:pPr>
        <w:pStyle w:val="ListParagraph"/>
        <w:autoSpaceDE w:val="0"/>
        <w:autoSpaceDN w:val="0"/>
        <w:adjustRightInd w:val="0"/>
        <w:spacing w:after="120" w:line="240" w:lineRule="auto"/>
        <w:ind w:left="1440" w:right="720"/>
        <w:jc w:val="both"/>
        <w:rPr>
          <w:rFonts w:ascii="Arial" w:hAnsi="Arial" w:cs="Arial"/>
          <w:sz w:val="24"/>
          <w:szCs w:val="24"/>
        </w:rPr>
      </w:pPr>
      <w:r w:rsidRPr="00C90501">
        <w:rPr>
          <w:rFonts w:ascii="Arial" w:hAnsi="Arial" w:cs="Arial"/>
          <w:sz w:val="24"/>
          <w:szCs w:val="24"/>
        </w:rPr>
        <w:t xml:space="preserve">Duke Energy Ohio shall use commercially reasonable efforts to add to the existing web system the Load Profile Group Indicators and the customer service addresses by March 1, 2012, but shall complete such additions no later than June 1, 2012. </w:t>
      </w:r>
      <w:r w:rsidRPr="00C90501">
        <w:rPr>
          <w:rFonts w:ascii="Arial" w:hAnsi="Arial" w:cs="Arial"/>
          <w:i/>
          <w:sz w:val="24"/>
          <w:szCs w:val="24"/>
        </w:rPr>
        <w:t xml:space="preserve">Duke Energy Ohio shall make a commercially reasonable effort to add the other items by June 1, 2013, </w:t>
      </w:r>
      <w:r w:rsidRPr="00C90501">
        <w:rPr>
          <w:rFonts w:ascii="Arial" w:hAnsi="Arial" w:cs="Arial"/>
          <w:b/>
          <w:sz w:val="24"/>
          <w:szCs w:val="24"/>
        </w:rPr>
        <w:t>but agrees to complete the additional data items no later than June 1, 2014</w:t>
      </w:r>
      <w:r w:rsidRPr="00C90501">
        <w:rPr>
          <w:rFonts w:ascii="Arial" w:hAnsi="Arial" w:cs="Arial"/>
          <w:sz w:val="24"/>
          <w:szCs w:val="24"/>
        </w:rPr>
        <w:t>, and will work with Commission Staff and interested in its 2012 application to adjust Rider DR-IM.</w:t>
      </w:r>
      <w:r w:rsidRPr="00C90501">
        <w:rPr>
          <w:rStyle w:val="FootnoteReference"/>
          <w:rFonts w:ascii="Arial" w:hAnsi="Arial" w:cs="Arial"/>
          <w:sz w:val="24"/>
          <w:szCs w:val="24"/>
        </w:rPr>
        <w:footnoteReference w:id="6"/>
      </w:r>
    </w:p>
    <w:p w14:paraId="76DA43F3" w14:textId="7EC358AB" w:rsidR="00456907" w:rsidRPr="00C90501" w:rsidRDefault="00456907" w:rsidP="007D5BFD">
      <w:pPr>
        <w:spacing w:line="480" w:lineRule="auto"/>
        <w:ind w:left="720" w:hanging="720"/>
        <w:jc w:val="both"/>
        <w:rPr>
          <w:rFonts w:ascii="Arial" w:hAnsi="Arial" w:cs="Arial"/>
          <w:b/>
          <w:sz w:val="24"/>
          <w:szCs w:val="24"/>
        </w:rPr>
      </w:pPr>
      <w:r w:rsidRPr="00C90501">
        <w:rPr>
          <w:rFonts w:ascii="Arial" w:hAnsi="Arial" w:cs="Arial"/>
          <w:b/>
          <w:sz w:val="24"/>
          <w:szCs w:val="24"/>
        </w:rPr>
        <w:t>Q.</w:t>
      </w:r>
      <w:r w:rsidRPr="00C90501">
        <w:rPr>
          <w:rFonts w:ascii="Arial" w:hAnsi="Arial" w:cs="Arial"/>
          <w:b/>
          <w:sz w:val="24"/>
          <w:szCs w:val="24"/>
        </w:rPr>
        <w:tab/>
        <w:t xml:space="preserve">Did Duke re-affirm its commitment to make </w:t>
      </w:r>
      <w:r w:rsidR="009D55A6" w:rsidRPr="00C90501">
        <w:rPr>
          <w:rFonts w:ascii="Arial" w:hAnsi="Arial" w:cs="Arial"/>
          <w:b/>
          <w:sz w:val="24"/>
          <w:szCs w:val="24"/>
        </w:rPr>
        <w:t>available CRES customer interval usage data</w:t>
      </w:r>
      <w:r w:rsidR="00A546AD" w:rsidRPr="00C90501">
        <w:rPr>
          <w:rFonts w:ascii="Arial" w:hAnsi="Arial" w:cs="Arial"/>
          <w:b/>
          <w:sz w:val="24"/>
          <w:szCs w:val="24"/>
        </w:rPr>
        <w:t xml:space="preserve"> </w:t>
      </w:r>
      <w:r w:rsidRPr="00C90501">
        <w:rPr>
          <w:rFonts w:ascii="Arial" w:hAnsi="Arial" w:cs="Arial"/>
          <w:b/>
          <w:sz w:val="24"/>
          <w:szCs w:val="24"/>
        </w:rPr>
        <w:t>by June 1, 2014 in Case No. 13-1141-GE-RDR?</w:t>
      </w:r>
    </w:p>
    <w:p w14:paraId="4E87C3DA" w14:textId="49837712" w:rsidR="00456907" w:rsidRPr="00C90501" w:rsidRDefault="00456907" w:rsidP="007D5BFD">
      <w:pPr>
        <w:spacing w:line="480" w:lineRule="auto"/>
        <w:ind w:left="720" w:hanging="720"/>
        <w:jc w:val="both"/>
        <w:rPr>
          <w:rFonts w:ascii="Arial" w:hAnsi="Arial" w:cs="Arial"/>
          <w:sz w:val="24"/>
          <w:szCs w:val="24"/>
        </w:rPr>
      </w:pPr>
      <w:r w:rsidRPr="00C90501">
        <w:rPr>
          <w:rFonts w:ascii="Arial" w:hAnsi="Arial" w:cs="Arial"/>
          <w:sz w:val="24"/>
          <w:szCs w:val="24"/>
        </w:rPr>
        <w:lastRenderedPageBreak/>
        <w:t>A.</w:t>
      </w:r>
      <w:r w:rsidRPr="00C90501">
        <w:rPr>
          <w:rFonts w:ascii="Arial" w:hAnsi="Arial" w:cs="Arial"/>
          <w:sz w:val="24"/>
          <w:szCs w:val="24"/>
        </w:rPr>
        <w:tab/>
        <w:t xml:space="preserve">Yes.  In case No. 13-1141-GE-RDR where Duke sought continued recovery of its costs for Smart Grid deployment Duke Witness Donald Schneider testified that </w:t>
      </w:r>
      <w:r w:rsidR="00232ED8" w:rsidRPr="00C90501">
        <w:rPr>
          <w:rFonts w:ascii="Arial" w:hAnsi="Arial" w:cs="Arial"/>
          <w:sz w:val="24"/>
          <w:szCs w:val="24"/>
        </w:rPr>
        <w:t xml:space="preserve">“Duke Energy Ohio’s CRES Portal enhancements, planned for June 1, 2014, will enable Duke Energy Ohio </w:t>
      </w:r>
      <w:r w:rsidR="00232ED8" w:rsidRPr="00C90501">
        <w:rPr>
          <w:rFonts w:ascii="Arial" w:hAnsi="Arial" w:cs="Arial"/>
          <w:b/>
          <w:sz w:val="24"/>
          <w:szCs w:val="24"/>
        </w:rPr>
        <w:t xml:space="preserve">to provide interval customer usage </w:t>
      </w:r>
      <w:r w:rsidR="00232ED8" w:rsidRPr="00C90501">
        <w:rPr>
          <w:rFonts w:ascii="Arial" w:hAnsi="Arial" w:cs="Arial"/>
          <w:b/>
          <w:sz w:val="24"/>
          <w:szCs w:val="24"/>
          <w:u w:val="single"/>
        </w:rPr>
        <w:t>AMI data</w:t>
      </w:r>
      <w:r w:rsidR="0084493E">
        <w:rPr>
          <w:rFonts w:ascii="Arial" w:hAnsi="Arial" w:cs="Arial"/>
          <w:sz w:val="24"/>
          <w:szCs w:val="24"/>
        </w:rPr>
        <w:t xml:space="preserve"> . . . .</w:t>
      </w:r>
      <w:r w:rsidR="00232ED8" w:rsidRPr="00C90501">
        <w:rPr>
          <w:rFonts w:ascii="Arial" w:hAnsi="Arial" w:cs="Arial"/>
          <w:sz w:val="24"/>
          <w:szCs w:val="24"/>
        </w:rPr>
        <w:t xml:space="preserve"> </w:t>
      </w:r>
      <w:r w:rsidR="00232ED8" w:rsidRPr="00C90501">
        <w:rPr>
          <w:rFonts w:ascii="Arial" w:hAnsi="Arial" w:cs="Arial"/>
          <w:b/>
          <w:sz w:val="24"/>
          <w:szCs w:val="24"/>
        </w:rPr>
        <w:t xml:space="preserve">The interval customer usage </w:t>
      </w:r>
      <w:r w:rsidR="00232ED8" w:rsidRPr="00C90501">
        <w:rPr>
          <w:rFonts w:ascii="Arial" w:hAnsi="Arial" w:cs="Arial"/>
          <w:b/>
          <w:sz w:val="24"/>
          <w:szCs w:val="24"/>
          <w:u w:val="single"/>
        </w:rPr>
        <w:t>AMI data</w:t>
      </w:r>
      <w:r w:rsidR="00232ED8" w:rsidRPr="00C90501">
        <w:rPr>
          <w:rFonts w:ascii="Arial" w:hAnsi="Arial" w:cs="Arial"/>
          <w:b/>
          <w:sz w:val="24"/>
          <w:szCs w:val="24"/>
        </w:rPr>
        <w:t xml:space="preserve"> will be in hourly intervals </w:t>
      </w:r>
      <w:r w:rsidR="00232ED8" w:rsidRPr="00C90501">
        <w:rPr>
          <w:rFonts w:ascii="Arial" w:hAnsi="Arial" w:cs="Arial"/>
          <w:sz w:val="24"/>
          <w:szCs w:val="24"/>
        </w:rPr>
        <w:t>and will be updated monthly after each account bills. CRES providers will be able to export hourly- interval customer usage AMI data from the CRES Portal in flat file (e.g. Excel, CSV, comma delimited, etc.) f</w:t>
      </w:r>
      <w:r w:rsidR="006E63AF" w:rsidRPr="00C90501">
        <w:rPr>
          <w:rFonts w:ascii="Arial" w:hAnsi="Arial" w:cs="Arial"/>
          <w:sz w:val="24"/>
          <w:szCs w:val="24"/>
        </w:rPr>
        <w:t>ormat on a meter-by-meter basis.</w:t>
      </w:r>
      <w:r w:rsidR="00232ED8" w:rsidRPr="00C90501">
        <w:rPr>
          <w:rFonts w:ascii="Arial" w:hAnsi="Arial" w:cs="Arial"/>
          <w:sz w:val="24"/>
          <w:szCs w:val="24"/>
        </w:rPr>
        <w:t>”</w:t>
      </w:r>
      <w:r w:rsidR="00A86ADF" w:rsidRPr="00C90501">
        <w:rPr>
          <w:rStyle w:val="FootnoteReference"/>
          <w:rFonts w:ascii="Arial" w:hAnsi="Arial" w:cs="Arial"/>
          <w:sz w:val="24"/>
          <w:szCs w:val="24"/>
        </w:rPr>
        <w:footnoteReference w:id="7"/>
      </w:r>
      <w:r w:rsidR="00232ED8" w:rsidRPr="00C90501">
        <w:rPr>
          <w:rFonts w:ascii="Arial" w:hAnsi="Arial" w:cs="Arial"/>
          <w:sz w:val="24"/>
          <w:szCs w:val="24"/>
        </w:rPr>
        <w:t xml:space="preserve">  The Commission approved Duke’s Smart Grid deployment </w:t>
      </w:r>
      <w:r w:rsidR="00A546AD" w:rsidRPr="00C90501">
        <w:rPr>
          <w:rFonts w:ascii="Arial" w:hAnsi="Arial" w:cs="Arial"/>
          <w:sz w:val="24"/>
          <w:szCs w:val="24"/>
        </w:rPr>
        <w:t>cost recovery based on the representations ma</w:t>
      </w:r>
      <w:r w:rsidR="00DE1AE4" w:rsidRPr="00C90501">
        <w:rPr>
          <w:rFonts w:ascii="Arial" w:hAnsi="Arial" w:cs="Arial"/>
          <w:sz w:val="24"/>
          <w:szCs w:val="24"/>
        </w:rPr>
        <w:t>de</w:t>
      </w:r>
      <w:r w:rsidR="00A546AD" w:rsidRPr="00C90501">
        <w:rPr>
          <w:rFonts w:ascii="Arial" w:hAnsi="Arial" w:cs="Arial"/>
          <w:sz w:val="24"/>
          <w:szCs w:val="24"/>
        </w:rPr>
        <w:t xml:space="preserve"> by Donald Schneider in case 13-1141-GE-RDR.</w:t>
      </w:r>
    </w:p>
    <w:p w14:paraId="4E386B17" w14:textId="77777777" w:rsidR="00690F08" w:rsidRPr="00C90501" w:rsidRDefault="00690F08" w:rsidP="00690F08">
      <w:pPr>
        <w:spacing w:line="480" w:lineRule="auto"/>
        <w:ind w:left="720" w:hanging="720"/>
        <w:jc w:val="both"/>
        <w:rPr>
          <w:rFonts w:ascii="Arial" w:hAnsi="Arial" w:cs="Arial"/>
          <w:b/>
          <w:sz w:val="24"/>
          <w:szCs w:val="24"/>
        </w:rPr>
      </w:pPr>
      <w:r w:rsidRPr="00C90501">
        <w:rPr>
          <w:rFonts w:ascii="Arial" w:hAnsi="Arial" w:cs="Arial"/>
          <w:b/>
          <w:sz w:val="24"/>
          <w:szCs w:val="24"/>
        </w:rPr>
        <w:t>Q.</w:t>
      </w:r>
      <w:r w:rsidRPr="00C90501">
        <w:rPr>
          <w:rFonts w:ascii="Arial" w:hAnsi="Arial" w:cs="Arial"/>
          <w:b/>
          <w:sz w:val="24"/>
          <w:szCs w:val="24"/>
        </w:rPr>
        <w:tab/>
        <w:t xml:space="preserve">Section IX.O of the Stipulation references that the discloser of customer data to CRES providers </w:t>
      </w:r>
      <w:proofErr w:type="gramStart"/>
      <w:r w:rsidRPr="00C90501">
        <w:rPr>
          <w:rFonts w:ascii="Arial" w:hAnsi="Arial" w:cs="Arial"/>
          <w:b/>
          <w:sz w:val="24"/>
          <w:szCs w:val="24"/>
        </w:rPr>
        <w:t>be</w:t>
      </w:r>
      <w:proofErr w:type="gramEnd"/>
      <w:r w:rsidRPr="00C90501">
        <w:rPr>
          <w:rFonts w:ascii="Arial" w:hAnsi="Arial" w:cs="Arial"/>
          <w:b/>
          <w:sz w:val="24"/>
          <w:szCs w:val="24"/>
        </w:rPr>
        <w:t xml:space="preserve"> subject to the Commission’s privacy rules.  Does this give Duke the ability to just ignore its obligation under the Stipulation simply because its obligation is subject to privacy </w:t>
      </w:r>
      <w:proofErr w:type="gramStart"/>
      <w:r w:rsidRPr="00C90501">
        <w:rPr>
          <w:rFonts w:ascii="Arial" w:hAnsi="Arial" w:cs="Arial"/>
          <w:b/>
          <w:sz w:val="24"/>
          <w:szCs w:val="24"/>
        </w:rPr>
        <w:t>rules.</w:t>
      </w:r>
      <w:proofErr w:type="gramEnd"/>
    </w:p>
    <w:p w14:paraId="3308950D" w14:textId="2DA8455B" w:rsidR="00690F08" w:rsidRPr="00C90501" w:rsidRDefault="00690F08" w:rsidP="00C50BF5">
      <w:pPr>
        <w:spacing w:line="480" w:lineRule="auto"/>
        <w:ind w:left="720" w:hanging="720"/>
        <w:jc w:val="both"/>
        <w:rPr>
          <w:rFonts w:ascii="Arial" w:hAnsi="Arial" w:cs="Arial"/>
          <w:sz w:val="24"/>
          <w:szCs w:val="24"/>
        </w:rPr>
      </w:pPr>
      <w:r w:rsidRPr="00C90501">
        <w:rPr>
          <w:rFonts w:ascii="Arial" w:hAnsi="Arial" w:cs="Arial"/>
          <w:sz w:val="24"/>
          <w:szCs w:val="24"/>
        </w:rPr>
        <w:t>A.</w:t>
      </w:r>
      <w:r w:rsidRPr="00C90501">
        <w:rPr>
          <w:rFonts w:ascii="Arial" w:hAnsi="Arial" w:cs="Arial"/>
          <w:sz w:val="24"/>
          <w:szCs w:val="24"/>
        </w:rPr>
        <w:tab/>
        <w:t xml:space="preserve">No.  The Stipulation indicates that the provision of customer data to CRES providers be </w:t>
      </w:r>
      <w:r w:rsidRPr="00C90501">
        <w:rPr>
          <w:rFonts w:ascii="Arial" w:hAnsi="Arial" w:cs="Arial"/>
          <w:i/>
          <w:sz w:val="24"/>
          <w:szCs w:val="24"/>
        </w:rPr>
        <w:t xml:space="preserve">subject </w:t>
      </w:r>
      <w:r w:rsidRPr="00C90501">
        <w:rPr>
          <w:rFonts w:ascii="Arial" w:hAnsi="Arial" w:cs="Arial"/>
          <w:sz w:val="24"/>
          <w:szCs w:val="24"/>
        </w:rPr>
        <w:t>to the customer privacy rules set forth in the Ohio revised code.</w:t>
      </w:r>
      <w:r w:rsidR="00AD20A6" w:rsidRPr="00C90501">
        <w:rPr>
          <w:rStyle w:val="FootnoteReference"/>
          <w:rFonts w:ascii="Arial" w:hAnsi="Arial" w:cs="Arial"/>
          <w:sz w:val="24"/>
          <w:szCs w:val="24"/>
        </w:rPr>
        <w:footnoteReference w:id="8"/>
      </w:r>
      <w:r w:rsidRPr="00C90501">
        <w:rPr>
          <w:rFonts w:ascii="Arial" w:hAnsi="Arial" w:cs="Arial"/>
          <w:sz w:val="24"/>
          <w:szCs w:val="24"/>
        </w:rPr>
        <w:t xml:space="preserve"> The disclosure of customer data being subject to customer privacy rules doesn’t mean that Duke can unilaterally ignore its obligation to make residential interval data available to CRES providers that are able to get the required customer authorizations required under the Commission rules. At the time the Stipulation was enter into there were Commission rules relating to customer </w:t>
      </w:r>
      <w:r w:rsidRPr="00C90501">
        <w:rPr>
          <w:rFonts w:ascii="Arial" w:hAnsi="Arial" w:cs="Arial"/>
          <w:sz w:val="24"/>
          <w:szCs w:val="24"/>
        </w:rPr>
        <w:lastRenderedPageBreak/>
        <w:t>privacy of customer energy usage data.  Those rules have since been modified. Effective December 1, 2014 new rules se</w:t>
      </w:r>
      <w:r w:rsidR="00A86ADF" w:rsidRPr="00C90501">
        <w:rPr>
          <w:rFonts w:ascii="Arial" w:hAnsi="Arial" w:cs="Arial"/>
          <w:sz w:val="24"/>
          <w:szCs w:val="24"/>
        </w:rPr>
        <w:t>t forth in revised OAC 4901:1-10-24</w:t>
      </w:r>
      <w:r w:rsidRPr="00C90501">
        <w:rPr>
          <w:rFonts w:ascii="Arial" w:hAnsi="Arial" w:cs="Arial"/>
          <w:sz w:val="24"/>
          <w:szCs w:val="24"/>
        </w:rPr>
        <w:t xml:space="preserve"> govern disclosure of customer energy usage data. However, Duke has simply failed to develop the systems that are capable of providing the residential customer usage data required in the Stipulation.  Thus, a CRES provider cannot receive the </w:t>
      </w:r>
      <w:r w:rsidR="0065590A" w:rsidRPr="00C90501">
        <w:rPr>
          <w:rFonts w:ascii="Arial" w:hAnsi="Arial" w:cs="Arial"/>
          <w:sz w:val="24"/>
          <w:szCs w:val="24"/>
        </w:rPr>
        <w:t xml:space="preserve">AMI </w:t>
      </w:r>
      <w:r w:rsidRPr="00C90501">
        <w:rPr>
          <w:rFonts w:ascii="Arial" w:hAnsi="Arial" w:cs="Arial"/>
          <w:sz w:val="24"/>
          <w:szCs w:val="24"/>
        </w:rPr>
        <w:t xml:space="preserve">customer data required in the Stipulation </w:t>
      </w:r>
      <w:r w:rsidRPr="00C90501">
        <w:rPr>
          <w:rFonts w:ascii="Arial" w:hAnsi="Arial" w:cs="Arial"/>
          <w:i/>
          <w:sz w:val="24"/>
          <w:szCs w:val="24"/>
        </w:rPr>
        <w:t>even if the CRES fully complies with the requirements set forth in  revised 4901:1-10-24</w:t>
      </w:r>
      <w:r w:rsidRPr="00C90501">
        <w:rPr>
          <w:rFonts w:ascii="Arial" w:hAnsi="Arial" w:cs="Arial"/>
          <w:sz w:val="24"/>
          <w:szCs w:val="24"/>
        </w:rPr>
        <w:t>.</w:t>
      </w:r>
    </w:p>
    <w:p w14:paraId="1CFA6EF9" w14:textId="76580B65" w:rsidR="00690F08" w:rsidRPr="00C90501" w:rsidRDefault="00690F08" w:rsidP="00690F08">
      <w:pPr>
        <w:spacing w:line="480" w:lineRule="auto"/>
        <w:ind w:left="720" w:hanging="720"/>
        <w:jc w:val="both"/>
        <w:rPr>
          <w:rFonts w:ascii="Arial" w:hAnsi="Arial" w:cs="Arial"/>
          <w:b/>
          <w:sz w:val="24"/>
          <w:szCs w:val="24"/>
        </w:rPr>
      </w:pPr>
      <w:r w:rsidRPr="00C90501">
        <w:rPr>
          <w:rFonts w:ascii="Arial" w:hAnsi="Arial" w:cs="Arial"/>
          <w:b/>
          <w:sz w:val="24"/>
          <w:szCs w:val="24"/>
        </w:rPr>
        <w:t>Q.</w:t>
      </w:r>
      <w:r w:rsidRPr="00C90501">
        <w:rPr>
          <w:rFonts w:ascii="Arial" w:hAnsi="Arial" w:cs="Arial"/>
          <w:b/>
          <w:sz w:val="24"/>
          <w:szCs w:val="24"/>
        </w:rPr>
        <w:tab/>
        <w:t>Are you aware of Duke being relieved of its obligation to upgrade its web-portal to provide interval meter data for residential customers?</w:t>
      </w:r>
    </w:p>
    <w:p w14:paraId="4E7FF4FD" w14:textId="513F1D78" w:rsidR="00690F08" w:rsidRPr="00C90501" w:rsidRDefault="00690F08" w:rsidP="00690F08">
      <w:pPr>
        <w:spacing w:line="480" w:lineRule="auto"/>
        <w:ind w:left="720" w:hanging="720"/>
        <w:jc w:val="both"/>
        <w:rPr>
          <w:rFonts w:ascii="Arial" w:hAnsi="Arial" w:cs="Arial"/>
          <w:sz w:val="24"/>
          <w:szCs w:val="24"/>
        </w:rPr>
      </w:pPr>
      <w:r w:rsidRPr="00C90501">
        <w:rPr>
          <w:rFonts w:ascii="Arial" w:hAnsi="Arial" w:cs="Arial"/>
          <w:sz w:val="24"/>
          <w:szCs w:val="24"/>
        </w:rPr>
        <w:t>A.</w:t>
      </w:r>
      <w:r w:rsidRPr="00C90501">
        <w:rPr>
          <w:rFonts w:ascii="Arial" w:hAnsi="Arial" w:cs="Arial"/>
          <w:sz w:val="24"/>
          <w:szCs w:val="24"/>
        </w:rPr>
        <w:tab/>
      </w:r>
      <w:r w:rsidR="00772075" w:rsidRPr="00C90501">
        <w:rPr>
          <w:rFonts w:ascii="Arial" w:hAnsi="Arial" w:cs="Arial"/>
          <w:sz w:val="24"/>
          <w:szCs w:val="24"/>
        </w:rPr>
        <w:t xml:space="preserve">No. In-fact the Commission in case 12-3151-EL-COI reaffirms Duke’s obligation to make AMI meter data available to CRES providers.  The Order Filed on March 26, 2014 in 12-3151-EL-COI states “Staff recommends that the Commission require </w:t>
      </w:r>
      <w:r w:rsidR="00772075" w:rsidRPr="00C90501">
        <w:rPr>
          <w:rFonts w:ascii="Arial" w:hAnsi="Arial" w:cs="Arial"/>
          <w:sz w:val="24"/>
          <w:szCs w:val="24"/>
          <w:u w:val="single"/>
        </w:rPr>
        <w:t>EDUs that have deployed AMI</w:t>
      </w:r>
      <w:r w:rsidR="00772075" w:rsidRPr="00C90501">
        <w:rPr>
          <w:rFonts w:ascii="Arial" w:hAnsi="Arial" w:cs="Arial"/>
          <w:sz w:val="24"/>
          <w:szCs w:val="24"/>
        </w:rPr>
        <w:t xml:space="preserve"> to file amendments to their tariffs to specify the terms, conditions, and charges associated with providing interval cu</w:t>
      </w:r>
      <w:r w:rsidR="0084493E">
        <w:rPr>
          <w:rFonts w:ascii="Arial" w:hAnsi="Arial" w:cs="Arial"/>
          <w:sz w:val="24"/>
          <w:szCs w:val="24"/>
        </w:rPr>
        <w:t>stomer energy usage data (CEUD) . . . .”</w:t>
      </w:r>
      <w:r w:rsidR="0084493E">
        <w:rPr>
          <w:rStyle w:val="FootnoteReference"/>
          <w:rFonts w:ascii="Arial" w:hAnsi="Arial" w:cs="Arial"/>
          <w:sz w:val="24"/>
          <w:szCs w:val="24"/>
        </w:rPr>
        <w:footnoteReference w:id="9"/>
      </w:r>
      <w:r w:rsidR="0084493E">
        <w:rPr>
          <w:rFonts w:ascii="Arial" w:hAnsi="Arial" w:cs="Arial"/>
          <w:sz w:val="24"/>
          <w:szCs w:val="24"/>
        </w:rPr>
        <w:t xml:space="preserve"> </w:t>
      </w:r>
      <w:proofErr w:type="gramStart"/>
      <w:r w:rsidR="0084493E">
        <w:rPr>
          <w:rFonts w:ascii="Arial" w:hAnsi="Arial" w:cs="Arial"/>
          <w:sz w:val="24"/>
          <w:szCs w:val="24"/>
        </w:rPr>
        <w:t>and</w:t>
      </w:r>
      <w:proofErr w:type="gramEnd"/>
      <w:r w:rsidR="0084493E">
        <w:rPr>
          <w:rFonts w:ascii="Arial" w:hAnsi="Arial" w:cs="Arial"/>
          <w:sz w:val="24"/>
          <w:szCs w:val="24"/>
        </w:rPr>
        <w:t xml:space="preserve"> “T</w:t>
      </w:r>
      <w:r w:rsidR="00772075" w:rsidRPr="00C90501">
        <w:rPr>
          <w:rFonts w:ascii="Arial" w:hAnsi="Arial" w:cs="Arial"/>
          <w:sz w:val="24"/>
          <w:szCs w:val="24"/>
        </w:rPr>
        <w:t xml:space="preserve">he Commission finds that </w:t>
      </w:r>
      <w:r w:rsidR="00772075" w:rsidRPr="00C90501">
        <w:rPr>
          <w:rFonts w:ascii="Arial" w:hAnsi="Arial" w:cs="Arial"/>
          <w:sz w:val="24"/>
          <w:szCs w:val="24"/>
          <w:u w:val="single"/>
        </w:rPr>
        <w:t xml:space="preserve">Staff's recommendation should be adopted </w:t>
      </w:r>
      <w:r w:rsidR="00772075" w:rsidRPr="00C90501">
        <w:rPr>
          <w:rFonts w:ascii="Arial" w:hAnsi="Arial" w:cs="Arial"/>
          <w:sz w:val="24"/>
          <w:szCs w:val="24"/>
        </w:rPr>
        <w:t>and the EDUs should file amended tariffs that specify the terms, conditions, and charges associated with providing interval CEUD (emphasis added).”</w:t>
      </w:r>
      <w:r w:rsidR="0084493E">
        <w:rPr>
          <w:rStyle w:val="FootnoteReference"/>
          <w:rFonts w:ascii="Arial" w:hAnsi="Arial" w:cs="Arial"/>
          <w:sz w:val="24"/>
          <w:szCs w:val="24"/>
        </w:rPr>
        <w:footnoteReference w:id="10"/>
      </w:r>
      <w:r w:rsidR="001C7108">
        <w:rPr>
          <w:rFonts w:ascii="Arial" w:hAnsi="Arial" w:cs="Arial"/>
          <w:sz w:val="24"/>
          <w:szCs w:val="24"/>
        </w:rPr>
        <w:t xml:space="preserve">  </w:t>
      </w:r>
      <w:r w:rsidRPr="00C90501">
        <w:rPr>
          <w:rFonts w:ascii="Arial" w:hAnsi="Arial" w:cs="Arial"/>
          <w:sz w:val="24"/>
          <w:szCs w:val="24"/>
        </w:rPr>
        <w:t>Further, in</w:t>
      </w:r>
      <w:r w:rsidR="001C7108">
        <w:rPr>
          <w:rFonts w:ascii="Arial" w:hAnsi="Arial" w:cs="Arial"/>
          <w:sz w:val="24"/>
          <w:szCs w:val="24"/>
        </w:rPr>
        <w:t xml:space="preserve"> its</w:t>
      </w:r>
      <w:r w:rsidRPr="00C90501">
        <w:rPr>
          <w:rFonts w:ascii="Arial" w:hAnsi="Arial" w:cs="Arial"/>
          <w:sz w:val="24"/>
          <w:szCs w:val="24"/>
        </w:rPr>
        <w:t xml:space="preserve"> Entry on Rehearing on May 21, 2014 the Commission found that “</w:t>
      </w:r>
      <w:r w:rsidRPr="00C90501">
        <w:rPr>
          <w:rFonts w:ascii="Arial" w:hAnsi="Arial" w:cs="Arial"/>
          <w:sz w:val="24"/>
          <w:szCs w:val="24"/>
          <w:u w:val="single"/>
        </w:rPr>
        <w:t>the EDUs must provide interval CEUD to CRES providers</w:t>
      </w:r>
      <w:r w:rsidR="0084493E">
        <w:rPr>
          <w:rFonts w:ascii="Arial" w:hAnsi="Arial" w:cs="Arial"/>
          <w:sz w:val="24"/>
          <w:szCs w:val="24"/>
        </w:rPr>
        <w:t xml:space="preserve"> . . . </w:t>
      </w:r>
      <w:r w:rsidRPr="00C90501">
        <w:rPr>
          <w:rFonts w:ascii="Arial" w:hAnsi="Arial" w:cs="Arial"/>
          <w:sz w:val="24"/>
          <w:szCs w:val="24"/>
        </w:rPr>
        <w:t xml:space="preserve">and must file amended tariffs that specify the terms, </w:t>
      </w:r>
      <w:r w:rsidRPr="00C90501">
        <w:rPr>
          <w:rFonts w:ascii="Arial" w:hAnsi="Arial" w:cs="Arial"/>
          <w:sz w:val="24"/>
          <w:szCs w:val="24"/>
        </w:rPr>
        <w:lastRenderedPageBreak/>
        <w:t>conditions, and charges associated with providing interval CEUD within six months of this Entry on Rehearing.”</w:t>
      </w:r>
      <w:r w:rsidR="001C7108">
        <w:rPr>
          <w:rStyle w:val="FootnoteReference"/>
          <w:rFonts w:ascii="Arial" w:hAnsi="Arial" w:cs="Arial"/>
          <w:sz w:val="24"/>
          <w:szCs w:val="24"/>
        </w:rPr>
        <w:footnoteReference w:id="11"/>
      </w:r>
      <w:r w:rsidRPr="00C90501">
        <w:rPr>
          <w:rFonts w:ascii="Arial" w:hAnsi="Arial" w:cs="Arial"/>
          <w:sz w:val="24"/>
          <w:szCs w:val="24"/>
        </w:rPr>
        <w:t xml:space="preserve"> </w:t>
      </w:r>
    </w:p>
    <w:p w14:paraId="1DE66009" w14:textId="77777777" w:rsidR="00690F08" w:rsidRPr="00C90501" w:rsidRDefault="00690F08" w:rsidP="00690F08">
      <w:pPr>
        <w:spacing w:line="480" w:lineRule="auto"/>
        <w:ind w:left="720" w:hanging="720"/>
        <w:jc w:val="both"/>
        <w:rPr>
          <w:rFonts w:ascii="Arial" w:hAnsi="Arial" w:cs="Arial"/>
          <w:b/>
          <w:sz w:val="24"/>
          <w:szCs w:val="24"/>
        </w:rPr>
      </w:pPr>
      <w:r w:rsidRPr="00C90501">
        <w:rPr>
          <w:rFonts w:ascii="Arial" w:hAnsi="Arial" w:cs="Arial"/>
          <w:b/>
          <w:sz w:val="24"/>
          <w:szCs w:val="24"/>
        </w:rPr>
        <w:t>Q.</w:t>
      </w:r>
      <w:r w:rsidRPr="00C90501">
        <w:rPr>
          <w:rFonts w:ascii="Arial" w:hAnsi="Arial" w:cs="Arial"/>
          <w:b/>
          <w:sz w:val="24"/>
          <w:szCs w:val="24"/>
        </w:rPr>
        <w:tab/>
        <w:t>Has Duke filed its CEUD tariffs as required in Case 12-3151-EL-COI?</w:t>
      </w:r>
    </w:p>
    <w:p w14:paraId="76071E2C" w14:textId="6060D00F" w:rsidR="00690F08" w:rsidRPr="00C90501" w:rsidRDefault="00690F08" w:rsidP="007D5BFD">
      <w:pPr>
        <w:spacing w:line="480" w:lineRule="auto"/>
        <w:ind w:left="720" w:hanging="720"/>
        <w:jc w:val="both"/>
        <w:rPr>
          <w:rFonts w:ascii="Arial" w:hAnsi="Arial" w:cs="Arial"/>
          <w:sz w:val="24"/>
          <w:szCs w:val="24"/>
        </w:rPr>
      </w:pPr>
      <w:r w:rsidRPr="00C90501">
        <w:rPr>
          <w:rFonts w:ascii="Arial" w:hAnsi="Arial" w:cs="Arial"/>
          <w:sz w:val="24"/>
          <w:szCs w:val="24"/>
        </w:rPr>
        <w:t>A</w:t>
      </w:r>
      <w:r w:rsidR="005868FF" w:rsidRPr="00C90501">
        <w:rPr>
          <w:rFonts w:ascii="Arial" w:hAnsi="Arial" w:cs="Arial"/>
          <w:sz w:val="24"/>
          <w:szCs w:val="24"/>
        </w:rPr>
        <w:t>.</w:t>
      </w:r>
      <w:r w:rsidRPr="00C90501">
        <w:rPr>
          <w:rFonts w:ascii="Arial" w:hAnsi="Arial" w:cs="Arial"/>
          <w:sz w:val="24"/>
          <w:szCs w:val="24"/>
        </w:rPr>
        <w:tab/>
        <w:t xml:space="preserve">No. On December 16, 2015 Duke filed an Application for Tariff approval in Case No. 14-2209-EL-ATA; however, the filings did not include new tariff sheets that set forth the terms and conditions CRES providers can receive customer AMI interval meter data as required by 12-3151-EL-COI.  Rather Duke filed an Application to amend its existing tariffs. Specifically those tariffs only make available interval data for the only 4,000 IDR meters, </w:t>
      </w:r>
      <w:r w:rsidR="00A86ADF" w:rsidRPr="00C90501">
        <w:rPr>
          <w:rFonts w:ascii="Arial" w:hAnsi="Arial" w:cs="Arial"/>
          <w:b/>
          <w:i/>
          <w:sz w:val="24"/>
          <w:szCs w:val="24"/>
        </w:rPr>
        <w:t>not AMI customers</w:t>
      </w:r>
      <w:r w:rsidR="00A86ADF" w:rsidRPr="00C90501">
        <w:rPr>
          <w:rFonts w:ascii="Arial" w:hAnsi="Arial" w:cs="Arial"/>
          <w:sz w:val="24"/>
          <w:szCs w:val="24"/>
        </w:rPr>
        <w:t xml:space="preserve"> as required in the 12-3151-EL-COI Order and Duke’s prior commitments.  As I already noted, IDR interval data has nothing to do with Duke’s AMI deployment</w:t>
      </w:r>
      <w:r w:rsidR="00772075" w:rsidRPr="00C90501">
        <w:rPr>
          <w:rFonts w:ascii="Arial" w:hAnsi="Arial" w:cs="Arial"/>
          <w:sz w:val="24"/>
          <w:szCs w:val="24"/>
        </w:rPr>
        <w:t xml:space="preserve">. </w:t>
      </w:r>
    </w:p>
    <w:p w14:paraId="7C88B004" w14:textId="1AFA247E" w:rsidR="00900E48" w:rsidRPr="00C90501" w:rsidRDefault="00900E48" w:rsidP="007D5BFD">
      <w:pPr>
        <w:spacing w:line="480" w:lineRule="auto"/>
        <w:ind w:left="720" w:hanging="720"/>
        <w:jc w:val="both"/>
        <w:rPr>
          <w:rFonts w:ascii="Arial" w:hAnsi="Arial" w:cs="Arial"/>
          <w:b/>
          <w:sz w:val="24"/>
          <w:szCs w:val="24"/>
        </w:rPr>
      </w:pPr>
      <w:proofErr w:type="gramStart"/>
      <w:r w:rsidRPr="00C90501">
        <w:rPr>
          <w:rFonts w:ascii="Arial" w:hAnsi="Arial" w:cs="Arial"/>
          <w:b/>
          <w:sz w:val="24"/>
          <w:szCs w:val="24"/>
        </w:rPr>
        <w:t>Q.</w:t>
      </w:r>
      <w:r w:rsidRPr="00C90501">
        <w:rPr>
          <w:rFonts w:ascii="Arial" w:hAnsi="Arial" w:cs="Arial"/>
          <w:b/>
          <w:sz w:val="24"/>
          <w:szCs w:val="24"/>
        </w:rPr>
        <w:tab/>
        <w:t>Does</w:t>
      </w:r>
      <w:proofErr w:type="gramEnd"/>
      <w:r w:rsidRPr="00C90501">
        <w:rPr>
          <w:rFonts w:ascii="Arial" w:hAnsi="Arial" w:cs="Arial"/>
          <w:b/>
          <w:sz w:val="24"/>
          <w:szCs w:val="24"/>
        </w:rPr>
        <w:t xml:space="preserve"> providing CRES providers with access with a limited </w:t>
      </w:r>
      <w:r w:rsidR="00C83904" w:rsidRPr="00C90501">
        <w:rPr>
          <w:rFonts w:ascii="Arial" w:hAnsi="Arial" w:cs="Arial"/>
          <w:b/>
          <w:sz w:val="24"/>
          <w:szCs w:val="24"/>
        </w:rPr>
        <w:t xml:space="preserve">amount </w:t>
      </w:r>
      <w:r w:rsidRPr="00C90501">
        <w:rPr>
          <w:rFonts w:ascii="Arial" w:hAnsi="Arial" w:cs="Arial"/>
          <w:b/>
          <w:sz w:val="24"/>
          <w:szCs w:val="24"/>
        </w:rPr>
        <w:t>of interval data</w:t>
      </w:r>
      <w:r w:rsidR="00C83904" w:rsidRPr="00C90501">
        <w:rPr>
          <w:rFonts w:ascii="Arial" w:hAnsi="Arial" w:cs="Arial"/>
          <w:b/>
          <w:sz w:val="24"/>
          <w:szCs w:val="24"/>
        </w:rPr>
        <w:t xml:space="preserve"> from IDR meters</w:t>
      </w:r>
      <w:r w:rsidRPr="00C90501">
        <w:rPr>
          <w:rFonts w:ascii="Arial" w:hAnsi="Arial" w:cs="Arial"/>
          <w:b/>
          <w:sz w:val="24"/>
          <w:szCs w:val="24"/>
        </w:rPr>
        <w:t xml:space="preserve"> satisfy the express language or intent of the Commission</w:t>
      </w:r>
      <w:r w:rsidR="00C83904" w:rsidRPr="00C90501">
        <w:rPr>
          <w:rFonts w:ascii="Arial" w:hAnsi="Arial" w:cs="Arial"/>
          <w:b/>
          <w:sz w:val="24"/>
          <w:szCs w:val="24"/>
        </w:rPr>
        <w:t>’s order in 12-3151-EL-COI?</w:t>
      </w:r>
      <w:r w:rsidRPr="00C90501">
        <w:rPr>
          <w:rFonts w:ascii="Arial" w:hAnsi="Arial" w:cs="Arial"/>
          <w:b/>
          <w:sz w:val="24"/>
          <w:szCs w:val="24"/>
        </w:rPr>
        <w:t xml:space="preserve"> </w:t>
      </w:r>
    </w:p>
    <w:p w14:paraId="654C5968" w14:textId="4BA50A9E" w:rsidR="00C83904" w:rsidRPr="00C90501" w:rsidRDefault="00C83904" w:rsidP="007D5BFD">
      <w:pPr>
        <w:spacing w:line="480" w:lineRule="auto"/>
        <w:ind w:left="720" w:hanging="720"/>
        <w:jc w:val="both"/>
        <w:rPr>
          <w:rFonts w:ascii="Arial" w:hAnsi="Arial" w:cs="Arial"/>
          <w:sz w:val="24"/>
          <w:szCs w:val="24"/>
          <w:u w:val="single"/>
        </w:rPr>
      </w:pPr>
      <w:r w:rsidRPr="00C90501">
        <w:rPr>
          <w:rFonts w:ascii="Arial" w:hAnsi="Arial" w:cs="Arial"/>
          <w:sz w:val="24"/>
          <w:szCs w:val="24"/>
        </w:rPr>
        <w:t>A.</w:t>
      </w:r>
      <w:r w:rsidRPr="00C90501">
        <w:rPr>
          <w:rFonts w:ascii="Arial" w:hAnsi="Arial" w:cs="Arial"/>
          <w:sz w:val="24"/>
          <w:szCs w:val="24"/>
        </w:rPr>
        <w:tab/>
        <w:t>Absolutely not.  First the Duke committed in case 13-1141-GE-RDR to provide interval data from AMI meters</w:t>
      </w:r>
      <w:r w:rsidR="00405EF9" w:rsidRPr="00C90501">
        <w:rPr>
          <w:rFonts w:ascii="Arial" w:hAnsi="Arial" w:cs="Arial"/>
          <w:sz w:val="24"/>
          <w:szCs w:val="24"/>
        </w:rPr>
        <w:t>,</w:t>
      </w:r>
      <w:r w:rsidRPr="00C90501">
        <w:rPr>
          <w:rFonts w:ascii="Arial" w:hAnsi="Arial" w:cs="Arial"/>
          <w:sz w:val="24"/>
          <w:szCs w:val="24"/>
        </w:rPr>
        <w:t xml:space="preserve"> not IDR meters.  Further, AMI meters were specifically addressed in the RMI order, not IDR meters.  Finally, as I have noted, IDR meters were around </w:t>
      </w:r>
      <w:r w:rsidRPr="00C90501">
        <w:rPr>
          <w:rFonts w:ascii="Arial" w:hAnsi="Arial" w:cs="Arial"/>
          <w:i/>
          <w:sz w:val="24"/>
          <w:szCs w:val="24"/>
        </w:rPr>
        <w:t>before</w:t>
      </w:r>
      <w:r w:rsidRPr="00C90501">
        <w:rPr>
          <w:rFonts w:ascii="Arial" w:hAnsi="Arial" w:cs="Arial"/>
          <w:sz w:val="24"/>
          <w:szCs w:val="24"/>
        </w:rPr>
        <w:t xml:space="preserve"> Duke’s Smart Grid initiative, and CRES providers had the capability of getting access to the largest customers IDR interval meter data before Duke spent hundreds of millions of dollars on AMI meter deployment.  Therefore</w:t>
      </w:r>
      <w:r w:rsidR="00405EF9" w:rsidRPr="00C90501">
        <w:rPr>
          <w:rFonts w:ascii="Arial" w:hAnsi="Arial" w:cs="Arial"/>
          <w:sz w:val="24"/>
          <w:szCs w:val="24"/>
        </w:rPr>
        <w:t>,</w:t>
      </w:r>
      <w:r w:rsidRPr="00C90501">
        <w:rPr>
          <w:rFonts w:ascii="Arial" w:hAnsi="Arial" w:cs="Arial"/>
          <w:sz w:val="24"/>
          <w:szCs w:val="24"/>
        </w:rPr>
        <w:t xml:space="preserve"> it </w:t>
      </w:r>
      <w:r w:rsidR="005868FF" w:rsidRPr="00C90501">
        <w:rPr>
          <w:rFonts w:ascii="Arial" w:hAnsi="Arial" w:cs="Arial"/>
          <w:sz w:val="24"/>
          <w:szCs w:val="24"/>
        </w:rPr>
        <w:t>cannot be reasonably</w:t>
      </w:r>
      <w:r w:rsidRPr="00C90501">
        <w:rPr>
          <w:rFonts w:ascii="Arial" w:hAnsi="Arial" w:cs="Arial"/>
          <w:sz w:val="24"/>
          <w:szCs w:val="24"/>
        </w:rPr>
        <w:t xml:space="preserve"> claim</w:t>
      </w:r>
      <w:r w:rsidR="005868FF" w:rsidRPr="00C90501">
        <w:rPr>
          <w:rFonts w:ascii="Arial" w:hAnsi="Arial" w:cs="Arial"/>
          <w:sz w:val="24"/>
          <w:szCs w:val="24"/>
        </w:rPr>
        <w:t>ed that Duke</w:t>
      </w:r>
      <w:r w:rsidRPr="00C90501">
        <w:rPr>
          <w:rFonts w:ascii="Arial" w:hAnsi="Arial" w:cs="Arial"/>
          <w:sz w:val="24"/>
          <w:szCs w:val="24"/>
        </w:rPr>
        <w:t xml:space="preserve"> has </w:t>
      </w:r>
      <w:r w:rsidRPr="00C90501">
        <w:rPr>
          <w:rFonts w:ascii="Arial" w:hAnsi="Arial" w:cs="Arial"/>
          <w:sz w:val="24"/>
          <w:szCs w:val="24"/>
        </w:rPr>
        <w:lastRenderedPageBreak/>
        <w:t xml:space="preserve">somehow met its obligations and commitments to provide CRES providers with CEUD, when all Duke has really done is allowed CRES providers to have access to a very small amount of customers interval data that was already available </w:t>
      </w:r>
      <w:r w:rsidR="00405EF9" w:rsidRPr="00C90501">
        <w:rPr>
          <w:rFonts w:ascii="Arial" w:hAnsi="Arial" w:cs="Arial"/>
          <w:sz w:val="24"/>
          <w:szCs w:val="24"/>
        </w:rPr>
        <w:t>before AMI meters were deployed</w:t>
      </w:r>
      <w:r w:rsidRPr="00C90501">
        <w:rPr>
          <w:rFonts w:ascii="Arial" w:hAnsi="Arial" w:cs="Arial"/>
          <w:sz w:val="24"/>
          <w:szCs w:val="24"/>
        </w:rPr>
        <w:t xml:space="preserve">.    </w:t>
      </w:r>
    </w:p>
    <w:p w14:paraId="608D6077" w14:textId="05B694F4" w:rsidR="000C0F0C" w:rsidRPr="00C90501" w:rsidRDefault="000C0F0C" w:rsidP="007D5BFD">
      <w:pPr>
        <w:spacing w:line="480" w:lineRule="auto"/>
        <w:ind w:left="720" w:hanging="720"/>
        <w:jc w:val="both"/>
        <w:rPr>
          <w:rFonts w:ascii="Arial" w:hAnsi="Arial" w:cs="Arial"/>
          <w:b/>
          <w:sz w:val="24"/>
          <w:szCs w:val="24"/>
        </w:rPr>
      </w:pPr>
      <w:r w:rsidRPr="00C90501">
        <w:rPr>
          <w:rFonts w:ascii="Arial" w:hAnsi="Arial" w:cs="Arial"/>
          <w:b/>
          <w:sz w:val="24"/>
          <w:szCs w:val="24"/>
        </w:rPr>
        <w:t>Q.</w:t>
      </w:r>
      <w:r w:rsidRPr="00C90501">
        <w:rPr>
          <w:rFonts w:ascii="Arial" w:hAnsi="Arial" w:cs="Arial"/>
          <w:b/>
          <w:sz w:val="24"/>
          <w:szCs w:val="24"/>
        </w:rPr>
        <w:tab/>
      </w:r>
      <w:r w:rsidR="00224CCD" w:rsidRPr="00C90501">
        <w:rPr>
          <w:rFonts w:ascii="Arial" w:hAnsi="Arial" w:cs="Arial"/>
          <w:b/>
          <w:sz w:val="24"/>
          <w:szCs w:val="24"/>
        </w:rPr>
        <w:t xml:space="preserve">Are Duke </w:t>
      </w:r>
      <w:proofErr w:type="gramStart"/>
      <w:r w:rsidR="00224CCD" w:rsidRPr="00C90501">
        <w:rPr>
          <w:rFonts w:ascii="Arial" w:hAnsi="Arial" w:cs="Arial"/>
          <w:b/>
          <w:sz w:val="24"/>
          <w:szCs w:val="24"/>
        </w:rPr>
        <w:t>customers</w:t>
      </w:r>
      <w:proofErr w:type="gramEnd"/>
      <w:r w:rsidR="00AA12FE" w:rsidRPr="00C90501">
        <w:rPr>
          <w:rFonts w:ascii="Arial" w:hAnsi="Arial" w:cs="Arial"/>
          <w:b/>
          <w:sz w:val="24"/>
          <w:szCs w:val="24"/>
        </w:rPr>
        <w:t xml:space="preserve"> harmed because of Duke’s failure to make interval data available</w:t>
      </w:r>
      <w:r w:rsidR="00A20B56" w:rsidRPr="00C90501">
        <w:rPr>
          <w:rFonts w:ascii="Arial" w:hAnsi="Arial" w:cs="Arial"/>
          <w:b/>
          <w:sz w:val="24"/>
          <w:szCs w:val="24"/>
        </w:rPr>
        <w:t xml:space="preserve"> from its AMI meters</w:t>
      </w:r>
      <w:r w:rsidR="00456907" w:rsidRPr="00C90501">
        <w:rPr>
          <w:rFonts w:ascii="Arial" w:hAnsi="Arial" w:cs="Arial"/>
          <w:b/>
          <w:sz w:val="24"/>
          <w:szCs w:val="24"/>
        </w:rPr>
        <w:t>?</w:t>
      </w:r>
    </w:p>
    <w:p w14:paraId="04F2CC5E" w14:textId="0E0A7661" w:rsidR="000951DE" w:rsidRPr="00C90501" w:rsidRDefault="000951DE" w:rsidP="007D5BFD">
      <w:pPr>
        <w:spacing w:line="480" w:lineRule="auto"/>
        <w:ind w:left="720" w:hanging="720"/>
        <w:jc w:val="both"/>
        <w:rPr>
          <w:rFonts w:ascii="Arial" w:hAnsi="Arial" w:cs="Arial"/>
          <w:sz w:val="24"/>
          <w:szCs w:val="24"/>
        </w:rPr>
      </w:pPr>
      <w:r w:rsidRPr="00C90501">
        <w:rPr>
          <w:rFonts w:ascii="Arial" w:hAnsi="Arial" w:cs="Arial"/>
          <w:sz w:val="24"/>
          <w:szCs w:val="24"/>
        </w:rPr>
        <w:t>A.</w:t>
      </w:r>
      <w:r w:rsidRPr="00C90501">
        <w:rPr>
          <w:rFonts w:ascii="Arial" w:hAnsi="Arial" w:cs="Arial"/>
          <w:sz w:val="24"/>
          <w:szCs w:val="24"/>
        </w:rPr>
        <w:tab/>
        <w:t>Yes</w:t>
      </w:r>
      <w:r w:rsidR="00FF4B6A" w:rsidRPr="00C90501">
        <w:rPr>
          <w:rFonts w:ascii="Arial" w:hAnsi="Arial" w:cs="Arial"/>
          <w:sz w:val="24"/>
          <w:szCs w:val="24"/>
        </w:rPr>
        <w:t>.</w:t>
      </w:r>
      <w:r w:rsidRPr="00C90501">
        <w:rPr>
          <w:rFonts w:ascii="Arial" w:hAnsi="Arial" w:cs="Arial"/>
          <w:sz w:val="24"/>
          <w:szCs w:val="24"/>
        </w:rPr>
        <w:t xml:space="preserve"> Duke customers </w:t>
      </w:r>
      <w:r w:rsidR="00224CCD" w:rsidRPr="00C90501">
        <w:rPr>
          <w:rFonts w:ascii="Arial" w:hAnsi="Arial" w:cs="Arial"/>
          <w:sz w:val="24"/>
          <w:szCs w:val="24"/>
        </w:rPr>
        <w:t>are being</w:t>
      </w:r>
      <w:r w:rsidRPr="00C90501">
        <w:rPr>
          <w:rFonts w:ascii="Arial" w:hAnsi="Arial" w:cs="Arial"/>
          <w:sz w:val="24"/>
          <w:szCs w:val="24"/>
        </w:rPr>
        <w:t xml:space="preserve"> denied the availability of </w:t>
      </w:r>
      <w:r w:rsidR="00006E86" w:rsidRPr="00C90501">
        <w:rPr>
          <w:rFonts w:ascii="Arial" w:hAnsi="Arial" w:cs="Arial"/>
          <w:sz w:val="24"/>
          <w:szCs w:val="24"/>
        </w:rPr>
        <w:t>AMI meter</w:t>
      </w:r>
      <w:r w:rsidRPr="00C90501">
        <w:rPr>
          <w:rFonts w:ascii="Arial" w:hAnsi="Arial" w:cs="Arial"/>
          <w:sz w:val="24"/>
          <w:szCs w:val="24"/>
        </w:rPr>
        <w:t xml:space="preserve"> enabled products because of Duke’s failure to meet its obligations under the ESP Stipulation</w:t>
      </w:r>
      <w:r w:rsidR="00690F08" w:rsidRPr="00C90501">
        <w:rPr>
          <w:rFonts w:ascii="Arial" w:hAnsi="Arial" w:cs="Arial"/>
          <w:sz w:val="24"/>
          <w:szCs w:val="24"/>
        </w:rPr>
        <w:t xml:space="preserve"> and under the 12-3151-EL-COI Order</w:t>
      </w:r>
      <w:r w:rsidRPr="00C90501">
        <w:rPr>
          <w:rFonts w:ascii="Arial" w:hAnsi="Arial" w:cs="Arial"/>
          <w:sz w:val="24"/>
          <w:szCs w:val="24"/>
        </w:rPr>
        <w:t xml:space="preserve">.  There are a number of CRES providers that are offering </w:t>
      </w:r>
      <w:r w:rsidR="000418CC" w:rsidRPr="00C90501">
        <w:rPr>
          <w:rFonts w:ascii="Arial" w:hAnsi="Arial" w:cs="Arial"/>
          <w:sz w:val="24"/>
          <w:szCs w:val="24"/>
        </w:rPr>
        <w:t>AMI meter</w:t>
      </w:r>
      <w:r w:rsidRPr="00C90501">
        <w:rPr>
          <w:rFonts w:ascii="Arial" w:hAnsi="Arial" w:cs="Arial"/>
          <w:sz w:val="24"/>
          <w:szCs w:val="24"/>
        </w:rPr>
        <w:t xml:space="preserve"> enabled </w:t>
      </w:r>
      <w:r w:rsidR="00006E86" w:rsidRPr="00C90501">
        <w:rPr>
          <w:rFonts w:ascii="Arial" w:hAnsi="Arial" w:cs="Arial"/>
          <w:sz w:val="24"/>
          <w:szCs w:val="24"/>
        </w:rPr>
        <w:t>products throughout the country.</w:t>
      </w:r>
      <w:r w:rsidR="006E63AF" w:rsidRPr="00C90501">
        <w:rPr>
          <w:rFonts w:ascii="Arial" w:hAnsi="Arial" w:cs="Arial"/>
          <w:sz w:val="24"/>
          <w:szCs w:val="24"/>
        </w:rPr>
        <w:t xml:space="preserve"> Those products include time-of-use rates, residential demand response products, </w:t>
      </w:r>
      <w:proofErr w:type="gramStart"/>
      <w:r w:rsidR="006E63AF" w:rsidRPr="00C90501">
        <w:rPr>
          <w:rFonts w:ascii="Arial" w:hAnsi="Arial" w:cs="Arial"/>
          <w:sz w:val="24"/>
          <w:szCs w:val="24"/>
        </w:rPr>
        <w:t>peak</w:t>
      </w:r>
      <w:proofErr w:type="gramEnd"/>
      <w:r w:rsidR="006E63AF" w:rsidRPr="00C90501">
        <w:rPr>
          <w:rFonts w:ascii="Arial" w:hAnsi="Arial" w:cs="Arial"/>
          <w:sz w:val="24"/>
          <w:szCs w:val="24"/>
        </w:rPr>
        <w:t>-time rebate products to name a few.</w:t>
      </w:r>
      <w:r w:rsidR="00006E86" w:rsidRPr="00C90501">
        <w:rPr>
          <w:rFonts w:ascii="Arial" w:hAnsi="Arial" w:cs="Arial"/>
          <w:sz w:val="24"/>
          <w:szCs w:val="24"/>
        </w:rPr>
        <w:t xml:space="preserve"> B</w:t>
      </w:r>
      <w:r w:rsidRPr="00C90501">
        <w:rPr>
          <w:rFonts w:ascii="Arial" w:hAnsi="Arial" w:cs="Arial"/>
          <w:sz w:val="24"/>
          <w:szCs w:val="24"/>
        </w:rPr>
        <w:t>ut</w:t>
      </w:r>
      <w:r w:rsidR="00FF4B6A" w:rsidRPr="00C90501">
        <w:rPr>
          <w:rFonts w:ascii="Arial" w:hAnsi="Arial" w:cs="Arial"/>
          <w:sz w:val="24"/>
          <w:szCs w:val="24"/>
        </w:rPr>
        <w:t xml:space="preserve"> CRESs</w:t>
      </w:r>
      <w:r w:rsidR="00F251D7" w:rsidRPr="00C90501">
        <w:rPr>
          <w:rFonts w:ascii="Arial" w:hAnsi="Arial" w:cs="Arial"/>
          <w:sz w:val="24"/>
          <w:szCs w:val="24"/>
        </w:rPr>
        <w:t xml:space="preserve"> suppliers</w:t>
      </w:r>
      <w:r w:rsidRPr="00C90501">
        <w:rPr>
          <w:rFonts w:ascii="Arial" w:hAnsi="Arial" w:cs="Arial"/>
          <w:sz w:val="24"/>
          <w:szCs w:val="24"/>
        </w:rPr>
        <w:t xml:space="preserve"> cannot offer </w:t>
      </w:r>
      <w:r w:rsidR="00FF4B6A" w:rsidRPr="00C90501">
        <w:rPr>
          <w:rFonts w:ascii="Arial" w:hAnsi="Arial" w:cs="Arial"/>
          <w:sz w:val="24"/>
          <w:szCs w:val="24"/>
        </w:rPr>
        <w:t>these</w:t>
      </w:r>
      <w:r w:rsidRPr="00C90501">
        <w:rPr>
          <w:rFonts w:ascii="Arial" w:hAnsi="Arial" w:cs="Arial"/>
          <w:sz w:val="24"/>
          <w:szCs w:val="24"/>
        </w:rPr>
        <w:t xml:space="preserve"> products in the Duke </w:t>
      </w:r>
      <w:proofErr w:type="gramStart"/>
      <w:r w:rsidRPr="00C90501">
        <w:rPr>
          <w:rFonts w:ascii="Arial" w:hAnsi="Arial" w:cs="Arial"/>
          <w:sz w:val="24"/>
          <w:szCs w:val="24"/>
        </w:rPr>
        <w:t>service</w:t>
      </w:r>
      <w:proofErr w:type="gramEnd"/>
      <w:r w:rsidRPr="00C90501">
        <w:rPr>
          <w:rFonts w:ascii="Arial" w:hAnsi="Arial" w:cs="Arial"/>
          <w:sz w:val="24"/>
          <w:szCs w:val="24"/>
        </w:rPr>
        <w:t xml:space="preserve"> territory</w:t>
      </w:r>
      <w:r w:rsidR="00FF4B6A" w:rsidRPr="00C90501">
        <w:rPr>
          <w:rFonts w:ascii="Arial" w:hAnsi="Arial" w:cs="Arial"/>
          <w:sz w:val="24"/>
          <w:szCs w:val="24"/>
        </w:rPr>
        <w:t>.  Thus</w:t>
      </w:r>
      <w:r w:rsidR="00006E86" w:rsidRPr="00C90501">
        <w:rPr>
          <w:rFonts w:ascii="Arial" w:hAnsi="Arial" w:cs="Arial"/>
          <w:sz w:val="24"/>
          <w:szCs w:val="24"/>
        </w:rPr>
        <w:t>,</w:t>
      </w:r>
      <w:r w:rsidRPr="00C90501">
        <w:rPr>
          <w:rFonts w:ascii="Arial" w:hAnsi="Arial" w:cs="Arial"/>
          <w:sz w:val="24"/>
          <w:szCs w:val="24"/>
        </w:rPr>
        <w:t xml:space="preserve"> Duke</w:t>
      </w:r>
      <w:r w:rsidR="00FF4B6A" w:rsidRPr="00C90501">
        <w:rPr>
          <w:rFonts w:ascii="Arial" w:hAnsi="Arial" w:cs="Arial"/>
          <w:sz w:val="24"/>
          <w:szCs w:val="24"/>
        </w:rPr>
        <w:t xml:space="preserve"> </w:t>
      </w:r>
      <w:proofErr w:type="gramStart"/>
      <w:r w:rsidR="00FF4B6A" w:rsidRPr="00C90501">
        <w:rPr>
          <w:rFonts w:ascii="Arial" w:hAnsi="Arial" w:cs="Arial"/>
          <w:sz w:val="24"/>
          <w:szCs w:val="24"/>
        </w:rPr>
        <w:t>customers</w:t>
      </w:r>
      <w:proofErr w:type="gramEnd"/>
      <w:r w:rsidR="00FF4B6A" w:rsidRPr="00C90501">
        <w:rPr>
          <w:rFonts w:ascii="Arial" w:hAnsi="Arial" w:cs="Arial"/>
          <w:sz w:val="24"/>
          <w:szCs w:val="24"/>
        </w:rPr>
        <w:t xml:space="preserve"> </w:t>
      </w:r>
      <w:r w:rsidR="00224CCD" w:rsidRPr="00C90501">
        <w:rPr>
          <w:rFonts w:ascii="Arial" w:hAnsi="Arial" w:cs="Arial"/>
          <w:sz w:val="24"/>
          <w:szCs w:val="24"/>
        </w:rPr>
        <w:t>are</w:t>
      </w:r>
      <w:r w:rsidR="00FF4B6A" w:rsidRPr="00C90501">
        <w:rPr>
          <w:rFonts w:ascii="Arial" w:hAnsi="Arial" w:cs="Arial"/>
          <w:sz w:val="24"/>
          <w:szCs w:val="24"/>
        </w:rPr>
        <w:t xml:space="preserve"> harmed because </w:t>
      </w:r>
      <w:r w:rsidR="00224CCD" w:rsidRPr="00C90501">
        <w:rPr>
          <w:rFonts w:ascii="Arial" w:hAnsi="Arial" w:cs="Arial"/>
          <w:sz w:val="24"/>
          <w:szCs w:val="24"/>
        </w:rPr>
        <w:t>Duke has not met</w:t>
      </w:r>
      <w:r w:rsidR="00006E86" w:rsidRPr="00C90501">
        <w:rPr>
          <w:rFonts w:ascii="Arial" w:hAnsi="Arial" w:cs="Arial"/>
          <w:sz w:val="24"/>
          <w:szCs w:val="24"/>
        </w:rPr>
        <w:t xml:space="preserve"> its commitment to </w:t>
      </w:r>
      <w:r w:rsidR="001F3419" w:rsidRPr="00C90501">
        <w:rPr>
          <w:rFonts w:ascii="Arial" w:hAnsi="Arial" w:cs="Arial"/>
          <w:sz w:val="24"/>
          <w:szCs w:val="24"/>
        </w:rPr>
        <w:t>make</w:t>
      </w:r>
      <w:r w:rsidRPr="00C90501">
        <w:rPr>
          <w:rFonts w:ascii="Arial" w:hAnsi="Arial" w:cs="Arial"/>
          <w:sz w:val="24"/>
          <w:szCs w:val="24"/>
        </w:rPr>
        <w:t xml:space="preserve"> customer </w:t>
      </w:r>
      <w:r w:rsidR="00690F08" w:rsidRPr="00C90501">
        <w:rPr>
          <w:rFonts w:ascii="Arial" w:hAnsi="Arial" w:cs="Arial"/>
          <w:sz w:val="24"/>
          <w:szCs w:val="24"/>
        </w:rPr>
        <w:t xml:space="preserve">AMI </w:t>
      </w:r>
      <w:r w:rsidRPr="00C90501">
        <w:rPr>
          <w:rFonts w:ascii="Arial" w:hAnsi="Arial" w:cs="Arial"/>
          <w:sz w:val="24"/>
          <w:szCs w:val="24"/>
        </w:rPr>
        <w:t>interval data</w:t>
      </w:r>
      <w:r w:rsidR="00224CCD" w:rsidRPr="00C90501">
        <w:rPr>
          <w:rFonts w:ascii="Arial" w:hAnsi="Arial" w:cs="Arial"/>
          <w:sz w:val="24"/>
          <w:szCs w:val="24"/>
        </w:rPr>
        <w:t xml:space="preserve"> available to CRES providers</w:t>
      </w:r>
      <w:r w:rsidR="00006E86" w:rsidRPr="00C90501">
        <w:rPr>
          <w:rFonts w:ascii="Arial" w:hAnsi="Arial" w:cs="Arial"/>
          <w:sz w:val="24"/>
          <w:szCs w:val="24"/>
        </w:rPr>
        <w:t>.</w:t>
      </w:r>
      <w:r w:rsidR="00DE1AE4" w:rsidRPr="00C90501">
        <w:rPr>
          <w:rFonts w:ascii="Arial" w:hAnsi="Arial" w:cs="Arial"/>
          <w:sz w:val="24"/>
          <w:szCs w:val="24"/>
        </w:rPr>
        <w:t xml:space="preserve"> Furthermore, CRES providers invest money in markets so that they can make available sophisticated products to customers such as AMI meter</w:t>
      </w:r>
      <w:r w:rsidR="00C65B7B" w:rsidRPr="00C90501">
        <w:rPr>
          <w:rFonts w:ascii="Arial" w:hAnsi="Arial" w:cs="Arial"/>
          <w:sz w:val="24"/>
          <w:szCs w:val="24"/>
        </w:rPr>
        <w:t xml:space="preserve"> enabled products. Thus,</w:t>
      </w:r>
      <w:r w:rsidR="00A74714" w:rsidRPr="00C90501">
        <w:rPr>
          <w:rFonts w:ascii="Arial" w:hAnsi="Arial" w:cs="Arial"/>
          <w:sz w:val="24"/>
          <w:szCs w:val="24"/>
        </w:rPr>
        <w:t xml:space="preserve"> the citizens i</w:t>
      </w:r>
      <w:r w:rsidR="00C65B7B" w:rsidRPr="00C90501">
        <w:rPr>
          <w:rFonts w:ascii="Arial" w:hAnsi="Arial" w:cs="Arial"/>
          <w:sz w:val="24"/>
          <w:szCs w:val="24"/>
        </w:rPr>
        <w:t>n the Duke service territory have lost out on supplier investment dollars</w:t>
      </w:r>
      <w:r w:rsidR="00DE1AE4" w:rsidRPr="00C90501">
        <w:rPr>
          <w:rFonts w:ascii="Arial" w:hAnsi="Arial" w:cs="Arial"/>
          <w:sz w:val="24"/>
          <w:szCs w:val="24"/>
        </w:rPr>
        <w:t xml:space="preserve"> </w:t>
      </w:r>
      <w:r w:rsidR="00C65B7B" w:rsidRPr="00C90501">
        <w:rPr>
          <w:rFonts w:ascii="Arial" w:hAnsi="Arial" w:cs="Arial"/>
          <w:sz w:val="24"/>
          <w:szCs w:val="24"/>
        </w:rPr>
        <w:t xml:space="preserve">that otherwise would have </w:t>
      </w:r>
      <w:r w:rsidR="000418CC" w:rsidRPr="00C90501">
        <w:rPr>
          <w:rFonts w:ascii="Arial" w:hAnsi="Arial" w:cs="Arial"/>
          <w:sz w:val="24"/>
          <w:szCs w:val="24"/>
        </w:rPr>
        <w:t>occurred but for</w:t>
      </w:r>
      <w:r w:rsidR="00C65B7B" w:rsidRPr="00C90501">
        <w:rPr>
          <w:rFonts w:ascii="Arial" w:hAnsi="Arial" w:cs="Arial"/>
          <w:sz w:val="24"/>
          <w:szCs w:val="24"/>
        </w:rPr>
        <w:t xml:space="preserve"> Duke’s failure to invest in the needed system upgrade</w:t>
      </w:r>
      <w:r w:rsidR="000418CC" w:rsidRPr="00C90501">
        <w:rPr>
          <w:rFonts w:ascii="Arial" w:hAnsi="Arial" w:cs="Arial"/>
          <w:sz w:val="24"/>
          <w:szCs w:val="24"/>
        </w:rPr>
        <w:t xml:space="preserve">s for its </w:t>
      </w:r>
      <w:r w:rsidR="00C65B7B" w:rsidRPr="00C90501">
        <w:rPr>
          <w:rFonts w:ascii="Arial" w:hAnsi="Arial" w:cs="Arial"/>
          <w:sz w:val="24"/>
          <w:szCs w:val="24"/>
        </w:rPr>
        <w:t>AMI meters</w:t>
      </w:r>
    </w:p>
    <w:p w14:paraId="4266D22C" w14:textId="5048AF9B" w:rsidR="00B92B63" w:rsidRPr="00C90501" w:rsidRDefault="00B92B63" w:rsidP="007D5BFD">
      <w:pPr>
        <w:spacing w:line="480" w:lineRule="auto"/>
        <w:ind w:left="720" w:hanging="720"/>
        <w:jc w:val="both"/>
        <w:rPr>
          <w:rFonts w:ascii="Arial" w:hAnsi="Arial" w:cs="Arial"/>
          <w:b/>
          <w:sz w:val="24"/>
          <w:szCs w:val="24"/>
        </w:rPr>
      </w:pPr>
      <w:r w:rsidRPr="00C90501">
        <w:rPr>
          <w:rFonts w:ascii="Arial" w:hAnsi="Arial" w:cs="Arial"/>
          <w:b/>
          <w:sz w:val="24"/>
          <w:szCs w:val="24"/>
        </w:rPr>
        <w:t>IV.</w:t>
      </w:r>
      <w:r w:rsidRPr="00C90501">
        <w:rPr>
          <w:rFonts w:ascii="Arial" w:hAnsi="Arial" w:cs="Arial"/>
          <w:b/>
          <w:sz w:val="24"/>
          <w:szCs w:val="24"/>
        </w:rPr>
        <w:tab/>
        <w:t>CASE NO. 13-1141-GE-RDR</w:t>
      </w:r>
    </w:p>
    <w:p w14:paraId="0CE39DCD" w14:textId="11C7EA1A" w:rsidR="000418CC" w:rsidRPr="00C90501" w:rsidRDefault="002F437F" w:rsidP="007D5BFD">
      <w:pPr>
        <w:spacing w:line="480" w:lineRule="auto"/>
        <w:ind w:left="720" w:hanging="720"/>
        <w:jc w:val="both"/>
        <w:rPr>
          <w:rFonts w:ascii="Arial" w:hAnsi="Arial" w:cs="Arial"/>
          <w:b/>
          <w:sz w:val="24"/>
          <w:szCs w:val="24"/>
        </w:rPr>
      </w:pPr>
      <w:r w:rsidRPr="00C90501">
        <w:rPr>
          <w:rFonts w:ascii="Arial" w:hAnsi="Arial" w:cs="Arial"/>
          <w:b/>
          <w:sz w:val="24"/>
          <w:szCs w:val="24"/>
        </w:rPr>
        <w:lastRenderedPageBreak/>
        <w:t>Q.</w:t>
      </w:r>
      <w:r w:rsidRPr="00C90501">
        <w:rPr>
          <w:rFonts w:ascii="Arial" w:hAnsi="Arial" w:cs="Arial"/>
          <w:b/>
          <w:sz w:val="24"/>
          <w:szCs w:val="24"/>
        </w:rPr>
        <w:tab/>
        <w:t>Can you</w:t>
      </w:r>
      <w:r w:rsidR="00B92B63" w:rsidRPr="00C90501">
        <w:rPr>
          <w:rFonts w:ascii="Arial" w:hAnsi="Arial" w:cs="Arial"/>
          <w:b/>
          <w:sz w:val="24"/>
          <w:szCs w:val="24"/>
        </w:rPr>
        <w:t xml:space="preserve"> please explain the Commission o</w:t>
      </w:r>
      <w:r w:rsidRPr="00C90501">
        <w:rPr>
          <w:rFonts w:ascii="Arial" w:hAnsi="Arial" w:cs="Arial"/>
          <w:b/>
          <w:sz w:val="24"/>
          <w:szCs w:val="24"/>
        </w:rPr>
        <w:t xml:space="preserve">rder in the last case Duke sought </w:t>
      </w:r>
      <w:r w:rsidR="00B92B63" w:rsidRPr="00C90501">
        <w:rPr>
          <w:rFonts w:ascii="Arial" w:hAnsi="Arial" w:cs="Arial"/>
          <w:b/>
          <w:sz w:val="24"/>
          <w:szCs w:val="24"/>
        </w:rPr>
        <w:t>Smart Grid cost recovery</w:t>
      </w:r>
      <w:r w:rsidRPr="00C90501">
        <w:rPr>
          <w:rFonts w:ascii="Arial" w:hAnsi="Arial" w:cs="Arial"/>
          <w:b/>
          <w:sz w:val="24"/>
          <w:szCs w:val="24"/>
        </w:rPr>
        <w:t>?</w:t>
      </w:r>
    </w:p>
    <w:p w14:paraId="06E02CF4" w14:textId="7E44DACE" w:rsidR="00A32BAD" w:rsidRPr="00C90501" w:rsidRDefault="002F437F" w:rsidP="007D5BFD">
      <w:pPr>
        <w:spacing w:line="480" w:lineRule="auto"/>
        <w:ind w:left="720" w:hanging="720"/>
        <w:jc w:val="both"/>
        <w:rPr>
          <w:rFonts w:ascii="Arial" w:hAnsi="Arial" w:cs="Arial"/>
          <w:sz w:val="24"/>
          <w:szCs w:val="24"/>
        </w:rPr>
      </w:pPr>
      <w:r w:rsidRPr="00C90501">
        <w:rPr>
          <w:rFonts w:ascii="Arial" w:hAnsi="Arial" w:cs="Arial"/>
          <w:sz w:val="24"/>
          <w:szCs w:val="24"/>
        </w:rPr>
        <w:t>A.</w:t>
      </w:r>
      <w:r w:rsidRPr="00C90501">
        <w:rPr>
          <w:rFonts w:ascii="Arial" w:hAnsi="Arial" w:cs="Arial"/>
          <w:sz w:val="24"/>
          <w:szCs w:val="24"/>
        </w:rPr>
        <w:tab/>
        <w:t xml:space="preserve">Yes. In Case No. 13-1141-GE-RDR Duke sought cost recovery of its 2012 Smart Grid deployment costs.  In that case Direct Energy intervened and requested that, among other things, Duke be required to provide </w:t>
      </w:r>
      <w:r w:rsidR="00405EF9" w:rsidRPr="00C90501">
        <w:rPr>
          <w:rFonts w:ascii="Arial" w:hAnsi="Arial" w:cs="Arial"/>
          <w:sz w:val="24"/>
          <w:szCs w:val="24"/>
        </w:rPr>
        <w:t xml:space="preserve">AMI </w:t>
      </w:r>
      <w:r w:rsidRPr="00C90501">
        <w:rPr>
          <w:rFonts w:ascii="Arial" w:hAnsi="Arial" w:cs="Arial"/>
          <w:sz w:val="24"/>
          <w:szCs w:val="24"/>
        </w:rPr>
        <w:t xml:space="preserve">CEUD to CRES providers via an internet portal.  </w:t>
      </w:r>
      <w:r w:rsidR="00574A06" w:rsidRPr="00C90501">
        <w:rPr>
          <w:rFonts w:ascii="Arial" w:hAnsi="Arial" w:cs="Arial"/>
          <w:sz w:val="24"/>
          <w:szCs w:val="24"/>
        </w:rPr>
        <w:t xml:space="preserve">In an Order issued on April 4, 2014 </w:t>
      </w:r>
      <w:r w:rsidRPr="00C90501">
        <w:rPr>
          <w:rFonts w:ascii="Arial" w:hAnsi="Arial" w:cs="Arial"/>
          <w:sz w:val="24"/>
          <w:szCs w:val="24"/>
        </w:rPr>
        <w:t>The Commi</w:t>
      </w:r>
      <w:r w:rsidR="00574A06" w:rsidRPr="00C90501">
        <w:rPr>
          <w:rFonts w:ascii="Arial" w:hAnsi="Arial" w:cs="Arial"/>
          <w:sz w:val="24"/>
          <w:szCs w:val="24"/>
        </w:rPr>
        <w:t xml:space="preserve">ssion denied Direct Energy’s request noting that the Commission’s docket in case No. 12-3151-EL-COI was the appropriate mechanism to </w:t>
      </w:r>
      <w:r w:rsidR="00104A88" w:rsidRPr="00C90501">
        <w:rPr>
          <w:rFonts w:ascii="Arial" w:hAnsi="Arial" w:cs="Arial"/>
          <w:sz w:val="24"/>
          <w:szCs w:val="24"/>
        </w:rPr>
        <w:t>determine</w:t>
      </w:r>
      <w:r w:rsidR="00574A06" w:rsidRPr="00C90501">
        <w:rPr>
          <w:rFonts w:ascii="Arial" w:hAnsi="Arial" w:cs="Arial"/>
          <w:sz w:val="24"/>
          <w:szCs w:val="24"/>
        </w:rPr>
        <w:t xml:space="preserve"> issues regarding utility sharing of AMI meter data.  </w:t>
      </w:r>
    </w:p>
    <w:p w14:paraId="1380E648" w14:textId="70D53DC0" w:rsidR="00574A06" w:rsidRPr="00C90501" w:rsidRDefault="00574A06" w:rsidP="007D5BFD">
      <w:pPr>
        <w:spacing w:line="480" w:lineRule="auto"/>
        <w:ind w:left="720" w:hanging="720"/>
        <w:jc w:val="both"/>
        <w:rPr>
          <w:rFonts w:ascii="Arial" w:hAnsi="Arial" w:cs="Arial"/>
          <w:b/>
          <w:sz w:val="24"/>
          <w:szCs w:val="24"/>
        </w:rPr>
      </w:pPr>
      <w:r w:rsidRPr="00C90501">
        <w:rPr>
          <w:rFonts w:ascii="Arial" w:hAnsi="Arial" w:cs="Arial"/>
          <w:b/>
          <w:sz w:val="24"/>
          <w:szCs w:val="24"/>
        </w:rPr>
        <w:t>Q.</w:t>
      </w:r>
      <w:r w:rsidRPr="00C90501">
        <w:rPr>
          <w:rFonts w:ascii="Arial" w:hAnsi="Arial" w:cs="Arial"/>
          <w:b/>
          <w:sz w:val="24"/>
          <w:szCs w:val="24"/>
        </w:rPr>
        <w:tab/>
        <w:t>What is different about your recommendation in this proceeding, and Direct Energy’s request in Case No. 13-1141-GE-RDR?</w:t>
      </w:r>
    </w:p>
    <w:p w14:paraId="4F667278" w14:textId="363E033B" w:rsidR="00574A06" w:rsidRPr="00C90501" w:rsidRDefault="00574A06" w:rsidP="007D5BFD">
      <w:pPr>
        <w:spacing w:line="480" w:lineRule="auto"/>
        <w:ind w:left="720" w:hanging="720"/>
        <w:jc w:val="both"/>
        <w:rPr>
          <w:rFonts w:ascii="Arial" w:hAnsi="Arial" w:cs="Arial"/>
          <w:sz w:val="24"/>
          <w:szCs w:val="24"/>
        </w:rPr>
      </w:pPr>
      <w:r w:rsidRPr="00C90501">
        <w:rPr>
          <w:rFonts w:ascii="Arial" w:hAnsi="Arial" w:cs="Arial"/>
          <w:sz w:val="24"/>
          <w:szCs w:val="24"/>
        </w:rPr>
        <w:t>A.</w:t>
      </w:r>
      <w:r w:rsidRPr="00C90501">
        <w:rPr>
          <w:rFonts w:ascii="Arial" w:hAnsi="Arial" w:cs="Arial"/>
          <w:sz w:val="24"/>
          <w:szCs w:val="24"/>
        </w:rPr>
        <w:tab/>
        <w:t>First, in the 13-1141-GE-RDR</w:t>
      </w:r>
      <w:r w:rsidR="00A32BAD" w:rsidRPr="00C90501">
        <w:rPr>
          <w:rFonts w:ascii="Arial" w:hAnsi="Arial" w:cs="Arial"/>
          <w:sz w:val="24"/>
          <w:szCs w:val="24"/>
        </w:rPr>
        <w:t xml:space="preserve"> case</w:t>
      </w:r>
      <w:r w:rsidRPr="00C90501">
        <w:rPr>
          <w:rFonts w:ascii="Arial" w:hAnsi="Arial" w:cs="Arial"/>
          <w:sz w:val="24"/>
          <w:szCs w:val="24"/>
        </w:rPr>
        <w:t xml:space="preserve"> the Commission concluded that the issue of whether Duke should be required to make available residential</w:t>
      </w:r>
      <w:r w:rsidR="00405EF9" w:rsidRPr="00C90501">
        <w:rPr>
          <w:rFonts w:ascii="Arial" w:hAnsi="Arial" w:cs="Arial"/>
          <w:sz w:val="24"/>
          <w:szCs w:val="24"/>
        </w:rPr>
        <w:t xml:space="preserve"> AMI</w:t>
      </w:r>
      <w:r w:rsidRPr="00C90501">
        <w:rPr>
          <w:rFonts w:ascii="Arial" w:hAnsi="Arial" w:cs="Arial"/>
          <w:sz w:val="24"/>
          <w:szCs w:val="24"/>
        </w:rPr>
        <w:t xml:space="preserve"> CEUD is better resolved in the retail market investigation (“RMI”) case 12-3151-EL-COI.  </w:t>
      </w:r>
      <w:r w:rsidR="005250B8" w:rsidRPr="00C90501">
        <w:rPr>
          <w:rFonts w:ascii="Arial" w:hAnsi="Arial" w:cs="Arial"/>
          <w:sz w:val="24"/>
          <w:szCs w:val="24"/>
        </w:rPr>
        <w:t>After</w:t>
      </w:r>
      <w:r w:rsidRPr="00C90501">
        <w:rPr>
          <w:rFonts w:ascii="Arial" w:hAnsi="Arial" w:cs="Arial"/>
          <w:sz w:val="24"/>
          <w:szCs w:val="24"/>
        </w:rPr>
        <w:t xml:space="preserve"> the Commission’s Order in 13-1141-GE-RDR</w:t>
      </w:r>
      <w:r w:rsidR="00A32BAD" w:rsidRPr="00C90501">
        <w:rPr>
          <w:rFonts w:ascii="Arial" w:hAnsi="Arial" w:cs="Arial"/>
          <w:sz w:val="24"/>
          <w:szCs w:val="24"/>
        </w:rPr>
        <w:t xml:space="preserve">, the Commission issued an </w:t>
      </w:r>
      <w:r w:rsidR="000D71D7" w:rsidRPr="00C90501">
        <w:rPr>
          <w:rFonts w:ascii="Arial" w:hAnsi="Arial" w:cs="Arial"/>
          <w:sz w:val="24"/>
          <w:szCs w:val="24"/>
        </w:rPr>
        <w:t>Order</w:t>
      </w:r>
      <w:r w:rsidR="00A32BAD" w:rsidRPr="00C90501">
        <w:rPr>
          <w:rFonts w:ascii="Arial" w:hAnsi="Arial" w:cs="Arial"/>
          <w:sz w:val="24"/>
          <w:szCs w:val="24"/>
        </w:rPr>
        <w:t xml:space="preserve"> in 12-3151-EL-COI </w:t>
      </w:r>
      <w:r w:rsidR="00A86ADF" w:rsidRPr="00C90501">
        <w:rPr>
          <w:rFonts w:ascii="Arial" w:hAnsi="Arial" w:cs="Arial"/>
          <w:sz w:val="24"/>
          <w:szCs w:val="24"/>
        </w:rPr>
        <w:t>directing all utilities with AMI meters to</w:t>
      </w:r>
      <w:r w:rsidR="00A32BAD" w:rsidRPr="00C90501">
        <w:rPr>
          <w:rFonts w:ascii="Arial" w:hAnsi="Arial" w:cs="Arial"/>
          <w:sz w:val="24"/>
          <w:szCs w:val="24"/>
        </w:rPr>
        <w:t xml:space="preserve"> make CEUD available to CR</w:t>
      </w:r>
      <w:r w:rsidR="005868FF" w:rsidRPr="00C90501">
        <w:rPr>
          <w:rFonts w:ascii="Arial" w:hAnsi="Arial" w:cs="Arial"/>
          <w:sz w:val="24"/>
          <w:szCs w:val="24"/>
        </w:rPr>
        <w:t>ES providers, and</w:t>
      </w:r>
      <w:r w:rsidR="00A86ADF" w:rsidRPr="00C90501">
        <w:rPr>
          <w:rFonts w:ascii="Arial" w:hAnsi="Arial" w:cs="Arial"/>
          <w:sz w:val="24"/>
          <w:szCs w:val="24"/>
        </w:rPr>
        <w:t xml:space="preserve"> also to</w:t>
      </w:r>
      <w:r w:rsidR="00A32BAD" w:rsidRPr="00C90501">
        <w:rPr>
          <w:rFonts w:ascii="Arial" w:hAnsi="Arial" w:cs="Arial"/>
          <w:sz w:val="24"/>
          <w:szCs w:val="24"/>
        </w:rPr>
        <w:t xml:space="preserve"> file tariffs outlining the terms by which the CEUD data is made available.  See 12-3151-EL-COI Entry on Rehearing (May 21, 2014).</w:t>
      </w:r>
      <w:r w:rsidR="00690F08" w:rsidRPr="00C90501">
        <w:rPr>
          <w:rFonts w:ascii="Arial" w:hAnsi="Arial" w:cs="Arial"/>
          <w:sz w:val="24"/>
          <w:szCs w:val="24"/>
        </w:rPr>
        <w:t xml:space="preserve"> Duke </w:t>
      </w:r>
      <w:r w:rsidR="000D71D7" w:rsidRPr="00C90501">
        <w:rPr>
          <w:rFonts w:ascii="Arial" w:hAnsi="Arial" w:cs="Arial"/>
          <w:sz w:val="24"/>
          <w:szCs w:val="24"/>
        </w:rPr>
        <w:t>has not filed</w:t>
      </w:r>
      <w:r w:rsidR="00690F08" w:rsidRPr="00C90501">
        <w:rPr>
          <w:rFonts w:ascii="Arial" w:hAnsi="Arial" w:cs="Arial"/>
          <w:sz w:val="24"/>
          <w:szCs w:val="24"/>
        </w:rPr>
        <w:t xml:space="preserve"> updated tariffs</w:t>
      </w:r>
      <w:r w:rsidR="000D71D7" w:rsidRPr="00C90501">
        <w:rPr>
          <w:rFonts w:ascii="Arial" w:hAnsi="Arial" w:cs="Arial"/>
          <w:sz w:val="24"/>
          <w:szCs w:val="24"/>
        </w:rPr>
        <w:t xml:space="preserve"> that</w:t>
      </w:r>
      <w:r w:rsidR="00A32BAD" w:rsidRPr="00C90501">
        <w:rPr>
          <w:rFonts w:ascii="Arial" w:hAnsi="Arial" w:cs="Arial"/>
          <w:sz w:val="24"/>
          <w:szCs w:val="24"/>
        </w:rPr>
        <w:t xml:space="preserve"> </w:t>
      </w:r>
      <w:r w:rsidR="000D71D7" w:rsidRPr="00C90501">
        <w:rPr>
          <w:rFonts w:ascii="Arial" w:hAnsi="Arial" w:cs="Arial"/>
          <w:sz w:val="24"/>
          <w:szCs w:val="24"/>
        </w:rPr>
        <w:t>provide</w:t>
      </w:r>
      <w:r w:rsidR="00690F08" w:rsidRPr="00C90501">
        <w:rPr>
          <w:rFonts w:ascii="Arial" w:hAnsi="Arial" w:cs="Arial"/>
          <w:sz w:val="24"/>
          <w:szCs w:val="24"/>
        </w:rPr>
        <w:t xml:space="preserve"> terms and conditions under which CRES providers can receive CUED </w:t>
      </w:r>
      <w:r w:rsidR="00690F08" w:rsidRPr="00C90501">
        <w:rPr>
          <w:rFonts w:ascii="Arial" w:hAnsi="Arial" w:cs="Arial"/>
          <w:i/>
          <w:sz w:val="24"/>
          <w:szCs w:val="24"/>
        </w:rPr>
        <w:t>from customers with AMI meters</w:t>
      </w:r>
      <w:r w:rsidR="000D71D7" w:rsidRPr="00C90501">
        <w:rPr>
          <w:rFonts w:ascii="Arial" w:hAnsi="Arial" w:cs="Arial"/>
          <w:i/>
          <w:sz w:val="24"/>
          <w:szCs w:val="24"/>
        </w:rPr>
        <w:t xml:space="preserve">, </w:t>
      </w:r>
      <w:r w:rsidR="000D71D7" w:rsidRPr="00C90501">
        <w:rPr>
          <w:rFonts w:ascii="Arial" w:hAnsi="Arial" w:cs="Arial"/>
          <w:sz w:val="24"/>
          <w:szCs w:val="24"/>
        </w:rPr>
        <w:t>contravening the Commission’s clear intent in the 12-3151-EL-COI Order</w:t>
      </w:r>
      <w:r w:rsidR="00690F08" w:rsidRPr="00C90501">
        <w:rPr>
          <w:rFonts w:ascii="Arial" w:hAnsi="Arial" w:cs="Arial"/>
          <w:sz w:val="24"/>
          <w:szCs w:val="24"/>
        </w:rPr>
        <w:t xml:space="preserve">.   </w:t>
      </w:r>
    </w:p>
    <w:p w14:paraId="164E54B7" w14:textId="09FC2CB8" w:rsidR="00A32BAD" w:rsidRPr="00C90501" w:rsidRDefault="00A32BAD" w:rsidP="007D5BFD">
      <w:pPr>
        <w:spacing w:line="480" w:lineRule="auto"/>
        <w:ind w:left="720" w:hanging="720"/>
        <w:jc w:val="both"/>
        <w:rPr>
          <w:rFonts w:ascii="Arial" w:hAnsi="Arial" w:cs="Arial"/>
          <w:sz w:val="24"/>
          <w:szCs w:val="24"/>
        </w:rPr>
      </w:pPr>
      <w:r w:rsidRPr="00C90501">
        <w:rPr>
          <w:rFonts w:ascii="Arial" w:hAnsi="Arial" w:cs="Arial"/>
          <w:sz w:val="24"/>
          <w:szCs w:val="24"/>
        </w:rPr>
        <w:lastRenderedPageBreak/>
        <w:tab/>
        <w:t xml:space="preserve">Second, the Commission’s Order in 13-1141-GE-RDR came </w:t>
      </w:r>
      <w:r w:rsidRPr="00C90501">
        <w:rPr>
          <w:rFonts w:ascii="Arial" w:hAnsi="Arial" w:cs="Arial"/>
          <w:i/>
          <w:sz w:val="24"/>
          <w:szCs w:val="24"/>
        </w:rPr>
        <w:t>before</w:t>
      </w:r>
      <w:r w:rsidRPr="00C90501">
        <w:rPr>
          <w:rFonts w:ascii="Arial" w:hAnsi="Arial" w:cs="Arial"/>
          <w:sz w:val="24"/>
          <w:szCs w:val="24"/>
        </w:rPr>
        <w:t xml:space="preserve"> the June 1, 2014 deadline that Duke committed to in the ESP Stipulation that requires Duke to develop the systems necessary to make </w:t>
      </w:r>
      <w:r w:rsidR="00690F08" w:rsidRPr="00C90501">
        <w:rPr>
          <w:rFonts w:ascii="Arial" w:hAnsi="Arial" w:cs="Arial"/>
          <w:sz w:val="24"/>
          <w:szCs w:val="24"/>
        </w:rPr>
        <w:t xml:space="preserve">AMI </w:t>
      </w:r>
      <w:r w:rsidRPr="00C90501">
        <w:rPr>
          <w:rFonts w:ascii="Arial" w:hAnsi="Arial" w:cs="Arial"/>
          <w:sz w:val="24"/>
          <w:szCs w:val="24"/>
        </w:rPr>
        <w:t>interval data available to CRES providers.  The June 1, 2014 deadline has since passed, and therefore Duke has now failed to meet its obligations under the ESP Stipulation.</w:t>
      </w:r>
      <w:r w:rsidR="006E4BD0" w:rsidRPr="00C90501">
        <w:rPr>
          <w:rFonts w:ascii="Arial" w:hAnsi="Arial" w:cs="Arial"/>
          <w:sz w:val="24"/>
          <w:szCs w:val="24"/>
        </w:rPr>
        <w:t xml:space="preserve"> Further, Duke made representations in its 13-1141-GE-RDR that it would be able to share </w:t>
      </w:r>
      <w:r w:rsidR="00690F08" w:rsidRPr="00C90501">
        <w:rPr>
          <w:rFonts w:ascii="Arial" w:hAnsi="Arial" w:cs="Arial"/>
          <w:i/>
          <w:sz w:val="24"/>
          <w:szCs w:val="24"/>
        </w:rPr>
        <w:t xml:space="preserve">AMI </w:t>
      </w:r>
      <w:r w:rsidR="006E4BD0" w:rsidRPr="00C90501">
        <w:rPr>
          <w:rFonts w:ascii="Arial" w:hAnsi="Arial" w:cs="Arial"/>
          <w:i/>
          <w:sz w:val="24"/>
          <w:szCs w:val="24"/>
        </w:rPr>
        <w:t xml:space="preserve">interval data </w:t>
      </w:r>
      <w:r w:rsidR="006E4BD0" w:rsidRPr="00C90501">
        <w:rPr>
          <w:rFonts w:ascii="Arial" w:hAnsi="Arial" w:cs="Arial"/>
          <w:sz w:val="24"/>
          <w:szCs w:val="24"/>
        </w:rPr>
        <w:t>with CRES providers via a web portal by June, 1 2014. As, I already noted,</w:t>
      </w:r>
      <w:r w:rsidR="001C6DB4" w:rsidRPr="00C90501">
        <w:rPr>
          <w:rFonts w:ascii="Arial" w:hAnsi="Arial" w:cs="Arial"/>
          <w:sz w:val="24"/>
          <w:szCs w:val="24"/>
        </w:rPr>
        <w:t xml:space="preserve"> only IDR</w:t>
      </w:r>
      <w:r w:rsidR="00405EF9" w:rsidRPr="00C90501">
        <w:rPr>
          <w:rFonts w:ascii="Arial" w:hAnsi="Arial" w:cs="Arial"/>
          <w:sz w:val="24"/>
          <w:szCs w:val="24"/>
        </w:rPr>
        <w:t xml:space="preserve"> interval data is</w:t>
      </w:r>
      <w:r w:rsidR="000D71D7" w:rsidRPr="00C90501">
        <w:rPr>
          <w:rFonts w:ascii="Arial" w:hAnsi="Arial" w:cs="Arial"/>
          <w:sz w:val="24"/>
          <w:szCs w:val="24"/>
        </w:rPr>
        <w:t xml:space="preserve"> available</w:t>
      </w:r>
      <w:r w:rsidR="006E4BD0" w:rsidRPr="00C90501">
        <w:rPr>
          <w:rFonts w:ascii="Arial" w:hAnsi="Arial" w:cs="Arial"/>
          <w:sz w:val="24"/>
          <w:szCs w:val="24"/>
        </w:rPr>
        <w:t xml:space="preserve"> </w:t>
      </w:r>
      <w:r w:rsidR="001C6DB4" w:rsidRPr="00C90501">
        <w:rPr>
          <w:rFonts w:ascii="Arial" w:hAnsi="Arial" w:cs="Arial"/>
          <w:sz w:val="24"/>
          <w:szCs w:val="24"/>
        </w:rPr>
        <w:t>for a tiny fraction of</w:t>
      </w:r>
      <w:r w:rsidR="006E4BD0" w:rsidRPr="00C90501">
        <w:rPr>
          <w:rFonts w:ascii="Arial" w:hAnsi="Arial" w:cs="Arial"/>
          <w:sz w:val="24"/>
          <w:szCs w:val="24"/>
        </w:rPr>
        <w:t xml:space="preserve"> Duke </w:t>
      </w:r>
      <w:proofErr w:type="gramStart"/>
      <w:r w:rsidR="006E4BD0" w:rsidRPr="00C90501">
        <w:rPr>
          <w:rFonts w:ascii="Arial" w:hAnsi="Arial" w:cs="Arial"/>
          <w:sz w:val="24"/>
          <w:szCs w:val="24"/>
        </w:rPr>
        <w:t>customers</w:t>
      </w:r>
      <w:proofErr w:type="gramEnd"/>
      <w:r w:rsidR="00343230" w:rsidRPr="00C90501">
        <w:rPr>
          <w:rFonts w:ascii="Arial" w:hAnsi="Arial" w:cs="Arial"/>
          <w:sz w:val="24"/>
          <w:szCs w:val="24"/>
        </w:rPr>
        <w:t>,</w:t>
      </w:r>
      <w:r w:rsidR="000D71D7" w:rsidRPr="00C90501">
        <w:rPr>
          <w:rFonts w:ascii="Arial" w:hAnsi="Arial" w:cs="Arial"/>
          <w:sz w:val="24"/>
          <w:szCs w:val="24"/>
        </w:rPr>
        <w:t xml:space="preserve"> and AMI interval data is not available for any Duke customers.</w:t>
      </w:r>
    </w:p>
    <w:p w14:paraId="4C7391AA" w14:textId="2C216CC5" w:rsidR="00574A06" w:rsidRPr="00C90501" w:rsidRDefault="00A32BAD" w:rsidP="007D5BFD">
      <w:pPr>
        <w:spacing w:line="480" w:lineRule="auto"/>
        <w:ind w:left="720" w:hanging="720"/>
        <w:jc w:val="both"/>
        <w:rPr>
          <w:rFonts w:ascii="Arial" w:hAnsi="Arial" w:cs="Arial"/>
          <w:sz w:val="24"/>
          <w:szCs w:val="24"/>
        </w:rPr>
      </w:pPr>
      <w:r w:rsidRPr="00C90501">
        <w:rPr>
          <w:rFonts w:ascii="Arial" w:hAnsi="Arial" w:cs="Arial"/>
          <w:sz w:val="24"/>
          <w:szCs w:val="24"/>
        </w:rPr>
        <w:tab/>
        <w:t>Third,</w:t>
      </w:r>
      <w:r w:rsidR="00B92B63" w:rsidRPr="00C90501">
        <w:rPr>
          <w:rFonts w:ascii="Arial" w:hAnsi="Arial" w:cs="Arial"/>
          <w:sz w:val="24"/>
          <w:szCs w:val="24"/>
        </w:rPr>
        <w:t xml:space="preserve"> as I already noted,</w:t>
      </w:r>
      <w:r w:rsidRPr="00C90501">
        <w:rPr>
          <w:rFonts w:ascii="Arial" w:hAnsi="Arial" w:cs="Arial"/>
          <w:sz w:val="24"/>
          <w:szCs w:val="24"/>
        </w:rPr>
        <w:t xml:space="preserve"> IGS is not requesting that Duke be required to make CEUD available in this proceeding</w:t>
      </w:r>
      <w:r w:rsidR="00104A88" w:rsidRPr="00C90501">
        <w:rPr>
          <w:rFonts w:ascii="Arial" w:hAnsi="Arial" w:cs="Arial"/>
          <w:sz w:val="24"/>
          <w:szCs w:val="24"/>
        </w:rPr>
        <w:t xml:space="preserve"> like Direct Energy did</w:t>
      </w:r>
      <w:r w:rsidR="000D71D7" w:rsidRPr="00C90501">
        <w:rPr>
          <w:rFonts w:ascii="Arial" w:hAnsi="Arial" w:cs="Arial"/>
          <w:sz w:val="24"/>
          <w:szCs w:val="24"/>
        </w:rPr>
        <w:t xml:space="preserve"> in the previous proceeding</w:t>
      </w:r>
      <w:r w:rsidRPr="00C90501">
        <w:rPr>
          <w:rFonts w:ascii="Arial" w:hAnsi="Arial" w:cs="Arial"/>
          <w:sz w:val="24"/>
          <w:szCs w:val="24"/>
        </w:rPr>
        <w:t>.  IGS is requesting that there</w:t>
      </w:r>
      <w:r w:rsidR="00104A88" w:rsidRPr="00C90501">
        <w:rPr>
          <w:rFonts w:ascii="Arial" w:hAnsi="Arial" w:cs="Arial"/>
          <w:sz w:val="24"/>
          <w:szCs w:val="24"/>
        </w:rPr>
        <w:t xml:space="preserve"> be</w:t>
      </w:r>
      <w:r w:rsidRPr="00C90501">
        <w:rPr>
          <w:rFonts w:ascii="Arial" w:hAnsi="Arial" w:cs="Arial"/>
          <w:sz w:val="24"/>
          <w:szCs w:val="24"/>
        </w:rPr>
        <w:t xml:space="preserve"> a disallowance on the return component of Duke’s </w:t>
      </w:r>
      <w:r w:rsidR="00104A88" w:rsidRPr="00C90501">
        <w:rPr>
          <w:rFonts w:ascii="Arial" w:hAnsi="Arial" w:cs="Arial"/>
          <w:sz w:val="24"/>
          <w:szCs w:val="24"/>
        </w:rPr>
        <w:t>costs that it seeks to recover as a part of its Application filed in this proceeding.</w:t>
      </w:r>
    </w:p>
    <w:p w14:paraId="384FAF91" w14:textId="61F95356" w:rsidR="00104A88" w:rsidRPr="00C90501" w:rsidRDefault="00574A06" w:rsidP="007D5BFD">
      <w:pPr>
        <w:spacing w:line="480" w:lineRule="auto"/>
        <w:ind w:left="720" w:hanging="720"/>
        <w:jc w:val="both"/>
        <w:rPr>
          <w:rFonts w:ascii="Arial" w:hAnsi="Arial" w:cs="Arial"/>
          <w:b/>
          <w:sz w:val="24"/>
          <w:szCs w:val="24"/>
        </w:rPr>
      </w:pPr>
      <w:r w:rsidRPr="00C90501">
        <w:rPr>
          <w:rFonts w:ascii="Arial" w:hAnsi="Arial" w:cs="Arial"/>
          <w:b/>
          <w:sz w:val="24"/>
          <w:szCs w:val="24"/>
        </w:rPr>
        <w:t>Q.</w:t>
      </w:r>
      <w:r w:rsidRPr="00C90501">
        <w:rPr>
          <w:rFonts w:ascii="Arial" w:hAnsi="Arial" w:cs="Arial"/>
          <w:b/>
          <w:sz w:val="24"/>
          <w:szCs w:val="24"/>
        </w:rPr>
        <w:tab/>
        <w:t xml:space="preserve">Is </w:t>
      </w:r>
      <w:r w:rsidR="00104A88" w:rsidRPr="00C90501">
        <w:rPr>
          <w:rFonts w:ascii="Arial" w:hAnsi="Arial" w:cs="Arial"/>
          <w:b/>
          <w:sz w:val="24"/>
          <w:szCs w:val="24"/>
        </w:rPr>
        <w:t>Duke’s cost recovery of Smart Grid deployment costs relevant to this proceeding?</w:t>
      </w:r>
    </w:p>
    <w:p w14:paraId="6E87EF32" w14:textId="400DFAFD" w:rsidR="00574A06" w:rsidRPr="00C90501" w:rsidRDefault="00104A88" w:rsidP="007D5BFD">
      <w:pPr>
        <w:spacing w:line="480" w:lineRule="auto"/>
        <w:ind w:left="720" w:hanging="720"/>
        <w:jc w:val="both"/>
        <w:rPr>
          <w:rFonts w:ascii="Arial" w:hAnsi="Arial" w:cs="Arial"/>
          <w:sz w:val="24"/>
          <w:szCs w:val="24"/>
        </w:rPr>
      </w:pPr>
      <w:r w:rsidRPr="00C90501">
        <w:rPr>
          <w:rFonts w:ascii="Arial" w:hAnsi="Arial" w:cs="Arial"/>
          <w:sz w:val="24"/>
          <w:szCs w:val="24"/>
        </w:rPr>
        <w:t>A.</w:t>
      </w:r>
      <w:r w:rsidRPr="00C90501">
        <w:rPr>
          <w:rFonts w:ascii="Arial" w:hAnsi="Arial" w:cs="Arial"/>
          <w:sz w:val="24"/>
          <w:szCs w:val="24"/>
        </w:rPr>
        <w:tab/>
      </w:r>
      <w:r w:rsidR="00574A06" w:rsidRPr="00C90501">
        <w:rPr>
          <w:rFonts w:ascii="Arial" w:hAnsi="Arial" w:cs="Arial"/>
          <w:sz w:val="24"/>
          <w:szCs w:val="24"/>
        </w:rPr>
        <w:t xml:space="preserve"> </w:t>
      </w:r>
      <w:r w:rsidR="00405EF9" w:rsidRPr="00C90501">
        <w:rPr>
          <w:rFonts w:ascii="Arial" w:hAnsi="Arial" w:cs="Arial"/>
          <w:sz w:val="24"/>
          <w:szCs w:val="24"/>
        </w:rPr>
        <w:t>Yes</w:t>
      </w:r>
      <w:r w:rsidRPr="00C90501">
        <w:rPr>
          <w:rFonts w:ascii="Arial" w:hAnsi="Arial" w:cs="Arial"/>
          <w:sz w:val="24"/>
          <w:szCs w:val="24"/>
        </w:rPr>
        <w:t xml:space="preserve">.  Whether Duke should be able to recover the costs from customers that it seeks in its Application </w:t>
      </w:r>
      <w:r w:rsidR="005250B8" w:rsidRPr="00C90501">
        <w:rPr>
          <w:rFonts w:ascii="Arial" w:hAnsi="Arial" w:cs="Arial"/>
          <w:sz w:val="24"/>
          <w:szCs w:val="24"/>
        </w:rPr>
        <w:t>is the very point of</w:t>
      </w:r>
      <w:r w:rsidR="00CC1198" w:rsidRPr="00C90501">
        <w:rPr>
          <w:rFonts w:ascii="Arial" w:hAnsi="Arial" w:cs="Arial"/>
          <w:sz w:val="24"/>
          <w:szCs w:val="24"/>
        </w:rPr>
        <w:t xml:space="preserve"> this proceeding.  If parties</w:t>
      </w:r>
      <w:r w:rsidRPr="00C90501">
        <w:rPr>
          <w:rFonts w:ascii="Arial" w:hAnsi="Arial" w:cs="Arial"/>
          <w:sz w:val="24"/>
          <w:szCs w:val="24"/>
        </w:rPr>
        <w:t xml:space="preserve"> cannot present evidence in this proceeding on how Duke has acted imprudently with respect to deploying its Smart Grid investment there would be no point in having a Commission proceeding on Duke’s Application in the first instance.  Duke’s Application might as well just be rubber stamped and Duke automatically </w:t>
      </w:r>
      <w:proofErr w:type="gramStart"/>
      <w:r w:rsidR="00B92B63" w:rsidRPr="00C90501">
        <w:rPr>
          <w:rFonts w:ascii="Arial" w:hAnsi="Arial" w:cs="Arial"/>
          <w:sz w:val="24"/>
          <w:szCs w:val="24"/>
        </w:rPr>
        <w:t>receive</w:t>
      </w:r>
      <w:proofErr w:type="gramEnd"/>
      <w:r w:rsidRPr="00C90501">
        <w:rPr>
          <w:rFonts w:ascii="Arial" w:hAnsi="Arial" w:cs="Arial"/>
          <w:sz w:val="24"/>
          <w:szCs w:val="24"/>
        </w:rPr>
        <w:t xml:space="preserve"> </w:t>
      </w:r>
      <w:r w:rsidRPr="00C90501">
        <w:rPr>
          <w:rFonts w:ascii="Arial" w:hAnsi="Arial" w:cs="Arial"/>
          <w:sz w:val="24"/>
          <w:szCs w:val="24"/>
        </w:rPr>
        <w:lastRenderedPageBreak/>
        <w:t>all of the costs it requests without any chance for meaningfully review.  This obviously was not the intent of the Commission’s Order in Case No. 13-1141-GE-RDR</w:t>
      </w:r>
      <w:r w:rsidR="00B92B63" w:rsidRPr="00C90501">
        <w:rPr>
          <w:rFonts w:ascii="Arial" w:hAnsi="Arial" w:cs="Arial"/>
          <w:sz w:val="24"/>
          <w:szCs w:val="24"/>
        </w:rPr>
        <w:t>.</w:t>
      </w:r>
    </w:p>
    <w:p w14:paraId="20B561D7" w14:textId="25870443" w:rsidR="00B92B63" w:rsidRPr="00C90501" w:rsidRDefault="00B92B63" w:rsidP="007D5BFD">
      <w:pPr>
        <w:spacing w:line="480" w:lineRule="auto"/>
        <w:ind w:left="720" w:hanging="720"/>
        <w:jc w:val="both"/>
        <w:rPr>
          <w:rFonts w:ascii="Arial" w:hAnsi="Arial" w:cs="Arial"/>
          <w:b/>
          <w:sz w:val="24"/>
          <w:szCs w:val="24"/>
        </w:rPr>
      </w:pPr>
      <w:r w:rsidRPr="00C90501">
        <w:rPr>
          <w:rFonts w:ascii="Arial" w:hAnsi="Arial" w:cs="Arial"/>
          <w:b/>
          <w:sz w:val="24"/>
          <w:szCs w:val="24"/>
        </w:rPr>
        <w:t>Q.</w:t>
      </w:r>
      <w:r w:rsidRPr="00C90501">
        <w:rPr>
          <w:rFonts w:ascii="Arial" w:hAnsi="Arial" w:cs="Arial"/>
          <w:b/>
          <w:sz w:val="24"/>
          <w:szCs w:val="24"/>
        </w:rPr>
        <w:tab/>
        <w:t xml:space="preserve">Should </w:t>
      </w:r>
      <w:r w:rsidR="00CC1198" w:rsidRPr="00C90501">
        <w:rPr>
          <w:rFonts w:ascii="Arial" w:hAnsi="Arial" w:cs="Arial"/>
          <w:b/>
          <w:sz w:val="24"/>
          <w:szCs w:val="24"/>
        </w:rPr>
        <w:t xml:space="preserve">parties </w:t>
      </w:r>
      <w:r w:rsidRPr="00C90501">
        <w:rPr>
          <w:rFonts w:ascii="Arial" w:hAnsi="Arial" w:cs="Arial"/>
          <w:b/>
          <w:sz w:val="24"/>
          <w:szCs w:val="24"/>
        </w:rPr>
        <w:t xml:space="preserve">be allowed to present evidence in the proceeding regarding Duke’s failure to meet its obligations to upgrade its systems to make residential </w:t>
      </w:r>
      <w:r w:rsidR="001C6DB4" w:rsidRPr="00C90501">
        <w:rPr>
          <w:rFonts w:ascii="Arial" w:hAnsi="Arial" w:cs="Arial"/>
          <w:b/>
          <w:sz w:val="24"/>
          <w:szCs w:val="24"/>
        </w:rPr>
        <w:t>AMI</w:t>
      </w:r>
      <w:r w:rsidRPr="00C90501">
        <w:rPr>
          <w:rFonts w:ascii="Arial" w:hAnsi="Arial" w:cs="Arial"/>
          <w:b/>
          <w:sz w:val="24"/>
          <w:szCs w:val="24"/>
        </w:rPr>
        <w:t xml:space="preserve"> data available to CRES providers?</w:t>
      </w:r>
    </w:p>
    <w:p w14:paraId="46B99021" w14:textId="3EF6C0A8" w:rsidR="00B92B63" w:rsidRPr="00C90501" w:rsidRDefault="00B92B63" w:rsidP="007D5BFD">
      <w:pPr>
        <w:spacing w:line="480" w:lineRule="auto"/>
        <w:ind w:left="720" w:hanging="720"/>
        <w:jc w:val="both"/>
        <w:rPr>
          <w:rFonts w:ascii="Arial" w:hAnsi="Arial" w:cs="Arial"/>
          <w:sz w:val="24"/>
          <w:szCs w:val="24"/>
        </w:rPr>
      </w:pPr>
      <w:r w:rsidRPr="00C90501">
        <w:rPr>
          <w:rFonts w:ascii="Arial" w:hAnsi="Arial" w:cs="Arial"/>
          <w:sz w:val="24"/>
          <w:szCs w:val="24"/>
        </w:rPr>
        <w:t>A.</w:t>
      </w:r>
      <w:r w:rsidRPr="00C90501">
        <w:rPr>
          <w:rFonts w:ascii="Arial" w:hAnsi="Arial" w:cs="Arial"/>
          <w:sz w:val="24"/>
          <w:szCs w:val="24"/>
        </w:rPr>
        <w:tab/>
        <w:t>Yes.  Duke me</w:t>
      </w:r>
      <w:r w:rsidR="00343230" w:rsidRPr="00C90501">
        <w:rPr>
          <w:rFonts w:ascii="Arial" w:hAnsi="Arial" w:cs="Arial"/>
          <w:sz w:val="24"/>
          <w:szCs w:val="24"/>
        </w:rPr>
        <w:t>e</w:t>
      </w:r>
      <w:r w:rsidRPr="00C90501">
        <w:rPr>
          <w:rFonts w:ascii="Arial" w:hAnsi="Arial" w:cs="Arial"/>
          <w:sz w:val="24"/>
          <w:szCs w:val="24"/>
        </w:rPr>
        <w:t>t</w:t>
      </w:r>
      <w:r w:rsidR="00343230" w:rsidRPr="00C90501">
        <w:rPr>
          <w:rFonts w:ascii="Arial" w:hAnsi="Arial" w:cs="Arial"/>
          <w:sz w:val="24"/>
          <w:szCs w:val="24"/>
        </w:rPr>
        <w:t>ing</w:t>
      </w:r>
      <w:r w:rsidRPr="00C90501">
        <w:rPr>
          <w:rFonts w:ascii="Arial" w:hAnsi="Arial" w:cs="Arial"/>
          <w:sz w:val="24"/>
          <w:szCs w:val="24"/>
        </w:rPr>
        <w:t xml:space="preserve"> its obligations with r</w:t>
      </w:r>
      <w:r w:rsidR="00F251D7" w:rsidRPr="00C90501">
        <w:rPr>
          <w:rFonts w:ascii="Arial" w:hAnsi="Arial" w:cs="Arial"/>
          <w:sz w:val="24"/>
          <w:szCs w:val="24"/>
        </w:rPr>
        <w:t>espect to Smart Grid deployment</w:t>
      </w:r>
      <w:r w:rsidRPr="00C90501">
        <w:rPr>
          <w:rFonts w:ascii="Arial" w:hAnsi="Arial" w:cs="Arial"/>
          <w:sz w:val="24"/>
          <w:szCs w:val="24"/>
        </w:rPr>
        <w:t xml:space="preserve"> </w:t>
      </w:r>
      <w:r w:rsidR="00343230" w:rsidRPr="00C90501">
        <w:rPr>
          <w:rFonts w:ascii="Arial" w:hAnsi="Arial" w:cs="Arial"/>
          <w:sz w:val="24"/>
          <w:szCs w:val="24"/>
        </w:rPr>
        <w:t>is directly relevant</w:t>
      </w:r>
      <w:r w:rsidRPr="00C90501">
        <w:rPr>
          <w:rFonts w:ascii="Arial" w:hAnsi="Arial" w:cs="Arial"/>
          <w:sz w:val="24"/>
          <w:szCs w:val="24"/>
        </w:rPr>
        <w:t xml:space="preserve"> to whether Duke prudently deployed ratepayer dollars that Duke now seeks to recover. </w:t>
      </w:r>
      <w:r w:rsidR="008B6CCA" w:rsidRPr="00C90501">
        <w:rPr>
          <w:rFonts w:ascii="Arial" w:hAnsi="Arial" w:cs="Arial"/>
          <w:sz w:val="24"/>
          <w:szCs w:val="24"/>
        </w:rPr>
        <w:t>Thus, evidence on the system upgrades Duke failed to make as part of its Smart Grid deploy</w:t>
      </w:r>
      <w:r w:rsidR="005B485D" w:rsidRPr="00C90501">
        <w:rPr>
          <w:rFonts w:ascii="Arial" w:hAnsi="Arial" w:cs="Arial"/>
          <w:sz w:val="24"/>
          <w:szCs w:val="24"/>
        </w:rPr>
        <w:t>ment is fundamentally important</w:t>
      </w:r>
      <w:r w:rsidR="008B6CCA" w:rsidRPr="00C90501">
        <w:rPr>
          <w:rFonts w:ascii="Arial" w:hAnsi="Arial" w:cs="Arial"/>
          <w:sz w:val="24"/>
          <w:szCs w:val="24"/>
        </w:rPr>
        <w:t xml:space="preserve"> into assessing whether Duke should be authorized to recover the dollars </w:t>
      </w:r>
      <w:r w:rsidR="005250B8" w:rsidRPr="00C90501">
        <w:rPr>
          <w:rFonts w:ascii="Arial" w:hAnsi="Arial" w:cs="Arial"/>
          <w:sz w:val="24"/>
          <w:szCs w:val="24"/>
        </w:rPr>
        <w:t>requested in this proceeding</w:t>
      </w:r>
      <w:r w:rsidR="008B6CCA" w:rsidRPr="00C90501">
        <w:rPr>
          <w:rFonts w:ascii="Arial" w:hAnsi="Arial" w:cs="Arial"/>
          <w:sz w:val="24"/>
          <w:szCs w:val="24"/>
        </w:rPr>
        <w:t>.</w:t>
      </w:r>
    </w:p>
    <w:p w14:paraId="380A4236" w14:textId="1D37625F" w:rsidR="00B92B63" w:rsidRPr="00C90501" w:rsidRDefault="00B92B63" w:rsidP="007D5BFD">
      <w:pPr>
        <w:spacing w:line="480" w:lineRule="auto"/>
        <w:ind w:left="720" w:hanging="720"/>
        <w:jc w:val="both"/>
        <w:rPr>
          <w:rFonts w:ascii="Arial" w:hAnsi="Arial" w:cs="Arial"/>
          <w:sz w:val="24"/>
          <w:szCs w:val="24"/>
        </w:rPr>
      </w:pPr>
      <w:r w:rsidRPr="00C90501">
        <w:rPr>
          <w:rFonts w:ascii="Arial" w:hAnsi="Arial" w:cs="Arial"/>
          <w:sz w:val="24"/>
          <w:szCs w:val="24"/>
        </w:rPr>
        <w:t>Q.</w:t>
      </w:r>
      <w:r w:rsidRPr="00C90501">
        <w:rPr>
          <w:rFonts w:ascii="Arial" w:hAnsi="Arial" w:cs="Arial"/>
          <w:b/>
          <w:sz w:val="24"/>
          <w:szCs w:val="24"/>
        </w:rPr>
        <w:tab/>
        <w:t>Why should</w:t>
      </w:r>
      <w:r w:rsidR="008B6CCA" w:rsidRPr="00C90501">
        <w:rPr>
          <w:rFonts w:ascii="Arial" w:hAnsi="Arial" w:cs="Arial"/>
          <w:b/>
          <w:sz w:val="24"/>
          <w:szCs w:val="24"/>
        </w:rPr>
        <w:t xml:space="preserve"> the Commission make a disallowance for Duke’s cost recovery as you recommend in this testimony?</w:t>
      </w:r>
    </w:p>
    <w:p w14:paraId="0DDAC800" w14:textId="1A877197" w:rsidR="008B6CCA" w:rsidRPr="00C90501" w:rsidRDefault="008B6CCA" w:rsidP="007D5BFD">
      <w:pPr>
        <w:spacing w:line="480" w:lineRule="auto"/>
        <w:ind w:left="720" w:hanging="720"/>
        <w:jc w:val="both"/>
        <w:rPr>
          <w:rFonts w:ascii="Arial" w:hAnsi="Arial" w:cs="Arial"/>
          <w:sz w:val="24"/>
          <w:szCs w:val="24"/>
        </w:rPr>
      </w:pPr>
      <w:r w:rsidRPr="00C90501">
        <w:rPr>
          <w:rFonts w:ascii="Arial" w:hAnsi="Arial" w:cs="Arial"/>
          <w:sz w:val="24"/>
          <w:szCs w:val="24"/>
        </w:rPr>
        <w:t>A.</w:t>
      </w:r>
      <w:r w:rsidRPr="00C90501">
        <w:rPr>
          <w:rFonts w:ascii="Arial" w:hAnsi="Arial" w:cs="Arial"/>
          <w:sz w:val="24"/>
          <w:szCs w:val="24"/>
        </w:rPr>
        <w:tab/>
        <w:t>This proceeding (where Duke seeks cost recovery) is the only proceeding where Duke can be held accountable for failing to invest ratepayer</w:t>
      </w:r>
      <w:r w:rsidR="00343230" w:rsidRPr="00C90501">
        <w:rPr>
          <w:rFonts w:ascii="Arial" w:hAnsi="Arial" w:cs="Arial"/>
          <w:sz w:val="24"/>
          <w:szCs w:val="24"/>
        </w:rPr>
        <w:t xml:space="preserve"> dollars</w:t>
      </w:r>
      <w:r w:rsidRPr="00C90501">
        <w:rPr>
          <w:rFonts w:ascii="Arial" w:hAnsi="Arial" w:cs="Arial"/>
          <w:sz w:val="24"/>
          <w:szCs w:val="24"/>
        </w:rPr>
        <w:t xml:space="preserve"> for AMI deployment in a way that brings benefit to customers.  If the Commission simply approves Duke’s cost recovery</w:t>
      </w:r>
      <w:r w:rsidR="00BE0ADB" w:rsidRPr="00C90501">
        <w:rPr>
          <w:rFonts w:ascii="Arial" w:hAnsi="Arial" w:cs="Arial"/>
          <w:sz w:val="24"/>
          <w:szCs w:val="24"/>
        </w:rPr>
        <w:t xml:space="preserve"> as a matter of course every year,</w:t>
      </w:r>
      <w:r w:rsidRPr="00C90501">
        <w:rPr>
          <w:rFonts w:ascii="Arial" w:hAnsi="Arial" w:cs="Arial"/>
          <w:sz w:val="24"/>
          <w:szCs w:val="24"/>
        </w:rPr>
        <w:t xml:space="preserve"> without holding Duke accountable </w:t>
      </w:r>
      <w:r w:rsidR="00BE0ADB" w:rsidRPr="00C90501">
        <w:rPr>
          <w:rFonts w:ascii="Arial" w:hAnsi="Arial" w:cs="Arial"/>
          <w:sz w:val="24"/>
          <w:szCs w:val="24"/>
        </w:rPr>
        <w:t>for keeping its commitments</w:t>
      </w:r>
      <w:r w:rsidR="00CC1198" w:rsidRPr="00C90501">
        <w:rPr>
          <w:rFonts w:ascii="Arial" w:hAnsi="Arial" w:cs="Arial"/>
          <w:sz w:val="24"/>
          <w:szCs w:val="24"/>
        </w:rPr>
        <w:t xml:space="preserve"> or bringing benefit to customers, the</w:t>
      </w:r>
      <w:r w:rsidR="00BE0ADB" w:rsidRPr="00C90501">
        <w:rPr>
          <w:rFonts w:ascii="Arial" w:hAnsi="Arial" w:cs="Arial"/>
          <w:sz w:val="24"/>
          <w:szCs w:val="24"/>
        </w:rPr>
        <w:t xml:space="preserve">n Duke could just commit to anything without any risk of negative consequences.  </w:t>
      </w:r>
      <w:r w:rsidRPr="00C90501">
        <w:rPr>
          <w:rFonts w:ascii="Arial" w:hAnsi="Arial" w:cs="Arial"/>
          <w:sz w:val="24"/>
          <w:szCs w:val="24"/>
        </w:rPr>
        <w:t xml:space="preserve"> </w:t>
      </w:r>
    </w:p>
    <w:p w14:paraId="050B9C4F" w14:textId="25D31101" w:rsidR="00F31F11" w:rsidRPr="00C90501" w:rsidRDefault="00F31F11" w:rsidP="007D5BFD">
      <w:pPr>
        <w:spacing w:line="480" w:lineRule="auto"/>
        <w:ind w:left="720" w:hanging="720"/>
        <w:jc w:val="both"/>
        <w:rPr>
          <w:rFonts w:ascii="Arial" w:hAnsi="Arial" w:cs="Arial"/>
          <w:b/>
          <w:sz w:val="24"/>
          <w:szCs w:val="24"/>
        </w:rPr>
      </w:pPr>
      <w:r w:rsidRPr="00C90501">
        <w:rPr>
          <w:rFonts w:ascii="Arial" w:hAnsi="Arial" w:cs="Arial"/>
          <w:b/>
          <w:sz w:val="24"/>
          <w:szCs w:val="24"/>
        </w:rPr>
        <w:lastRenderedPageBreak/>
        <w:t>Q.</w:t>
      </w:r>
      <w:r w:rsidRPr="00C90501">
        <w:rPr>
          <w:rFonts w:ascii="Arial" w:hAnsi="Arial" w:cs="Arial"/>
          <w:b/>
          <w:sz w:val="24"/>
          <w:szCs w:val="24"/>
        </w:rPr>
        <w:tab/>
        <w:t>Why is it important the Commission grant a disallowance in this proceeding, and not wait for future proceedings to make a determination on Duke’s cost recovery?</w:t>
      </w:r>
    </w:p>
    <w:p w14:paraId="73803FBC" w14:textId="4A573FD0" w:rsidR="00F31F11" w:rsidRPr="00C90501" w:rsidRDefault="00F31F11" w:rsidP="007D5BFD">
      <w:pPr>
        <w:spacing w:line="480" w:lineRule="auto"/>
        <w:ind w:left="720" w:hanging="720"/>
        <w:jc w:val="both"/>
        <w:rPr>
          <w:rFonts w:ascii="Arial" w:hAnsi="Arial" w:cs="Arial"/>
          <w:sz w:val="24"/>
          <w:szCs w:val="24"/>
        </w:rPr>
      </w:pPr>
      <w:r w:rsidRPr="00C90501">
        <w:rPr>
          <w:rFonts w:ascii="Arial" w:hAnsi="Arial" w:cs="Arial"/>
          <w:sz w:val="24"/>
          <w:szCs w:val="24"/>
        </w:rPr>
        <w:t>A.</w:t>
      </w:r>
      <w:r w:rsidRPr="00C90501">
        <w:rPr>
          <w:rFonts w:ascii="Arial" w:hAnsi="Arial" w:cs="Arial"/>
          <w:sz w:val="24"/>
          <w:szCs w:val="24"/>
        </w:rPr>
        <w:tab/>
        <w:t xml:space="preserve">The Commission must disallow cost recovery </w:t>
      </w:r>
      <w:r w:rsidR="00F251D7" w:rsidRPr="00C90501">
        <w:rPr>
          <w:rFonts w:ascii="Arial" w:hAnsi="Arial" w:cs="Arial"/>
          <w:sz w:val="24"/>
          <w:szCs w:val="24"/>
        </w:rPr>
        <w:t>i</w:t>
      </w:r>
      <w:r w:rsidRPr="00C90501">
        <w:rPr>
          <w:rFonts w:ascii="Arial" w:hAnsi="Arial" w:cs="Arial"/>
          <w:sz w:val="24"/>
          <w:szCs w:val="24"/>
        </w:rPr>
        <w:t xml:space="preserve">n this proceeding because Duke is requesting a majority of its cost recovery for residential customers in this Application.  As I already noted, Duke is requesting recovery of $73 residential customers through Rider DR-IM in this Application over a course of a year.  Per a Stipulation entered into in 13-1141-GE-RDR, however, Duke is capped at recovering just $6.75 and $7.00 </w:t>
      </w:r>
      <w:r w:rsidRPr="00C90501">
        <w:rPr>
          <w:rFonts w:ascii="Arial" w:hAnsi="Arial" w:cs="Arial"/>
          <w:i/>
          <w:sz w:val="24"/>
          <w:szCs w:val="24"/>
        </w:rPr>
        <w:t>per year</w:t>
      </w:r>
      <w:r w:rsidRPr="00C90501">
        <w:rPr>
          <w:rFonts w:ascii="Arial" w:hAnsi="Arial" w:cs="Arial"/>
          <w:sz w:val="24"/>
          <w:szCs w:val="24"/>
        </w:rPr>
        <w:t xml:space="preserve"> from residential customers in the next two Smart Grid cost recovery filings.  Therefore, </w:t>
      </w:r>
      <w:r w:rsidR="005B485D" w:rsidRPr="00C90501">
        <w:rPr>
          <w:rFonts w:ascii="Arial" w:hAnsi="Arial" w:cs="Arial"/>
          <w:sz w:val="24"/>
          <w:szCs w:val="24"/>
        </w:rPr>
        <w:t>i</w:t>
      </w:r>
      <w:r w:rsidRPr="00C90501">
        <w:rPr>
          <w:rFonts w:ascii="Arial" w:hAnsi="Arial" w:cs="Arial"/>
          <w:sz w:val="24"/>
          <w:szCs w:val="24"/>
        </w:rPr>
        <w:t xml:space="preserve">f the Commission does not disallow cost recovery </w:t>
      </w:r>
      <w:r w:rsidR="007B7AEC" w:rsidRPr="00C90501">
        <w:rPr>
          <w:rFonts w:ascii="Arial" w:hAnsi="Arial" w:cs="Arial"/>
          <w:sz w:val="24"/>
          <w:szCs w:val="24"/>
        </w:rPr>
        <w:t>in this case, there will be limited opportunity to hold Duke accountable in future proceedings for imprudently deploying ratepayer dollars.</w:t>
      </w:r>
    </w:p>
    <w:p w14:paraId="5D130CE7" w14:textId="2FB6A58D" w:rsidR="006E4BD0" w:rsidRPr="00C90501" w:rsidRDefault="006E4BD0" w:rsidP="007D5BFD">
      <w:pPr>
        <w:spacing w:line="480" w:lineRule="auto"/>
        <w:ind w:left="720" w:hanging="720"/>
        <w:jc w:val="both"/>
        <w:rPr>
          <w:rFonts w:ascii="Arial" w:hAnsi="Arial" w:cs="Arial"/>
          <w:b/>
          <w:sz w:val="24"/>
          <w:szCs w:val="24"/>
        </w:rPr>
      </w:pPr>
      <w:r w:rsidRPr="00C90501">
        <w:rPr>
          <w:rFonts w:ascii="Arial" w:hAnsi="Arial" w:cs="Arial"/>
          <w:b/>
          <w:sz w:val="24"/>
          <w:szCs w:val="24"/>
        </w:rPr>
        <w:t>Q.</w:t>
      </w:r>
      <w:r w:rsidRPr="00C90501">
        <w:rPr>
          <w:rFonts w:ascii="Arial" w:hAnsi="Arial" w:cs="Arial"/>
          <w:b/>
          <w:sz w:val="24"/>
          <w:szCs w:val="24"/>
        </w:rPr>
        <w:tab/>
        <w:t xml:space="preserve">If the Commission does not grant a disallowance to Duke </w:t>
      </w:r>
      <w:r w:rsidR="00405EF9" w:rsidRPr="00C90501">
        <w:rPr>
          <w:rFonts w:ascii="Arial" w:hAnsi="Arial" w:cs="Arial"/>
          <w:b/>
          <w:sz w:val="24"/>
          <w:szCs w:val="24"/>
        </w:rPr>
        <w:t>in this proceeding</w:t>
      </w:r>
      <w:r w:rsidRPr="00C90501">
        <w:rPr>
          <w:rFonts w:ascii="Arial" w:hAnsi="Arial" w:cs="Arial"/>
          <w:b/>
          <w:sz w:val="24"/>
          <w:szCs w:val="24"/>
        </w:rPr>
        <w:t xml:space="preserve"> what is the likely outcome?</w:t>
      </w:r>
    </w:p>
    <w:p w14:paraId="77C5398E" w14:textId="1CDDD3A0" w:rsidR="006E4BD0" w:rsidRPr="00C90501" w:rsidRDefault="006E4BD0" w:rsidP="007D5BFD">
      <w:pPr>
        <w:spacing w:line="480" w:lineRule="auto"/>
        <w:ind w:left="720" w:hanging="720"/>
        <w:jc w:val="both"/>
        <w:rPr>
          <w:rFonts w:ascii="Arial" w:hAnsi="Arial" w:cs="Arial"/>
          <w:sz w:val="24"/>
          <w:szCs w:val="24"/>
        </w:rPr>
      </w:pPr>
      <w:r w:rsidRPr="00C90501">
        <w:rPr>
          <w:rFonts w:ascii="Arial" w:hAnsi="Arial" w:cs="Arial"/>
          <w:sz w:val="24"/>
          <w:szCs w:val="24"/>
        </w:rPr>
        <w:t>A.</w:t>
      </w:r>
      <w:r w:rsidRPr="00C90501">
        <w:rPr>
          <w:rFonts w:ascii="Arial" w:hAnsi="Arial" w:cs="Arial"/>
          <w:sz w:val="24"/>
          <w:szCs w:val="24"/>
        </w:rPr>
        <w:tab/>
        <w:t>If Duke is able to get the cost recovery it requests in this proceeding, it will send a clear message to Duke that it really does no</w:t>
      </w:r>
      <w:r w:rsidR="00456113" w:rsidRPr="00C90501">
        <w:rPr>
          <w:rFonts w:ascii="Arial" w:hAnsi="Arial" w:cs="Arial"/>
          <w:sz w:val="24"/>
          <w:szCs w:val="24"/>
        </w:rPr>
        <w:t xml:space="preserve">t have an obligation to deploy AMI meters in a way that allows CRES providers to offer AMI metered enabled products to customers. Duke can continue to drag its feet and delay developing the systems that make AMI meters truly useful </w:t>
      </w:r>
      <w:r w:rsidR="00115C21" w:rsidRPr="00C90501">
        <w:rPr>
          <w:rFonts w:ascii="Arial" w:hAnsi="Arial" w:cs="Arial"/>
          <w:sz w:val="24"/>
          <w:szCs w:val="24"/>
        </w:rPr>
        <w:t>to customers</w:t>
      </w:r>
      <w:r w:rsidR="00456113" w:rsidRPr="00C90501">
        <w:rPr>
          <w:rFonts w:ascii="Arial" w:hAnsi="Arial" w:cs="Arial"/>
          <w:sz w:val="24"/>
          <w:szCs w:val="24"/>
        </w:rPr>
        <w:t>.  Duke has already indic</w:t>
      </w:r>
      <w:r w:rsidR="00115C21" w:rsidRPr="00C90501">
        <w:rPr>
          <w:rFonts w:ascii="Arial" w:hAnsi="Arial" w:cs="Arial"/>
          <w:sz w:val="24"/>
          <w:szCs w:val="24"/>
        </w:rPr>
        <w:t>at</w:t>
      </w:r>
      <w:r w:rsidR="00EE232A" w:rsidRPr="00C90501">
        <w:rPr>
          <w:rFonts w:ascii="Arial" w:hAnsi="Arial" w:cs="Arial"/>
          <w:sz w:val="24"/>
          <w:szCs w:val="24"/>
        </w:rPr>
        <w:t>ed</w:t>
      </w:r>
      <w:r w:rsidR="00115C21" w:rsidRPr="00C90501">
        <w:rPr>
          <w:rFonts w:ascii="Arial" w:hAnsi="Arial" w:cs="Arial"/>
          <w:sz w:val="24"/>
          <w:szCs w:val="24"/>
        </w:rPr>
        <w:t xml:space="preserve"> it is willing </w:t>
      </w:r>
      <w:r w:rsidR="007B7AEC" w:rsidRPr="00C90501">
        <w:rPr>
          <w:rFonts w:ascii="Arial" w:hAnsi="Arial" w:cs="Arial"/>
          <w:sz w:val="24"/>
          <w:szCs w:val="24"/>
        </w:rPr>
        <w:t>to stonewall and delay indefinitely</w:t>
      </w:r>
      <w:r w:rsidR="00115C21" w:rsidRPr="00C90501">
        <w:rPr>
          <w:rFonts w:ascii="Arial" w:hAnsi="Arial" w:cs="Arial"/>
          <w:sz w:val="24"/>
          <w:szCs w:val="24"/>
        </w:rPr>
        <w:t xml:space="preserve"> as it has failed to meet the directives and the intent of the order in the 12-3151-EL-COI case</w:t>
      </w:r>
      <w:r w:rsidR="00AD20A6" w:rsidRPr="00C90501">
        <w:rPr>
          <w:rFonts w:ascii="Arial" w:hAnsi="Arial" w:cs="Arial"/>
          <w:sz w:val="24"/>
          <w:szCs w:val="24"/>
        </w:rPr>
        <w:t>, its commitment in Case No. 13-1411-GE-RDR,</w:t>
      </w:r>
      <w:r w:rsidR="00115C21" w:rsidRPr="00C90501">
        <w:rPr>
          <w:rFonts w:ascii="Arial" w:hAnsi="Arial" w:cs="Arial"/>
          <w:sz w:val="24"/>
          <w:szCs w:val="24"/>
        </w:rPr>
        <w:t xml:space="preserve"> and the Stipulation in 11-3549-EL-SSO</w:t>
      </w:r>
      <w:r w:rsidR="007B7AEC" w:rsidRPr="00C90501">
        <w:rPr>
          <w:rFonts w:ascii="Arial" w:hAnsi="Arial" w:cs="Arial"/>
          <w:sz w:val="24"/>
          <w:szCs w:val="24"/>
        </w:rPr>
        <w:t xml:space="preserve"> case</w:t>
      </w:r>
      <w:r w:rsidR="00115C21" w:rsidRPr="00C90501">
        <w:rPr>
          <w:rFonts w:ascii="Arial" w:hAnsi="Arial" w:cs="Arial"/>
          <w:sz w:val="24"/>
          <w:szCs w:val="24"/>
        </w:rPr>
        <w:t xml:space="preserve">.  In </w:t>
      </w:r>
      <w:r w:rsidR="00115C21" w:rsidRPr="00C90501">
        <w:rPr>
          <w:rFonts w:ascii="Arial" w:hAnsi="Arial" w:cs="Arial"/>
          <w:sz w:val="24"/>
          <w:szCs w:val="24"/>
        </w:rPr>
        <w:lastRenderedPageBreak/>
        <w:t>short, failure to put Duke’s cost recovery at jeopardy</w:t>
      </w:r>
      <w:r w:rsidR="007B7AEC" w:rsidRPr="00C90501">
        <w:rPr>
          <w:rFonts w:ascii="Arial" w:hAnsi="Arial" w:cs="Arial"/>
          <w:sz w:val="24"/>
          <w:szCs w:val="24"/>
        </w:rPr>
        <w:t xml:space="preserve"> in this case</w:t>
      </w:r>
      <w:r w:rsidR="00115C21" w:rsidRPr="00C90501">
        <w:rPr>
          <w:rFonts w:ascii="Arial" w:hAnsi="Arial" w:cs="Arial"/>
          <w:sz w:val="24"/>
          <w:szCs w:val="24"/>
        </w:rPr>
        <w:t xml:space="preserve"> will likely result</w:t>
      </w:r>
      <w:r w:rsidR="00CC1198" w:rsidRPr="00C90501">
        <w:rPr>
          <w:rFonts w:ascii="Arial" w:hAnsi="Arial" w:cs="Arial"/>
          <w:sz w:val="24"/>
          <w:szCs w:val="24"/>
        </w:rPr>
        <w:t xml:space="preserve"> in</w:t>
      </w:r>
      <w:r w:rsidR="00115C21" w:rsidRPr="00C90501">
        <w:rPr>
          <w:rFonts w:ascii="Arial" w:hAnsi="Arial" w:cs="Arial"/>
          <w:sz w:val="24"/>
          <w:szCs w:val="24"/>
        </w:rPr>
        <w:t xml:space="preserve"> multiple years of</w:t>
      </w:r>
      <w:r w:rsidR="007B7AEC" w:rsidRPr="00C90501">
        <w:rPr>
          <w:rFonts w:ascii="Arial" w:hAnsi="Arial" w:cs="Arial"/>
          <w:sz w:val="24"/>
          <w:szCs w:val="24"/>
        </w:rPr>
        <w:t xml:space="preserve"> additional</w:t>
      </w:r>
      <w:r w:rsidR="00115C21" w:rsidRPr="00C90501">
        <w:rPr>
          <w:rFonts w:ascii="Arial" w:hAnsi="Arial" w:cs="Arial"/>
          <w:sz w:val="24"/>
          <w:szCs w:val="24"/>
        </w:rPr>
        <w:t xml:space="preserve"> undue delay for residential customers to get the benefits of AMI meters</w:t>
      </w:r>
      <w:r w:rsidR="00AD20A6" w:rsidRPr="00C90501">
        <w:rPr>
          <w:rFonts w:ascii="Arial" w:hAnsi="Arial" w:cs="Arial"/>
          <w:sz w:val="24"/>
          <w:szCs w:val="24"/>
        </w:rPr>
        <w:t xml:space="preserve">. </w:t>
      </w:r>
      <w:r w:rsidR="00115C21" w:rsidRPr="00C90501">
        <w:rPr>
          <w:rFonts w:ascii="Arial" w:hAnsi="Arial" w:cs="Arial"/>
          <w:sz w:val="24"/>
          <w:szCs w:val="24"/>
        </w:rPr>
        <w:t>Further, it will put Ohio further behind other states in the development of innovative products available to customers</w:t>
      </w:r>
      <w:r w:rsidR="007B7AEC" w:rsidRPr="00C90501">
        <w:rPr>
          <w:rFonts w:ascii="Arial" w:hAnsi="Arial" w:cs="Arial"/>
          <w:sz w:val="24"/>
          <w:szCs w:val="24"/>
        </w:rPr>
        <w:t xml:space="preserve"> and result in millions of dollars lost </w:t>
      </w:r>
      <w:r w:rsidR="00EE232A" w:rsidRPr="00C90501">
        <w:rPr>
          <w:rFonts w:ascii="Arial" w:hAnsi="Arial" w:cs="Arial"/>
          <w:sz w:val="24"/>
          <w:szCs w:val="24"/>
        </w:rPr>
        <w:t>in investment in</w:t>
      </w:r>
      <w:r w:rsidR="007B7AEC" w:rsidRPr="00C90501">
        <w:rPr>
          <w:rFonts w:ascii="Arial" w:hAnsi="Arial" w:cs="Arial"/>
          <w:sz w:val="24"/>
          <w:szCs w:val="24"/>
        </w:rPr>
        <w:t xml:space="preserve"> Ohio</w:t>
      </w:r>
      <w:r w:rsidR="00115C21" w:rsidRPr="00C90501">
        <w:rPr>
          <w:rFonts w:ascii="Arial" w:hAnsi="Arial" w:cs="Arial"/>
          <w:sz w:val="24"/>
          <w:szCs w:val="24"/>
        </w:rPr>
        <w:t xml:space="preserve">.  </w:t>
      </w:r>
    </w:p>
    <w:p w14:paraId="2CC7CA66" w14:textId="16A0F845" w:rsidR="00115C21" w:rsidRPr="00C90501" w:rsidRDefault="00115C21" w:rsidP="007D5BFD">
      <w:pPr>
        <w:spacing w:line="480" w:lineRule="auto"/>
        <w:ind w:left="720" w:hanging="720"/>
        <w:jc w:val="both"/>
        <w:rPr>
          <w:rFonts w:ascii="Arial" w:hAnsi="Arial" w:cs="Arial"/>
          <w:b/>
          <w:sz w:val="24"/>
          <w:szCs w:val="24"/>
        </w:rPr>
      </w:pPr>
      <w:r w:rsidRPr="00C90501">
        <w:rPr>
          <w:rFonts w:ascii="Arial" w:hAnsi="Arial" w:cs="Arial"/>
          <w:b/>
          <w:sz w:val="24"/>
          <w:szCs w:val="24"/>
        </w:rPr>
        <w:t>V.</w:t>
      </w:r>
      <w:r w:rsidRPr="00C90501">
        <w:rPr>
          <w:rFonts w:ascii="Arial" w:hAnsi="Arial" w:cs="Arial"/>
          <w:b/>
          <w:sz w:val="24"/>
          <w:szCs w:val="24"/>
        </w:rPr>
        <w:tab/>
        <w:t>ANTI-COMPETITIVE ISSUES</w:t>
      </w:r>
    </w:p>
    <w:p w14:paraId="523F4144" w14:textId="7301D1B5" w:rsidR="00EE232A" w:rsidRPr="00C90501" w:rsidRDefault="00EE232A" w:rsidP="00EE232A">
      <w:pPr>
        <w:spacing w:line="480" w:lineRule="auto"/>
        <w:ind w:left="720" w:hanging="720"/>
        <w:jc w:val="both"/>
        <w:rPr>
          <w:rFonts w:ascii="Arial" w:hAnsi="Arial" w:cs="Arial"/>
          <w:b/>
          <w:sz w:val="24"/>
          <w:szCs w:val="24"/>
        </w:rPr>
      </w:pPr>
      <w:r w:rsidRPr="00C90501">
        <w:rPr>
          <w:rFonts w:ascii="Arial" w:hAnsi="Arial" w:cs="Arial"/>
          <w:b/>
          <w:sz w:val="24"/>
          <w:szCs w:val="24"/>
        </w:rPr>
        <w:t>Q.</w:t>
      </w:r>
      <w:r w:rsidRPr="00C90501">
        <w:rPr>
          <w:rFonts w:ascii="Arial" w:hAnsi="Arial" w:cs="Arial"/>
          <w:b/>
          <w:sz w:val="24"/>
          <w:szCs w:val="24"/>
        </w:rPr>
        <w:tab/>
        <w:t>Are there any other concerns you have with Duke’s failure to make AMI interval data available</w:t>
      </w:r>
      <w:r w:rsidR="002A17B7" w:rsidRPr="00C90501">
        <w:rPr>
          <w:rFonts w:ascii="Arial" w:hAnsi="Arial" w:cs="Arial"/>
          <w:b/>
          <w:sz w:val="24"/>
          <w:szCs w:val="24"/>
        </w:rPr>
        <w:t xml:space="preserve"> to CRES providers</w:t>
      </w:r>
      <w:r w:rsidRPr="00C90501">
        <w:rPr>
          <w:rFonts w:ascii="Arial" w:hAnsi="Arial" w:cs="Arial"/>
          <w:b/>
          <w:sz w:val="24"/>
          <w:szCs w:val="24"/>
        </w:rPr>
        <w:t>?</w:t>
      </w:r>
    </w:p>
    <w:p w14:paraId="7A64576E" w14:textId="77777777" w:rsidR="005868FF" w:rsidRPr="00C90501" w:rsidRDefault="00A52112" w:rsidP="00EE232A">
      <w:pPr>
        <w:spacing w:line="480" w:lineRule="auto"/>
        <w:ind w:left="720" w:hanging="720"/>
        <w:jc w:val="both"/>
        <w:rPr>
          <w:rFonts w:ascii="Arial" w:hAnsi="Arial" w:cs="Arial"/>
          <w:sz w:val="24"/>
          <w:szCs w:val="24"/>
        </w:rPr>
      </w:pPr>
      <w:r w:rsidRPr="00C90501">
        <w:rPr>
          <w:rFonts w:ascii="Arial" w:hAnsi="Arial" w:cs="Arial"/>
          <w:sz w:val="24"/>
          <w:szCs w:val="24"/>
        </w:rPr>
        <w:t>A.</w:t>
      </w:r>
      <w:r w:rsidRPr="00C90501">
        <w:rPr>
          <w:rFonts w:ascii="Arial" w:hAnsi="Arial" w:cs="Arial"/>
          <w:sz w:val="24"/>
          <w:szCs w:val="24"/>
        </w:rPr>
        <w:tab/>
        <w:t>Yes.  Duke’s failure to make residential AMI meter data available to CRES providers has anti-competitive effects in Ohio’s competitive retail electric markets.  Duke (the distribution utility) currently offers electric generation products that utilize residential customer</w:t>
      </w:r>
      <w:r w:rsidR="0043177C" w:rsidRPr="00C90501">
        <w:rPr>
          <w:rFonts w:ascii="Arial" w:hAnsi="Arial" w:cs="Arial"/>
          <w:sz w:val="24"/>
          <w:szCs w:val="24"/>
        </w:rPr>
        <w:t>’</w:t>
      </w:r>
      <w:r w:rsidRPr="00C90501">
        <w:rPr>
          <w:rFonts w:ascii="Arial" w:hAnsi="Arial" w:cs="Arial"/>
          <w:sz w:val="24"/>
          <w:szCs w:val="24"/>
        </w:rPr>
        <w:t xml:space="preserve">s interval data to provide AMI meter enabled products. CRES providers are unable to offer the same, or similar, products because Duke fails to provide CRES providers with residential interval data. According to Ohio law, electric generation service is a competitive service.  </w:t>
      </w:r>
      <w:r w:rsidR="0015520F" w:rsidRPr="00C90501">
        <w:rPr>
          <w:rFonts w:ascii="Arial" w:hAnsi="Arial" w:cs="Arial"/>
          <w:sz w:val="24"/>
          <w:szCs w:val="24"/>
        </w:rPr>
        <w:t>Thus, Duke’</w:t>
      </w:r>
      <w:r w:rsidR="0043177C" w:rsidRPr="00C90501">
        <w:rPr>
          <w:rFonts w:ascii="Arial" w:hAnsi="Arial" w:cs="Arial"/>
          <w:sz w:val="24"/>
          <w:szCs w:val="24"/>
        </w:rPr>
        <w:t>s is using</w:t>
      </w:r>
      <w:r w:rsidR="0015520F" w:rsidRPr="00C90501">
        <w:rPr>
          <w:rFonts w:ascii="Arial" w:hAnsi="Arial" w:cs="Arial"/>
          <w:sz w:val="24"/>
          <w:szCs w:val="24"/>
        </w:rPr>
        <w:t xml:space="preserve"> electric distribution assets to benefit the generation products it offers customers, without affording that same benefit to CRES products</w:t>
      </w:r>
      <w:r w:rsidR="0043177C" w:rsidRPr="00C90501">
        <w:rPr>
          <w:rFonts w:ascii="Arial" w:hAnsi="Arial" w:cs="Arial"/>
          <w:sz w:val="24"/>
          <w:szCs w:val="24"/>
        </w:rPr>
        <w:t>.  This</w:t>
      </w:r>
      <w:r w:rsidR="0015520F" w:rsidRPr="00C90501">
        <w:rPr>
          <w:rFonts w:ascii="Arial" w:hAnsi="Arial" w:cs="Arial"/>
          <w:sz w:val="24"/>
          <w:szCs w:val="24"/>
        </w:rPr>
        <w:t xml:space="preserve"> is an anti-competitive subsidy, in violation of Ohio law.</w:t>
      </w:r>
      <w:r w:rsidR="00AD20A6" w:rsidRPr="00C90501">
        <w:rPr>
          <w:rFonts w:ascii="Arial" w:hAnsi="Arial" w:cs="Arial"/>
          <w:sz w:val="24"/>
          <w:szCs w:val="24"/>
        </w:rPr>
        <w:t xml:space="preserve">  </w:t>
      </w:r>
    </w:p>
    <w:p w14:paraId="418BACCB" w14:textId="1A54B470" w:rsidR="005868FF" w:rsidRPr="00C90501" w:rsidRDefault="005868FF" w:rsidP="00EE232A">
      <w:pPr>
        <w:spacing w:line="480" w:lineRule="auto"/>
        <w:ind w:left="720" w:hanging="720"/>
        <w:jc w:val="both"/>
        <w:rPr>
          <w:rFonts w:ascii="Arial" w:hAnsi="Arial" w:cs="Arial"/>
          <w:b/>
          <w:sz w:val="24"/>
          <w:szCs w:val="24"/>
        </w:rPr>
      </w:pPr>
      <w:r w:rsidRPr="00C90501">
        <w:rPr>
          <w:rFonts w:ascii="Arial" w:hAnsi="Arial" w:cs="Arial"/>
          <w:b/>
          <w:sz w:val="24"/>
          <w:szCs w:val="24"/>
        </w:rPr>
        <w:t>Q.</w:t>
      </w:r>
      <w:r w:rsidRPr="00C90501">
        <w:rPr>
          <w:rFonts w:ascii="Arial" w:hAnsi="Arial" w:cs="Arial"/>
          <w:b/>
          <w:sz w:val="24"/>
          <w:szCs w:val="24"/>
        </w:rPr>
        <w:tab/>
        <w:t>Has Duke also committed to deploying its Smart Meters in a manner that benefits shopping and non-shopping customers alike?</w:t>
      </w:r>
    </w:p>
    <w:p w14:paraId="2A47A466" w14:textId="69B77197" w:rsidR="00A52112" w:rsidRPr="00C90501" w:rsidRDefault="005868FF" w:rsidP="00EE232A">
      <w:pPr>
        <w:spacing w:line="480" w:lineRule="auto"/>
        <w:ind w:left="720" w:hanging="720"/>
        <w:jc w:val="both"/>
        <w:rPr>
          <w:rFonts w:ascii="Arial" w:hAnsi="Arial" w:cs="Arial"/>
          <w:sz w:val="24"/>
          <w:szCs w:val="24"/>
        </w:rPr>
      </w:pPr>
      <w:r w:rsidRPr="00C90501">
        <w:rPr>
          <w:rFonts w:ascii="Arial" w:hAnsi="Arial" w:cs="Arial"/>
          <w:sz w:val="24"/>
          <w:szCs w:val="24"/>
        </w:rPr>
        <w:t>A.</w:t>
      </w:r>
      <w:r w:rsidRPr="00C90501">
        <w:rPr>
          <w:rFonts w:ascii="Arial" w:hAnsi="Arial" w:cs="Arial"/>
          <w:sz w:val="24"/>
          <w:szCs w:val="24"/>
        </w:rPr>
        <w:tab/>
        <w:t xml:space="preserve">Yes. </w:t>
      </w:r>
      <w:r w:rsidR="00AD20A6" w:rsidRPr="00C90501">
        <w:rPr>
          <w:rFonts w:ascii="Arial" w:hAnsi="Arial" w:cs="Arial"/>
          <w:sz w:val="24"/>
          <w:szCs w:val="24"/>
        </w:rPr>
        <w:t>Duke has created these anti-competitive conditions despite its ESP Stipulation commitment to not discriminate against shopp</w:t>
      </w:r>
      <w:r w:rsidRPr="00C90501">
        <w:rPr>
          <w:rFonts w:ascii="Arial" w:hAnsi="Arial" w:cs="Arial"/>
          <w:sz w:val="24"/>
          <w:szCs w:val="24"/>
        </w:rPr>
        <w:t xml:space="preserve">ing customers with </w:t>
      </w:r>
      <w:r w:rsidRPr="00C90501">
        <w:rPr>
          <w:rFonts w:ascii="Arial" w:hAnsi="Arial" w:cs="Arial"/>
          <w:sz w:val="24"/>
          <w:szCs w:val="24"/>
        </w:rPr>
        <w:lastRenderedPageBreak/>
        <w:t>smart meters.  The ESP Stipulation provides that “(a</w:t>
      </w:r>
      <w:proofErr w:type="gramStart"/>
      <w:r w:rsidRPr="00C90501">
        <w:rPr>
          <w:rFonts w:ascii="Arial" w:hAnsi="Arial" w:cs="Arial"/>
          <w:sz w:val="24"/>
          <w:szCs w:val="24"/>
        </w:rPr>
        <w:t>)</w:t>
      </w:r>
      <w:proofErr w:type="spellStart"/>
      <w:r w:rsidR="00AD20A6" w:rsidRPr="00C90501">
        <w:rPr>
          <w:rFonts w:ascii="Arial" w:hAnsi="Arial" w:cs="Arial"/>
          <w:sz w:val="24"/>
          <w:szCs w:val="24"/>
        </w:rPr>
        <w:t>ll</w:t>
      </w:r>
      <w:proofErr w:type="spellEnd"/>
      <w:proofErr w:type="gramEnd"/>
      <w:r w:rsidR="00AD20A6" w:rsidRPr="00C90501">
        <w:rPr>
          <w:rFonts w:ascii="Arial" w:hAnsi="Arial" w:cs="Arial"/>
          <w:sz w:val="24"/>
          <w:szCs w:val="24"/>
        </w:rPr>
        <w:t xml:space="preserve"> energy efficiency programs and rebates shall be made available at the same terms and conditions to customers, regardless of whether they purchase generation service from a CRES provider or Duke Energy Ohio. Duke Energy Ohio shall maintain its policy to make </w:t>
      </w:r>
      <w:proofErr w:type="spellStart"/>
      <w:r w:rsidR="00AD20A6" w:rsidRPr="00C90501">
        <w:rPr>
          <w:rFonts w:ascii="Arial" w:hAnsi="Arial" w:cs="Arial"/>
          <w:sz w:val="24"/>
          <w:szCs w:val="24"/>
        </w:rPr>
        <w:t>SmartGrid</w:t>
      </w:r>
      <w:proofErr w:type="spellEnd"/>
      <w:r w:rsidR="00AD20A6" w:rsidRPr="00C90501">
        <w:rPr>
          <w:rFonts w:ascii="Arial" w:hAnsi="Arial" w:cs="Arial"/>
          <w:sz w:val="24"/>
          <w:szCs w:val="24"/>
        </w:rPr>
        <w:t xml:space="preserve"> meters and data available to all customers on a competitively neutral basis and without regard to their status as a shopping or non-shopping customer.”</w:t>
      </w:r>
      <w:r w:rsidR="00AD20A6" w:rsidRPr="00C90501">
        <w:rPr>
          <w:rStyle w:val="FootnoteReference"/>
          <w:rFonts w:ascii="Arial" w:hAnsi="Arial" w:cs="Arial"/>
          <w:sz w:val="24"/>
          <w:szCs w:val="24"/>
        </w:rPr>
        <w:footnoteReference w:id="12"/>
      </w:r>
    </w:p>
    <w:p w14:paraId="573DCD0C" w14:textId="19386DBE" w:rsidR="0015520F" w:rsidRPr="00C90501" w:rsidRDefault="0015520F" w:rsidP="00EE232A">
      <w:pPr>
        <w:spacing w:line="480" w:lineRule="auto"/>
        <w:ind w:left="720" w:hanging="720"/>
        <w:jc w:val="both"/>
        <w:rPr>
          <w:rFonts w:ascii="Arial" w:hAnsi="Arial" w:cs="Arial"/>
          <w:b/>
          <w:sz w:val="24"/>
          <w:szCs w:val="24"/>
        </w:rPr>
      </w:pPr>
      <w:r w:rsidRPr="00C90501">
        <w:rPr>
          <w:rFonts w:ascii="Arial" w:hAnsi="Arial" w:cs="Arial"/>
          <w:b/>
          <w:sz w:val="24"/>
          <w:szCs w:val="24"/>
        </w:rPr>
        <w:t>Q.</w:t>
      </w:r>
      <w:r w:rsidRPr="00C90501">
        <w:rPr>
          <w:rFonts w:ascii="Arial" w:hAnsi="Arial" w:cs="Arial"/>
          <w:b/>
          <w:sz w:val="24"/>
          <w:szCs w:val="24"/>
        </w:rPr>
        <w:tab/>
        <w:t xml:space="preserve">What </w:t>
      </w:r>
      <w:proofErr w:type="gramStart"/>
      <w:r w:rsidRPr="00C90501">
        <w:rPr>
          <w:rFonts w:ascii="Arial" w:hAnsi="Arial" w:cs="Arial"/>
          <w:b/>
          <w:sz w:val="24"/>
          <w:szCs w:val="24"/>
        </w:rPr>
        <w:t>are the AMI meter</w:t>
      </w:r>
      <w:proofErr w:type="gramEnd"/>
      <w:r w:rsidRPr="00C90501">
        <w:rPr>
          <w:rFonts w:ascii="Arial" w:hAnsi="Arial" w:cs="Arial"/>
          <w:b/>
          <w:sz w:val="24"/>
          <w:szCs w:val="24"/>
        </w:rPr>
        <w:t xml:space="preserve"> enabled products Duke makes available to customers?</w:t>
      </w:r>
    </w:p>
    <w:p w14:paraId="137F6453" w14:textId="2819051C" w:rsidR="0015520F" w:rsidRPr="00C90501" w:rsidRDefault="0015520F" w:rsidP="00EE232A">
      <w:pPr>
        <w:spacing w:line="480" w:lineRule="auto"/>
        <w:ind w:left="720" w:hanging="720"/>
        <w:jc w:val="both"/>
        <w:rPr>
          <w:rFonts w:ascii="Arial" w:hAnsi="Arial" w:cs="Arial"/>
          <w:sz w:val="24"/>
          <w:szCs w:val="24"/>
        </w:rPr>
      </w:pPr>
      <w:r w:rsidRPr="00C90501">
        <w:rPr>
          <w:rFonts w:ascii="Arial" w:hAnsi="Arial" w:cs="Arial"/>
          <w:sz w:val="24"/>
          <w:szCs w:val="24"/>
        </w:rPr>
        <w:t>A.</w:t>
      </w:r>
      <w:r w:rsidRPr="00C90501">
        <w:rPr>
          <w:rFonts w:ascii="Arial" w:hAnsi="Arial" w:cs="Arial"/>
          <w:sz w:val="24"/>
          <w:szCs w:val="24"/>
        </w:rPr>
        <w:tab/>
        <w:t>Duke makes available three categories of AMI meter enabled products and services</w:t>
      </w:r>
      <w:r w:rsidR="00AF18A0" w:rsidRPr="00C90501">
        <w:rPr>
          <w:rFonts w:ascii="Arial" w:hAnsi="Arial" w:cs="Arial"/>
          <w:sz w:val="24"/>
          <w:szCs w:val="24"/>
        </w:rPr>
        <w:t xml:space="preserve"> to customers</w:t>
      </w:r>
      <w:r w:rsidRPr="00C90501">
        <w:rPr>
          <w:rFonts w:ascii="Arial" w:hAnsi="Arial" w:cs="Arial"/>
          <w:sz w:val="24"/>
          <w:szCs w:val="24"/>
        </w:rPr>
        <w:t>.  Those products are time-of-use (“TOU”) rates which differentiate customer</w:t>
      </w:r>
      <w:r w:rsidR="0043177C" w:rsidRPr="00C90501">
        <w:rPr>
          <w:rFonts w:ascii="Arial" w:hAnsi="Arial" w:cs="Arial"/>
          <w:sz w:val="24"/>
          <w:szCs w:val="24"/>
        </w:rPr>
        <w:t>’</w:t>
      </w:r>
      <w:r w:rsidRPr="00C90501">
        <w:rPr>
          <w:rFonts w:ascii="Arial" w:hAnsi="Arial" w:cs="Arial"/>
          <w:sz w:val="24"/>
          <w:szCs w:val="24"/>
        </w:rPr>
        <w:t xml:space="preserve">s </w:t>
      </w:r>
      <w:r w:rsidR="0043177C" w:rsidRPr="00C90501">
        <w:rPr>
          <w:rFonts w:ascii="Arial" w:hAnsi="Arial" w:cs="Arial"/>
          <w:sz w:val="24"/>
          <w:szCs w:val="24"/>
        </w:rPr>
        <w:t xml:space="preserve">generation </w:t>
      </w:r>
      <w:r w:rsidRPr="00C90501">
        <w:rPr>
          <w:rFonts w:ascii="Arial" w:hAnsi="Arial" w:cs="Arial"/>
          <w:sz w:val="24"/>
          <w:szCs w:val="24"/>
        </w:rPr>
        <w:t>price based on the time the customer uses electricity; peak demand rebate</w:t>
      </w:r>
      <w:r w:rsidR="0043177C" w:rsidRPr="00C90501">
        <w:rPr>
          <w:rFonts w:ascii="Arial" w:hAnsi="Arial" w:cs="Arial"/>
          <w:sz w:val="24"/>
          <w:szCs w:val="24"/>
        </w:rPr>
        <w:t>s</w:t>
      </w:r>
      <w:r w:rsidRPr="00C90501">
        <w:rPr>
          <w:rFonts w:ascii="Arial" w:hAnsi="Arial" w:cs="Arial"/>
          <w:sz w:val="24"/>
          <w:szCs w:val="24"/>
        </w:rPr>
        <w:t xml:space="preserve"> which give a credit directly on the customer’s bill when the customer reduces demand during peak periods; and direct load control which automatically reduces customer consumption during peak periods.</w:t>
      </w:r>
      <w:r w:rsidRPr="00C90501">
        <w:rPr>
          <w:rStyle w:val="FootnoteReference"/>
          <w:rFonts w:ascii="Arial" w:hAnsi="Arial" w:cs="Arial"/>
          <w:sz w:val="24"/>
          <w:szCs w:val="24"/>
        </w:rPr>
        <w:footnoteReference w:id="13"/>
      </w:r>
      <w:r w:rsidRPr="00C90501">
        <w:rPr>
          <w:rFonts w:ascii="Arial" w:hAnsi="Arial" w:cs="Arial"/>
          <w:sz w:val="24"/>
          <w:szCs w:val="24"/>
        </w:rPr>
        <w:t xml:space="preserve">  Customer interval data is required to make these service</w:t>
      </w:r>
      <w:r w:rsidR="0043177C" w:rsidRPr="00C90501">
        <w:rPr>
          <w:rFonts w:ascii="Arial" w:hAnsi="Arial" w:cs="Arial"/>
          <w:sz w:val="24"/>
          <w:szCs w:val="24"/>
        </w:rPr>
        <w:t>s</w:t>
      </w:r>
      <w:r w:rsidRPr="00C90501">
        <w:rPr>
          <w:rFonts w:ascii="Arial" w:hAnsi="Arial" w:cs="Arial"/>
          <w:sz w:val="24"/>
          <w:szCs w:val="24"/>
        </w:rPr>
        <w:t xml:space="preserve"> available to customers.</w:t>
      </w:r>
      <w:r w:rsidR="003406FF">
        <w:rPr>
          <w:rFonts w:ascii="Arial" w:hAnsi="Arial" w:cs="Arial"/>
          <w:sz w:val="24"/>
          <w:szCs w:val="24"/>
        </w:rPr>
        <w:t xml:space="preserve">  </w:t>
      </w:r>
    </w:p>
    <w:p w14:paraId="1DA2BE61" w14:textId="0F627383" w:rsidR="0015520F" w:rsidRPr="00C90501" w:rsidRDefault="0015520F" w:rsidP="00EE232A">
      <w:pPr>
        <w:spacing w:line="480" w:lineRule="auto"/>
        <w:ind w:left="720" w:hanging="720"/>
        <w:jc w:val="both"/>
        <w:rPr>
          <w:rFonts w:ascii="Arial" w:hAnsi="Arial" w:cs="Arial"/>
          <w:b/>
          <w:sz w:val="24"/>
          <w:szCs w:val="24"/>
        </w:rPr>
      </w:pPr>
      <w:r w:rsidRPr="00C90501">
        <w:rPr>
          <w:rFonts w:ascii="Arial" w:hAnsi="Arial" w:cs="Arial"/>
          <w:b/>
          <w:sz w:val="24"/>
          <w:szCs w:val="24"/>
        </w:rPr>
        <w:t>Q.</w:t>
      </w:r>
      <w:r w:rsidRPr="00C90501">
        <w:rPr>
          <w:rFonts w:ascii="Arial" w:hAnsi="Arial" w:cs="Arial"/>
          <w:b/>
          <w:sz w:val="24"/>
          <w:szCs w:val="24"/>
        </w:rPr>
        <w:tab/>
        <w:t>Do competitive suppliers in other utility jurisdictions make available the same</w:t>
      </w:r>
      <w:r w:rsidR="00D9136B" w:rsidRPr="00C90501">
        <w:rPr>
          <w:rFonts w:ascii="Arial" w:hAnsi="Arial" w:cs="Arial"/>
          <w:b/>
          <w:sz w:val="24"/>
          <w:szCs w:val="24"/>
        </w:rPr>
        <w:t xml:space="preserve"> or similar</w:t>
      </w:r>
      <w:r w:rsidRPr="00C90501">
        <w:rPr>
          <w:rFonts w:ascii="Arial" w:hAnsi="Arial" w:cs="Arial"/>
          <w:b/>
          <w:sz w:val="24"/>
          <w:szCs w:val="24"/>
        </w:rPr>
        <w:t xml:space="preserve"> smart meter enabled products </w:t>
      </w:r>
      <w:r w:rsidR="0043177C" w:rsidRPr="00C90501">
        <w:rPr>
          <w:rFonts w:ascii="Arial" w:hAnsi="Arial" w:cs="Arial"/>
          <w:b/>
          <w:sz w:val="24"/>
          <w:szCs w:val="24"/>
        </w:rPr>
        <w:t>that Duke offers to its SSO generation customers</w:t>
      </w:r>
      <w:r w:rsidRPr="00C90501">
        <w:rPr>
          <w:rFonts w:ascii="Arial" w:hAnsi="Arial" w:cs="Arial"/>
          <w:b/>
          <w:sz w:val="24"/>
          <w:szCs w:val="24"/>
        </w:rPr>
        <w:t>?</w:t>
      </w:r>
    </w:p>
    <w:p w14:paraId="7DC6ED10" w14:textId="57CB24B5" w:rsidR="0015520F" w:rsidRPr="00C90501" w:rsidRDefault="0015520F" w:rsidP="00EE232A">
      <w:pPr>
        <w:spacing w:line="480" w:lineRule="auto"/>
        <w:ind w:left="720" w:hanging="720"/>
        <w:jc w:val="both"/>
        <w:rPr>
          <w:rFonts w:ascii="Arial" w:hAnsi="Arial" w:cs="Arial"/>
          <w:sz w:val="24"/>
          <w:szCs w:val="24"/>
        </w:rPr>
      </w:pPr>
      <w:r w:rsidRPr="00C90501">
        <w:rPr>
          <w:rFonts w:ascii="Arial" w:hAnsi="Arial" w:cs="Arial"/>
          <w:sz w:val="24"/>
          <w:szCs w:val="24"/>
        </w:rPr>
        <w:lastRenderedPageBreak/>
        <w:t>A.</w:t>
      </w:r>
      <w:r w:rsidRPr="00C90501">
        <w:rPr>
          <w:rFonts w:ascii="Arial" w:hAnsi="Arial" w:cs="Arial"/>
          <w:sz w:val="24"/>
          <w:szCs w:val="24"/>
        </w:rPr>
        <w:tab/>
        <w:t>Yes.  For every category of AMI meter enabled products</w:t>
      </w:r>
      <w:r w:rsidR="0043177C" w:rsidRPr="00C90501">
        <w:rPr>
          <w:rFonts w:ascii="Arial" w:hAnsi="Arial" w:cs="Arial"/>
          <w:sz w:val="24"/>
          <w:szCs w:val="24"/>
        </w:rPr>
        <w:t xml:space="preserve"> listed above,</w:t>
      </w:r>
      <w:r w:rsidRPr="00C90501">
        <w:rPr>
          <w:rFonts w:ascii="Arial" w:hAnsi="Arial" w:cs="Arial"/>
          <w:sz w:val="24"/>
          <w:szCs w:val="24"/>
        </w:rPr>
        <w:t xml:space="preserve"> competitive suppliers offer those products</w:t>
      </w:r>
      <w:r w:rsidR="0043177C" w:rsidRPr="00C90501">
        <w:rPr>
          <w:rFonts w:ascii="Arial" w:hAnsi="Arial" w:cs="Arial"/>
          <w:sz w:val="24"/>
          <w:szCs w:val="24"/>
        </w:rPr>
        <w:t xml:space="preserve"> to residential customers</w:t>
      </w:r>
      <w:r w:rsidRPr="00C90501">
        <w:rPr>
          <w:rFonts w:ascii="Arial" w:hAnsi="Arial" w:cs="Arial"/>
          <w:sz w:val="24"/>
          <w:szCs w:val="24"/>
        </w:rPr>
        <w:t xml:space="preserve"> in other utility jurisdictions.  However</w:t>
      </w:r>
      <w:r w:rsidR="0043177C" w:rsidRPr="00C90501">
        <w:rPr>
          <w:rFonts w:ascii="Arial" w:hAnsi="Arial" w:cs="Arial"/>
          <w:sz w:val="24"/>
          <w:szCs w:val="24"/>
        </w:rPr>
        <w:t xml:space="preserve">, because Duke has failed to make interval meter data available to CRES providers, CRES providers cannot make these products available to their customers in the Duke </w:t>
      </w:r>
      <w:proofErr w:type="gramStart"/>
      <w:r w:rsidR="0043177C" w:rsidRPr="00C90501">
        <w:rPr>
          <w:rFonts w:ascii="Arial" w:hAnsi="Arial" w:cs="Arial"/>
          <w:sz w:val="24"/>
          <w:szCs w:val="24"/>
        </w:rPr>
        <w:t>service</w:t>
      </w:r>
      <w:proofErr w:type="gramEnd"/>
      <w:r w:rsidR="0043177C" w:rsidRPr="00C90501">
        <w:rPr>
          <w:rFonts w:ascii="Arial" w:hAnsi="Arial" w:cs="Arial"/>
          <w:sz w:val="24"/>
          <w:szCs w:val="24"/>
        </w:rPr>
        <w:t xml:space="preserve"> territory.</w:t>
      </w:r>
    </w:p>
    <w:p w14:paraId="08376C58" w14:textId="1AEA50BB" w:rsidR="0043177C" w:rsidRPr="00C90501" w:rsidRDefault="0043177C" w:rsidP="00EE232A">
      <w:pPr>
        <w:spacing w:line="480" w:lineRule="auto"/>
        <w:ind w:left="720" w:hanging="720"/>
        <w:jc w:val="both"/>
        <w:rPr>
          <w:rFonts w:ascii="Arial" w:hAnsi="Arial" w:cs="Arial"/>
          <w:b/>
          <w:sz w:val="24"/>
          <w:szCs w:val="24"/>
        </w:rPr>
      </w:pPr>
      <w:r w:rsidRPr="00C90501">
        <w:rPr>
          <w:rFonts w:ascii="Arial" w:hAnsi="Arial" w:cs="Arial"/>
          <w:b/>
          <w:sz w:val="24"/>
          <w:szCs w:val="24"/>
        </w:rPr>
        <w:t>Q.</w:t>
      </w:r>
      <w:r w:rsidRPr="00C90501">
        <w:rPr>
          <w:rFonts w:ascii="Arial" w:hAnsi="Arial" w:cs="Arial"/>
          <w:b/>
          <w:sz w:val="24"/>
          <w:szCs w:val="24"/>
        </w:rPr>
        <w:tab/>
        <w:t>Must customers remain on Duke standard service offer (“SSO”) generation service in order for customers to enroll in Duke’s AMI meter enabled products?</w:t>
      </w:r>
    </w:p>
    <w:p w14:paraId="237E35B9" w14:textId="7A2254DF" w:rsidR="0043177C" w:rsidRPr="00C90501" w:rsidRDefault="0043177C" w:rsidP="00EE232A">
      <w:pPr>
        <w:spacing w:line="480" w:lineRule="auto"/>
        <w:ind w:left="720" w:hanging="720"/>
        <w:jc w:val="both"/>
        <w:rPr>
          <w:rFonts w:ascii="Arial" w:hAnsi="Arial" w:cs="Arial"/>
          <w:sz w:val="24"/>
          <w:szCs w:val="24"/>
        </w:rPr>
      </w:pPr>
      <w:r w:rsidRPr="00C90501">
        <w:rPr>
          <w:rFonts w:ascii="Arial" w:hAnsi="Arial" w:cs="Arial"/>
          <w:sz w:val="24"/>
          <w:szCs w:val="24"/>
        </w:rPr>
        <w:t>A.</w:t>
      </w:r>
      <w:r w:rsidRPr="00C90501">
        <w:rPr>
          <w:rFonts w:ascii="Arial" w:hAnsi="Arial" w:cs="Arial"/>
          <w:sz w:val="24"/>
          <w:szCs w:val="24"/>
        </w:rPr>
        <w:tab/>
        <w:t>Yes.  Customers must remain on SSO service to be eligible for the AMI meter enabled products offered by Duke.  CRES customers cannot enroll in these products.</w:t>
      </w:r>
    </w:p>
    <w:p w14:paraId="53C0474A" w14:textId="2508742C" w:rsidR="0043177C" w:rsidRPr="00C90501" w:rsidRDefault="0043177C" w:rsidP="00EE232A">
      <w:pPr>
        <w:spacing w:line="480" w:lineRule="auto"/>
        <w:ind w:left="720" w:hanging="720"/>
        <w:jc w:val="both"/>
        <w:rPr>
          <w:rFonts w:ascii="Arial" w:hAnsi="Arial" w:cs="Arial"/>
          <w:b/>
          <w:sz w:val="24"/>
          <w:szCs w:val="24"/>
        </w:rPr>
      </w:pPr>
      <w:proofErr w:type="gramStart"/>
      <w:r w:rsidRPr="00C90501">
        <w:rPr>
          <w:rFonts w:ascii="Arial" w:hAnsi="Arial" w:cs="Arial"/>
          <w:b/>
          <w:sz w:val="24"/>
          <w:szCs w:val="24"/>
        </w:rPr>
        <w:t>Q.</w:t>
      </w:r>
      <w:r w:rsidRPr="00C90501">
        <w:rPr>
          <w:rFonts w:ascii="Arial" w:hAnsi="Arial" w:cs="Arial"/>
          <w:b/>
          <w:sz w:val="24"/>
          <w:szCs w:val="24"/>
        </w:rPr>
        <w:tab/>
        <w:t>Is</w:t>
      </w:r>
      <w:proofErr w:type="gramEnd"/>
      <w:r w:rsidRPr="00C90501">
        <w:rPr>
          <w:rFonts w:ascii="Arial" w:hAnsi="Arial" w:cs="Arial"/>
          <w:b/>
          <w:sz w:val="24"/>
          <w:szCs w:val="24"/>
        </w:rPr>
        <w:t xml:space="preserve"> the anti-competitive effects on the retail electric markets additional rationale to disallow cost recovery for Duke’s Grid Smart deployment?</w:t>
      </w:r>
    </w:p>
    <w:p w14:paraId="6C3E1715" w14:textId="08717644" w:rsidR="0043177C" w:rsidRPr="00C90501" w:rsidRDefault="0043177C" w:rsidP="00EE232A">
      <w:pPr>
        <w:spacing w:line="480" w:lineRule="auto"/>
        <w:ind w:left="720" w:hanging="720"/>
        <w:jc w:val="both"/>
        <w:rPr>
          <w:rFonts w:ascii="Arial" w:hAnsi="Arial" w:cs="Arial"/>
          <w:sz w:val="24"/>
          <w:szCs w:val="24"/>
        </w:rPr>
      </w:pPr>
      <w:r w:rsidRPr="00C90501">
        <w:rPr>
          <w:rFonts w:ascii="Arial" w:hAnsi="Arial" w:cs="Arial"/>
          <w:sz w:val="24"/>
          <w:szCs w:val="24"/>
        </w:rPr>
        <w:t>A.</w:t>
      </w:r>
      <w:r w:rsidRPr="00C90501">
        <w:rPr>
          <w:rFonts w:ascii="Arial" w:hAnsi="Arial" w:cs="Arial"/>
          <w:sz w:val="24"/>
          <w:szCs w:val="24"/>
        </w:rPr>
        <w:tab/>
        <w:t>Yes</w:t>
      </w:r>
      <w:r w:rsidR="00AD20A6" w:rsidRPr="00C90501">
        <w:rPr>
          <w:rFonts w:ascii="Arial" w:hAnsi="Arial" w:cs="Arial"/>
          <w:sz w:val="24"/>
          <w:szCs w:val="24"/>
        </w:rPr>
        <w:t xml:space="preserve">.  Duke is leveraging the </w:t>
      </w:r>
      <w:r w:rsidR="002A17B7" w:rsidRPr="00C90501">
        <w:rPr>
          <w:rFonts w:ascii="Arial" w:hAnsi="Arial" w:cs="Arial"/>
          <w:sz w:val="24"/>
          <w:szCs w:val="24"/>
        </w:rPr>
        <w:t>Smart</w:t>
      </w:r>
      <w:r w:rsidR="00AD20A6" w:rsidRPr="00C90501">
        <w:rPr>
          <w:rFonts w:ascii="Arial" w:hAnsi="Arial" w:cs="Arial"/>
          <w:sz w:val="24"/>
          <w:szCs w:val="24"/>
        </w:rPr>
        <w:t xml:space="preserve"> Grid</w:t>
      </w:r>
      <w:r w:rsidR="002A17B7" w:rsidRPr="00C90501">
        <w:rPr>
          <w:rFonts w:ascii="Arial" w:hAnsi="Arial" w:cs="Arial"/>
          <w:sz w:val="24"/>
          <w:szCs w:val="24"/>
        </w:rPr>
        <w:t xml:space="preserve"> assets that all distribution customers are paying for to benefit only the generation services that Duke offers customers.  It is imprudent of Duke to spend hundreds of millions </w:t>
      </w:r>
      <w:r w:rsidR="00E73816" w:rsidRPr="00C90501">
        <w:rPr>
          <w:rFonts w:ascii="Arial" w:hAnsi="Arial" w:cs="Arial"/>
          <w:sz w:val="24"/>
          <w:szCs w:val="24"/>
        </w:rPr>
        <w:t>of dollars in distribution rate</w:t>
      </w:r>
      <w:r w:rsidR="002A17B7" w:rsidRPr="00C90501">
        <w:rPr>
          <w:rFonts w:ascii="Arial" w:hAnsi="Arial" w:cs="Arial"/>
          <w:sz w:val="24"/>
          <w:szCs w:val="24"/>
        </w:rPr>
        <w:t>payer money to invest in assets that can only benefit utility generation service. Duke is fully aware that Ohio is a competitive retail electric state.  Duke is also fully aware that it is unlawful to advantage utility generation service over competitive generation service.  Th</w:t>
      </w:r>
      <w:r w:rsidR="00F251D7" w:rsidRPr="00C90501">
        <w:rPr>
          <w:rFonts w:ascii="Arial" w:hAnsi="Arial" w:cs="Arial"/>
          <w:sz w:val="24"/>
          <w:szCs w:val="24"/>
        </w:rPr>
        <w:t xml:space="preserve">us, </w:t>
      </w:r>
      <w:r w:rsidR="002A17B7" w:rsidRPr="00C90501">
        <w:rPr>
          <w:rFonts w:ascii="Arial" w:hAnsi="Arial" w:cs="Arial"/>
          <w:sz w:val="24"/>
          <w:szCs w:val="24"/>
        </w:rPr>
        <w:t xml:space="preserve">Duke’s imprudence is compounded by the fact that it has willfully decided to deploy its AMI meters in a way that cannot benefit competitive </w:t>
      </w:r>
      <w:r w:rsidR="00AF18A0" w:rsidRPr="00C90501">
        <w:rPr>
          <w:rFonts w:ascii="Arial" w:hAnsi="Arial" w:cs="Arial"/>
          <w:sz w:val="24"/>
          <w:szCs w:val="24"/>
        </w:rPr>
        <w:t>generation</w:t>
      </w:r>
      <w:r w:rsidR="002A17B7" w:rsidRPr="00C90501">
        <w:rPr>
          <w:rFonts w:ascii="Arial" w:hAnsi="Arial" w:cs="Arial"/>
          <w:sz w:val="24"/>
          <w:szCs w:val="24"/>
        </w:rPr>
        <w:t xml:space="preserve"> customers.  </w:t>
      </w:r>
    </w:p>
    <w:p w14:paraId="2DFF10F1" w14:textId="57F29FA7" w:rsidR="00F251D7" w:rsidRPr="00C90501" w:rsidRDefault="00F251D7" w:rsidP="00F251D7">
      <w:pPr>
        <w:spacing w:line="480" w:lineRule="auto"/>
        <w:ind w:left="720" w:hanging="720"/>
        <w:jc w:val="both"/>
        <w:rPr>
          <w:rFonts w:ascii="Arial" w:hAnsi="Arial" w:cs="Arial"/>
          <w:b/>
          <w:sz w:val="24"/>
          <w:szCs w:val="24"/>
        </w:rPr>
      </w:pPr>
      <w:r w:rsidRPr="00C90501">
        <w:rPr>
          <w:rFonts w:ascii="Arial" w:hAnsi="Arial" w:cs="Arial"/>
          <w:b/>
          <w:sz w:val="24"/>
          <w:szCs w:val="24"/>
        </w:rPr>
        <w:lastRenderedPageBreak/>
        <w:t>VI.</w:t>
      </w:r>
      <w:r w:rsidRPr="00C90501">
        <w:rPr>
          <w:rFonts w:ascii="Arial" w:hAnsi="Arial" w:cs="Arial"/>
          <w:b/>
          <w:sz w:val="24"/>
          <w:szCs w:val="24"/>
        </w:rPr>
        <w:tab/>
        <w:t xml:space="preserve">RECOMMENDATIONS </w:t>
      </w:r>
    </w:p>
    <w:p w14:paraId="7C79D647" w14:textId="6C0D4FEF" w:rsidR="00E2192F" w:rsidRPr="00C90501" w:rsidRDefault="00E2192F" w:rsidP="00F251D7">
      <w:pPr>
        <w:spacing w:line="480" w:lineRule="auto"/>
        <w:ind w:left="720" w:hanging="720"/>
        <w:jc w:val="both"/>
        <w:rPr>
          <w:rFonts w:ascii="Arial" w:hAnsi="Arial" w:cs="Arial"/>
          <w:b/>
          <w:sz w:val="24"/>
          <w:szCs w:val="24"/>
        </w:rPr>
      </w:pPr>
      <w:r w:rsidRPr="00C90501">
        <w:rPr>
          <w:rFonts w:ascii="Arial" w:hAnsi="Arial" w:cs="Arial"/>
          <w:b/>
          <w:sz w:val="24"/>
          <w:szCs w:val="24"/>
        </w:rPr>
        <w:t>Q.</w:t>
      </w:r>
      <w:r w:rsidRPr="00C90501">
        <w:rPr>
          <w:rFonts w:ascii="Arial" w:hAnsi="Arial" w:cs="Arial"/>
          <w:b/>
          <w:sz w:val="24"/>
          <w:szCs w:val="24"/>
        </w:rPr>
        <w:tab/>
        <w:t>Can you please summarize your recommendation in this proceeding?</w:t>
      </w:r>
    </w:p>
    <w:p w14:paraId="2482E6A3" w14:textId="77777777" w:rsidR="00E2192F" w:rsidRPr="00C90501" w:rsidRDefault="00E2192F" w:rsidP="00F251D7">
      <w:pPr>
        <w:spacing w:line="480" w:lineRule="auto"/>
        <w:ind w:left="720" w:hanging="720"/>
        <w:jc w:val="both"/>
        <w:rPr>
          <w:rFonts w:ascii="Arial" w:hAnsi="Arial" w:cs="Arial"/>
          <w:sz w:val="24"/>
          <w:szCs w:val="24"/>
        </w:rPr>
      </w:pPr>
      <w:r w:rsidRPr="00C90501">
        <w:rPr>
          <w:rFonts w:ascii="Arial" w:hAnsi="Arial" w:cs="Arial"/>
          <w:sz w:val="24"/>
          <w:szCs w:val="24"/>
        </w:rPr>
        <w:t>A.</w:t>
      </w:r>
      <w:r w:rsidRPr="00C90501">
        <w:rPr>
          <w:rFonts w:ascii="Arial" w:hAnsi="Arial" w:cs="Arial"/>
          <w:sz w:val="24"/>
          <w:szCs w:val="24"/>
        </w:rPr>
        <w:tab/>
        <w:t>Yes. I recommend that:</w:t>
      </w:r>
    </w:p>
    <w:p w14:paraId="78007FC1" w14:textId="25EF6711" w:rsidR="00E2192F" w:rsidRPr="00C90501" w:rsidRDefault="00E2192F" w:rsidP="00E2192F">
      <w:pPr>
        <w:pStyle w:val="ListParagraph"/>
        <w:numPr>
          <w:ilvl w:val="0"/>
          <w:numId w:val="10"/>
        </w:numPr>
        <w:spacing w:line="480" w:lineRule="auto"/>
        <w:jc w:val="both"/>
        <w:rPr>
          <w:rFonts w:ascii="Arial" w:hAnsi="Arial" w:cs="Arial"/>
          <w:sz w:val="24"/>
          <w:szCs w:val="24"/>
        </w:rPr>
      </w:pPr>
      <w:r w:rsidRPr="00C90501">
        <w:rPr>
          <w:rFonts w:ascii="Arial" w:hAnsi="Arial" w:cs="Arial"/>
          <w:sz w:val="24"/>
          <w:szCs w:val="24"/>
        </w:rPr>
        <w:t>The Commission determine that Duke acted imprudently by investing hundreds of millions of Duke ratepayer dollars to install AMI meters, and then failing to make the system upgrade</w:t>
      </w:r>
      <w:r w:rsidR="00CC1198" w:rsidRPr="00C90501">
        <w:rPr>
          <w:rFonts w:ascii="Arial" w:hAnsi="Arial" w:cs="Arial"/>
          <w:sz w:val="24"/>
          <w:szCs w:val="24"/>
        </w:rPr>
        <w:t>s</w:t>
      </w:r>
      <w:r w:rsidR="00AA6B1C" w:rsidRPr="00C90501">
        <w:rPr>
          <w:rFonts w:ascii="Arial" w:hAnsi="Arial" w:cs="Arial"/>
          <w:sz w:val="24"/>
          <w:szCs w:val="24"/>
        </w:rPr>
        <w:t xml:space="preserve"> needed that would actually make the AMI meters useful to Duke customers;  </w:t>
      </w:r>
    </w:p>
    <w:p w14:paraId="6590CB4C" w14:textId="718695A4" w:rsidR="00AA6B1C" w:rsidRPr="00C90501" w:rsidRDefault="00AA6B1C" w:rsidP="00E2192F">
      <w:pPr>
        <w:pStyle w:val="ListParagraph"/>
        <w:numPr>
          <w:ilvl w:val="0"/>
          <w:numId w:val="10"/>
        </w:numPr>
        <w:spacing w:line="480" w:lineRule="auto"/>
        <w:jc w:val="both"/>
        <w:rPr>
          <w:rFonts w:ascii="Arial" w:hAnsi="Arial" w:cs="Arial"/>
          <w:sz w:val="24"/>
          <w:szCs w:val="24"/>
        </w:rPr>
      </w:pPr>
      <w:r w:rsidRPr="00C90501">
        <w:rPr>
          <w:rFonts w:ascii="Arial" w:hAnsi="Arial" w:cs="Arial"/>
          <w:sz w:val="24"/>
          <w:szCs w:val="24"/>
        </w:rPr>
        <w:t>As a result of Duke’s imprudence Duke should be</w:t>
      </w:r>
      <w:r w:rsidR="00E2192F" w:rsidRPr="00C90501">
        <w:rPr>
          <w:rFonts w:ascii="Arial" w:hAnsi="Arial" w:cs="Arial"/>
          <w:sz w:val="24"/>
          <w:szCs w:val="24"/>
        </w:rPr>
        <w:t xml:space="preserve"> disallowed from recovering the approximately $20 return component that it is requesting in its </w:t>
      </w:r>
      <w:r w:rsidR="00CC1198" w:rsidRPr="00C90501">
        <w:rPr>
          <w:rFonts w:ascii="Arial" w:hAnsi="Arial" w:cs="Arial"/>
          <w:sz w:val="24"/>
          <w:szCs w:val="24"/>
        </w:rPr>
        <w:t>A</w:t>
      </w:r>
      <w:r w:rsidR="00E2192F" w:rsidRPr="00C90501">
        <w:rPr>
          <w:rFonts w:ascii="Arial" w:hAnsi="Arial" w:cs="Arial"/>
          <w:sz w:val="24"/>
          <w:szCs w:val="24"/>
        </w:rPr>
        <w:t xml:space="preserve">pplication.  Thus, the Commission should reduce the costs that Duke </w:t>
      </w:r>
      <w:r w:rsidR="00CC1198" w:rsidRPr="00C90501">
        <w:rPr>
          <w:rFonts w:ascii="Arial" w:hAnsi="Arial" w:cs="Arial"/>
          <w:sz w:val="24"/>
          <w:szCs w:val="24"/>
        </w:rPr>
        <w:t>is able to</w:t>
      </w:r>
      <w:r w:rsidR="00E2192F" w:rsidRPr="00C90501">
        <w:rPr>
          <w:rFonts w:ascii="Arial" w:hAnsi="Arial" w:cs="Arial"/>
          <w:sz w:val="24"/>
          <w:szCs w:val="24"/>
        </w:rPr>
        <w:t xml:space="preserve"> recover to approximately $33 million dollars.  Further</w:t>
      </w:r>
      <w:r w:rsidRPr="00C90501">
        <w:rPr>
          <w:rFonts w:ascii="Arial" w:hAnsi="Arial" w:cs="Arial"/>
          <w:sz w:val="24"/>
          <w:szCs w:val="24"/>
        </w:rPr>
        <w:t>, the Commission should reduce the charges Duke is able to recover through Rider DR-IM from customers to corre</w:t>
      </w:r>
      <w:r w:rsidR="00FE36AF" w:rsidRPr="00C90501">
        <w:rPr>
          <w:rFonts w:ascii="Arial" w:hAnsi="Arial" w:cs="Arial"/>
          <w:sz w:val="24"/>
          <w:szCs w:val="24"/>
        </w:rPr>
        <w:t xml:space="preserve">spond with the reduction in Duke’s </w:t>
      </w:r>
      <w:r w:rsidRPr="00C90501">
        <w:rPr>
          <w:rFonts w:ascii="Arial" w:hAnsi="Arial" w:cs="Arial"/>
          <w:sz w:val="24"/>
          <w:szCs w:val="24"/>
        </w:rPr>
        <w:t>revenue requirement;</w:t>
      </w:r>
    </w:p>
    <w:p w14:paraId="60B43433" w14:textId="77D894C2" w:rsidR="00D34F0B" w:rsidRPr="00C90501" w:rsidRDefault="00AA6B1C" w:rsidP="00D34F0B">
      <w:pPr>
        <w:pStyle w:val="ListParagraph"/>
        <w:numPr>
          <w:ilvl w:val="0"/>
          <w:numId w:val="10"/>
        </w:numPr>
        <w:spacing w:line="480" w:lineRule="auto"/>
        <w:jc w:val="both"/>
        <w:rPr>
          <w:rFonts w:ascii="Arial" w:hAnsi="Arial" w:cs="Arial"/>
          <w:sz w:val="24"/>
          <w:szCs w:val="24"/>
        </w:rPr>
      </w:pPr>
      <w:r w:rsidRPr="00C90501">
        <w:rPr>
          <w:rFonts w:ascii="Arial" w:hAnsi="Arial" w:cs="Arial"/>
          <w:sz w:val="24"/>
          <w:szCs w:val="24"/>
        </w:rPr>
        <w:t xml:space="preserve">At a minimum </w:t>
      </w:r>
      <w:r w:rsidR="00694007" w:rsidRPr="00C90501">
        <w:rPr>
          <w:rFonts w:ascii="Arial" w:hAnsi="Arial" w:cs="Arial"/>
          <w:sz w:val="24"/>
          <w:szCs w:val="24"/>
        </w:rPr>
        <w:t>the Commission should defer Duke’s cost recovery (without carrying costs) until a future date that Duke demonstrates it has acted prudently with ratepayer dollars by investing in the needed systems that will enable customers to get the full benefit of the AMI meters.</w:t>
      </w:r>
    </w:p>
    <w:p w14:paraId="74DB86FD" w14:textId="461614A2" w:rsidR="00D34F0B" w:rsidRPr="00C90501" w:rsidRDefault="00D34F0B" w:rsidP="00D34F0B">
      <w:pPr>
        <w:spacing w:line="480" w:lineRule="auto"/>
        <w:jc w:val="both"/>
        <w:rPr>
          <w:rFonts w:ascii="Arial" w:hAnsi="Arial" w:cs="Arial"/>
          <w:b/>
          <w:sz w:val="24"/>
          <w:szCs w:val="24"/>
        </w:rPr>
      </w:pPr>
      <w:r w:rsidRPr="00C90501">
        <w:rPr>
          <w:rFonts w:ascii="Arial" w:hAnsi="Arial" w:cs="Arial"/>
          <w:b/>
          <w:sz w:val="24"/>
          <w:szCs w:val="24"/>
        </w:rPr>
        <w:t>Q.</w:t>
      </w:r>
      <w:r w:rsidRPr="00C90501">
        <w:rPr>
          <w:rFonts w:ascii="Arial" w:hAnsi="Arial" w:cs="Arial"/>
          <w:b/>
          <w:sz w:val="24"/>
          <w:szCs w:val="24"/>
        </w:rPr>
        <w:tab/>
        <w:t>Does this conclude your testimony?</w:t>
      </w:r>
    </w:p>
    <w:p w14:paraId="2BC88153" w14:textId="63AC3F15" w:rsidR="00D34F0B" w:rsidRPr="00C90501" w:rsidRDefault="00D34F0B" w:rsidP="00D34F0B">
      <w:pPr>
        <w:spacing w:line="480" w:lineRule="auto"/>
        <w:jc w:val="both"/>
        <w:rPr>
          <w:rFonts w:ascii="Arial" w:hAnsi="Arial" w:cs="Arial"/>
          <w:sz w:val="24"/>
          <w:szCs w:val="24"/>
        </w:rPr>
      </w:pPr>
      <w:r w:rsidRPr="00C90501">
        <w:rPr>
          <w:rFonts w:ascii="Arial" w:hAnsi="Arial" w:cs="Arial"/>
          <w:sz w:val="24"/>
          <w:szCs w:val="24"/>
        </w:rPr>
        <w:t>A.</w:t>
      </w:r>
      <w:r w:rsidRPr="00C90501">
        <w:rPr>
          <w:rFonts w:ascii="Arial" w:hAnsi="Arial" w:cs="Arial"/>
          <w:sz w:val="24"/>
          <w:szCs w:val="24"/>
        </w:rPr>
        <w:tab/>
        <w:t>Yes it does.</w:t>
      </w:r>
    </w:p>
    <w:p w14:paraId="03ABE7C2" w14:textId="77777777" w:rsidR="00694007" w:rsidRPr="00C90501" w:rsidRDefault="00694007" w:rsidP="00694007">
      <w:pPr>
        <w:pStyle w:val="ListParagraph"/>
        <w:spacing w:line="480" w:lineRule="auto"/>
        <w:ind w:left="780"/>
        <w:jc w:val="both"/>
        <w:rPr>
          <w:rFonts w:ascii="Arial" w:hAnsi="Arial" w:cs="Arial"/>
          <w:sz w:val="24"/>
          <w:szCs w:val="24"/>
        </w:rPr>
      </w:pPr>
    </w:p>
    <w:p w14:paraId="19E4CABD" w14:textId="07FA6B1D" w:rsidR="00E2192F" w:rsidRPr="00C90501" w:rsidRDefault="00E2192F" w:rsidP="003406FF">
      <w:pPr>
        <w:rPr>
          <w:rFonts w:ascii="Arial" w:hAnsi="Arial" w:cs="Arial"/>
          <w:b/>
          <w:sz w:val="24"/>
          <w:szCs w:val="24"/>
          <w:u w:val="single"/>
        </w:rPr>
        <w:sectPr w:rsidR="00E2192F" w:rsidRPr="00C90501" w:rsidSect="00B07CAB">
          <w:pgSz w:w="12240" w:h="15840"/>
          <w:pgMar w:top="1440" w:right="1440" w:bottom="1440" w:left="1440" w:header="720" w:footer="720" w:gutter="0"/>
          <w:lnNumType w:countBy="1"/>
          <w:cols w:space="720"/>
          <w:titlePg/>
          <w:docGrid w:linePitch="360"/>
        </w:sectPr>
      </w:pPr>
    </w:p>
    <w:p w14:paraId="7176D30A" w14:textId="77777777" w:rsidR="00545F29" w:rsidRPr="00C90501" w:rsidRDefault="0056270F" w:rsidP="003406FF">
      <w:pPr>
        <w:spacing w:after="0" w:line="240" w:lineRule="auto"/>
        <w:ind w:left="2160" w:firstLine="720"/>
        <w:rPr>
          <w:rFonts w:ascii="Arial" w:eastAsia="Arial" w:hAnsi="Arial" w:cs="Arial"/>
          <w:b/>
          <w:sz w:val="24"/>
          <w:szCs w:val="24"/>
          <w:u w:val="single"/>
        </w:rPr>
      </w:pPr>
      <w:r w:rsidRPr="00C90501">
        <w:rPr>
          <w:rFonts w:ascii="Arial" w:eastAsia="Arial" w:hAnsi="Arial" w:cs="Arial"/>
          <w:b/>
          <w:sz w:val="24"/>
          <w:szCs w:val="24"/>
          <w:u w:val="single"/>
        </w:rPr>
        <w:lastRenderedPageBreak/>
        <w:t>CERTIFICATE OF SERVICE</w:t>
      </w:r>
    </w:p>
    <w:p w14:paraId="7176D30B" w14:textId="77777777" w:rsidR="00545F29" w:rsidRPr="00C90501" w:rsidRDefault="00545F29">
      <w:pPr>
        <w:spacing w:after="0" w:line="240" w:lineRule="auto"/>
        <w:jc w:val="center"/>
        <w:rPr>
          <w:rFonts w:ascii="Arial" w:eastAsia="Arial" w:hAnsi="Arial" w:cs="Arial"/>
          <w:b/>
          <w:sz w:val="24"/>
          <w:szCs w:val="24"/>
          <w:u w:val="single"/>
        </w:rPr>
      </w:pPr>
    </w:p>
    <w:p w14:paraId="7176D30D" w14:textId="0C1B928A" w:rsidR="00545F29" w:rsidRPr="00C90501" w:rsidRDefault="0056270F" w:rsidP="00DD322F">
      <w:pPr>
        <w:spacing w:after="0" w:line="480" w:lineRule="auto"/>
        <w:jc w:val="both"/>
        <w:rPr>
          <w:rFonts w:ascii="Arial" w:eastAsia="Calibri" w:hAnsi="Arial" w:cs="Arial"/>
          <w:sz w:val="24"/>
          <w:szCs w:val="24"/>
        </w:rPr>
      </w:pPr>
      <w:r w:rsidRPr="00C90501">
        <w:rPr>
          <w:rFonts w:ascii="Arial" w:eastAsia="Arial" w:hAnsi="Arial" w:cs="Arial"/>
          <w:sz w:val="24"/>
          <w:szCs w:val="24"/>
        </w:rPr>
        <w:tab/>
      </w:r>
      <w:r w:rsidRPr="00C90501">
        <w:rPr>
          <w:rFonts w:ascii="Arial" w:eastAsia="Calibri" w:hAnsi="Arial" w:cs="Arial"/>
          <w:sz w:val="24"/>
          <w:szCs w:val="24"/>
        </w:rPr>
        <w:t xml:space="preserve">The undersigned hereby certifies that a copy of the foregoing </w:t>
      </w:r>
      <w:r w:rsidR="003406FF">
        <w:rPr>
          <w:rFonts w:ascii="Arial" w:eastAsia="Calibri" w:hAnsi="Arial" w:cs="Arial"/>
          <w:i/>
          <w:sz w:val="24"/>
          <w:szCs w:val="24"/>
        </w:rPr>
        <w:t>Direct Testimony of Matthew White</w:t>
      </w:r>
      <w:r w:rsidRPr="00C90501">
        <w:rPr>
          <w:rFonts w:ascii="Arial" w:eastAsia="Calibri" w:hAnsi="Arial" w:cs="Arial"/>
          <w:i/>
          <w:sz w:val="24"/>
          <w:szCs w:val="24"/>
        </w:rPr>
        <w:t xml:space="preserve"> </w:t>
      </w:r>
      <w:r w:rsidRPr="00C90501">
        <w:rPr>
          <w:rFonts w:ascii="Arial" w:eastAsia="Calibri" w:hAnsi="Arial" w:cs="Arial"/>
          <w:sz w:val="24"/>
          <w:szCs w:val="24"/>
        </w:rPr>
        <w:t xml:space="preserve">was served this </w:t>
      </w:r>
      <w:r w:rsidR="00AF18A0" w:rsidRPr="00C90501">
        <w:rPr>
          <w:rFonts w:ascii="Arial" w:eastAsia="Calibri" w:hAnsi="Arial" w:cs="Arial"/>
          <w:sz w:val="24"/>
          <w:szCs w:val="24"/>
        </w:rPr>
        <w:t>31st</w:t>
      </w:r>
      <w:r w:rsidRPr="00C90501">
        <w:rPr>
          <w:rFonts w:ascii="Arial" w:eastAsia="Calibri" w:hAnsi="Arial" w:cs="Arial"/>
          <w:sz w:val="24"/>
          <w:szCs w:val="24"/>
        </w:rPr>
        <w:t xml:space="preserve"> day of </w:t>
      </w:r>
      <w:r w:rsidR="00AF18A0" w:rsidRPr="00C90501">
        <w:rPr>
          <w:rFonts w:ascii="Arial" w:eastAsia="Calibri" w:hAnsi="Arial" w:cs="Arial"/>
          <w:sz w:val="24"/>
          <w:szCs w:val="24"/>
        </w:rPr>
        <w:t>December</w:t>
      </w:r>
      <w:r w:rsidR="00A71E20" w:rsidRPr="00C90501">
        <w:rPr>
          <w:rFonts w:ascii="Arial" w:eastAsia="Calibri" w:hAnsi="Arial" w:cs="Arial"/>
          <w:sz w:val="24"/>
          <w:szCs w:val="24"/>
        </w:rPr>
        <w:t xml:space="preserve"> 2014</w:t>
      </w:r>
      <w:r w:rsidRPr="00C90501">
        <w:rPr>
          <w:rFonts w:ascii="Arial" w:eastAsia="Calibri" w:hAnsi="Arial" w:cs="Arial"/>
          <w:sz w:val="24"/>
          <w:szCs w:val="24"/>
        </w:rPr>
        <w:t xml:space="preserve"> via electronic mail upon the following:</w:t>
      </w:r>
    </w:p>
    <w:p w14:paraId="7176D30E" w14:textId="77777777" w:rsidR="00545F29" w:rsidRPr="00C90501" w:rsidRDefault="00545F29">
      <w:pPr>
        <w:spacing w:after="0" w:line="240" w:lineRule="auto"/>
        <w:jc w:val="both"/>
        <w:rPr>
          <w:rFonts w:ascii="Arial" w:eastAsia="Arial" w:hAnsi="Arial" w:cs="Arial"/>
          <w:sz w:val="24"/>
          <w:szCs w:val="24"/>
        </w:rPr>
      </w:pPr>
    </w:p>
    <w:p w14:paraId="7176D30F" w14:textId="77777777" w:rsidR="00545F29" w:rsidRPr="00C90501" w:rsidRDefault="00545F29">
      <w:pPr>
        <w:spacing w:after="0" w:line="240" w:lineRule="auto"/>
        <w:jc w:val="both"/>
        <w:rPr>
          <w:rFonts w:ascii="Arial" w:eastAsia="Arial" w:hAnsi="Arial" w:cs="Arial"/>
          <w:sz w:val="24"/>
          <w:szCs w:val="24"/>
        </w:rPr>
      </w:pPr>
    </w:p>
    <w:p w14:paraId="7176D310" w14:textId="46FCE781" w:rsidR="009D71F6" w:rsidRPr="00C90501" w:rsidRDefault="009D71F6" w:rsidP="00237730">
      <w:pPr>
        <w:spacing w:after="0" w:line="240" w:lineRule="auto"/>
        <w:ind w:left="5040" w:firstLine="720"/>
        <w:rPr>
          <w:rFonts w:ascii="Arial" w:eastAsia="Calibri" w:hAnsi="Arial" w:cs="Arial"/>
          <w:sz w:val="24"/>
          <w:szCs w:val="24"/>
          <w:u w:val="single"/>
        </w:rPr>
      </w:pPr>
      <w:r w:rsidRPr="00C90501">
        <w:rPr>
          <w:rFonts w:ascii="Arial" w:eastAsia="Arial" w:hAnsi="Arial" w:cs="Arial"/>
          <w:i/>
          <w:sz w:val="24"/>
          <w:szCs w:val="24"/>
          <w:u w:val="single"/>
        </w:rPr>
        <w:t xml:space="preserve">/s/ </w:t>
      </w:r>
      <w:r w:rsidR="00237730" w:rsidRPr="00C90501">
        <w:rPr>
          <w:rFonts w:ascii="Arial" w:eastAsia="Arial" w:hAnsi="Arial" w:cs="Arial"/>
          <w:i/>
          <w:sz w:val="24"/>
          <w:szCs w:val="24"/>
          <w:u w:val="single"/>
        </w:rPr>
        <w:t>Joseph Oliker_______</w:t>
      </w:r>
    </w:p>
    <w:p w14:paraId="7176D311" w14:textId="5306D116" w:rsidR="00FE2DE0" w:rsidRPr="00C90501" w:rsidRDefault="00237730" w:rsidP="00237730">
      <w:pPr>
        <w:spacing w:after="0" w:line="240" w:lineRule="auto"/>
        <w:ind w:left="5040" w:firstLine="720"/>
        <w:rPr>
          <w:rFonts w:ascii="Arial" w:hAnsi="Arial" w:cs="Arial"/>
          <w:sz w:val="24"/>
          <w:szCs w:val="24"/>
        </w:rPr>
      </w:pPr>
      <w:r w:rsidRPr="00C90501">
        <w:rPr>
          <w:rFonts w:ascii="Arial" w:hAnsi="Arial" w:cs="Arial"/>
          <w:sz w:val="24"/>
          <w:szCs w:val="24"/>
        </w:rPr>
        <w:t>Joseph Oliker</w:t>
      </w:r>
    </w:p>
    <w:p w14:paraId="6FCF01CA" w14:textId="77777777" w:rsidR="00B270B3" w:rsidRPr="00C90501" w:rsidRDefault="00B270B3" w:rsidP="00B270B3">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788"/>
        <w:gridCol w:w="4788"/>
      </w:tblGrid>
      <w:tr w:rsidR="00B270B3" w:rsidRPr="00C90501" w14:paraId="498F860B" w14:textId="77777777" w:rsidTr="00B270B3">
        <w:tc>
          <w:tcPr>
            <w:tcW w:w="4788" w:type="dxa"/>
          </w:tcPr>
          <w:p w14:paraId="5160DB03" w14:textId="777C5F44" w:rsidR="00BB03FA" w:rsidRPr="00C90501" w:rsidRDefault="00BB03FA" w:rsidP="00B270B3">
            <w:pPr>
              <w:rPr>
                <w:rFonts w:ascii="Arial" w:hAnsi="Arial" w:cs="Arial"/>
                <w:sz w:val="24"/>
                <w:szCs w:val="24"/>
              </w:rPr>
            </w:pPr>
            <w:r w:rsidRPr="00C90501">
              <w:rPr>
                <w:rFonts w:ascii="Arial" w:hAnsi="Arial" w:cs="Arial"/>
                <w:sz w:val="24"/>
                <w:szCs w:val="24"/>
              </w:rPr>
              <w:t xml:space="preserve">Amy B. Spiller </w:t>
            </w:r>
          </w:p>
          <w:p w14:paraId="226C414B" w14:textId="77777777" w:rsidR="00BB03FA" w:rsidRPr="00C90501" w:rsidRDefault="00BB03FA" w:rsidP="00B270B3">
            <w:pPr>
              <w:rPr>
                <w:rFonts w:ascii="Arial" w:hAnsi="Arial" w:cs="Arial"/>
                <w:sz w:val="24"/>
                <w:szCs w:val="24"/>
              </w:rPr>
            </w:pPr>
            <w:r w:rsidRPr="00C90501">
              <w:rPr>
                <w:rFonts w:ascii="Arial" w:hAnsi="Arial" w:cs="Arial"/>
                <w:sz w:val="24"/>
                <w:szCs w:val="24"/>
              </w:rPr>
              <w:t>Deputy General Counsel</w:t>
            </w:r>
          </w:p>
          <w:p w14:paraId="2E11B12A" w14:textId="06B8B820" w:rsidR="00BB03FA" w:rsidRPr="00C90501" w:rsidRDefault="00BB03FA" w:rsidP="00B270B3">
            <w:pPr>
              <w:rPr>
                <w:rFonts w:ascii="Arial" w:hAnsi="Arial" w:cs="Arial"/>
                <w:sz w:val="24"/>
                <w:szCs w:val="24"/>
              </w:rPr>
            </w:pPr>
            <w:r w:rsidRPr="00C90501">
              <w:rPr>
                <w:rFonts w:ascii="Arial" w:hAnsi="Arial" w:cs="Arial"/>
                <w:sz w:val="24"/>
                <w:szCs w:val="24"/>
              </w:rPr>
              <w:t>Elizabeth H. Watts</w:t>
            </w:r>
          </w:p>
          <w:p w14:paraId="795FA404" w14:textId="65243871" w:rsidR="00BB03FA" w:rsidRPr="00C90501" w:rsidRDefault="00BB03FA" w:rsidP="00B270B3">
            <w:pPr>
              <w:rPr>
                <w:rFonts w:ascii="Arial" w:hAnsi="Arial" w:cs="Arial"/>
                <w:sz w:val="24"/>
                <w:szCs w:val="24"/>
              </w:rPr>
            </w:pPr>
            <w:r w:rsidRPr="00C90501">
              <w:rPr>
                <w:rFonts w:ascii="Arial" w:hAnsi="Arial" w:cs="Arial"/>
                <w:sz w:val="24"/>
                <w:szCs w:val="24"/>
              </w:rPr>
              <w:t>Associate General Counsel</w:t>
            </w:r>
          </w:p>
          <w:p w14:paraId="0FF9A90D" w14:textId="77777777" w:rsidR="00BB03FA" w:rsidRPr="00C90501" w:rsidRDefault="00BB03FA" w:rsidP="00BB03FA">
            <w:pPr>
              <w:autoSpaceDE w:val="0"/>
              <w:autoSpaceDN w:val="0"/>
              <w:adjustRightInd w:val="0"/>
              <w:rPr>
                <w:rFonts w:ascii="Arial" w:hAnsi="Arial" w:cs="Arial"/>
                <w:sz w:val="24"/>
                <w:szCs w:val="24"/>
              </w:rPr>
            </w:pPr>
            <w:r w:rsidRPr="00C90501">
              <w:rPr>
                <w:rFonts w:ascii="Arial" w:hAnsi="Arial" w:cs="Arial"/>
                <w:sz w:val="24"/>
                <w:szCs w:val="24"/>
              </w:rPr>
              <w:t>Duke Energy Ohio, Inc.</w:t>
            </w:r>
          </w:p>
          <w:p w14:paraId="77D71336" w14:textId="1F93D3F3" w:rsidR="00BB03FA" w:rsidRPr="00C90501" w:rsidRDefault="00BB03FA" w:rsidP="00BB03FA">
            <w:pPr>
              <w:autoSpaceDE w:val="0"/>
              <w:autoSpaceDN w:val="0"/>
              <w:adjustRightInd w:val="0"/>
              <w:rPr>
                <w:rFonts w:ascii="Arial" w:hAnsi="Arial" w:cs="Arial"/>
                <w:sz w:val="24"/>
                <w:szCs w:val="24"/>
              </w:rPr>
            </w:pPr>
            <w:r w:rsidRPr="00C90501">
              <w:rPr>
                <w:rFonts w:ascii="Arial" w:hAnsi="Arial" w:cs="Arial"/>
                <w:sz w:val="24"/>
                <w:szCs w:val="24"/>
              </w:rPr>
              <w:t xml:space="preserve">139 </w:t>
            </w:r>
            <w:r w:rsidR="00A74926" w:rsidRPr="00C90501">
              <w:rPr>
                <w:rFonts w:ascii="Arial" w:hAnsi="Arial" w:cs="Arial"/>
                <w:sz w:val="24"/>
                <w:szCs w:val="24"/>
              </w:rPr>
              <w:t>East Fourth Street, 1303-</w:t>
            </w:r>
            <w:r w:rsidRPr="00C90501">
              <w:rPr>
                <w:rFonts w:ascii="Arial" w:hAnsi="Arial" w:cs="Arial"/>
                <w:sz w:val="24"/>
                <w:szCs w:val="24"/>
              </w:rPr>
              <w:t>Main</w:t>
            </w:r>
          </w:p>
          <w:p w14:paraId="4A552CD2" w14:textId="40A54D61" w:rsidR="00A74926" w:rsidRPr="00C90501" w:rsidRDefault="00A74926" w:rsidP="00BB03FA">
            <w:pPr>
              <w:autoSpaceDE w:val="0"/>
              <w:autoSpaceDN w:val="0"/>
              <w:adjustRightInd w:val="0"/>
              <w:rPr>
                <w:rFonts w:ascii="Arial" w:hAnsi="Arial" w:cs="Arial"/>
                <w:sz w:val="24"/>
                <w:szCs w:val="24"/>
              </w:rPr>
            </w:pPr>
            <w:r w:rsidRPr="00C90501">
              <w:rPr>
                <w:rFonts w:ascii="Arial" w:hAnsi="Arial" w:cs="Arial"/>
                <w:sz w:val="24"/>
                <w:szCs w:val="24"/>
              </w:rPr>
              <w:t>P.O Box 960</w:t>
            </w:r>
          </w:p>
          <w:p w14:paraId="5ADB5856" w14:textId="758354B2" w:rsidR="00BB03FA" w:rsidRPr="00C90501" w:rsidRDefault="00BB03FA" w:rsidP="00B270B3">
            <w:pPr>
              <w:rPr>
                <w:rFonts w:ascii="Arial" w:hAnsi="Arial" w:cs="Arial"/>
                <w:sz w:val="24"/>
                <w:szCs w:val="24"/>
              </w:rPr>
            </w:pPr>
            <w:r w:rsidRPr="00C90501">
              <w:rPr>
                <w:rFonts w:ascii="Arial" w:hAnsi="Arial" w:cs="Arial"/>
                <w:sz w:val="24"/>
                <w:szCs w:val="24"/>
              </w:rPr>
              <w:t>Cincinnati, Ohio 452</w:t>
            </w:r>
            <w:r w:rsidR="00A74926" w:rsidRPr="00C90501">
              <w:rPr>
                <w:rFonts w:ascii="Arial" w:hAnsi="Arial" w:cs="Arial"/>
                <w:sz w:val="24"/>
                <w:szCs w:val="24"/>
              </w:rPr>
              <w:t>01</w:t>
            </w:r>
          </w:p>
          <w:p w14:paraId="62FC2F4F" w14:textId="5B5AFB24" w:rsidR="00B270B3" w:rsidRPr="00C90501" w:rsidRDefault="00805F14" w:rsidP="00B270B3">
            <w:pPr>
              <w:rPr>
                <w:rFonts w:ascii="Arial" w:hAnsi="Arial" w:cs="Arial"/>
                <w:sz w:val="24"/>
                <w:szCs w:val="24"/>
              </w:rPr>
            </w:pPr>
            <w:hyperlink r:id="rId15" w:history="1">
              <w:r w:rsidR="00B270B3" w:rsidRPr="00C90501">
                <w:rPr>
                  <w:rStyle w:val="Hyperlink"/>
                  <w:rFonts w:ascii="Arial" w:hAnsi="Arial" w:cs="Arial"/>
                  <w:color w:val="auto"/>
                  <w:sz w:val="24"/>
                  <w:szCs w:val="24"/>
                  <w:u w:val="none"/>
                </w:rPr>
                <w:t>Amy.Spiller@duke-energy.com</w:t>
              </w:r>
            </w:hyperlink>
          </w:p>
          <w:p w14:paraId="7FAFE182" w14:textId="77777777" w:rsidR="00B270B3" w:rsidRPr="00C90501" w:rsidRDefault="00B270B3" w:rsidP="00B270B3">
            <w:pPr>
              <w:rPr>
                <w:rFonts w:ascii="Arial" w:hAnsi="Arial" w:cs="Arial"/>
                <w:sz w:val="24"/>
                <w:szCs w:val="24"/>
              </w:rPr>
            </w:pPr>
            <w:r w:rsidRPr="00C90501">
              <w:rPr>
                <w:rFonts w:ascii="Arial" w:hAnsi="Arial" w:cs="Arial"/>
                <w:sz w:val="24"/>
                <w:szCs w:val="24"/>
              </w:rPr>
              <w:t>elizabeth.watts@duke-energy.com</w:t>
            </w:r>
          </w:p>
          <w:p w14:paraId="4ACDEA64" w14:textId="77777777" w:rsidR="00B270B3" w:rsidRDefault="00B270B3" w:rsidP="000258F0">
            <w:pPr>
              <w:rPr>
                <w:rFonts w:ascii="Arial" w:hAnsi="Arial" w:cs="Arial"/>
                <w:sz w:val="24"/>
                <w:szCs w:val="24"/>
              </w:rPr>
            </w:pPr>
          </w:p>
          <w:p w14:paraId="46F4E079" w14:textId="77777777" w:rsidR="003406FF" w:rsidRPr="003406FF" w:rsidRDefault="003406FF" w:rsidP="003406FF">
            <w:pPr>
              <w:rPr>
                <w:rFonts w:ascii="Arial" w:hAnsi="Arial" w:cs="Arial"/>
                <w:sz w:val="24"/>
                <w:szCs w:val="24"/>
              </w:rPr>
            </w:pPr>
            <w:r w:rsidRPr="003406FF">
              <w:rPr>
                <w:rFonts w:ascii="Arial" w:hAnsi="Arial" w:cs="Arial"/>
                <w:sz w:val="24"/>
                <w:szCs w:val="24"/>
              </w:rPr>
              <w:t>M. Howard Petricoff</w:t>
            </w:r>
          </w:p>
          <w:p w14:paraId="3B54610B" w14:textId="77777777" w:rsidR="003406FF" w:rsidRPr="003406FF" w:rsidRDefault="003406FF" w:rsidP="003406FF">
            <w:pPr>
              <w:rPr>
                <w:rFonts w:ascii="Arial" w:hAnsi="Arial" w:cs="Arial"/>
                <w:sz w:val="24"/>
                <w:szCs w:val="24"/>
              </w:rPr>
            </w:pPr>
            <w:r w:rsidRPr="003406FF">
              <w:rPr>
                <w:rFonts w:ascii="Arial" w:hAnsi="Arial" w:cs="Arial"/>
                <w:sz w:val="24"/>
                <w:szCs w:val="24"/>
              </w:rPr>
              <w:t>Gretchen L. Petrucci</w:t>
            </w:r>
          </w:p>
          <w:p w14:paraId="2F1BA9BB" w14:textId="77777777" w:rsidR="003406FF" w:rsidRPr="003406FF" w:rsidRDefault="003406FF" w:rsidP="003406FF">
            <w:pPr>
              <w:rPr>
                <w:rFonts w:ascii="Arial" w:hAnsi="Arial" w:cs="Arial"/>
                <w:sz w:val="24"/>
                <w:szCs w:val="24"/>
              </w:rPr>
            </w:pPr>
            <w:proofErr w:type="spellStart"/>
            <w:r w:rsidRPr="003406FF">
              <w:rPr>
                <w:rFonts w:ascii="Arial" w:hAnsi="Arial" w:cs="Arial"/>
                <w:sz w:val="24"/>
                <w:szCs w:val="24"/>
              </w:rPr>
              <w:t>Vorys</w:t>
            </w:r>
            <w:proofErr w:type="spellEnd"/>
            <w:r w:rsidRPr="003406FF">
              <w:rPr>
                <w:rFonts w:ascii="Arial" w:hAnsi="Arial" w:cs="Arial"/>
                <w:sz w:val="24"/>
                <w:szCs w:val="24"/>
              </w:rPr>
              <w:t xml:space="preserve"> </w:t>
            </w:r>
            <w:proofErr w:type="spellStart"/>
            <w:r w:rsidRPr="003406FF">
              <w:rPr>
                <w:rFonts w:ascii="Arial" w:hAnsi="Arial" w:cs="Arial"/>
                <w:sz w:val="24"/>
                <w:szCs w:val="24"/>
              </w:rPr>
              <w:t>Sater</w:t>
            </w:r>
            <w:proofErr w:type="spellEnd"/>
            <w:r w:rsidRPr="003406FF">
              <w:rPr>
                <w:rFonts w:ascii="Arial" w:hAnsi="Arial" w:cs="Arial"/>
                <w:sz w:val="24"/>
                <w:szCs w:val="24"/>
              </w:rPr>
              <w:t xml:space="preserve"> Seymour &amp; Pease</w:t>
            </w:r>
          </w:p>
          <w:p w14:paraId="534B3064" w14:textId="77777777" w:rsidR="003406FF" w:rsidRPr="003406FF" w:rsidRDefault="003406FF" w:rsidP="003406FF">
            <w:pPr>
              <w:rPr>
                <w:rFonts w:ascii="Arial" w:hAnsi="Arial" w:cs="Arial"/>
                <w:sz w:val="24"/>
                <w:szCs w:val="24"/>
              </w:rPr>
            </w:pPr>
            <w:r w:rsidRPr="003406FF">
              <w:rPr>
                <w:rFonts w:ascii="Arial" w:hAnsi="Arial" w:cs="Arial"/>
                <w:sz w:val="24"/>
                <w:szCs w:val="24"/>
              </w:rPr>
              <w:t>52 East Gay Street</w:t>
            </w:r>
          </w:p>
          <w:p w14:paraId="068C54C8" w14:textId="77777777" w:rsidR="003406FF" w:rsidRPr="003406FF" w:rsidRDefault="003406FF" w:rsidP="003406FF">
            <w:pPr>
              <w:rPr>
                <w:rFonts w:ascii="Arial" w:hAnsi="Arial" w:cs="Arial"/>
                <w:sz w:val="24"/>
                <w:szCs w:val="24"/>
              </w:rPr>
            </w:pPr>
            <w:r w:rsidRPr="003406FF">
              <w:rPr>
                <w:rFonts w:ascii="Arial" w:hAnsi="Arial" w:cs="Arial"/>
                <w:sz w:val="24"/>
                <w:szCs w:val="24"/>
              </w:rPr>
              <w:t>P.O. Box 1008</w:t>
            </w:r>
          </w:p>
          <w:p w14:paraId="509D3813" w14:textId="77777777" w:rsidR="003406FF" w:rsidRPr="003406FF" w:rsidRDefault="003406FF" w:rsidP="003406FF">
            <w:pPr>
              <w:rPr>
                <w:rFonts w:ascii="Arial" w:hAnsi="Arial" w:cs="Arial"/>
                <w:sz w:val="24"/>
                <w:szCs w:val="24"/>
              </w:rPr>
            </w:pPr>
            <w:r w:rsidRPr="003406FF">
              <w:rPr>
                <w:rFonts w:ascii="Arial" w:hAnsi="Arial" w:cs="Arial"/>
                <w:sz w:val="24"/>
                <w:szCs w:val="24"/>
              </w:rPr>
              <w:t>Columbus, OH 43216</w:t>
            </w:r>
          </w:p>
          <w:p w14:paraId="3A7D0C51" w14:textId="77777777" w:rsidR="003406FF" w:rsidRPr="003406FF" w:rsidRDefault="003406FF" w:rsidP="003406FF">
            <w:pPr>
              <w:rPr>
                <w:rFonts w:ascii="Arial" w:hAnsi="Arial" w:cs="Arial"/>
                <w:sz w:val="24"/>
                <w:szCs w:val="24"/>
              </w:rPr>
            </w:pPr>
            <w:r w:rsidRPr="003406FF">
              <w:rPr>
                <w:rFonts w:ascii="Arial" w:hAnsi="Arial" w:cs="Arial"/>
                <w:sz w:val="24"/>
                <w:szCs w:val="24"/>
              </w:rPr>
              <w:t>mhpetricoff@vorys.com</w:t>
            </w:r>
          </w:p>
          <w:p w14:paraId="6A4E49FA" w14:textId="77777777" w:rsidR="003406FF" w:rsidRPr="003406FF" w:rsidRDefault="003406FF" w:rsidP="003406FF">
            <w:pPr>
              <w:rPr>
                <w:rFonts w:ascii="Arial" w:hAnsi="Arial" w:cs="Arial"/>
                <w:sz w:val="24"/>
                <w:szCs w:val="24"/>
              </w:rPr>
            </w:pPr>
            <w:r w:rsidRPr="003406FF">
              <w:rPr>
                <w:rFonts w:ascii="Arial" w:hAnsi="Arial" w:cs="Arial"/>
                <w:sz w:val="24"/>
                <w:szCs w:val="24"/>
              </w:rPr>
              <w:t>glpetrucci@vorys.com</w:t>
            </w:r>
          </w:p>
          <w:p w14:paraId="756BAFAB" w14:textId="77777777" w:rsidR="003406FF" w:rsidRDefault="003406FF" w:rsidP="003406FF">
            <w:pPr>
              <w:rPr>
                <w:rFonts w:ascii="Arial" w:hAnsi="Arial" w:cs="Arial"/>
                <w:sz w:val="24"/>
                <w:szCs w:val="24"/>
              </w:rPr>
            </w:pPr>
          </w:p>
          <w:p w14:paraId="5878F1C2" w14:textId="77777777" w:rsidR="003406FF" w:rsidRPr="003406FF" w:rsidRDefault="003406FF" w:rsidP="003406FF">
            <w:pPr>
              <w:rPr>
                <w:rFonts w:ascii="Arial" w:hAnsi="Arial" w:cs="Arial"/>
                <w:sz w:val="24"/>
                <w:szCs w:val="24"/>
              </w:rPr>
            </w:pPr>
            <w:r w:rsidRPr="003406FF">
              <w:rPr>
                <w:rFonts w:ascii="Arial" w:hAnsi="Arial" w:cs="Arial"/>
                <w:sz w:val="24"/>
                <w:szCs w:val="24"/>
              </w:rPr>
              <w:t>Jennifer L. Spinosi</w:t>
            </w:r>
          </w:p>
          <w:p w14:paraId="32DF7592" w14:textId="77777777" w:rsidR="003406FF" w:rsidRPr="003406FF" w:rsidRDefault="003406FF" w:rsidP="003406FF">
            <w:pPr>
              <w:rPr>
                <w:rFonts w:ascii="Arial" w:hAnsi="Arial" w:cs="Arial"/>
                <w:sz w:val="24"/>
                <w:szCs w:val="24"/>
              </w:rPr>
            </w:pPr>
            <w:r w:rsidRPr="003406FF">
              <w:rPr>
                <w:rFonts w:ascii="Arial" w:hAnsi="Arial" w:cs="Arial"/>
                <w:sz w:val="24"/>
                <w:szCs w:val="24"/>
              </w:rPr>
              <w:t>Joseph M. Clark</w:t>
            </w:r>
          </w:p>
          <w:p w14:paraId="41AE3090" w14:textId="77777777" w:rsidR="003406FF" w:rsidRPr="003406FF" w:rsidRDefault="003406FF" w:rsidP="003406FF">
            <w:pPr>
              <w:rPr>
                <w:rFonts w:ascii="Arial" w:hAnsi="Arial" w:cs="Arial"/>
                <w:sz w:val="24"/>
                <w:szCs w:val="24"/>
              </w:rPr>
            </w:pPr>
            <w:r w:rsidRPr="003406FF">
              <w:rPr>
                <w:rFonts w:ascii="Arial" w:hAnsi="Arial" w:cs="Arial"/>
                <w:sz w:val="24"/>
                <w:szCs w:val="24"/>
              </w:rPr>
              <w:t>Direct Energy</w:t>
            </w:r>
          </w:p>
          <w:p w14:paraId="5289EBF0" w14:textId="77777777" w:rsidR="003406FF" w:rsidRPr="003406FF" w:rsidRDefault="003406FF" w:rsidP="003406FF">
            <w:pPr>
              <w:rPr>
                <w:rFonts w:ascii="Arial" w:hAnsi="Arial" w:cs="Arial"/>
                <w:sz w:val="24"/>
                <w:szCs w:val="24"/>
              </w:rPr>
            </w:pPr>
            <w:r w:rsidRPr="003406FF">
              <w:rPr>
                <w:rFonts w:ascii="Arial" w:hAnsi="Arial" w:cs="Arial"/>
                <w:sz w:val="24"/>
                <w:szCs w:val="24"/>
              </w:rPr>
              <w:t>jennifer.spinosi.@directenergy.com</w:t>
            </w:r>
          </w:p>
          <w:p w14:paraId="0BA9736B" w14:textId="102D380C" w:rsidR="003406FF" w:rsidRPr="00C90501" w:rsidRDefault="003406FF" w:rsidP="003406FF">
            <w:pPr>
              <w:rPr>
                <w:rFonts w:ascii="Arial" w:hAnsi="Arial" w:cs="Arial"/>
                <w:sz w:val="24"/>
                <w:szCs w:val="24"/>
              </w:rPr>
            </w:pPr>
            <w:r w:rsidRPr="003406FF">
              <w:rPr>
                <w:rFonts w:ascii="Arial" w:hAnsi="Arial" w:cs="Arial"/>
                <w:sz w:val="24"/>
                <w:szCs w:val="24"/>
              </w:rPr>
              <w:t>joseph.clark@directenergy.com</w:t>
            </w:r>
          </w:p>
        </w:tc>
        <w:tc>
          <w:tcPr>
            <w:tcW w:w="4788" w:type="dxa"/>
          </w:tcPr>
          <w:p w14:paraId="0AFAB224" w14:textId="4C618CCA" w:rsidR="00474257" w:rsidRPr="00C90501" w:rsidRDefault="007816CB" w:rsidP="00B270B3">
            <w:pPr>
              <w:rPr>
                <w:rFonts w:ascii="Arial" w:hAnsi="Arial" w:cs="Arial"/>
                <w:sz w:val="24"/>
                <w:szCs w:val="24"/>
              </w:rPr>
            </w:pPr>
            <w:r w:rsidRPr="00C90501">
              <w:rPr>
                <w:rFonts w:ascii="Arial" w:hAnsi="Arial" w:cs="Arial"/>
                <w:sz w:val="24"/>
                <w:szCs w:val="24"/>
              </w:rPr>
              <w:t>William Wright</w:t>
            </w:r>
          </w:p>
          <w:p w14:paraId="04EDFAC1" w14:textId="1E637FEC" w:rsidR="007816CB" w:rsidRPr="00C90501" w:rsidRDefault="007816CB" w:rsidP="00B270B3">
            <w:pPr>
              <w:rPr>
                <w:rFonts w:ascii="Arial" w:hAnsi="Arial" w:cs="Arial"/>
                <w:sz w:val="24"/>
                <w:szCs w:val="24"/>
              </w:rPr>
            </w:pPr>
            <w:r w:rsidRPr="00C90501">
              <w:rPr>
                <w:rFonts w:ascii="Arial" w:hAnsi="Arial" w:cs="Arial"/>
                <w:sz w:val="24"/>
                <w:szCs w:val="24"/>
              </w:rPr>
              <w:t>Chief, Public Utilities Section</w:t>
            </w:r>
          </w:p>
          <w:p w14:paraId="22906E9A" w14:textId="77777777" w:rsidR="007816CB" w:rsidRPr="00C90501" w:rsidRDefault="007816CB" w:rsidP="007816CB">
            <w:pPr>
              <w:rPr>
                <w:rFonts w:ascii="Arial" w:hAnsi="Arial" w:cs="Arial"/>
                <w:sz w:val="24"/>
                <w:szCs w:val="24"/>
              </w:rPr>
            </w:pPr>
            <w:r w:rsidRPr="00C90501">
              <w:rPr>
                <w:rFonts w:ascii="Arial" w:hAnsi="Arial" w:cs="Arial"/>
                <w:sz w:val="24"/>
                <w:szCs w:val="24"/>
              </w:rPr>
              <w:t>Public Utilities Section</w:t>
            </w:r>
          </w:p>
          <w:p w14:paraId="19EFD939" w14:textId="77777777" w:rsidR="007816CB" w:rsidRPr="00C90501" w:rsidRDefault="007816CB" w:rsidP="007816CB">
            <w:pPr>
              <w:rPr>
                <w:rFonts w:ascii="Arial" w:hAnsi="Arial" w:cs="Arial"/>
                <w:sz w:val="24"/>
                <w:szCs w:val="24"/>
              </w:rPr>
            </w:pPr>
            <w:r w:rsidRPr="00C90501">
              <w:rPr>
                <w:rFonts w:ascii="Arial" w:hAnsi="Arial" w:cs="Arial"/>
                <w:sz w:val="24"/>
                <w:szCs w:val="24"/>
              </w:rPr>
              <w:t>180 East Broad Street, 6th Floor</w:t>
            </w:r>
          </w:p>
          <w:p w14:paraId="3ECB8E12" w14:textId="56A9B309" w:rsidR="007816CB" w:rsidRPr="00C90501" w:rsidRDefault="00F611C0" w:rsidP="007816CB">
            <w:pPr>
              <w:rPr>
                <w:rFonts w:ascii="Arial" w:hAnsi="Arial" w:cs="Arial"/>
                <w:sz w:val="24"/>
                <w:szCs w:val="24"/>
              </w:rPr>
            </w:pPr>
            <w:r w:rsidRPr="00C90501">
              <w:rPr>
                <w:rFonts w:ascii="Arial" w:hAnsi="Arial" w:cs="Arial"/>
                <w:sz w:val="24"/>
                <w:szCs w:val="24"/>
              </w:rPr>
              <w:t>Columbus, Ohio</w:t>
            </w:r>
            <w:r w:rsidR="007816CB" w:rsidRPr="00C90501">
              <w:rPr>
                <w:rFonts w:ascii="Arial" w:hAnsi="Arial" w:cs="Arial"/>
                <w:sz w:val="24"/>
                <w:szCs w:val="24"/>
              </w:rPr>
              <w:t xml:space="preserve"> 43215</w:t>
            </w:r>
          </w:p>
          <w:p w14:paraId="7188781B" w14:textId="77777777" w:rsidR="00B270B3" w:rsidRPr="00C90501" w:rsidRDefault="007816CB">
            <w:pPr>
              <w:rPr>
                <w:rFonts w:ascii="Arial" w:hAnsi="Arial" w:cs="Arial"/>
                <w:sz w:val="24"/>
                <w:szCs w:val="24"/>
              </w:rPr>
            </w:pPr>
            <w:r w:rsidRPr="00C90501">
              <w:rPr>
                <w:rFonts w:ascii="Arial" w:hAnsi="Arial" w:cs="Arial"/>
                <w:sz w:val="24"/>
                <w:szCs w:val="24"/>
              </w:rPr>
              <w:t>William.wright@puc.state.oh.us</w:t>
            </w:r>
          </w:p>
          <w:p w14:paraId="7D06E543" w14:textId="77777777" w:rsidR="003406FF" w:rsidRDefault="003406FF">
            <w:pPr>
              <w:rPr>
                <w:rFonts w:ascii="Arial" w:hAnsi="Arial" w:cs="Arial"/>
                <w:sz w:val="24"/>
                <w:szCs w:val="24"/>
              </w:rPr>
            </w:pPr>
          </w:p>
          <w:p w14:paraId="7A6CAD9B" w14:textId="77777777" w:rsidR="003406FF" w:rsidRPr="003406FF" w:rsidRDefault="003406FF" w:rsidP="003406FF">
            <w:pPr>
              <w:rPr>
                <w:rFonts w:ascii="Arial" w:hAnsi="Arial" w:cs="Arial"/>
                <w:sz w:val="24"/>
                <w:szCs w:val="24"/>
              </w:rPr>
            </w:pPr>
            <w:r w:rsidRPr="003406FF">
              <w:rPr>
                <w:rFonts w:ascii="Arial" w:hAnsi="Arial" w:cs="Arial"/>
                <w:sz w:val="24"/>
                <w:szCs w:val="24"/>
              </w:rPr>
              <w:t>Terry L. Etter</w:t>
            </w:r>
          </w:p>
          <w:p w14:paraId="364D1DA1" w14:textId="77777777" w:rsidR="003406FF" w:rsidRPr="003406FF" w:rsidRDefault="003406FF" w:rsidP="003406FF">
            <w:pPr>
              <w:rPr>
                <w:rFonts w:ascii="Arial" w:hAnsi="Arial" w:cs="Arial"/>
                <w:sz w:val="24"/>
                <w:szCs w:val="24"/>
              </w:rPr>
            </w:pPr>
            <w:r w:rsidRPr="003406FF">
              <w:rPr>
                <w:rFonts w:ascii="Arial" w:hAnsi="Arial" w:cs="Arial"/>
                <w:sz w:val="24"/>
                <w:szCs w:val="24"/>
              </w:rPr>
              <w:t>Assistant Consumers’ Counsel</w:t>
            </w:r>
          </w:p>
          <w:p w14:paraId="477668CD" w14:textId="77777777" w:rsidR="003406FF" w:rsidRPr="003406FF" w:rsidRDefault="003406FF" w:rsidP="003406FF">
            <w:pPr>
              <w:rPr>
                <w:rFonts w:ascii="Arial" w:hAnsi="Arial" w:cs="Arial"/>
                <w:sz w:val="24"/>
                <w:szCs w:val="24"/>
              </w:rPr>
            </w:pPr>
            <w:r w:rsidRPr="003406FF">
              <w:rPr>
                <w:rFonts w:ascii="Arial" w:hAnsi="Arial" w:cs="Arial"/>
                <w:sz w:val="24"/>
                <w:szCs w:val="24"/>
              </w:rPr>
              <w:t>Office of the Ohio Consumers’ Counsel</w:t>
            </w:r>
          </w:p>
          <w:p w14:paraId="249F6CF9" w14:textId="77777777" w:rsidR="003406FF" w:rsidRPr="003406FF" w:rsidRDefault="003406FF" w:rsidP="003406FF">
            <w:pPr>
              <w:rPr>
                <w:rFonts w:ascii="Arial" w:hAnsi="Arial" w:cs="Arial"/>
                <w:sz w:val="24"/>
                <w:szCs w:val="24"/>
              </w:rPr>
            </w:pPr>
            <w:r w:rsidRPr="003406FF">
              <w:rPr>
                <w:rFonts w:ascii="Arial" w:hAnsi="Arial" w:cs="Arial"/>
                <w:sz w:val="24"/>
                <w:szCs w:val="24"/>
              </w:rPr>
              <w:t>10 West Broad Street, Suite 1800</w:t>
            </w:r>
          </w:p>
          <w:p w14:paraId="13244089" w14:textId="77777777" w:rsidR="003406FF" w:rsidRPr="003406FF" w:rsidRDefault="003406FF" w:rsidP="003406FF">
            <w:pPr>
              <w:rPr>
                <w:rFonts w:ascii="Arial" w:hAnsi="Arial" w:cs="Arial"/>
                <w:sz w:val="24"/>
                <w:szCs w:val="24"/>
              </w:rPr>
            </w:pPr>
            <w:r w:rsidRPr="003406FF">
              <w:rPr>
                <w:rFonts w:ascii="Arial" w:hAnsi="Arial" w:cs="Arial"/>
                <w:sz w:val="24"/>
                <w:szCs w:val="24"/>
              </w:rPr>
              <w:t>Columbus, OH 43215</w:t>
            </w:r>
          </w:p>
          <w:p w14:paraId="70CC8475" w14:textId="77777777" w:rsidR="003406FF" w:rsidRPr="003406FF" w:rsidRDefault="003406FF" w:rsidP="003406FF">
            <w:pPr>
              <w:rPr>
                <w:rFonts w:ascii="Arial" w:hAnsi="Arial" w:cs="Arial"/>
                <w:sz w:val="24"/>
                <w:szCs w:val="24"/>
              </w:rPr>
            </w:pPr>
            <w:r w:rsidRPr="003406FF">
              <w:rPr>
                <w:rFonts w:ascii="Arial" w:hAnsi="Arial" w:cs="Arial"/>
                <w:sz w:val="24"/>
                <w:szCs w:val="24"/>
              </w:rPr>
              <w:t>etter@occ.state.oh.us</w:t>
            </w:r>
          </w:p>
          <w:p w14:paraId="3C8EBBF8" w14:textId="77777777" w:rsidR="003406FF" w:rsidRDefault="003406FF" w:rsidP="003406FF">
            <w:pPr>
              <w:rPr>
                <w:rFonts w:ascii="Arial" w:hAnsi="Arial" w:cs="Arial"/>
                <w:sz w:val="24"/>
                <w:szCs w:val="24"/>
              </w:rPr>
            </w:pPr>
          </w:p>
          <w:p w14:paraId="710281A6" w14:textId="77777777" w:rsidR="003406FF" w:rsidRPr="003406FF" w:rsidRDefault="003406FF" w:rsidP="003406FF">
            <w:pPr>
              <w:rPr>
                <w:rFonts w:ascii="Arial" w:hAnsi="Arial" w:cs="Arial"/>
                <w:sz w:val="24"/>
                <w:szCs w:val="24"/>
              </w:rPr>
            </w:pPr>
            <w:r w:rsidRPr="003406FF">
              <w:rPr>
                <w:rFonts w:ascii="Arial" w:hAnsi="Arial" w:cs="Arial"/>
                <w:sz w:val="24"/>
                <w:szCs w:val="24"/>
              </w:rPr>
              <w:t>Colleen L. Mooney</w:t>
            </w:r>
          </w:p>
          <w:p w14:paraId="0834B4F8" w14:textId="77777777" w:rsidR="003406FF" w:rsidRPr="003406FF" w:rsidRDefault="003406FF" w:rsidP="003406FF">
            <w:pPr>
              <w:rPr>
                <w:rFonts w:ascii="Arial" w:hAnsi="Arial" w:cs="Arial"/>
                <w:sz w:val="24"/>
                <w:szCs w:val="24"/>
              </w:rPr>
            </w:pPr>
            <w:r w:rsidRPr="003406FF">
              <w:rPr>
                <w:rFonts w:ascii="Arial" w:hAnsi="Arial" w:cs="Arial"/>
                <w:sz w:val="24"/>
                <w:szCs w:val="24"/>
              </w:rPr>
              <w:t>Ohio Partners for Affordable Energy</w:t>
            </w:r>
          </w:p>
          <w:p w14:paraId="690F44B7" w14:textId="77777777" w:rsidR="003406FF" w:rsidRPr="003406FF" w:rsidRDefault="003406FF" w:rsidP="003406FF">
            <w:pPr>
              <w:rPr>
                <w:rFonts w:ascii="Arial" w:hAnsi="Arial" w:cs="Arial"/>
                <w:sz w:val="24"/>
                <w:szCs w:val="24"/>
              </w:rPr>
            </w:pPr>
            <w:r w:rsidRPr="003406FF">
              <w:rPr>
                <w:rFonts w:ascii="Arial" w:hAnsi="Arial" w:cs="Arial"/>
                <w:sz w:val="24"/>
                <w:szCs w:val="24"/>
              </w:rPr>
              <w:t>231 West Lima Street</w:t>
            </w:r>
          </w:p>
          <w:p w14:paraId="09CC0A48" w14:textId="77777777" w:rsidR="003406FF" w:rsidRPr="003406FF" w:rsidRDefault="003406FF" w:rsidP="003406FF">
            <w:pPr>
              <w:rPr>
                <w:rFonts w:ascii="Arial" w:hAnsi="Arial" w:cs="Arial"/>
                <w:sz w:val="24"/>
                <w:szCs w:val="24"/>
              </w:rPr>
            </w:pPr>
            <w:r w:rsidRPr="003406FF">
              <w:rPr>
                <w:rFonts w:ascii="Arial" w:hAnsi="Arial" w:cs="Arial"/>
                <w:sz w:val="24"/>
                <w:szCs w:val="24"/>
              </w:rPr>
              <w:t>Findlay, OH 45839</w:t>
            </w:r>
          </w:p>
          <w:p w14:paraId="7EBD91CE" w14:textId="73B331E9" w:rsidR="003406FF" w:rsidRPr="00C90501" w:rsidRDefault="003406FF" w:rsidP="003406FF">
            <w:pPr>
              <w:rPr>
                <w:rFonts w:ascii="Arial" w:hAnsi="Arial" w:cs="Arial"/>
                <w:sz w:val="24"/>
                <w:szCs w:val="24"/>
              </w:rPr>
            </w:pPr>
            <w:r w:rsidRPr="003406FF">
              <w:rPr>
                <w:rFonts w:ascii="Arial" w:hAnsi="Arial" w:cs="Arial"/>
                <w:sz w:val="24"/>
                <w:szCs w:val="24"/>
              </w:rPr>
              <w:t>cmooney@ohiopartners.org</w:t>
            </w:r>
          </w:p>
        </w:tc>
      </w:tr>
    </w:tbl>
    <w:p w14:paraId="0511C7D6" w14:textId="5627EBEF" w:rsidR="00E2192F" w:rsidRDefault="00E2192F">
      <w:pPr>
        <w:spacing w:after="0" w:line="240" w:lineRule="auto"/>
        <w:rPr>
          <w:rFonts w:ascii="Arial" w:hAnsi="Arial" w:cs="Arial"/>
          <w:sz w:val="24"/>
          <w:szCs w:val="24"/>
        </w:rPr>
        <w:sectPr w:rsidR="00E2192F" w:rsidSect="00E2192F">
          <w:pgSz w:w="12240" w:h="15840"/>
          <w:pgMar w:top="1440" w:right="1440" w:bottom="1440" w:left="1440" w:header="720" w:footer="720" w:gutter="0"/>
          <w:cols w:space="720"/>
          <w:titlePg/>
          <w:docGrid w:linePitch="360"/>
        </w:sectPr>
      </w:pPr>
    </w:p>
    <w:p w14:paraId="7176D312" w14:textId="794271B9" w:rsidR="00545F29" w:rsidRPr="003A51CC" w:rsidRDefault="00545F29">
      <w:pPr>
        <w:spacing w:after="0" w:line="240" w:lineRule="auto"/>
        <w:rPr>
          <w:rFonts w:ascii="Arial" w:hAnsi="Arial" w:cs="Arial"/>
          <w:sz w:val="24"/>
          <w:szCs w:val="24"/>
        </w:rPr>
      </w:pPr>
    </w:p>
    <w:sectPr w:rsidR="00545F29" w:rsidRPr="003A51CC" w:rsidSect="00B07CAB">
      <w:pgSz w:w="12240" w:h="15840"/>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A9ACC" w14:textId="77777777" w:rsidR="00805F14" w:rsidRDefault="00805F14">
      <w:pPr>
        <w:spacing w:after="0" w:line="240" w:lineRule="auto"/>
      </w:pPr>
      <w:r>
        <w:separator/>
      </w:r>
    </w:p>
  </w:endnote>
  <w:endnote w:type="continuationSeparator" w:id="0">
    <w:p w14:paraId="1A35BC5C" w14:textId="77777777" w:rsidR="00805F14" w:rsidRDefault="00805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8C93F" w14:textId="77777777" w:rsidR="001B4FB0" w:rsidRDefault="001B4F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5860"/>
      <w:docPartObj>
        <w:docPartGallery w:val="Page Numbers (Bottom of Page)"/>
        <w:docPartUnique/>
      </w:docPartObj>
    </w:sdtPr>
    <w:sdtEndPr/>
    <w:sdtContent>
      <w:p w14:paraId="7176D32E" w14:textId="77777777" w:rsidR="001B4FB0" w:rsidRDefault="001B4FB0">
        <w:pPr>
          <w:pStyle w:val="Footer"/>
          <w:jc w:val="center"/>
        </w:pPr>
        <w:r>
          <w:fldChar w:fldCharType="begin"/>
        </w:r>
        <w:r>
          <w:instrText xml:space="preserve"> PAGE   \* MERGEFORMAT </w:instrText>
        </w:r>
        <w:r>
          <w:fldChar w:fldCharType="separate"/>
        </w:r>
        <w:r w:rsidR="006379A4">
          <w:rPr>
            <w:noProof/>
          </w:rPr>
          <w:t>4</w:t>
        </w:r>
        <w:r>
          <w:rPr>
            <w:noProof/>
          </w:rPr>
          <w:fldChar w:fldCharType="end"/>
        </w:r>
      </w:p>
    </w:sdtContent>
  </w:sdt>
  <w:p w14:paraId="7176D32F" w14:textId="77777777" w:rsidR="001B4FB0" w:rsidRDefault="001B4F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090F7" w14:textId="77777777" w:rsidR="001B4FB0" w:rsidRDefault="001B4F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5806B" w14:textId="77777777" w:rsidR="00805F14" w:rsidRDefault="00805F14">
      <w:pPr>
        <w:spacing w:after="0" w:line="240" w:lineRule="auto"/>
      </w:pPr>
      <w:r>
        <w:separator/>
      </w:r>
    </w:p>
  </w:footnote>
  <w:footnote w:type="continuationSeparator" w:id="0">
    <w:p w14:paraId="2C9DC68A" w14:textId="77777777" w:rsidR="00805F14" w:rsidRDefault="00805F14">
      <w:pPr>
        <w:spacing w:after="0" w:line="240" w:lineRule="auto"/>
      </w:pPr>
      <w:r>
        <w:continuationSeparator/>
      </w:r>
    </w:p>
  </w:footnote>
  <w:footnote w:id="1">
    <w:p w14:paraId="1F25EC2D" w14:textId="28545FE4" w:rsidR="00A72326" w:rsidRPr="006379A4" w:rsidRDefault="00A72326">
      <w:pPr>
        <w:pStyle w:val="FootnoteText"/>
        <w:rPr>
          <w:rFonts w:ascii="Arial" w:hAnsi="Arial" w:cs="Arial"/>
        </w:rPr>
      </w:pPr>
      <w:r w:rsidRPr="00A72326">
        <w:rPr>
          <w:rStyle w:val="FootnoteReference"/>
          <w:rFonts w:ascii="Arial" w:hAnsi="Arial" w:cs="Arial"/>
        </w:rPr>
        <w:footnoteRef/>
      </w:r>
      <w:r w:rsidR="006379A4">
        <w:rPr>
          <w:rFonts w:ascii="Arial" w:hAnsi="Arial" w:cs="Arial"/>
        </w:rPr>
        <w:t xml:space="preserve"> Ex. MW-1 (IGS-INT-01-001); </w:t>
      </w:r>
      <w:r w:rsidR="006379A4">
        <w:rPr>
          <w:rFonts w:ascii="Arial" w:hAnsi="Arial" w:cs="Arial"/>
          <w:i/>
        </w:rPr>
        <w:t xml:space="preserve">see also </w:t>
      </w:r>
      <w:r w:rsidR="006379A4">
        <w:rPr>
          <w:rFonts w:ascii="Arial" w:hAnsi="Arial" w:cs="Arial"/>
        </w:rPr>
        <w:t>MW-1 (IGS-INT-01-001 through IGS-INT-01-12).</w:t>
      </w:r>
    </w:p>
  </w:footnote>
  <w:footnote w:id="2">
    <w:p w14:paraId="5DBF3BE4" w14:textId="39AC3F85" w:rsidR="00A72326" w:rsidRPr="00A72326" w:rsidRDefault="00A72326">
      <w:pPr>
        <w:pStyle w:val="FootnoteText"/>
        <w:rPr>
          <w:rFonts w:ascii="Arial" w:hAnsi="Arial" w:cs="Arial"/>
        </w:rPr>
      </w:pPr>
      <w:r w:rsidRPr="00A72326">
        <w:rPr>
          <w:rStyle w:val="FootnoteReference"/>
          <w:rFonts w:ascii="Arial" w:hAnsi="Arial" w:cs="Arial"/>
        </w:rPr>
        <w:footnoteRef/>
      </w:r>
      <w:r w:rsidRPr="00A72326">
        <w:rPr>
          <w:rFonts w:ascii="Arial" w:hAnsi="Arial" w:cs="Arial"/>
        </w:rPr>
        <w:t xml:space="preserve"> Direct Testimony of Donald Schneider at 4.</w:t>
      </w:r>
    </w:p>
  </w:footnote>
  <w:footnote w:id="3">
    <w:p w14:paraId="36000968" w14:textId="77777777" w:rsidR="00A86ADF" w:rsidRDefault="00A86ADF" w:rsidP="00A86ADF">
      <w:pPr>
        <w:pStyle w:val="FootnoteText"/>
        <w:rPr>
          <w:rFonts w:ascii="Arial" w:hAnsi="Arial" w:cs="Arial"/>
        </w:rPr>
      </w:pPr>
      <w:r>
        <w:rPr>
          <w:rStyle w:val="FootnoteReference"/>
        </w:rPr>
        <w:footnoteRef/>
      </w:r>
      <w:r>
        <w:t xml:space="preserve"> </w:t>
      </w:r>
      <w:r w:rsidRPr="00EF28F0">
        <w:rPr>
          <w:rFonts w:ascii="Arial" w:hAnsi="Arial" w:cs="Arial"/>
          <w:i/>
        </w:rPr>
        <w:t>In the Matter of the Application of Duke Energy Ohio for Authority to Establish a Standard Service Offer Pursuant to Section 4928.143, Revised Code, in the Form of an Electric Security Plan, Accounting Modifications and Tariffs for Generation Service</w:t>
      </w:r>
      <w:r>
        <w:rPr>
          <w:rFonts w:ascii="Arial" w:hAnsi="Arial" w:cs="Arial"/>
        </w:rPr>
        <w:t>, Stipulation and Recommendation at 33-35 (Oct. 21, 2011) (hereinafter “</w:t>
      </w:r>
      <w:r>
        <w:rPr>
          <w:rFonts w:ascii="Arial" w:hAnsi="Arial" w:cs="Arial"/>
          <w:i/>
        </w:rPr>
        <w:t>ESP Stipulation</w:t>
      </w:r>
      <w:r>
        <w:rPr>
          <w:rFonts w:ascii="Arial" w:hAnsi="Arial" w:cs="Arial"/>
        </w:rPr>
        <w:t>”).</w:t>
      </w:r>
    </w:p>
    <w:p w14:paraId="0917A42E" w14:textId="50235F8E" w:rsidR="00A86ADF" w:rsidRDefault="00A86ADF">
      <w:pPr>
        <w:pStyle w:val="FootnoteText"/>
      </w:pPr>
    </w:p>
  </w:footnote>
  <w:footnote w:id="4">
    <w:p w14:paraId="0105096B" w14:textId="77777777" w:rsidR="00E73816" w:rsidRPr="00EF28F0" w:rsidRDefault="00E73816" w:rsidP="00E73816">
      <w:pPr>
        <w:autoSpaceDE w:val="0"/>
        <w:autoSpaceDN w:val="0"/>
        <w:adjustRightInd w:val="0"/>
        <w:spacing w:after="0" w:line="240" w:lineRule="auto"/>
        <w:jc w:val="both"/>
        <w:rPr>
          <w:rFonts w:ascii="Arial" w:hAnsi="Arial" w:cs="Arial"/>
          <w:i/>
          <w:sz w:val="20"/>
          <w:szCs w:val="20"/>
        </w:rPr>
      </w:pPr>
      <w:r w:rsidRPr="00EF28F0">
        <w:rPr>
          <w:rStyle w:val="FootnoteReference"/>
          <w:rFonts w:ascii="Arial" w:hAnsi="Arial" w:cs="Arial"/>
          <w:sz w:val="20"/>
          <w:szCs w:val="20"/>
        </w:rPr>
        <w:footnoteRef/>
      </w:r>
      <w:r>
        <w:rPr>
          <w:rFonts w:ascii="Arial" w:hAnsi="Arial" w:cs="Arial"/>
          <w:sz w:val="20"/>
          <w:szCs w:val="20"/>
        </w:rPr>
        <w:t xml:space="preserve">  </w:t>
      </w:r>
      <w:r w:rsidRPr="00EF28F0">
        <w:rPr>
          <w:rFonts w:ascii="Arial" w:hAnsi="Arial" w:cs="Arial"/>
          <w:i/>
          <w:sz w:val="20"/>
          <w:szCs w:val="20"/>
        </w:rPr>
        <w:t>In the Matter of the Application of Duke Energy Ohio, Inc., to Adjust Rider DR-IM and Rider</w:t>
      </w:r>
      <w:r>
        <w:rPr>
          <w:rFonts w:ascii="Arial" w:hAnsi="Arial" w:cs="Arial"/>
          <w:i/>
          <w:sz w:val="20"/>
          <w:szCs w:val="20"/>
        </w:rPr>
        <w:t xml:space="preserve"> </w:t>
      </w:r>
      <w:r w:rsidRPr="00EF28F0">
        <w:rPr>
          <w:rFonts w:ascii="Arial" w:hAnsi="Arial" w:cs="Arial"/>
          <w:i/>
          <w:sz w:val="20"/>
          <w:szCs w:val="20"/>
        </w:rPr>
        <w:t>AU for 2012 Grid Modernization Costs</w:t>
      </w:r>
      <w:r>
        <w:rPr>
          <w:rFonts w:ascii="Arial" w:hAnsi="Arial" w:cs="Arial"/>
          <w:sz w:val="20"/>
          <w:szCs w:val="20"/>
        </w:rPr>
        <w:t>,</w:t>
      </w:r>
      <w:r w:rsidRPr="00EF28F0">
        <w:rPr>
          <w:rFonts w:ascii="Arial" w:hAnsi="Arial" w:cs="Arial"/>
          <w:sz w:val="20"/>
          <w:szCs w:val="20"/>
        </w:rPr>
        <w:t xml:space="preserve"> </w:t>
      </w:r>
      <w:r>
        <w:rPr>
          <w:rFonts w:ascii="Arial" w:hAnsi="Arial" w:cs="Arial"/>
          <w:sz w:val="20"/>
          <w:szCs w:val="20"/>
        </w:rPr>
        <w:t xml:space="preserve">Case No. 13-1141-GE-RDR, </w:t>
      </w:r>
      <w:r w:rsidRPr="00EF28F0">
        <w:rPr>
          <w:rFonts w:ascii="Arial" w:hAnsi="Arial" w:cs="Arial"/>
          <w:sz w:val="20"/>
          <w:szCs w:val="20"/>
        </w:rPr>
        <w:t>Opinion and Order at 15</w:t>
      </w:r>
      <w:r>
        <w:rPr>
          <w:rFonts w:ascii="Arial" w:hAnsi="Arial" w:cs="Arial"/>
          <w:sz w:val="20"/>
          <w:szCs w:val="20"/>
        </w:rPr>
        <w:t xml:space="preserve"> (Apr. 9, 2014) (hereinafter “</w:t>
      </w:r>
      <w:r>
        <w:rPr>
          <w:rFonts w:ascii="Arial" w:hAnsi="Arial" w:cs="Arial"/>
          <w:i/>
          <w:sz w:val="20"/>
          <w:szCs w:val="20"/>
        </w:rPr>
        <w:t>2012 Grid Modernization Case</w:t>
      </w:r>
      <w:r>
        <w:rPr>
          <w:rFonts w:ascii="Arial" w:hAnsi="Arial" w:cs="Arial"/>
          <w:sz w:val="20"/>
          <w:szCs w:val="20"/>
        </w:rPr>
        <w:t>”)</w:t>
      </w:r>
      <w:r w:rsidRPr="00EF28F0">
        <w:rPr>
          <w:rFonts w:ascii="Arial" w:hAnsi="Arial" w:cs="Arial"/>
          <w:sz w:val="20"/>
          <w:szCs w:val="20"/>
        </w:rPr>
        <w:t xml:space="preserve">; </w:t>
      </w:r>
      <w:r w:rsidRPr="00EF28F0">
        <w:rPr>
          <w:rFonts w:ascii="Arial" w:hAnsi="Arial" w:cs="Arial"/>
          <w:i/>
          <w:iCs/>
          <w:sz w:val="20"/>
          <w:szCs w:val="20"/>
        </w:rPr>
        <w:t>see also</w:t>
      </w:r>
      <w:r>
        <w:rPr>
          <w:rFonts w:ascii="Arial" w:hAnsi="Arial" w:cs="Arial"/>
          <w:sz w:val="20"/>
          <w:szCs w:val="20"/>
        </w:rPr>
        <w:t xml:space="preserve"> </w:t>
      </w:r>
      <w:r w:rsidRPr="00EF28F0">
        <w:rPr>
          <w:rFonts w:ascii="Arial" w:hAnsi="Arial" w:cs="Arial"/>
          <w:i/>
          <w:iCs/>
          <w:sz w:val="20"/>
          <w:szCs w:val="20"/>
        </w:rPr>
        <w:t>2012 Grid Modernization Case</w:t>
      </w:r>
      <w:r w:rsidRPr="00EF28F0">
        <w:rPr>
          <w:rFonts w:ascii="Arial" w:hAnsi="Arial" w:cs="Arial"/>
          <w:sz w:val="20"/>
          <w:szCs w:val="20"/>
        </w:rPr>
        <w:t>, Supplemental Direct Testimony of Do</w:t>
      </w:r>
      <w:r>
        <w:rPr>
          <w:rFonts w:ascii="Arial" w:hAnsi="Arial" w:cs="Arial"/>
          <w:sz w:val="20"/>
          <w:szCs w:val="20"/>
        </w:rPr>
        <w:t xml:space="preserve">nald Schneider at 5-6 (Jan. 29, </w:t>
      </w:r>
      <w:r w:rsidRPr="00EF28F0">
        <w:rPr>
          <w:rFonts w:ascii="Arial" w:hAnsi="Arial" w:cs="Arial"/>
          <w:sz w:val="20"/>
          <w:szCs w:val="20"/>
        </w:rPr>
        <w:t>2014).</w:t>
      </w:r>
    </w:p>
  </w:footnote>
  <w:footnote w:id="5">
    <w:p w14:paraId="1E421BD1" w14:textId="388DE75E" w:rsidR="00A86ADF" w:rsidRDefault="00A86ADF">
      <w:pPr>
        <w:pStyle w:val="FootnoteText"/>
        <w:rPr>
          <w:rFonts w:ascii="Arial" w:hAnsi="Arial" w:cs="Arial"/>
        </w:rPr>
      </w:pPr>
      <w:r>
        <w:rPr>
          <w:rStyle w:val="FootnoteReference"/>
        </w:rPr>
        <w:footnoteRef/>
      </w:r>
      <w:r>
        <w:t xml:space="preserve"> </w:t>
      </w:r>
      <w:r w:rsidRPr="000B233A">
        <w:rPr>
          <w:rFonts w:ascii="Arial" w:hAnsi="Arial" w:cs="Arial"/>
        </w:rPr>
        <w:t xml:space="preserve">Stipulation at </w:t>
      </w:r>
      <w:r>
        <w:rPr>
          <w:rFonts w:ascii="Arial" w:hAnsi="Arial" w:cs="Arial"/>
        </w:rPr>
        <w:t>33-</w:t>
      </w:r>
      <w:r w:rsidRPr="000B233A">
        <w:rPr>
          <w:rFonts w:ascii="Arial" w:hAnsi="Arial" w:cs="Arial"/>
        </w:rPr>
        <w:t>34 (emphasis added).</w:t>
      </w:r>
    </w:p>
    <w:p w14:paraId="293342BE" w14:textId="77777777" w:rsidR="0084493E" w:rsidRDefault="0084493E">
      <w:pPr>
        <w:pStyle w:val="FootnoteText"/>
      </w:pPr>
    </w:p>
  </w:footnote>
  <w:footnote w:id="6">
    <w:p w14:paraId="09370C6E" w14:textId="77777777" w:rsidR="001B4FB0" w:rsidRDefault="001B4FB0" w:rsidP="00C370BA">
      <w:pPr>
        <w:pStyle w:val="FootnoteText"/>
        <w:rPr>
          <w:rFonts w:ascii="Arial" w:hAnsi="Arial" w:cs="Arial"/>
        </w:rPr>
      </w:pPr>
      <w:r w:rsidRPr="000B233A">
        <w:rPr>
          <w:rStyle w:val="FootnoteReference"/>
          <w:rFonts w:ascii="Arial" w:hAnsi="Arial" w:cs="Arial"/>
        </w:rPr>
        <w:footnoteRef/>
      </w:r>
      <w:r w:rsidRPr="000B233A">
        <w:rPr>
          <w:rFonts w:ascii="Arial" w:hAnsi="Arial" w:cs="Arial"/>
        </w:rPr>
        <w:t xml:space="preserve"> Stipulation at 34 (emphasis added).</w:t>
      </w:r>
    </w:p>
    <w:p w14:paraId="1FE47CC1" w14:textId="77777777" w:rsidR="001B4FB0" w:rsidRPr="000B233A" w:rsidRDefault="001B4FB0" w:rsidP="00C370BA">
      <w:pPr>
        <w:pStyle w:val="FootnoteText"/>
        <w:rPr>
          <w:rFonts w:ascii="Arial" w:hAnsi="Arial" w:cs="Arial"/>
        </w:rPr>
      </w:pPr>
    </w:p>
  </w:footnote>
  <w:footnote w:id="7">
    <w:p w14:paraId="7D30A383" w14:textId="77777777" w:rsidR="00A86ADF" w:rsidRPr="0084493E" w:rsidRDefault="00A86ADF" w:rsidP="00A86ADF">
      <w:pPr>
        <w:autoSpaceDE w:val="0"/>
        <w:autoSpaceDN w:val="0"/>
        <w:adjustRightInd w:val="0"/>
        <w:spacing w:after="0" w:line="240" w:lineRule="auto"/>
        <w:rPr>
          <w:rFonts w:ascii="Arial" w:hAnsi="Arial" w:cs="Arial"/>
          <w:sz w:val="20"/>
          <w:szCs w:val="20"/>
        </w:rPr>
      </w:pPr>
      <w:r w:rsidRPr="0084493E">
        <w:rPr>
          <w:rStyle w:val="FootnoteReference"/>
          <w:rFonts w:ascii="Arial" w:hAnsi="Arial" w:cs="Arial"/>
          <w:sz w:val="20"/>
          <w:szCs w:val="20"/>
        </w:rPr>
        <w:footnoteRef/>
      </w:r>
      <w:r w:rsidRPr="0084493E">
        <w:rPr>
          <w:rFonts w:ascii="Arial" w:hAnsi="Arial" w:cs="Arial"/>
          <w:sz w:val="20"/>
          <w:szCs w:val="20"/>
        </w:rPr>
        <w:t xml:space="preserve"> </w:t>
      </w:r>
      <w:r w:rsidRPr="0084493E">
        <w:rPr>
          <w:rFonts w:ascii="Arial" w:hAnsi="Arial" w:cs="Arial"/>
          <w:i/>
          <w:iCs/>
          <w:sz w:val="20"/>
          <w:szCs w:val="20"/>
        </w:rPr>
        <w:t>2012 Grid Modernization Case</w:t>
      </w:r>
      <w:r w:rsidRPr="0084493E">
        <w:rPr>
          <w:rFonts w:ascii="Arial" w:hAnsi="Arial" w:cs="Arial"/>
          <w:sz w:val="20"/>
          <w:szCs w:val="20"/>
        </w:rPr>
        <w:t>, Supplemental Direct Testimony of Donald Schneider at 5-6 (Jan. 29,</w:t>
      </w:r>
    </w:p>
    <w:p w14:paraId="4DFDC3BD" w14:textId="7BEC37C5" w:rsidR="00A86ADF" w:rsidRPr="0084493E" w:rsidRDefault="00A86ADF" w:rsidP="00A86ADF">
      <w:pPr>
        <w:pStyle w:val="FootnoteText"/>
        <w:rPr>
          <w:rFonts w:ascii="Arial" w:hAnsi="Arial" w:cs="Arial"/>
        </w:rPr>
      </w:pPr>
      <w:r w:rsidRPr="0084493E">
        <w:rPr>
          <w:rFonts w:ascii="Arial" w:hAnsi="Arial" w:cs="Arial"/>
        </w:rPr>
        <w:t>2014)</w:t>
      </w:r>
      <w:r w:rsidR="0084493E" w:rsidRPr="0084493E">
        <w:rPr>
          <w:rFonts w:ascii="Arial" w:hAnsi="Arial" w:cs="Arial"/>
        </w:rPr>
        <w:t xml:space="preserve"> (emphasis added)</w:t>
      </w:r>
      <w:r w:rsidRPr="0084493E">
        <w:rPr>
          <w:rFonts w:ascii="Arial" w:hAnsi="Arial" w:cs="Arial"/>
        </w:rPr>
        <w:t>.</w:t>
      </w:r>
    </w:p>
    <w:p w14:paraId="39DA70EF" w14:textId="751CCA9E" w:rsidR="00A86ADF" w:rsidRPr="0084493E" w:rsidRDefault="00A86ADF">
      <w:pPr>
        <w:pStyle w:val="FootnoteText"/>
        <w:rPr>
          <w:rFonts w:ascii="Arial" w:hAnsi="Arial" w:cs="Arial"/>
        </w:rPr>
      </w:pPr>
    </w:p>
  </w:footnote>
  <w:footnote w:id="8">
    <w:p w14:paraId="2B79820F" w14:textId="5A4368CB" w:rsidR="00AD20A6" w:rsidRDefault="00AD20A6">
      <w:pPr>
        <w:pStyle w:val="FootnoteText"/>
      </w:pPr>
      <w:r w:rsidRPr="0084493E">
        <w:rPr>
          <w:rStyle w:val="FootnoteReference"/>
          <w:rFonts w:ascii="Arial" w:hAnsi="Arial" w:cs="Arial"/>
        </w:rPr>
        <w:footnoteRef/>
      </w:r>
      <w:r w:rsidRPr="0084493E">
        <w:rPr>
          <w:rFonts w:ascii="Arial" w:hAnsi="Arial" w:cs="Arial"/>
        </w:rPr>
        <w:t xml:space="preserve"> </w:t>
      </w:r>
      <w:proofErr w:type="gramStart"/>
      <w:r w:rsidRPr="0084493E">
        <w:rPr>
          <w:rFonts w:ascii="Arial" w:hAnsi="Arial" w:cs="Arial"/>
          <w:i/>
        </w:rPr>
        <w:t xml:space="preserve">ESP Stipulation </w:t>
      </w:r>
      <w:r w:rsidRPr="0084493E">
        <w:rPr>
          <w:rFonts w:ascii="Arial" w:hAnsi="Arial" w:cs="Arial"/>
        </w:rPr>
        <w:t>at 33.</w:t>
      </w:r>
      <w:proofErr w:type="gramEnd"/>
    </w:p>
  </w:footnote>
  <w:footnote w:id="9">
    <w:p w14:paraId="3CBADD7A" w14:textId="2FCBDEA4" w:rsidR="0084493E" w:rsidRPr="0084493E" w:rsidRDefault="0084493E">
      <w:pPr>
        <w:pStyle w:val="FootnoteText"/>
        <w:rPr>
          <w:rFonts w:ascii="Arial" w:hAnsi="Arial" w:cs="Arial"/>
        </w:rPr>
      </w:pPr>
      <w:r w:rsidRPr="0084493E">
        <w:rPr>
          <w:rStyle w:val="FootnoteReference"/>
          <w:rFonts w:ascii="Arial" w:hAnsi="Arial" w:cs="Arial"/>
        </w:rPr>
        <w:footnoteRef/>
      </w:r>
      <w:r w:rsidRPr="0084493E">
        <w:rPr>
          <w:rFonts w:ascii="Arial" w:hAnsi="Arial" w:cs="Arial"/>
        </w:rPr>
        <w:t xml:space="preserve"> </w:t>
      </w:r>
      <w:r w:rsidRPr="0084493E">
        <w:rPr>
          <w:rFonts w:ascii="Arial" w:hAnsi="Arial" w:cs="Arial"/>
          <w:i/>
        </w:rPr>
        <w:t>In the Matter of the Commission’s Investigation of Ohio’s Retail Electric Service Market</w:t>
      </w:r>
      <w:r w:rsidRPr="0084493E">
        <w:rPr>
          <w:rFonts w:ascii="Arial" w:hAnsi="Arial" w:cs="Arial"/>
        </w:rPr>
        <w:t>, Case No. 12-3151-EL-COI, Finding and Order at 35-36 (Mar. 26, 2014)</w:t>
      </w:r>
      <w:r w:rsidR="001C7108">
        <w:rPr>
          <w:rFonts w:ascii="Arial" w:hAnsi="Arial" w:cs="Arial"/>
        </w:rPr>
        <w:t xml:space="preserve"> (emphasis added) (hereinafter “</w:t>
      </w:r>
      <w:r w:rsidR="001C7108">
        <w:rPr>
          <w:rFonts w:ascii="Arial" w:hAnsi="Arial" w:cs="Arial"/>
          <w:i/>
        </w:rPr>
        <w:t>RMI Case</w:t>
      </w:r>
      <w:r w:rsidR="001C7108">
        <w:rPr>
          <w:rFonts w:ascii="Arial" w:hAnsi="Arial" w:cs="Arial"/>
        </w:rPr>
        <w:t>”)</w:t>
      </w:r>
      <w:r w:rsidRPr="0084493E">
        <w:rPr>
          <w:rFonts w:ascii="Arial" w:hAnsi="Arial" w:cs="Arial"/>
        </w:rPr>
        <w:t>.</w:t>
      </w:r>
    </w:p>
    <w:p w14:paraId="120D5AA9" w14:textId="77777777" w:rsidR="0084493E" w:rsidRPr="0084493E" w:rsidRDefault="0084493E">
      <w:pPr>
        <w:pStyle w:val="FootnoteText"/>
        <w:rPr>
          <w:rFonts w:ascii="Arial" w:hAnsi="Arial" w:cs="Arial"/>
        </w:rPr>
      </w:pPr>
    </w:p>
  </w:footnote>
  <w:footnote w:id="10">
    <w:p w14:paraId="78055552" w14:textId="6AAD8F28" w:rsidR="0084493E" w:rsidRDefault="0084493E">
      <w:pPr>
        <w:pStyle w:val="FootnoteText"/>
      </w:pPr>
      <w:r w:rsidRPr="0084493E">
        <w:rPr>
          <w:rStyle w:val="FootnoteReference"/>
          <w:rFonts w:ascii="Arial" w:hAnsi="Arial" w:cs="Arial"/>
        </w:rPr>
        <w:footnoteRef/>
      </w:r>
      <w:r w:rsidRPr="0084493E">
        <w:rPr>
          <w:rFonts w:ascii="Arial" w:hAnsi="Arial" w:cs="Arial"/>
        </w:rPr>
        <w:t xml:space="preserve"> </w:t>
      </w:r>
      <w:r w:rsidRPr="0084493E">
        <w:rPr>
          <w:rFonts w:ascii="Arial" w:hAnsi="Arial" w:cs="Arial"/>
          <w:i/>
        </w:rPr>
        <w:t xml:space="preserve">Id. </w:t>
      </w:r>
      <w:r w:rsidRPr="0084493E">
        <w:rPr>
          <w:rFonts w:ascii="Arial" w:hAnsi="Arial" w:cs="Arial"/>
        </w:rPr>
        <w:t>at</w:t>
      </w:r>
      <w:r>
        <w:rPr>
          <w:rFonts w:ascii="Arial" w:hAnsi="Arial" w:cs="Arial"/>
        </w:rPr>
        <w:t xml:space="preserve"> </w:t>
      </w:r>
      <w:r w:rsidRPr="0084493E">
        <w:rPr>
          <w:rFonts w:ascii="Arial" w:hAnsi="Arial" w:cs="Arial"/>
        </w:rPr>
        <w:t>36</w:t>
      </w:r>
      <w:r w:rsidR="001C7108">
        <w:rPr>
          <w:rFonts w:ascii="Arial" w:hAnsi="Arial" w:cs="Arial"/>
        </w:rPr>
        <w:t xml:space="preserve"> (emphasis added)</w:t>
      </w:r>
      <w:r w:rsidRPr="0084493E">
        <w:rPr>
          <w:rFonts w:ascii="Arial" w:hAnsi="Arial" w:cs="Arial"/>
        </w:rPr>
        <w:t>.</w:t>
      </w:r>
      <w:r w:rsidRPr="00C90501">
        <w:rPr>
          <w:rFonts w:ascii="Arial" w:hAnsi="Arial" w:cs="Arial"/>
          <w:sz w:val="24"/>
          <w:szCs w:val="24"/>
        </w:rPr>
        <w:t xml:space="preserve">  </w:t>
      </w:r>
    </w:p>
  </w:footnote>
  <w:footnote w:id="11">
    <w:p w14:paraId="7D5A64E0" w14:textId="458A0514" w:rsidR="001C7108" w:rsidRPr="001C7108" w:rsidRDefault="001C7108">
      <w:pPr>
        <w:pStyle w:val="FootnoteText"/>
        <w:rPr>
          <w:rFonts w:ascii="Arial" w:hAnsi="Arial" w:cs="Arial"/>
        </w:rPr>
      </w:pPr>
      <w:r w:rsidRPr="001C7108">
        <w:rPr>
          <w:rStyle w:val="FootnoteReference"/>
          <w:rFonts w:ascii="Arial" w:hAnsi="Arial" w:cs="Arial"/>
        </w:rPr>
        <w:footnoteRef/>
      </w:r>
      <w:r w:rsidRPr="001C7108">
        <w:rPr>
          <w:rFonts w:ascii="Arial" w:hAnsi="Arial" w:cs="Arial"/>
        </w:rPr>
        <w:t xml:space="preserve"> </w:t>
      </w:r>
      <w:r w:rsidRPr="001C7108">
        <w:rPr>
          <w:rFonts w:ascii="Arial" w:hAnsi="Arial" w:cs="Arial"/>
          <w:i/>
        </w:rPr>
        <w:t>RMI Case</w:t>
      </w:r>
      <w:r w:rsidRPr="001C7108">
        <w:rPr>
          <w:rFonts w:ascii="Arial" w:hAnsi="Arial" w:cs="Arial"/>
        </w:rPr>
        <w:t xml:space="preserve">, Entry on Rehearing </w:t>
      </w:r>
      <w:r>
        <w:rPr>
          <w:rFonts w:ascii="Arial" w:hAnsi="Arial" w:cs="Arial"/>
        </w:rPr>
        <w:t xml:space="preserve">at </w:t>
      </w:r>
      <w:r w:rsidRPr="001C7108">
        <w:rPr>
          <w:rFonts w:ascii="Arial" w:hAnsi="Arial" w:cs="Arial"/>
        </w:rPr>
        <w:t>19 (</w:t>
      </w:r>
      <w:r>
        <w:rPr>
          <w:rFonts w:ascii="Arial" w:hAnsi="Arial" w:cs="Arial"/>
        </w:rPr>
        <w:t>May 21, 2014).</w:t>
      </w:r>
    </w:p>
  </w:footnote>
  <w:footnote w:id="12">
    <w:p w14:paraId="148CCB6A" w14:textId="77777777" w:rsidR="00AD20A6" w:rsidRDefault="00AD20A6" w:rsidP="00AD20A6">
      <w:pPr>
        <w:pStyle w:val="FootnoteText"/>
        <w:rPr>
          <w:rFonts w:ascii="Arial" w:hAnsi="Arial" w:cs="Arial"/>
        </w:rPr>
      </w:pPr>
      <w:r w:rsidRPr="003406FF">
        <w:rPr>
          <w:rStyle w:val="FootnoteReference"/>
          <w:rFonts w:ascii="Arial" w:hAnsi="Arial" w:cs="Arial"/>
        </w:rPr>
        <w:footnoteRef/>
      </w:r>
      <w:r w:rsidRPr="003406FF">
        <w:rPr>
          <w:rFonts w:ascii="Arial" w:hAnsi="Arial" w:cs="Arial"/>
        </w:rPr>
        <w:t xml:space="preserve"> </w:t>
      </w:r>
      <w:proofErr w:type="gramStart"/>
      <w:r w:rsidRPr="003406FF">
        <w:rPr>
          <w:rFonts w:ascii="Arial" w:hAnsi="Arial" w:cs="Arial"/>
          <w:i/>
        </w:rPr>
        <w:t xml:space="preserve">ESP Stipulation </w:t>
      </w:r>
      <w:r w:rsidRPr="003406FF">
        <w:rPr>
          <w:rFonts w:ascii="Arial" w:hAnsi="Arial" w:cs="Arial"/>
        </w:rPr>
        <w:t>at 37.</w:t>
      </w:r>
      <w:proofErr w:type="gramEnd"/>
    </w:p>
    <w:p w14:paraId="112329B6" w14:textId="77777777" w:rsidR="003406FF" w:rsidRPr="003406FF" w:rsidRDefault="003406FF" w:rsidP="00AD20A6">
      <w:pPr>
        <w:pStyle w:val="FootnoteText"/>
        <w:rPr>
          <w:rFonts w:ascii="Arial" w:hAnsi="Arial" w:cs="Arial"/>
        </w:rPr>
      </w:pPr>
    </w:p>
  </w:footnote>
  <w:footnote w:id="13">
    <w:p w14:paraId="3F8CB1C6" w14:textId="649AC360" w:rsidR="0015520F" w:rsidRDefault="0015520F">
      <w:pPr>
        <w:pStyle w:val="FootnoteText"/>
      </w:pPr>
      <w:r w:rsidRPr="003406FF">
        <w:rPr>
          <w:rStyle w:val="FootnoteReference"/>
          <w:rFonts w:ascii="Arial" w:hAnsi="Arial" w:cs="Arial"/>
        </w:rPr>
        <w:footnoteRef/>
      </w:r>
      <w:r w:rsidRPr="003406FF">
        <w:rPr>
          <w:rFonts w:ascii="Arial" w:hAnsi="Arial" w:cs="Arial"/>
        </w:rPr>
        <w:t xml:space="preserve"> See Duke Energy Unbundled Retail Standard Tariff:  Rate TD-2012 (Time-of-Day); Rate TD-13 (Time-of-Day); Rider PTR_3 (Peak Time Rebate)</w:t>
      </w:r>
      <w:r w:rsidR="00E73816" w:rsidRPr="003406FF">
        <w:rPr>
          <w:rFonts w:ascii="Arial" w:hAnsi="Arial" w:cs="Arial"/>
        </w:rPr>
        <w:t>.  It should be noted that in order to bid a peak time rebate product into PJM’s demand response markets CEUD date is needed.</w:t>
      </w:r>
      <w:r w:rsidR="00E73816">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D5455" w14:textId="77777777" w:rsidR="001B4FB0" w:rsidRDefault="001B4F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C8FFF" w14:textId="77777777" w:rsidR="001B4FB0" w:rsidRDefault="001B4F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6D330" w14:textId="77777777" w:rsidR="001B4FB0" w:rsidRDefault="001B4FB0">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191"/>
    <w:multiLevelType w:val="hybridMultilevel"/>
    <w:tmpl w:val="C9F2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63644"/>
    <w:multiLevelType w:val="hybridMultilevel"/>
    <w:tmpl w:val="232461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9C00231"/>
    <w:multiLevelType w:val="hybridMultilevel"/>
    <w:tmpl w:val="F2740ACC"/>
    <w:lvl w:ilvl="0" w:tplc="B9CC38B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2564D"/>
    <w:multiLevelType w:val="hybridMultilevel"/>
    <w:tmpl w:val="5602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AA67BD"/>
    <w:multiLevelType w:val="hybridMultilevel"/>
    <w:tmpl w:val="0F54584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3FEE46E6"/>
    <w:multiLevelType w:val="hybridMultilevel"/>
    <w:tmpl w:val="2F1460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4213193B"/>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A37690"/>
    <w:multiLevelType w:val="hybridMultilevel"/>
    <w:tmpl w:val="EC5C1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D80334"/>
    <w:multiLevelType w:val="hybridMultilevel"/>
    <w:tmpl w:val="9DAC56FE"/>
    <w:lvl w:ilvl="0" w:tplc="3F061D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F50537"/>
    <w:multiLevelType w:val="hybridMultilevel"/>
    <w:tmpl w:val="55ACFFCC"/>
    <w:lvl w:ilvl="0" w:tplc="1BF4D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DA3273"/>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6"/>
  </w:num>
  <w:num w:numId="5">
    <w:abstractNumId w:val="3"/>
  </w:num>
  <w:num w:numId="6">
    <w:abstractNumId w:val="7"/>
  </w:num>
  <w:num w:numId="7">
    <w:abstractNumId w:val="2"/>
  </w:num>
  <w:num w:numId="8">
    <w:abstractNumId w:val="8"/>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F29"/>
    <w:rsid w:val="00004E6B"/>
    <w:rsid w:val="00005BC6"/>
    <w:rsid w:val="00006E86"/>
    <w:rsid w:val="000117C0"/>
    <w:rsid w:val="00012F48"/>
    <w:rsid w:val="000152A1"/>
    <w:rsid w:val="000258F0"/>
    <w:rsid w:val="0002691E"/>
    <w:rsid w:val="000418CC"/>
    <w:rsid w:val="00053031"/>
    <w:rsid w:val="00072993"/>
    <w:rsid w:val="0008038E"/>
    <w:rsid w:val="000951DE"/>
    <w:rsid w:val="000A6102"/>
    <w:rsid w:val="000B013A"/>
    <w:rsid w:val="000B223F"/>
    <w:rsid w:val="000B233A"/>
    <w:rsid w:val="000C0F0C"/>
    <w:rsid w:val="000D63C0"/>
    <w:rsid w:val="000D71D7"/>
    <w:rsid w:val="000E1FD6"/>
    <w:rsid w:val="000E398D"/>
    <w:rsid w:val="00104A88"/>
    <w:rsid w:val="001144C4"/>
    <w:rsid w:val="00115C21"/>
    <w:rsid w:val="00121836"/>
    <w:rsid w:val="00124C2C"/>
    <w:rsid w:val="001269BE"/>
    <w:rsid w:val="0012786A"/>
    <w:rsid w:val="001502B7"/>
    <w:rsid w:val="0015520F"/>
    <w:rsid w:val="001650F4"/>
    <w:rsid w:val="001A41B7"/>
    <w:rsid w:val="001B4FB0"/>
    <w:rsid w:val="001C6DB4"/>
    <w:rsid w:val="001C7108"/>
    <w:rsid w:val="001D06BD"/>
    <w:rsid w:val="001F3419"/>
    <w:rsid w:val="00203A74"/>
    <w:rsid w:val="002071AA"/>
    <w:rsid w:val="00214C99"/>
    <w:rsid w:val="00224CCD"/>
    <w:rsid w:val="00231B62"/>
    <w:rsid w:val="00232ED8"/>
    <w:rsid w:val="00237730"/>
    <w:rsid w:val="00240BA6"/>
    <w:rsid w:val="0026046D"/>
    <w:rsid w:val="00282366"/>
    <w:rsid w:val="002A17B7"/>
    <w:rsid w:val="002C3A0C"/>
    <w:rsid w:val="002E7401"/>
    <w:rsid w:val="002F05DC"/>
    <w:rsid w:val="002F437F"/>
    <w:rsid w:val="003212DB"/>
    <w:rsid w:val="00324FA6"/>
    <w:rsid w:val="003406FF"/>
    <w:rsid w:val="00343230"/>
    <w:rsid w:val="00344A87"/>
    <w:rsid w:val="00346A84"/>
    <w:rsid w:val="00347974"/>
    <w:rsid w:val="00355B90"/>
    <w:rsid w:val="003579CC"/>
    <w:rsid w:val="00357C8B"/>
    <w:rsid w:val="00384B1E"/>
    <w:rsid w:val="00390B9E"/>
    <w:rsid w:val="003A50AF"/>
    <w:rsid w:val="003A51CC"/>
    <w:rsid w:val="003C7FA1"/>
    <w:rsid w:val="003D01DA"/>
    <w:rsid w:val="003F0BE1"/>
    <w:rsid w:val="003F2619"/>
    <w:rsid w:val="003F530C"/>
    <w:rsid w:val="003F5C71"/>
    <w:rsid w:val="00405EF9"/>
    <w:rsid w:val="00413918"/>
    <w:rsid w:val="00420170"/>
    <w:rsid w:val="0043177C"/>
    <w:rsid w:val="004472F5"/>
    <w:rsid w:val="00456113"/>
    <w:rsid w:val="00456907"/>
    <w:rsid w:val="00465A9F"/>
    <w:rsid w:val="00471C51"/>
    <w:rsid w:val="00474257"/>
    <w:rsid w:val="00477788"/>
    <w:rsid w:val="00483963"/>
    <w:rsid w:val="00492AD6"/>
    <w:rsid w:val="004A6C5B"/>
    <w:rsid w:val="004B2B55"/>
    <w:rsid w:val="004D079B"/>
    <w:rsid w:val="004D3620"/>
    <w:rsid w:val="005250B8"/>
    <w:rsid w:val="00541F10"/>
    <w:rsid w:val="00545F29"/>
    <w:rsid w:val="005565E8"/>
    <w:rsid w:val="0056270F"/>
    <w:rsid w:val="00572396"/>
    <w:rsid w:val="00574A06"/>
    <w:rsid w:val="005868FF"/>
    <w:rsid w:val="005B2A7E"/>
    <w:rsid w:val="005B37CC"/>
    <w:rsid w:val="005B485D"/>
    <w:rsid w:val="005B5515"/>
    <w:rsid w:val="005B63F0"/>
    <w:rsid w:val="005C68FC"/>
    <w:rsid w:val="005E114E"/>
    <w:rsid w:val="005F4AD2"/>
    <w:rsid w:val="00613140"/>
    <w:rsid w:val="006236C5"/>
    <w:rsid w:val="006379A4"/>
    <w:rsid w:val="0065590A"/>
    <w:rsid w:val="00690F08"/>
    <w:rsid w:val="00694007"/>
    <w:rsid w:val="006B49E9"/>
    <w:rsid w:val="006E4BD0"/>
    <w:rsid w:val="006E63AF"/>
    <w:rsid w:val="006E6F71"/>
    <w:rsid w:val="00743352"/>
    <w:rsid w:val="00744764"/>
    <w:rsid w:val="00750A8D"/>
    <w:rsid w:val="00772075"/>
    <w:rsid w:val="007816CB"/>
    <w:rsid w:val="007945B0"/>
    <w:rsid w:val="0079729F"/>
    <w:rsid w:val="007B0497"/>
    <w:rsid w:val="007B080D"/>
    <w:rsid w:val="007B3399"/>
    <w:rsid w:val="007B7AEC"/>
    <w:rsid w:val="007D2210"/>
    <w:rsid w:val="007D5BFD"/>
    <w:rsid w:val="007E6662"/>
    <w:rsid w:val="00805F14"/>
    <w:rsid w:val="00813BFB"/>
    <w:rsid w:val="00815CD4"/>
    <w:rsid w:val="00820250"/>
    <w:rsid w:val="0082422E"/>
    <w:rsid w:val="0084493E"/>
    <w:rsid w:val="00850CAC"/>
    <w:rsid w:val="00896866"/>
    <w:rsid w:val="008A7043"/>
    <w:rsid w:val="008B3BF0"/>
    <w:rsid w:val="008B6CCA"/>
    <w:rsid w:val="008F76EE"/>
    <w:rsid w:val="00900E48"/>
    <w:rsid w:val="009012F9"/>
    <w:rsid w:val="0090220F"/>
    <w:rsid w:val="0091631D"/>
    <w:rsid w:val="009266F5"/>
    <w:rsid w:val="00955F86"/>
    <w:rsid w:val="00972956"/>
    <w:rsid w:val="00976CF5"/>
    <w:rsid w:val="0098338B"/>
    <w:rsid w:val="00986102"/>
    <w:rsid w:val="0098755F"/>
    <w:rsid w:val="009B1592"/>
    <w:rsid w:val="009D5434"/>
    <w:rsid w:val="009D55A6"/>
    <w:rsid w:val="009D71F6"/>
    <w:rsid w:val="009E3716"/>
    <w:rsid w:val="009F4632"/>
    <w:rsid w:val="009F6674"/>
    <w:rsid w:val="00A14091"/>
    <w:rsid w:val="00A20B56"/>
    <w:rsid w:val="00A32BAD"/>
    <w:rsid w:val="00A370FD"/>
    <w:rsid w:val="00A52112"/>
    <w:rsid w:val="00A52E23"/>
    <w:rsid w:val="00A546AD"/>
    <w:rsid w:val="00A71E20"/>
    <w:rsid w:val="00A72326"/>
    <w:rsid w:val="00A74714"/>
    <w:rsid w:val="00A74926"/>
    <w:rsid w:val="00A86ADF"/>
    <w:rsid w:val="00A940AD"/>
    <w:rsid w:val="00AA12FE"/>
    <w:rsid w:val="00AA4882"/>
    <w:rsid w:val="00AA6B1C"/>
    <w:rsid w:val="00AA75B4"/>
    <w:rsid w:val="00AD20A6"/>
    <w:rsid w:val="00AD5E1E"/>
    <w:rsid w:val="00AE5800"/>
    <w:rsid w:val="00AE6A71"/>
    <w:rsid w:val="00AF18A0"/>
    <w:rsid w:val="00B00479"/>
    <w:rsid w:val="00B03255"/>
    <w:rsid w:val="00B03638"/>
    <w:rsid w:val="00B07CAB"/>
    <w:rsid w:val="00B10A0D"/>
    <w:rsid w:val="00B17D7F"/>
    <w:rsid w:val="00B270B3"/>
    <w:rsid w:val="00B92A76"/>
    <w:rsid w:val="00B92B63"/>
    <w:rsid w:val="00BB03FA"/>
    <w:rsid w:val="00BD1E54"/>
    <w:rsid w:val="00BE0ADB"/>
    <w:rsid w:val="00BE2DEC"/>
    <w:rsid w:val="00C20F96"/>
    <w:rsid w:val="00C21E1B"/>
    <w:rsid w:val="00C21F4F"/>
    <w:rsid w:val="00C370BA"/>
    <w:rsid w:val="00C4647C"/>
    <w:rsid w:val="00C4707C"/>
    <w:rsid w:val="00C50BF5"/>
    <w:rsid w:val="00C60361"/>
    <w:rsid w:val="00C6434C"/>
    <w:rsid w:val="00C65B7B"/>
    <w:rsid w:val="00C83904"/>
    <w:rsid w:val="00C84BD1"/>
    <w:rsid w:val="00C90501"/>
    <w:rsid w:val="00CC1198"/>
    <w:rsid w:val="00CD124F"/>
    <w:rsid w:val="00D13280"/>
    <w:rsid w:val="00D22300"/>
    <w:rsid w:val="00D223D6"/>
    <w:rsid w:val="00D34F0B"/>
    <w:rsid w:val="00D57E21"/>
    <w:rsid w:val="00D77BA8"/>
    <w:rsid w:val="00D77FC6"/>
    <w:rsid w:val="00D9136B"/>
    <w:rsid w:val="00DB7B80"/>
    <w:rsid w:val="00DD322F"/>
    <w:rsid w:val="00DD7570"/>
    <w:rsid w:val="00DE1AE4"/>
    <w:rsid w:val="00DE4973"/>
    <w:rsid w:val="00E00BB2"/>
    <w:rsid w:val="00E058A1"/>
    <w:rsid w:val="00E2192F"/>
    <w:rsid w:val="00E22AD3"/>
    <w:rsid w:val="00E32D8E"/>
    <w:rsid w:val="00E45E23"/>
    <w:rsid w:val="00E50D12"/>
    <w:rsid w:val="00E525BD"/>
    <w:rsid w:val="00E64846"/>
    <w:rsid w:val="00E73816"/>
    <w:rsid w:val="00E84A3E"/>
    <w:rsid w:val="00E96BAC"/>
    <w:rsid w:val="00EA0C60"/>
    <w:rsid w:val="00EB2585"/>
    <w:rsid w:val="00ED08DA"/>
    <w:rsid w:val="00ED5DE9"/>
    <w:rsid w:val="00ED7653"/>
    <w:rsid w:val="00EE232A"/>
    <w:rsid w:val="00EF20E8"/>
    <w:rsid w:val="00EF7DA7"/>
    <w:rsid w:val="00F043D3"/>
    <w:rsid w:val="00F10F9B"/>
    <w:rsid w:val="00F111C7"/>
    <w:rsid w:val="00F251D7"/>
    <w:rsid w:val="00F31F11"/>
    <w:rsid w:val="00F5720A"/>
    <w:rsid w:val="00F611C0"/>
    <w:rsid w:val="00F73F92"/>
    <w:rsid w:val="00F96A1E"/>
    <w:rsid w:val="00FA4A29"/>
    <w:rsid w:val="00FE2DE0"/>
    <w:rsid w:val="00FE36AF"/>
    <w:rsid w:val="00FF4B6A"/>
    <w:rsid w:val="00FF6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6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71C51"/>
    <w:pPr>
      <w:keepNext/>
      <w:spacing w:after="0" w:line="480" w:lineRule="auto"/>
      <w:jc w:val="both"/>
      <w:outlineLvl w:val="0"/>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character" w:customStyle="1" w:styleId="Heading1Char">
    <w:name w:val="Heading 1 Char"/>
    <w:basedOn w:val="DefaultParagraphFont"/>
    <w:link w:val="Heading1"/>
    <w:rsid w:val="00471C51"/>
    <w:rPr>
      <w:rFonts w:ascii="Times New Roman" w:eastAsia="Times New Roman" w:hAnsi="Times New Roman" w:cs="Times New Roman"/>
      <w:b/>
      <w:bCs/>
      <w:sz w:val="24"/>
      <w:szCs w:val="20"/>
    </w:rPr>
  </w:style>
  <w:style w:type="character" w:styleId="LineNumber">
    <w:name w:val="line number"/>
    <w:basedOn w:val="DefaultParagraphFont"/>
    <w:uiPriority w:val="99"/>
    <w:semiHidden/>
    <w:unhideWhenUsed/>
    <w:rsid w:val="00B07C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71C51"/>
    <w:pPr>
      <w:keepNext/>
      <w:spacing w:after="0" w:line="480" w:lineRule="auto"/>
      <w:jc w:val="both"/>
      <w:outlineLvl w:val="0"/>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character" w:customStyle="1" w:styleId="Heading1Char">
    <w:name w:val="Heading 1 Char"/>
    <w:basedOn w:val="DefaultParagraphFont"/>
    <w:link w:val="Heading1"/>
    <w:rsid w:val="00471C51"/>
    <w:rPr>
      <w:rFonts w:ascii="Times New Roman" w:eastAsia="Times New Roman" w:hAnsi="Times New Roman" w:cs="Times New Roman"/>
      <w:b/>
      <w:bCs/>
      <w:sz w:val="24"/>
      <w:szCs w:val="20"/>
    </w:rPr>
  </w:style>
  <w:style w:type="character" w:styleId="LineNumber">
    <w:name w:val="line number"/>
    <w:basedOn w:val="DefaultParagraphFont"/>
    <w:uiPriority w:val="99"/>
    <w:semiHidden/>
    <w:unhideWhenUsed/>
    <w:rsid w:val="00B07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6483">
      <w:bodyDiv w:val="1"/>
      <w:marLeft w:val="0"/>
      <w:marRight w:val="0"/>
      <w:marTop w:val="0"/>
      <w:marBottom w:val="0"/>
      <w:divBdr>
        <w:top w:val="none" w:sz="0" w:space="0" w:color="auto"/>
        <w:left w:val="none" w:sz="0" w:space="0" w:color="auto"/>
        <w:bottom w:val="none" w:sz="0" w:space="0" w:color="auto"/>
        <w:right w:val="none" w:sz="0" w:space="0" w:color="auto"/>
      </w:divBdr>
    </w:div>
    <w:div w:id="664666755">
      <w:bodyDiv w:val="1"/>
      <w:marLeft w:val="30"/>
      <w:marRight w:val="30"/>
      <w:marTop w:val="30"/>
      <w:marBottom w:val="30"/>
      <w:divBdr>
        <w:top w:val="none" w:sz="0" w:space="0" w:color="auto"/>
        <w:left w:val="none" w:sz="0" w:space="0" w:color="auto"/>
        <w:bottom w:val="none" w:sz="0" w:space="0" w:color="auto"/>
        <w:right w:val="none" w:sz="0" w:space="0" w:color="auto"/>
      </w:divBdr>
      <w:divsChild>
        <w:div w:id="328758408">
          <w:marLeft w:val="0"/>
          <w:marRight w:val="0"/>
          <w:marTop w:val="0"/>
          <w:marBottom w:val="0"/>
          <w:divBdr>
            <w:top w:val="none" w:sz="0" w:space="0" w:color="auto"/>
            <w:left w:val="none" w:sz="0" w:space="0" w:color="auto"/>
            <w:bottom w:val="none" w:sz="0" w:space="0" w:color="auto"/>
            <w:right w:val="none" w:sz="0" w:space="0" w:color="auto"/>
          </w:divBdr>
          <w:divsChild>
            <w:div w:id="1073889298">
              <w:marLeft w:val="45"/>
              <w:marRight w:val="45"/>
              <w:marTop w:val="45"/>
              <w:marBottom w:val="45"/>
              <w:divBdr>
                <w:top w:val="none" w:sz="0" w:space="0" w:color="auto"/>
                <w:left w:val="none" w:sz="0" w:space="0" w:color="auto"/>
                <w:bottom w:val="none" w:sz="0" w:space="0" w:color="auto"/>
                <w:right w:val="none" w:sz="0" w:space="0" w:color="auto"/>
              </w:divBdr>
              <w:divsChild>
                <w:div w:id="710110451">
                  <w:marLeft w:val="0"/>
                  <w:marRight w:val="0"/>
                  <w:marTop w:val="0"/>
                  <w:marBottom w:val="0"/>
                  <w:divBdr>
                    <w:top w:val="none" w:sz="0" w:space="0" w:color="auto"/>
                    <w:left w:val="none" w:sz="0" w:space="0" w:color="auto"/>
                    <w:bottom w:val="none" w:sz="0" w:space="0" w:color="auto"/>
                    <w:right w:val="none" w:sz="0" w:space="0" w:color="auto"/>
                  </w:divBdr>
                  <w:divsChild>
                    <w:div w:id="1796750528">
                      <w:marLeft w:val="0"/>
                      <w:marRight w:val="0"/>
                      <w:marTop w:val="0"/>
                      <w:marBottom w:val="0"/>
                      <w:divBdr>
                        <w:top w:val="none" w:sz="0" w:space="0" w:color="auto"/>
                        <w:left w:val="none" w:sz="0" w:space="0" w:color="auto"/>
                        <w:bottom w:val="none" w:sz="0" w:space="0" w:color="auto"/>
                        <w:right w:val="none" w:sz="0" w:space="0" w:color="auto"/>
                      </w:divBdr>
                      <w:divsChild>
                        <w:div w:id="343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1664">
      <w:bodyDiv w:val="1"/>
      <w:marLeft w:val="0"/>
      <w:marRight w:val="0"/>
      <w:marTop w:val="0"/>
      <w:marBottom w:val="0"/>
      <w:divBdr>
        <w:top w:val="none" w:sz="0" w:space="0" w:color="auto"/>
        <w:left w:val="none" w:sz="0" w:space="0" w:color="auto"/>
        <w:bottom w:val="none" w:sz="0" w:space="0" w:color="auto"/>
        <w:right w:val="none" w:sz="0" w:space="0" w:color="auto"/>
      </w:divBdr>
    </w:div>
    <w:div w:id="13625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Amy.Spiller@duke-energy.com"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08529-B77E-4D55-B2E9-4DCF41A8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4888</Words>
  <Characters>26299</Characters>
  <Application>Microsoft Office Word</Application>
  <DocSecurity>0</DocSecurity>
  <Lines>536</Lines>
  <Paragraphs>185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2014-12-31T19:41:00Z</dcterms:created>
  <dcterms:modified xsi:type="dcterms:W3CDTF">2014-12-31T19:49:00Z</dcterms:modified>
</cp:coreProperties>
</file>