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1641D" w:rsidRPr="00DB12DB" w:rsidP="0091641D">
      <w:pPr>
        <w:tabs>
          <w:tab w:val="left" w:pos="0"/>
          <w:tab w:val="left" w:pos="720"/>
        </w:tabs>
        <w:spacing w:after="0" w:line="240" w:lineRule="auto"/>
        <w:jc w:val="center"/>
        <w:rPr>
          <w:rFonts w:ascii="Times New Roman" w:eastAsia="Times New Roman" w:hAnsi="Times New Roman" w:cs="Times New Roman"/>
          <w:b/>
          <w:sz w:val="24"/>
          <w:szCs w:val="24"/>
        </w:rPr>
      </w:pPr>
      <w:bookmarkStart w:id="0" w:name="_GoBack"/>
      <w:bookmarkEnd w:id="0"/>
      <w:r w:rsidRPr="00DB12DB">
        <w:rPr>
          <w:rFonts w:ascii="Times New Roman" w:eastAsia="Times New Roman" w:hAnsi="Times New Roman" w:cs="Times New Roman"/>
          <w:b/>
          <w:sz w:val="24"/>
          <w:szCs w:val="24"/>
        </w:rPr>
        <w:t>BEFORE</w:t>
      </w:r>
    </w:p>
    <w:p w:rsidR="0091641D" w:rsidRPr="00DB12DB" w:rsidP="0091641D">
      <w:pPr>
        <w:tabs>
          <w:tab w:val="left" w:pos="0"/>
          <w:tab w:val="left" w:pos="720"/>
        </w:tabs>
        <w:spacing w:after="0" w:line="240" w:lineRule="auto"/>
        <w:jc w:val="center"/>
        <w:rPr>
          <w:rFonts w:ascii="Times New Roman" w:eastAsia="Times New Roman" w:hAnsi="Times New Roman" w:cs="Times New Roman"/>
          <w:b/>
          <w:sz w:val="24"/>
          <w:szCs w:val="24"/>
        </w:rPr>
      </w:pPr>
      <w:r w:rsidRPr="00DB12DB">
        <w:rPr>
          <w:rFonts w:ascii="Times New Roman" w:eastAsia="Times New Roman" w:hAnsi="Times New Roman" w:cs="Times New Roman"/>
          <w:b/>
          <w:sz w:val="24"/>
          <w:szCs w:val="24"/>
        </w:rPr>
        <w:t>THE PUBLIC UTILITIES COMMISSION OF OHIO</w:t>
      </w:r>
    </w:p>
    <w:p w:rsidR="0091641D" w:rsidRPr="00DB12DB" w:rsidP="0091641D">
      <w:pPr>
        <w:pStyle w:val="HTMLPreformatted"/>
        <w:rPr>
          <w:rFonts w:ascii="Times New Roman"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91641D">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91641D" w:rsidRPr="00DB12DB" w:rsidP="0091641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B12DB">
              <w:rPr>
                <w:rFonts w:ascii="Times New Roman" w:eastAsia="Courier New" w:hAnsi="Times New Roman" w:cs="Times New Roman"/>
                <w:sz w:val="24"/>
                <w:szCs w:val="24"/>
                <w:lang w:val="en-US" w:eastAsia="en-US" w:bidi="ar-SA"/>
              </w:rPr>
              <w:t>In the Matter of the Application of Ohio Edison Company, The Cleveland Electric Illuminating Company and The Toledo Edison Company for Authority to Provide a Standard Service Offer Pursuant to R.C. § 4928.143 in the Form of an Electric Security Plan.</w:t>
            </w:r>
          </w:p>
        </w:tc>
        <w:tc>
          <w:tcPr>
            <w:tcW w:w="360" w:type="dxa"/>
            <w:shd w:val="clear" w:color="auto" w:fill="auto"/>
          </w:tcPr>
          <w:p w:rsidR="0091641D" w:rsidRPr="00DB12DB" w:rsidP="0091641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B12DB">
              <w:rPr>
                <w:rFonts w:ascii="Times New Roman" w:eastAsia="Courier New" w:hAnsi="Times New Roman" w:cs="Times New Roman"/>
                <w:sz w:val="24"/>
                <w:szCs w:val="24"/>
                <w:lang w:val="en-US" w:eastAsia="en-US" w:bidi="ar-SA"/>
              </w:rPr>
              <w:t>)</w:t>
            </w:r>
          </w:p>
          <w:p w:rsidR="0091641D" w:rsidRPr="00DB12DB" w:rsidP="0091641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B12DB">
              <w:rPr>
                <w:rFonts w:ascii="Times New Roman" w:eastAsia="Courier New" w:hAnsi="Times New Roman" w:cs="Times New Roman"/>
                <w:sz w:val="24"/>
                <w:szCs w:val="24"/>
                <w:lang w:val="en-US" w:eastAsia="en-US" w:bidi="ar-SA"/>
              </w:rPr>
              <w:t>)</w:t>
            </w:r>
          </w:p>
          <w:p w:rsidR="0091641D" w:rsidRPr="00DB12DB" w:rsidP="0091641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B12DB">
              <w:rPr>
                <w:rFonts w:ascii="Times New Roman" w:eastAsia="Courier New" w:hAnsi="Times New Roman" w:cs="Times New Roman"/>
                <w:sz w:val="24"/>
                <w:szCs w:val="24"/>
                <w:lang w:val="en-US" w:eastAsia="en-US" w:bidi="ar-SA"/>
              </w:rPr>
              <w:t>)</w:t>
            </w:r>
          </w:p>
          <w:p w:rsidR="0091641D" w:rsidRPr="00DB12DB" w:rsidP="0091641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B12DB">
              <w:rPr>
                <w:rFonts w:ascii="Times New Roman" w:eastAsia="Courier New" w:hAnsi="Times New Roman" w:cs="Times New Roman"/>
                <w:sz w:val="24"/>
                <w:szCs w:val="24"/>
                <w:lang w:val="en-US" w:eastAsia="en-US" w:bidi="ar-SA"/>
              </w:rPr>
              <w:t>)</w:t>
            </w:r>
          </w:p>
          <w:p w:rsidR="0091641D" w:rsidRPr="00DB12DB" w:rsidP="0091641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B12DB">
              <w:rPr>
                <w:rFonts w:ascii="Times New Roman" w:eastAsia="Courier New" w:hAnsi="Times New Roman" w:cs="Times New Roman"/>
                <w:sz w:val="24"/>
                <w:szCs w:val="24"/>
                <w:lang w:val="en-US" w:eastAsia="en-US" w:bidi="ar-SA"/>
              </w:rPr>
              <w:t>)</w:t>
            </w:r>
          </w:p>
          <w:p w:rsidR="0091641D" w:rsidRPr="00DB12DB" w:rsidP="0091641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B12DB">
              <w:rPr>
                <w:rFonts w:ascii="Times New Roman" w:eastAsia="Courier New" w:hAnsi="Times New Roman" w:cs="Times New Roman"/>
                <w:sz w:val="24"/>
                <w:szCs w:val="24"/>
                <w:lang w:val="en-US" w:eastAsia="en-US" w:bidi="ar-SA"/>
              </w:rPr>
              <w:t>)</w:t>
            </w:r>
          </w:p>
          <w:p w:rsidR="0091641D" w:rsidRPr="00DB12DB" w:rsidP="0091641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B12DB">
              <w:rPr>
                <w:rFonts w:ascii="Times New Roman" w:eastAsia="Courier New" w:hAnsi="Times New Roman" w:cs="Times New Roman"/>
                <w:sz w:val="24"/>
                <w:szCs w:val="24"/>
                <w:lang w:val="en-US" w:eastAsia="en-US" w:bidi="ar-SA"/>
              </w:rPr>
              <w:t>)</w:t>
            </w:r>
          </w:p>
        </w:tc>
        <w:tc>
          <w:tcPr>
            <w:tcW w:w="4400" w:type="dxa"/>
            <w:shd w:val="clear" w:color="auto" w:fill="auto"/>
          </w:tcPr>
          <w:p w:rsidR="0091641D" w:rsidRPr="00DB12DB" w:rsidP="0091641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1641D" w:rsidRPr="00DB12DB" w:rsidP="0091641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1641D" w:rsidRPr="00DB12DB" w:rsidP="0091641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B12DB">
              <w:rPr>
                <w:rFonts w:ascii="Times New Roman" w:eastAsia="Courier New" w:hAnsi="Times New Roman" w:cs="Times New Roman"/>
                <w:sz w:val="24"/>
                <w:szCs w:val="24"/>
                <w:lang w:val="en-US" w:eastAsia="en-US" w:bidi="ar-SA"/>
              </w:rPr>
              <w:t>Case No. 14-1297-EL-SSO</w:t>
            </w:r>
          </w:p>
        </w:tc>
      </w:tr>
    </w:tbl>
    <w:p w:rsidR="0091641D" w:rsidRPr="00DB12DB" w:rsidP="0091641D">
      <w:pPr>
        <w:pBdr>
          <w:bottom w:val="single" w:sz="12" w:space="1" w:color="auto"/>
        </w:pBdr>
        <w:spacing w:after="0" w:line="240" w:lineRule="auto"/>
        <w:jc w:val="center"/>
        <w:rPr>
          <w:rFonts w:ascii="Times New Roman" w:eastAsia="Times New Roman" w:hAnsi="Times New Roman" w:cs="Times New Roman"/>
          <w:sz w:val="24"/>
          <w:szCs w:val="24"/>
        </w:rPr>
      </w:pPr>
    </w:p>
    <w:p w:rsidR="00562806" w:rsidRPr="00DB12DB" w:rsidP="0091641D">
      <w:pPr>
        <w:pBdr>
          <w:top w:val="single" w:sz="4" w:space="1" w:color="auto"/>
        </w:pBdr>
        <w:spacing w:after="0" w:line="240" w:lineRule="auto"/>
        <w:jc w:val="center"/>
        <w:rPr>
          <w:rFonts w:ascii="Times New Roman" w:hAnsi="Times New Roman" w:cs="Times New Roman"/>
          <w:b/>
          <w:sz w:val="24"/>
          <w:szCs w:val="24"/>
        </w:rPr>
      </w:pPr>
    </w:p>
    <w:p w:rsidR="0091641D" w:rsidRPr="00DB12DB" w:rsidP="0091641D">
      <w:pPr>
        <w:pBdr>
          <w:top w:val="single" w:sz="4" w:space="1" w:color="auto"/>
        </w:pBdr>
        <w:spacing w:after="0" w:line="240" w:lineRule="auto"/>
        <w:jc w:val="center"/>
        <w:rPr>
          <w:rFonts w:ascii="Times New Roman" w:hAnsi="Times New Roman" w:cs="Times New Roman"/>
          <w:b/>
          <w:sz w:val="24"/>
          <w:szCs w:val="24"/>
        </w:rPr>
      </w:pPr>
      <w:r w:rsidRPr="00DB12DB">
        <w:rPr>
          <w:rFonts w:ascii="Times New Roman" w:hAnsi="Times New Roman" w:cs="Times New Roman"/>
          <w:b/>
          <w:sz w:val="24"/>
          <w:szCs w:val="24"/>
        </w:rPr>
        <w:t>MEMORANDUM CONTRA</w:t>
      </w:r>
    </w:p>
    <w:p w:rsidR="0091641D" w:rsidRPr="00DB12DB" w:rsidP="0091641D">
      <w:pPr>
        <w:pBdr>
          <w:top w:val="single" w:sz="4"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FIRSTENERGY’S </w:t>
      </w:r>
      <w:r w:rsidRPr="00DB12DB" w:rsidR="00404557">
        <w:rPr>
          <w:rFonts w:ascii="Times New Roman" w:hAnsi="Times New Roman" w:cs="Times New Roman"/>
          <w:b/>
          <w:sz w:val="24"/>
          <w:szCs w:val="24"/>
        </w:rPr>
        <w:t>APPLICATION FOR REHEARING</w:t>
      </w:r>
    </w:p>
    <w:p w:rsidR="0091641D" w:rsidRPr="00DB12DB" w:rsidP="0091641D">
      <w:pPr>
        <w:spacing w:after="0" w:line="240" w:lineRule="auto"/>
        <w:jc w:val="center"/>
        <w:rPr>
          <w:rFonts w:ascii="Times New Roman" w:hAnsi="Times New Roman" w:cs="Times New Roman"/>
          <w:b/>
          <w:sz w:val="24"/>
          <w:szCs w:val="24"/>
        </w:rPr>
      </w:pPr>
      <w:r w:rsidRPr="00DB12DB">
        <w:rPr>
          <w:rFonts w:ascii="Times New Roman" w:hAnsi="Times New Roman" w:cs="Times New Roman"/>
          <w:b/>
          <w:sz w:val="24"/>
          <w:szCs w:val="24"/>
        </w:rPr>
        <w:t>BY</w:t>
      </w:r>
    </w:p>
    <w:p w:rsidR="00562806" w:rsidRPr="00DB12DB" w:rsidP="0091641D">
      <w:pPr>
        <w:spacing w:after="0" w:line="240" w:lineRule="auto"/>
        <w:jc w:val="center"/>
        <w:rPr>
          <w:rFonts w:ascii="Times New Roman" w:hAnsi="Times New Roman" w:cs="Times New Roman"/>
          <w:b/>
          <w:sz w:val="24"/>
          <w:szCs w:val="24"/>
        </w:rPr>
      </w:pPr>
      <w:r w:rsidRPr="00DB12DB">
        <w:rPr>
          <w:rFonts w:ascii="Times New Roman" w:hAnsi="Times New Roman" w:cs="Times New Roman"/>
          <w:b/>
          <w:sz w:val="24"/>
          <w:szCs w:val="24"/>
        </w:rPr>
        <w:t>THE OFFICE OF THE OHIO CONSUMERS’ COUNSEL,</w:t>
      </w:r>
    </w:p>
    <w:p w:rsidR="00562806" w:rsidRPr="00DB12DB" w:rsidP="0091641D">
      <w:pPr>
        <w:spacing w:after="0" w:line="240" w:lineRule="auto"/>
        <w:jc w:val="center"/>
        <w:rPr>
          <w:rFonts w:ascii="Times New Roman" w:hAnsi="Times New Roman" w:cs="Times New Roman"/>
          <w:b/>
          <w:sz w:val="24"/>
          <w:szCs w:val="24"/>
        </w:rPr>
      </w:pPr>
      <w:r w:rsidRPr="00DB12DB">
        <w:rPr>
          <w:rFonts w:ascii="Times New Roman" w:hAnsi="Times New Roman" w:cs="Times New Roman"/>
          <w:b/>
          <w:sz w:val="24"/>
          <w:szCs w:val="24"/>
        </w:rPr>
        <w:t xml:space="preserve">THE NORTHWEST OHIO AGGREGATION COALITION </w:t>
      </w:r>
    </w:p>
    <w:p w:rsidR="0091641D" w:rsidRPr="00DB12DB" w:rsidP="0091641D">
      <w:pPr>
        <w:spacing w:after="0" w:line="240" w:lineRule="auto"/>
        <w:jc w:val="center"/>
        <w:rPr>
          <w:rFonts w:ascii="Times New Roman" w:hAnsi="Times New Roman" w:cs="Times New Roman"/>
          <w:b/>
          <w:sz w:val="24"/>
          <w:szCs w:val="24"/>
        </w:rPr>
      </w:pPr>
      <w:r w:rsidRPr="00DB12DB">
        <w:rPr>
          <w:rFonts w:ascii="Times New Roman" w:hAnsi="Times New Roman" w:cs="Times New Roman"/>
          <w:b/>
          <w:sz w:val="24"/>
          <w:szCs w:val="24"/>
        </w:rPr>
        <w:t>AND</w:t>
      </w:r>
    </w:p>
    <w:p w:rsidR="0091641D" w:rsidRPr="00DB12DB" w:rsidP="0091641D">
      <w:pPr>
        <w:spacing w:after="0" w:line="240" w:lineRule="auto"/>
        <w:jc w:val="center"/>
        <w:rPr>
          <w:rFonts w:ascii="Times New Roman" w:hAnsi="Times New Roman" w:cs="Times New Roman"/>
          <w:b/>
          <w:sz w:val="24"/>
          <w:szCs w:val="24"/>
        </w:rPr>
      </w:pPr>
      <w:r w:rsidRPr="00DB12DB">
        <w:rPr>
          <w:rFonts w:ascii="Times New Roman" w:hAnsi="Times New Roman" w:cs="Times New Roman"/>
          <w:b/>
          <w:sz w:val="24"/>
          <w:szCs w:val="24"/>
        </w:rPr>
        <w:t>NOAC COMMUNITIES INDIVIDUALLY</w:t>
      </w:r>
    </w:p>
    <w:p w:rsidR="0091641D" w:rsidRPr="00DB12DB" w:rsidP="0091641D">
      <w:pPr>
        <w:pBdr>
          <w:bottom w:val="single" w:sz="12" w:space="1" w:color="auto"/>
        </w:pBdr>
        <w:spacing w:after="0" w:line="240" w:lineRule="auto"/>
        <w:jc w:val="center"/>
        <w:rPr>
          <w:rFonts w:ascii="Times New Roman" w:eastAsia="Times New Roman" w:hAnsi="Times New Roman" w:cs="Times New Roman"/>
          <w:b/>
          <w:sz w:val="24"/>
          <w:szCs w:val="24"/>
        </w:rPr>
      </w:pPr>
    </w:p>
    <w:p w:rsidR="0091641D" w:rsidRPr="00DB12DB" w:rsidP="0091641D">
      <w:pPr>
        <w:tabs>
          <w:tab w:val="left" w:pos="0"/>
          <w:tab w:val="left" w:pos="720"/>
        </w:tabs>
        <w:spacing w:after="0" w:line="240" w:lineRule="auto"/>
        <w:rPr>
          <w:rFonts w:ascii="Times New Roman" w:eastAsia="Times New Roman" w:hAnsi="Times New Roman" w:cs="Times New Roman"/>
          <w:b/>
          <w:sz w:val="24"/>
          <w:szCs w:val="24"/>
        </w:rPr>
      </w:pPr>
    </w:p>
    <w:p w:rsidR="0091641D" w:rsidRPr="00DB12DB" w:rsidP="00455D4C">
      <w:pPr>
        <w:tabs>
          <w:tab w:val="left" w:pos="0"/>
          <w:tab w:val="left" w:pos="720"/>
        </w:tabs>
        <w:spacing w:after="0" w:line="240" w:lineRule="auto"/>
        <w:rPr>
          <w:rFonts w:ascii="Times New Roman" w:eastAsia="Times New Roman" w:hAnsi="Times New Roman" w:cs="Times New Roman"/>
          <w:b/>
          <w:sz w:val="24"/>
          <w:szCs w:val="24"/>
        </w:rPr>
      </w:pPr>
      <w:r w:rsidRPr="00DB12DB">
        <w:rPr>
          <w:rFonts w:ascii="Times New Roman" w:eastAsia="Times New Roman" w:hAnsi="Times New Roman" w:cs="Times New Roman"/>
          <w:b/>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p>
    <w:p w:rsidR="0091641D" w:rsidRPr="00DB12DB" w:rsidP="0091641D">
      <w:pPr>
        <w:pStyle w:val="Heading1"/>
        <w:rPr>
          <w:rFonts w:ascii="Times New Roman" w:hAnsi="Times New Roman"/>
        </w:rPr>
      </w:pPr>
      <w:bookmarkStart w:id="1" w:name="_Toc450832985"/>
      <w:bookmarkStart w:id="2" w:name="_Toc467842232"/>
      <w:r w:rsidRPr="00DB12DB">
        <w:rPr>
          <w:rFonts w:ascii="Times New Roman" w:hAnsi="Times New Roman"/>
        </w:rPr>
        <w:t>I.</w:t>
      </w:r>
      <w:r w:rsidRPr="00DB12DB">
        <w:rPr>
          <w:rFonts w:ascii="Times New Roman" w:hAnsi="Times New Roman"/>
        </w:rPr>
        <w:tab/>
        <w:t>INTRODUCTION</w:t>
      </w:r>
      <w:bookmarkEnd w:id="1"/>
      <w:bookmarkEnd w:id="2"/>
    </w:p>
    <w:p w:rsidR="00E86FC5" w:rsidRPr="00DB12DB" w:rsidP="00455D4C">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Not satisfied with the massive subsidy it received from customers (over $200 million per year for at least three years), FirstEnergy</w:t>
      </w:r>
      <w:r>
        <w:rPr>
          <w:rStyle w:val="FootnoteReference"/>
          <w:rFonts w:ascii="Times New Roman" w:hAnsi="Times New Roman" w:cs="Times New Roman"/>
          <w:sz w:val="24"/>
          <w:szCs w:val="24"/>
        </w:rPr>
        <w:footnoteReference w:id="2"/>
      </w:r>
      <w:r w:rsidRPr="00DB12DB">
        <w:rPr>
          <w:rFonts w:ascii="Times New Roman" w:hAnsi="Times New Roman" w:cs="Times New Roman"/>
          <w:sz w:val="24"/>
          <w:szCs w:val="24"/>
        </w:rPr>
        <w:t xml:space="preserve"> is back asking for more. This time FirstEnergy seeks to reinstate a provision of its electric security plan that would give it more profits ("profit adder") if it modernizes its distribution grid.  </w:t>
      </w:r>
      <w:r w:rsidRPr="00DB12DB">
        <w:rPr>
          <w:rFonts w:ascii="Times New Roman" w:hAnsi="Times New Roman" w:cs="Times New Roman"/>
          <w:sz w:val="24"/>
          <w:szCs w:val="24"/>
        </w:rPr>
        <w:tab/>
      </w:r>
    </w:p>
    <w:p w:rsidR="00735D3E" w:rsidRPr="00DB12DB" w:rsidP="00455D4C">
      <w:pPr>
        <w:spacing w:after="0" w:line="480" w:lineRule="auto"/>
        <w:rPr>
          <w:rFonts w:ascii="Times New Roman" w:hAnsi="Times New Roman" w:cs="Times New Roman"/>
          <w:sz w:val="24"/>
          <w:szCs w:val="24"/>
        </w:rPr>
        <w:sectPr w:rsidSect="0091641D">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0" w:footer="1049" w:gutter="0"/>
          <w:pgNumType w:start="1"/>
          <w:cols w:space="720"/>
        </w:sectPr>
      </w:pPr>
      <w:r w:rsidRPr="00DB12DB">
        <w:rPr>
          <w:rFonts w:ascii="Times New Roman" w:hAnsi="Times New Roman" w:cs="Times New Roman"/>
          <w:sz w:val="24"/>
          <w:szCs w:val="24"/>
        </w:rPr>
        <w:tab/>
        <w:t>But the PUCO nearly a year ago decided that a profit adder is not necessary or appropriate.</w:t>
      </w:r>
      <w:r>
        <w:rPr>
          <w:rStyle w:val="FootnoteReference"/>
          <w:rFonts w:ascii="Times New Roman" w:hAnsi="Times New Roman" w:cs="Times New Roman"/>
          <w:sz w:val="24"/>
          <w:szCs w:val="24"/>
        </w:rPr>
        <w:footnoteReference w:id="3"/>
      </w:r>
      <w:r w:rsidRPr="00DB12DB">
        <w:rPr>
          <w:rFonts w:ascii="Times New Roman" w:hAnsi="Times New Roman" w:cs="Times New Roman"/>
          <w:sz w:val="24"/>
          <w:szCs w:val="24"/>
        </w:rPr>
        <w:t xml:space="preserve"> FirstEnergy first filed against that PUCO finding in its November 14, 2016 Application for Rehearing.</w:t>
      </w:r>
      <w:r>
        <w:rPr>
          <w:rStyle w:val="FootnoteReference"/>
          <w:rFonts w:ascii="Times New Roman" w:hAnsi="Times New Roman" w:cs="Times New Roman"/>
          <w:sz w:val="24"/>
          <w:szCs w:val="24"/>
        </w:rPr>
        <w:footnoteReference w:id="4"/>
      </w:r>
      <w:r w:rsidRPr="00DB12DB">
        <w:rPr>
          <w:rFonts w:ascii="Times New Roman" w:hAnsi="Times New Roman" w:cs="Times New Roman"/>
          <w:sz w:val="24"/>
          <w:szCs w:val="24"/>
        </w:rPr>
        <w:t xml:space="preserve"> Wisely, the PUCO rejected FirstEnergy's rehearing request </w:t>
      </w:r>
    </w:p>
    <w:p w:rsidR="00F31F61" w:rsidRPr="00DB12DB" w:rsidP="00455D4C">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in its most recent (eighth) Entry on Rehearing.</w:t>
      </w:r>
      <w:r>
        <w:rPr>
          <w:rStyle w:val="FootnoteReference"/>
          <w:rFonts w:ascii="Times New Roman" w:hAnsi="Times New Roman" w:cs="Times New Roman"/>
          <w:sz w:val="24"/>
          <w:szCs w:val="24"/>
        </w:rPr>
        <w:footnoteReference w:id="5"/>
      </w:r>
      <w:r w:rsidRPr="00DB12DB">
        <w:rPr>
          <w:rFonts w:ascii="Times New Roman" w:hAnsi="Times New Roman" w:cs="Times New Roman"/>
          <w:sz w:val="24"/>
          <w:szCs w:val="24"/>
        </w:rPr>
        <w:t xml:space="preserve"> That Eighth Entry on Rehearing provides no new findings related to the profit adder.  Therefore, the PUCO should reject FirstEnergy's repackaged arguments (and new arguments that could have been made earlier) that would allow it a second bite at the apple. </w:t>
      </w:r>
    </w:p>
    <w:p w:rsidR="0091641D" w:rsidRPr="00DB12DB" w:rsidP="0091641D">
      <w:pPr>
        <w:spacing w:after="120" w:line="480" w:lineRule="auto"/>
        <w:rPr>
          <w:rFonts w:ascii="Times New Roman" w:hAnsi="Times New Roman" w:cs="Times New Roman"/>
          <w:sz w:val="24"/>
          <w:szCs w:val="24"/>
        </w:rPr>
      </w:pPr>
      <w:r w:rsidRPr="00DB12DB">
        <w:rPr>
          <w:rFonts w:ascii="Times New Roman" w:hAnsi="Times New Roman" w:cs="Times New Roman"/>
          <w:sz w:val="24"/>
          <w:szCs w:val="24"/>
        </w:rPr>
        <w:tab/>
        <w:t>And the PUCO should also deny rehearing on FirstEnergy's request that there be no third</w:t>
      </w:r>
      <w:r w:rsidR="00BD7EE4">
        <w:rPr>
          <w:rFonts w:ascii="Times New Roman" w:hAnsi="Times New Roman" w:cs="Times New Roman"/>
          <w:sz w:val="24"/>
          <w:szCs w:val="24"/>
        </w:rPr>
        <w:t>-</w:t>
      </w:r>
      <w:r w:rsidRPr="00DB12DB">
        <w:rPr>
          <w:rFonts w:ascii="Times New Roman" w:hAnsi="Times New Roman" w:cs="Times New Roman"/>
          <w:sz w:val="24"/>
          <w:szCs w:val="24"/>
        </w:rPr>
        <w:t>party monitoring of how it spends the more than $200 million per year credit support subsidy from customers.</w:t>
      </w:r>
      <w:r>
        <w:rPr>
          <w:rStyle w:val="FootnoteReference"/>
          <w:rFonts w:ascii="Times New Roman" w:hAnsi="Times New Roman" w:cs="Times New Roman"/>
          <w:sz w:val="24"/>
          <w:szCs w:val="24"/>
        </w:rPr>
        <w:footnoteReference w:id="6"/>
      </w:r>
      <w:r w:rsidRPr="00DB12DB">
        <w:rPr>
          <w:rFonts w:ascii="Times New Roman" w:hAnsi="Times New Roman" w:cs="Times New Roman"/>
          <w:sz w:val="24"/>
          <w:szCs w:val="24"/>
        </w:rPr>
        <w:t xml:space="preserve">  The modest monitoring proposed by the PUCO is reasonable and not unduly burdensome. It should be required in order to possibly afford some minimal amount of protection for customers.  </w:t>
      </w:r>
    </w:p>
    <w:p w:rsidR="0091641D" w:rsidRPr="00DB12DB" w:rsidP="0091641D">
      <w:pPr>
        <w:spacing w:after="0" w:line="240" w:lineRule="auto"/>
        <w:rPr>
          <w:rFonts w:ascii="Times New Roman" w:hAnsi="Times New Roman" w:cs="Times New Roman"/>
          <w:sz w:val="24"/>
          <w:szCs w:val="24"/>
        </w:rPr>
      </w:pPr>
    </w:p>
    <w:p w:rsidR="0091641D" w:rsidRPr="00DB12DB" w:rsidP="0091641D">
      <w:pPr>
        <w:pStyle w:val="Heading1"/>
        <w:rPr>
          <w:rFonts w:ascii="Times New Roman" w:hAnsi="Times New Roman"/>
        </w:rPr>
      </w:pPr>
      <w:bookmarkStart w:id="3" w:name="_Toc467842233"/>
      <w:r w:rsidRPr="00DB12DB">
        <w:rPr>
          <w:rFonts w:ascii="Times New Roman" w:hAnsi="Times New Roman"/>
        </w:rPr>
        <w:t xml:space="preserve">II. </w:t>
      </w:r>
      <w:r w:rsidRPr="00DB12DB">
        <w:rPr>
          <w:rFonts w:ascii="Times New Roman" w:hAnsi="Times New Roman"/>
        </w:rPr>
        <w:tab/>
        <w:t>RECOMMENDATIONS</w:t>
      </w:r>
      <w:bookmarkEnd w:id="3"/>
    </w:p>
    <w:p w:rsidR="0091641D" w:rsidRPr="00DB12DB" w:rsidP="0091641D">
      <w:pPr>
        <w:pStyle w:val="Heading2"/>
        <w:rPr>
          <w:rFonts w:ascii="Times New Roman" w:hAnsi="Times New Roman" w:cs="Times New Roman"/>
          <w:szCs w:val="24"/>
        </w:rPr>
      </w:pPr>
      <w:bookmarkStart w:id="4" w:name="_Toc467842235"/>
      <w:r w:rsidRPr="00DB12DB">
        <w:rPr>
          <w:rFonts w:ascii="Times New Roman" w:hAnsi="Times New Roman" w:cs="Times New Roman"/>
          <w:szCs w:val="24"/>
        </w:rPr>
        <w:t>A.</w:t>
      </w:r>
      <w:r w:rsidRPr="00DB12DB">
        <w:rPr>
          <w:rFonts w:ascii="Times New Roman" w:hAnsi="Times New Roman" w:cs="Times New Roman"/>
          <w:szCs w:val="24"/>
        </w:rPr>
        <w:tab/>
        <w:t xml:space="preserve">The PUCO’s rejection of a profit adder for grid modernization should stand, despite FirstEnergy's second attempt seeking rehearing on this very issue.   </w:t>
      </w:r>
      <w:bookmarkEnd w:id="4"/>
    </w:p>
    <w:p w:rsidR="000836B6" w:rsidRPr="00DB12DB" w:rsidP="0091641D">
      <w:pPr>
        <w:spacing w:after="0" w:line="480" w:lineRule="auto"/>
        <w:ind w:firstLine="720"/>
        <w:rPr>
          <w:rFonts w:ascii="Times New Roman" w:hAnsi="Times New Roman" w:cs="Times New Roman"/>
          <w:sz w:val="24"/>
          <w:szCs w:val="24"/>
        </w:rPr>
      </w:pPr>
      <w:r w:rsidRPr="00DB12DB">
        <w:rPr>
          <w:rFonts w:ascii="Times New Roman" w:hAnsi="Times New Roman" w:cs="Times New Roman"/>
          <w:sz w:val="24"/>
          <w:szCs w:val="24"/>
        </w:rPr>
        <w:t>In its Fifth Entry on Rehearing the PUCO granted rehearing on OCC/NOAC's claim that the proposed return on equity for Rider AMI was not just and reasonable because of the 50 basis point adder approved by the PUCO.</w:t>
      </w:r>
      <w:r>
        <w:rPr>
          <w:rStyle w:val="FootnoteReference"/>
          <w:rFonts w:ascii="Times New Roman" w:hAnsi="Times New Roman" w:cs="Times New Roman"/>
          <w:sz w:val="24"/>
          <w:szCs w:val="24"/>
        </w:rPr>
        <w:footnoteReference w:id="7"/>
      </w:r>
      <w:r w:rsidRPr="00DB12DB">
        <w:rPr>
          <w:rFonts w:ascii="Times New Roman" w:hAnsi="Times New Roman" w:cs="Times New Roman"/>
          <w:sz w:val="24"/>
          <w:szCs w:val="24"/>
        </w:rPr>
        <w:t xml:space="preserve">  OCC</w:t>
      </w:r>
      <w:r w:rsidR="00BD7EE4">
        <w:rPr>
          <w:rFonts w:ascii="Times New Roman" w:hAnsi="Times New Roman" w:cs="Times New Roman"/>
          <w:sz w:val="24"/>
          <w:szCs w:val="24"/>
        </w:rPr>
        <w:t xml:space="preserve">/NOAC </w:t>
      </w:r>
      <w:r w:rsidRPr="00DB12DB">
        <w:rPr>
          <w:rFonts w:ascii="Times New Roman" w:hAnsi="Times New Roman" w:cs="Times New Roman"/>
          <w:sz w:val="24"/>
          <w:szCs w:val="24"/>
        </w:rPr>
        <w:t xml:space="preserve"> had argued against the profit adder as part of its larger argument that the grid modernization rider is not in the public interest.  </w:t>
      </w:r>
    </w:p>
    <w:p w:rsidR="000836B6" w:rsidRPr="00DB12DB" w:rsidP="0091641D">
      <w:pPr>
        <w:spacing w:after="0" w:line="480" w:lineRule="auto"/>
        <w:ind w:firstLine="720"/>
        <w:rPr>
          <w:rFonts w:ascii="Times New Roman" w:hAnsi="Times New Roman" w:cs="Times New Roman"/>
          <w:sz w:val="24"/>
          <w:szCs w:val="24"/>
        </w:rPr>
      </w:pPr>
      <w:r w:rsidRPr="00DB12DB">
        <w:rPr>
          <w:rFonts w:ascii="Times New Roman" w:hAnsi="Times New Roman" w:cs="Times New Roman"/>
          <w:sz w:val="24"/>
          <w:szCs w:val="24"/>
        </w:rPr>
        <w:t xml:space="preserve">The PUCO, though granting OCC/NOAC's request for rehearing in this regard, came up with additional reasons why the profit adder should be eliminated.  The PUCO found that it had approved Rider DMR "which was designed to provide the Companies with an incentive to invest in grid modernization." And </w:t>
      </w:r>
      <w:r w:rsidR="005A5846">
        <w:rPr>
          <w:rFonts w:ascii="Times New Roman" w:hAnsi="Times New Roman" w:cs="Times New Roman"/>
          <w:sz w:val="24"/>
          <w:szCs w:val="24"/>
        </w:rPr>
        <w:t>it found because</w:t>
      </w:r>
      <w:r w:rsidRPr="00DB12DB">
        <w:rPr>
          <w:rFonts w:ascii="Times New Roman" w:hAnsi="Times New Roman" w:cs="Times New Roman"/>
          <w:sz w:val="24"/>
          <w:szCs w:val="24"/>
        </w:rPr>
        <w:t xml:space="preserve"> the purpose of the adder "has been supplanted by Rider DMR," the adder "is no longer necessary or appropriate."</w:t>
      </w:r>
      <w:r>
        <w:rPr>
          <w:rStyle w:val="FootnoteReference"/>
          <w:rFonts w:ascii="Times New Roman" w:hAnsi="Times New Roman" w:cs="Times New Roman"/>
          <w:sz w:val="24"/>
          <w:szCs w:val="24"/>
        </w:rPr>
        <w:footnoteReference w:id="8"/>
      </w:r>
      <w:r w:rsidRPr="00DB12DB">
        <w:rPr>
          <w:rFonts w:ascii="Times New Roman" w:hAnsi="Times New Roman" w:cs="Times New Roman"/>
          <w:sz w:val="24"/>
          <w:szCs w:val="24"/>
        </w:rPr>
        <w:t xml:space="preserve"> </w:t>
      </w:r>
    </w:p>
    <w:p w:rsidR="000836B6"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FirstEnergy then sought rehearing on these PUCO's findings.</w:t>
      </w:r>
      <w:r>
        <w:rPr>
          <w:rStyle w:val="FootnoteReference"/>
          <w:rFonts w:ascii="Times New Roman" w:hAnsi="Times New Roman" w:cs="Times New Roman"/>
          <w:sz w:val="24"/>
          <w:szCs w:val="24"/>
        </w:rPr>
        <w:footnoteReference w:id="9"/>
      </w:r>
      <w:r w:rsidRPr="00DB12DB">
        <w:rPr>
          <w:rFonts w:ascii="Times New Roman" w:hAnsi="Times New Roman" w:cs="Times New Roman"/>
          <w:sz w:val="24"/>
          <w:szCs w:val="24"/>
        </w:rPr>
        <w:t xml:space="preserve">   FirstEnergy's arguments focused solely on the PUCO's finding that the purpose of the adder had been supplanted by Rider DMR.  FirstEnergy claimed the PUCO was "wrong" because the adder serves a different purpose from Rider DMR.  The adder, according to FirstEnergy,  ensures that grid modernization projects earn a more favorable return than other competing investments.</w:t>
      </w:r>
      <w:r>
        <w:rPr>
          <w:rStyle w:val="FootnoteReference"/>
          <w:rFonts w:ascii="Times New Roman" w:hAnsi="Times New Roman" w:cs="Times New Roman"/>
          <w:sz w:val="24"/>
          <w:szCs w:val="24"/>
        </w:rPr>
        <w:footnoteReference w:id="10"/>
      </w:r>
      <w:r w:rsidRPr="00DB12DB">
        <w:rPr>
          <w:rFonts w:ascii="Times New Roman" w:hAnsi="Times New Roman" w:cs="Times New Roman"/>
          <w:sz w:val="24"/>
          <w:szCs w:val="24"/>
        </w:rPr>
        <w:t xml:space="preserve">  According to FirstEnergy, this will serve to incentivize it to use  cash collected from customers for grid modernization.  FirstEnergy also argued that the PUCO withdrew the profit adder without supporting evidence.</w:t>
      </w:r>
      <w:r>
        <w:rPr>
          <w:rStyle w:val="FootnoteReference"/>
          <w:rFonts w:ascii="Times New Roman" w:hAnsi="Times New Roman" w:cs="Times New Roman"/>
          <w:sz w:val="24"/>
          <w:szCs w:val="24"/>
        </w:rPr>
        <w:footnoteReference w:id="11"/>
      </w:r>
    </w:p>
    <w:p w:rsidR="000836B6"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But the PUCO, in its Eight Entry on Rehearing, denied FirstEnergy's application on rehearing seeking to reinstate the profit adder.</w:t>
      </w:r>
      <w:r>
        <w:rPr>
          <w:rStyle w:val="FootnoteReference"/>
          <w:rFonts w:ascii="Times New Roman" w:hAnsi="Times New Roman" w:cs="Times New Roman"/>
          <w:sz w:val="24"/>
          <w:szCs w:val="24"/>
        </w:rPr>
        <w:footnoteReference w:id="12"/>
      </w:r>
      <w:r w:rsidRPr="00DB12DB">
        <w:rPr>
          <w:rFonts w:ascii="Times New Roman" w:hAnsi="Times New Roman" w:cs="Times New Roman"/>
          <w:sz w:val="24"/>
          <w:szCs w:val="24"/>
        </w:rPr>
        <w:t xml:space="preserve"> In doing so the PUCO made no new findings but rather expanded on and confirmed its finding in its Fifth Entry on Rehearing. That should have been the end of that discussion.  Rehearing on these issues was denied.</w:t>
      </w:r>
    </w:p>
    <w:p w:rsidR="002D4B6C" w:rsidRPr="00DB12DB" w:rsidP="00562806">
      <w:pPr>
        <w:spacing w:after="0" w:line="480" w:lineRule="auto"/>
        <w:rPr>
          <w:rFonts w:ascii="Times New Roman" w:hAnsi="Times New Roman" w:cs="Times New Roman"/>
          <w:sz w:val="24"/>
          <w:szCs w:val="24"/>
        </w:rPr>
      </w:pPr>
      <w:r>
        <w:rPr>
          <w:rFonts w:ascii="Times New Roman" w:hAnsi="Times New Roman" w:cs="Times New Roman"/>
          <w:sz w:val="24"/>
          <w:szCs w:val="24"/>
        </w:rPr>
        <w:tab/>
        <w:t>FirstEnergy</w:t>
      </w:r>
      <w:r w:rsidRPr="00DB12DB" w:rsidR="00404557">
        <w:rPr>
          <w:rFonts w:ascii="Times New Roman" w:hAnsi="Times New Roman" w:cs="Times New Roman"/>
          <w:sz w:val="24"/>
          <w:szCs w:val="24"/>
        </w:rPr>
        <w:t xml:space="preserve"> now</w:t>
      </w:r>
      <w:r>
        <w:rPr>
          <w:rFonts w:ascii="Times New Roman" w:hAnsi="Times New Roman" w:cs="Times New Roman"/>
          <w:sz w:val="24"/>
          <w:szCs w:val="24"/>
        </w:rPr>
        <w:t>,</w:t>
      </w:r>
      <w:r w:rsidRPr="00DB12DB" w:rsidR="00404557">
        <w:rPr>
          <w:rFonts w:ascii="Times New Roman" w:hAnsi="Times New Roman" w:cs="Times New Roman"/>
          <w:sz w:val="24"/>
          <w:szCs w:val="24"/>
        </w:rPr>
        <w:t xml:space="preserve"> however</w:t>
      </w:r>
      <w:r>
        <w:rPr>
          <w:rFonts w:ascii="Times New Roman" w:hAnsi="Times New Roman" w:cs="Times New Roman"/>
          <w:sz w:val="24"/>
          <w:szCs w:val="24"/>
        </w:rPr>
        <w:t>,</w:t>
      </w:r>
      <w:r w:rsidRPr="00DB12DB" w:rsidR="00404557">
        <w:rPr>
          <w:rFonts w:ascii="Times New Roman" w:hAnsi="Times New Roman" w:cs="Times New Roman"/>
          <w:sz w:val="24"/>
          <w:szCs w:val="24"/>
        </w:rPr>
        <w:t xml:space="preserve"> seeks a </w:t>
      </w:r>
      <w:r w:rsidR="00BD7EE4">
        <w:rPr>
          <w:rFonts w:ascii="Times New Roman" w:hAnsi="Times New Roman" w:cs="Times New Roman"/>
          <w:sz w:val="24"/>
          <w:szCs w:val="24"/>
        </w:rPr>
        <w:t>second</w:t>
      </w:r>
      <w:r w:rsidRPr="00DB12DB" w:rsidR="00404557">
        <w:rPr>
          <w:rFonts w:ascii="Times New Roman" w:hAnsi="Times New Roman" w:cs="Times New Roman"/>
          <w:sz w:val="24"/>
          <w:szCs w:val="24"/>
        </w:rPr>
        <w:t xml:space="preserve"> bite at the apple.  It argues that the PUCO's rationale for removing the adder misstates the link between Rider RRS and the 50 basis point adder.  Additionally, FirstEnergy argues that the PUCO ruling fails to take into account the PUCO's PowerForward initiative.  And FirstEnergy argues that the PUCO improperly rejected the </w:t>
      </w:r>
      <w:r w:rsidR="00BD7EE4">
        <w:rPr>
          <w:rFonts w:ascii="Times New Roman" w:hAnsi="Times New Roman" w:cs="Times New Roman"/>
          <w:sz w:val="24"/>
          <w:szCs w:val="24"/>
        </w:rPr>
        <w:t>profit</w:t>
      </w:r>
      <w:r w:rsidRPr="00DB12DB" w:rsidR="00404557">
        <w:rPr>
          <w:rFonts w:ascii="Times New Roman" w:hAnsi="Times New Roman" w:cs="Times New Roman"/>
          <w:sz w:val="24"/>
          <w:szCs w:val="24"/>
        </w:rPr>
        <w:t xml:space="preserve"> adder in advance of developing ratemaking policies for the PowerForward initiative.  These grounds for rehearing lack merit.</w:t>
      </w:r>
    </w:p>
    <w:p w:rsidR="002D4B6C"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Linkage between Rider RRS and the profit adder is not relevant to the PUCO's findings in its latest Entry on Rehearing.  Rider RRS is not at issue.  It has been replaced by the credit support rider (the “Distribution Modernization Rider” or “DMR”).  Any statements the PUCO made regarding Rider RRS</w:t>
      </w:r>
      <w:r>
        <w:rPr>
          <w:rStyle w:val="FootnoteReference"/>
          <w:rFonts w:ascii="Times New Roman" w:hAnsi="Times New Roman" w:cs="Times New Roman"/>
          <w:sz w:val="24"/>
          <w:szCs w:val="24"/>
        </w:rPr>
        <w:footnoteReference w:id="13"/>
      </w:r>
      <w:r w:rsidRPr="00DB12DB">
        <w:rPr>
          <w:rFonts w:ascii="Times New Roman" w:hAnsi="Times New Roman" w:cs="Times New Roman"/>
          <w:sz w:val="24"/>
          <w:szCs w:val="24"/>
        </w:rPr>
        <w:t xml:space="preserve"> were not findings but pure dicta.  Rehearing on dicta is not appropriate or necessary as it does not amount to a holding on the merits.</w:t>
      </w:r>
      <w:r>
        <w:rPr>
          <w:rStyle w:val="FootnoteReference"/>
          <w:rFonts w:ascii="Times New Roman" w:hAnsi="Times New Roman" w:cs="Times New Roman"/>
          <w:sz w:val="24"/>
          <w:szCs w:val="24"/>
        </w:rPr>
        <w:footnoteReference w:id="14"/>
      </w:r>
    </w:p>
    <w:p w:rsidR="001913CF"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 xml:space="preserve">FirstEnergy's other claims of error related to the profit adder and the PowerForward initiative are </w:t>
      </w:r>
      <w:r w:rsidR="00BD7EE4">
        <w:rPr>
          <w:rFonts w:ascii="Times New Roman" w:hAnsi="Times New Roman" w:cs="Times New Roman"/>
          <w:sz w:val="24"/>
          <w:szCs w:val="24"/>
        </w:rPr>
        <w:t xml:space="preserve">also </w:t>
      </w:r>
      <w:r w:rsidRPr="00DB12DB">
        <w:rPr>
          <w:rFonts w:ascii="Times New Roman" w:hAnsi="Times New Roman" w:cs="Times New Roman"/>
          <w:sz w:val="24"/>
          <w:szCs w:val="24"/>
        </w:rPr>
        <w:t>improper, but for other reasons.  The Eighth Entry on Rehearing did not make any new findings on the credit support rider.  Dragging the PowerForward initiative into the discussion</w:t>
      </w:r>
      <w:r w:rsidR="005A5846">
        <w:rPr>
          <w:rFonts w:ascii="Times New Roman" w:hAnsi="Times New Roman" w:cs="Times New Roman"/>
          <w:sz w:val="24"/>
          <w:szCs w:val="24"/>
        </w:rPr>
        <w:t>, which is not</w:t>
      </w:r>
      <w:r w:rsidR="00BD7EE4">
        <w:rPr>
          <w:rFonts w:ascii="Times New Roman" w:hAnsi="Times New Roman" w:cs="Times New Roman"/>
          <w:sz w:val="24"/>
          <w:szCs w:val="24"/>
        </w:rPr>
        <w:t xml:space="preserve"> even a formal PUCO proceeding,</w:t>
      </w:r>
      <w:r w:rsidRPr="00DB12DB">
        <w:rPr>
          <w:rFonts w:ascii="Times New Roman" w:hAnsi="Times New Roman" w:cs="Times New Roman"/>
          <w:sz w:val="24"/>
          <w:szCs w:val="24"/>
        </w:rPr>
        <w:t xml:space="preserve"> is something that FirstEnergy could have done in response to the PUCO's Fifth Entry on Rehearing.  If FirstEnergy wanted to preserve this issue it should in fact have done so by seeking rehearing in response to the earlier Fifth Entry on Rehearing.  It did not.  It is too late now to raise these issues.  Having squandered its earlier opportunity to seek rehearing, it does not get another chance to raise these issues regarding the profit adder.  Nothing in the PUCO's Eighth Entry on Rehearing gives rise to the issues FirstEnergy now seeks to pursue.  Rehearing should be denied.</w:t>
      </w:r>
    </w:p>
    <w:p w:rsidR="001913CF"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 xml:space="preserve">The PUCO's earlier ruling rejecting the 50 basis point adder should stand.  There is no justification for providing FirstEnergy added profits for grid modernization.   </w:t>
      </w:r>
    </w:p>
    <w:p w:rsidR="001913CF" w:rsidRPr="00DB12DB" w:rsidP="001913CF">
      <w:pPr>
        <w:spacing w:line="240" w:lineRule="auto"/>
        <w:rPr>
          <w:rFonts w:ascii="Times New Roman" w:hAnsi="Times New Roman" w:cs="Times New Roman"/>
          <w:b/>
          <w:sz w:val="24"/>
          <w:szCs w:val="24"/>
        </w:rPr>
      </w:pPr>
      <w:r w:rsidRPr="00DB12DB">
        <w:rPr>
          <w:rFonts w:ascii="Times New Roman" w:hAnsi="Times New Roman" w:cs="Times New Roman"/>
          <w:sz w:val="24"/>
          <w:szCs w:val="24"/>
        </w:rPr>
        <w:tab/>
      </w:r>
      <w:r w:rsidRPr="00DB12DB">
        <w:rPr>
          <w:rFonts w:ascii="Times New Roman" w:hAnsi="Times New Roman" w:cs="Times New Roman"/>
          <w:b/>
          <w:sz w:val="24"/>
          <w:szCs w:val="24"/>
        </w:rPr>
        <w:t>B</w:t>
      </w:r>
      <w:r w:rsidRPr="00DB12DB">
        <w:rPr>
          <w:rFonts w:ascii="Times New Roman" w:hAnsi="Times New Roman" w:cs="Times New Roman"/>
          <w:sz w:val="24"/>
          <w:szCs w:val="24"/>
        </w:rPr>
        <w:t>.</w:t>
      </w:r>
      <w:r w:rsidRPr="00DB12DB">
        <w:rPr>
          <w:rFonts w:ascii="Times New Roman" w:hAnsi="Times New Roman" w:cs="Times New Roman"/>
          <w:sz w:val="24"/>
          <w:szCs w:val="24"/>
        </w:rPr>
        <w:tab/>
      </w:r>
      <w:r w:rsidRPr="00DB12DB">
        <w:rPr>
          <w:rFonts w:ascii="Times New Roman" w:hAnsi="Times New Roman" w:cs="Times New Roman"/>
          <w:b/>
          <w:sz w:val="24"/>
          <w:szCs w:val="24"/>
        </w:rPr>
        <w:t xml:space="preserve">The third-party monitoring process for the </w:t>
      </w:r>
      <w:r w:rsidR="00BD7EE4">
        <w:rPr>
          <w:rFonts w:ascii="Times New Roman" w:hAnsi="Times New Roman" w:cs="Times New Roman"/>
          <w:b/>
          <w:sz w:val="24"/>
          <w:szCs w:val="24"/>
        </w:rPr>
        <w:t>credit support r</w:t>
      </w:r>
      <w:r w:rsidRPr="00DB12DB">
        <w:rPr>
          <w:rFonts w:ascii="Times New Roman" w:hAnsi="Times New Roman" w:cs="Times New Roman"/>
          <w:b/>
          <w:sz w:val="24"/>
          <w:szCs w:val="24"/>
        </w:rPr>
        <w:t>ider</w:t>
      </w:r>
      <w:r w:rsidRPr="00DB12DB">
        <w:rPr>
          <w:rFonts w:ascii="Times New Roman" w:hAnsi="Times New Roman" w:cs="Times New Roman"/>
          <w:b/>
          <w:sz w:val="24"/>
          <w:szCs w:val="24"/>
        </w:rPr>
        <w:tab/>
      </w:r>
      <w:r w:rsidRPr="00DB12DB">
        <w:rPr>
          <w:rFonts w:ascii="Times New Roman" w:hAnsi="Times New Roman" w:cs="Times New Roman"/>
          <w:b/>
          <w:sz w:val="24"/>
          <w:szCs w:val="24"/>
        </w:rPr>
        <w:tab/>
      </w:r>
      <w:r w:rsidRPr="00DB12DB">
        <w:rPr>
          <w:rFonts w:ascii="Times New Roman" w:hAnsi="Times New Roman" w:cs="Times New Roman"/>
          <w:b/>
          <w:sz w:val="24"/>
          <w:szCs w:val="24"/>
        </w:rPr>
        <w:tab/>
        <w:t xml:space="preserve">is just and reasonable and may provide a modicum of </w:t>
      </w:r>
      <w:r w:rsidRPr="00DB12DB">
        <w:rPr>
          <w:rFonts w:ascii="Times New Roman" w:hAnsi="Times New Roman" w:cs="Times New Roman"/>
          <w:b/>
          <w:sz w:val="24"/>
          <w:szCs w:val="24"/>
        </w:rPr>
        <w:tab/>
      </w:r>
      <w:r w:rsidRPr="00DB12DB">
        <w:rPr>
          <w:rFonts w:ascii="Times New Roman" w:hAnsi="Times New Roman" w:cs="Times New Roman"/>
          <w:b/>
          <w:sz w:val="24"/>
          <w:szCs w:val="24"/>
        </w:rPr>
        <w:tab/>
      </w:r>
      <w:r w:rsidRPr="00DB12DB">
        <w:rPr>
          <w:rFonts w:ascii="Times New Roman" w:hAnsi="Times New Roman" w:cs="Times New Roman"/>
          <w:b/>
          <w:sz w:val="24"/>
          <w:szCs w:val="24"/>
        </w:rPr>
        <w:tab/>
      </w:r>
      <w:r w:rsidRPr="00DB12DB">
        <w:rPr>
          <w:rFonts w:ascii="Times New Roman" w:hAnsi="Times New Roman" w:cs="Times New Roman"/>
          <w:b/>
          <w:sz w:val="24"/>
          <w:szCs w:val="24"/>
        </w:rPr>
        <w:tab/>
      </w:r>
      <w:r w:rsidRPr="00DB12DB">
        <w:rPr>
          <w:rFonts w:ascii="Times New Roman" w:hAnsi="Times New Roman" w:cs="Times New Roman"/>
          <w:b/>
          <w:sz w:val="24"/>
          <w:szCs w:val="24"/>
        </w:rPr>
        <w:tab/>
        <w:t xml:space="preserve">protection for customers.  Rehearing should be denied. </w:t>
      </w:r>
    </w:p>
    <w:p w:rsidR="006D18C5"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In its Eighth Entry on Rehearing the PUCO directed its Staff to prepare a request for proposal for a third</w:t>
      </w:r>
      <w:r w:rsidR="00BD7EE4">
        <w:rPr>
          <w:rFonts w:ascii="Times New Roman" w:hAnsi="Times New Roman" w:cs="Times New Roman"/>
          <w:sz w:val="24"/>
          <w:szCs w:val="24"/>
        </w:rPr>
        <w:t>-</w:t>
      </w:r>
      <w:r w:rsidRPr="00DB12DB">
        <w:rPr>
          <w:rFonts w:ascii="Times New Roman" w:hAnsi="Times New Roman" w:cs="Times New Roman"/>
          <w:sz w:val="24"/>
          <w:szCs w:val="24"/>
        </w:rPr>
        <w:t xml:space="preserve">party "monitor" to assist its Staff and work with FirstEnergy and FirstEnergy Corp. to ensure that </w:t>
      </w:r>
      <w:r w:rsidR="00BD7EE4">
        <w:rPr>
          <w:rFonts w:ascii="Times New Roman" w:hAnsi="Times New Roman" w:cs="Times New Roman"/>
          <w:sz w:val="24"/>
          <w:szCs w:val="24"/>
        </w:rPr>
        <w:t>the Credit Support Rider</w:t>
      </w:r>
      <w:r w:rsidRPr="00DB12DB">
        <w:rPr>
          <w:rFonts w:ascii="Times New Roman" w:hAnsi="Times New Roman" w:cs="Times New Roman"/>
          <w:sz w:val="24"/>
          <w:szCs w:val="24"/>
        </w:rPr>
        <w:t xml:space="preserve"> funds are expended appropriately.</w:t>
      </w:r>
      <w:r>
        <w:rPr>
          <w:rStyle w:val="FootnoteReference"/>
          <w:rFonts w:ascii="Times New Roman" w:hAnsi="Times New Roman" w:cs="Times New Roman"/>
          <w:sz w:val="24"/>
          <w:szCs w:val="24"/>
        </w:rPr>
        <w:footnoteReference w:id="15"/>
      </w:r>
      <w:r w:rsidRPr="00DB12DB">
        <w:rPr>
          <w:rFonts w:ascii="Times New Roman" w:hAnsi="Times New Roman" w:cs="Times New Roman"/>
          <w:sz w:val="24"/>
          <w:szCs w:val="24"/>
        </w:rPr>
        <w:t xml:space="preserve">  Under the PUCO's Order utility customers will pay about $200 million per year for at least thr</w:t>
      </w:r>
      <w:r w:rsidR="005A5846">
        <w:rPr>
          <w:rFonts w:ascii="Times New Roman" w:hAnsi="Times New Roman" w:cs="Times New Roman"/>
          <w:sz w:val="24"/>
          <w:szCs w:val="24"/>
        </w:rPr>
        <w:t>ee years</w:t>
      </w:r>
      <w:r w:rsidRPr="00DB12DB">
        <w:rPr>
          <w:rFonts w:ascii="Times New Roman" w:hAnsi="Times New Roman" w:cs="Times New Roman"/>
          <w:sz w:val="24"/>
          <w:szCs w:val="24"/>
        </w:rPr>
        <w:t xml:space="preserve"> for expenses that are unrelated to any aspect of serving cus</w:t>
      </w:r>
      <w:r w:rsidR="00BD7EE4">
        <w:rPr>
          <w:rFonts w:ascii="Times New Roman" w:hAnsi="Times New Roman" w:cs="Times New Roman"/>
          <w:sz w:val="24"/>
          <w:szCs w:val="24"/>
        </w:rPr>
        <w:t>tomers.  The c</w:t>
      </w:r>
      <w:r w:rsidRPr="00DB12DB">
        <w:rPr>
          <w:rFonts w:ascii="Times New Roman" w:hAnsi="Times New Roman" w:cs="Times New Roman"/>
          <w:sz w:val="24"/>
          <w:szCs w:val="24"/>
        </w:rPr>
        <w:t xml:space="preserve">redit support rider will be used to support the credit ratings of FirstEnergy and its parent FirstEnergy Corporation.  FirstEnergy was given great latitude in using the credit support rider funds, with no requirement that the funds be used for grid modernization.  The PUCO and customers have a strong interest in ensuring that the funds are used in a proper manner that may benefit Ohio customers.  </w:t>
      </w:r>
    </w:p>
    <w:p w:rsidR="00125F57"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 xml:space="preserve"> The monitoring plan adopted by the PUCO is intended to provide some oversight on the use of these funds.  The monitoring is a modest condition to impose on FirstEnergy, given the generous and supportive treatment the PUCO has given under the credit support rider and the financial burden that customers are required to accept in this regard. </w:t>
      </w:r>
    </w:p>
    <w:p w:rsidR="005F649B"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r>
      <w:r w:rsidR="00BD7EE4">
        <w:rPr>
          <w:rFonts w:ascii="Times New Roman" w:hAnsi="Times New Roman" w:cs="Times New Roman"/>
          <w:sz w:val="24"/>
          <w:szCs w:val="24"/>
        </w:rPr>
        <w:t xml:space="preserve">FirstEnergy, however, </w:t>
      </w:r>
      <w:r w:rsidRPr="00DB12DB">
        <w:rPr>
          <w:rFonts w:ascii="Times New Roman" w:hAnsi="Times New Roman" w:cs="Times New Roman"/>
          <w:sz w:val="24"/>
          <w:szCs w:val="24"/>
        </w:rPr>
        <w:t>argues that this is "wrong" because the PUCO can make the assessment on its own; Rider DMR revenues cannot be tracked in "real time;" the PUCO has ample processes availab</w:t>
      </w:r>
      <w:r w:rsidR="005A5846">
        <w:rPr>
          <w:rFonts w:ascii="Times New Roman" w:hAnsi="Times New Roman" w:cs="Times New Roman"/>
          <w:sz w:val="24"/>
          <w:szCs w:val="24"/>
        </w:rPr>
        <w:t>le to ensure no affiliate cross</w:t>
      </w:r>
      <w:r w:rsidRPr="00DB12DB">
        <w:rPr>
          <w:rFonts w:ascii="Times New Roman" w:hAnsi="Times New Roman" w:cs="Times New Roman"/>
          <w:sz w:val="24"/>
          <w:szCs w:val="24"/>
        </w:rPr>
        <w:t>-subsidization will occur; quarterly reviews are impractical and unnecessary; and "real time " monitoring could restrict the use of Rider DMR funds.</w:t>
      </w:r>
      <w:r>
        <w:rPr>
          <w:rStyle w:val="FootnoteReference"/>
          <w:rFonts w:ascii="Times New Roman" w:hAnsi="Times New Roman" w:cs="Times New Roman"/>
          <w:sz w:val="24"/>
          <w:szCs w:val="24"/>
        </w:rPr>
        <w:footnoteReference w:id="16"/>
      </w:r>
    </w:p>
    <w:p w:rsidR="006D18C5"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 xml:space="preserve"> Frankly it is astonishing (and appalling) that FirstEnergy should object to such modest conditions in return for the award of over $600 million dollars in credit support.  The monitoring conditions are n</w:t>
      </w:r>
      <w:r w:rsidR="005A5846">
        <w:rPr>
          <w:rFonts w:ascii="Times New Roman" w:hAnsi="Times New Roman" w:cs="Times New Roman"/>
          <w:sz w:val="24"/>
          <w:szCs w:val="24"/>
        </w:rPr>
        <w:t>either</w:t>
      </w:r>
      <w:r w:rsidRPr="00DB12DB">
        <w:rPr>
          <w:rFonts w:ascii="Times New Roman" w:hAnsi="Times New Roman" w:cs="Times New Roman"/>
          <w:sz w:val="24"/>
          <w:szCs w:val="24"/>
        </w:rPr>
        <w:t xml:space="preserve"> "wrong" as FirstEnergy argues</w:t>
      </w:r>
      <w:r w:rsidR="005A5846">
        <w:rPr>
          <w:rFonts w:ascii="Times New Roman" w:hAnsi="Times New Roman" w:cs="Times New Roman"/>
          <w:sz w:val="24"/>
          <w:szCs w:val="24"/>
        </w:rPr>
        <w:t xml:space="preserve"> </w:t>
      </w:r>
      <w:r w:rsidRPr="00DB12DB">
        <w:rPr>
          <w:rFonts w:ascii="Times New Roman" w:hAnsi="Times New Roman" w:cs="Times New Roman"/>
          <w:sz w:val="24"/>
          <w:szCs w:val="24"/>
        </w:rPr>
        <w:t xml:space="preserve">nor are they unjust or unreasonable.  Rehearing on this issue should be denied. </w:t>
      </w:r>
    </w:p>
    <w:p w:rsidR="005F649B"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The purpose of the monitoring is to ensure that the credit support rider revenues are being used to address credit quality and related goals</w:t>
      </w:r>
      <w:r w:rsidR="00BD7EE4">
        <w:rPr>
          <w:rFonts w:ascii="Times New Roman" w:hAnsi="Times New Roman" w:cs="Times New Roman"/>
          <w:sz w:val="24"/>
          <w:szCs w:val="24"/>
        </w:rPr>
        <w:t xml:space="preserve"> that the PUCO accepted</w:t>
      </w:r>
      <w:r w:rsidRPr="00DB12DB">
        <w:rPr>
          <w:rFonts w:ascii="Times New Roman" w:hAnsi="Times New Roman" w:cs="Times New Roman"/>
          <w:sz w:val="24"/>
          <w:szCs w:val="24"/>
        </w:rPr>
        <w:t>.  Focusing on the tracking of funds is not the objective of the monitoring, contrary to FirstEnergy's assertions otherwise.</w:t>
      </w:r>
    </w:p>
    <w:p w:rsidR="005F649B"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FirstEnergy's assertion that it can “self</w:t>
      </w:r>
      <w:r w:rsidR="005A5846">
        <w:rPr>
          <w:rFonts w:ascii="Times New Roman" w:hAnsi="Times New Roman" w:cs="Times New Roman"/>
          <w:sz w:val="24"/>
          <w:szCs w:val="24"/>
        </w:rPr>
        <w:t>-</w:t>
      </w:r>
      <w:r w:rsidRPr="00DB12DB">
        <w:rPr>
          <w:rFonts w:ascii="Times New Roman" w:hAnsi="Times New Roman" w:cs="Times New Roman"/>
          <w:sz w:val="24"/>
          <w:szCs w:val="24"/>
        </w:rPr>
        <w:t>report”</w:t>
      </w:r>
      <w:r>
        <w:rPr>
          <w:rStyle w:val="FootnoteReference"/>
          <w:rFonts w:ascii="Times New Roman" w:hAnsi="Times New Roman" w:cs="Times New Roman"/>
          <w:sz w:val="24"/>
          <w:szCs w:val="24"/>
        </w:rPr>
        <w:footnoteReference w:id="17"/>
      </w:r>
      <w:r w:rsidRPr="00DB12DB">
        <w:rPr>
          <w:rFonts w:ascii="Times New Roman" w:hAnsi="Times New Roman" w:cs="Times New Roman"/>
          <w:sz w:val="24"/>
          <w:szCs w:val="24"/>
        </w:rPr>
        <w:t xml:space="preserve"> is nothing more than a “trust us” argument, akin to the fox guarding the hen house.  While existing financial and other reporting is useful, it cannot substitute for the investigation and ongoing review of an independent monitor focusing on the specifics of the credit support rider.  Self-reporting is not an adequate substitute for the independent monitoring program contemplated by the PUCO.  </w:t>
      </w:r>
    </w:p>
    <w:p w:rsidR="006D18C5"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 xml:space="preserve">Existing regulatory mechanisms dealing with affiliate transactions are, of course, necessary and helpful, but they are not directed specifically to the stated objectives of the credit support rider.  The monitoring process ordered by the PUCO therefore supplements existing mechanisms and is needed due to the unusual nature of the credit support rider and the immense burden it places on customers who are being asked to fund it (beginning January 1, 2017).  </w:t>
      </w:r>
    </w:p>
    <w:p w:rsidR="005F649B"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And FirstEnergy inaccurately argues that the independent monitoring plan would both reduce financial flexibility and improperly intrude on utility management discretion.  This is hyperbole at best.  The PUCO Staff consultant providing the independent monitoring will conduct the necessary investigation and reporting to the PUCO to ensure the funds collected under the rider are being used as the PUCO envisions. The third</w:t>
      </w:r>
      <w:r w:rsidR="005A5846">
        <w:rPr>
          <w:rFonts w:ascii="Times New Roman" w:hAnsi="Times New Roman" w:cs="Times New Roman"/>
          <w:sz w:val="24"/>
          <w:szCs w:val="24"/>
        </w:rPr>
        <w:t>-</w:t>
      </w:r>
      <w:r w:rsidRPr="00DB12DB">
        <w:rPr>
          <w:rFonts w:ascii="Times New Roman" w:hAnsi="Times New Roman" w:cs="Times New Roman"/>
          <w:sz w:val="24"/>
          <w:szCs w:val="24"/>
        </w:rPr>
        <w:t xml:space="preserve">party consultant will not have the authority to operate the utility, preempt utility management decisions or restrict financial flexibility.  FirstEnergy Utilities’ assertions in this regard are over-stated and unfounded. </w:t>
      </w:r>
    </w:p>
    <w:p w:rsidR="005F649B"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 xml:space="preserve">FirstEnergy has set forth specious arguments in order to avoid the scrutiny and regulatory oversight of an independent monitoring program for the </w:t>
      </w:r>
      <w:r w:rsidR="00BD7EE4">
        <w:rPr>
          <w:rFonts w:ascii="Times New Roman" w:hAnsi="Times New Roman" w:cs="Times New Roman"/>
          <w:sz w:val="24"/>
          <w:szCs w:val="24"/>
        </w:rPr>
        <w:t>credit support r</w:t>
      </w:r>
      <w:r w:rsidRPr="00DB12DB">
        <w:rPr>
          <w:rFonts w:ascii="Times New Roman" w:hAnsi="Times New Roman" w:cs="Times New Roman"/>
          <w:sz w:val="24"/>
          <w:szCs w:val="24"/>
        </w:rPr>
        <w:t>ider.  If FirstEnergy finds such scrutiny and regulatory oversight so objectionable, then it can avoid the independent monitoring program by simply agreeing to forgo collecting $600 million from its customers.  That is a result that OCC</w:t>
      </w:r>
      <w:r>
        <w:rPr>
          <w:rFonts w:ascii="Times New Roman" w:hAnsi="Times New Roman" w:cs="Times New Roman"/>
          <w:sz w:val="24"/>
          <w:szCs w:val="24"/>
        </w:rPr>
        <w:t>/NOAC</w:t>
      </w:r>
      <w:r w:rsidRPr="00DB12DB">
        <w:rPr>
          <w:rFonts w:ascii="Times New Roman" w:hAnsi="Times New Roman" w:cs="Times New Roman"/>
          <w:sz w:val="24"/>
          <w:szCs w:val="24"/>
        </w:rPr>
        <w:t xml:space="preserve"> would support.    </w:t>
      </w:r>
    </w:p>
    <w:p w:rsidR="00125F57" w:rsidRPr="00DB12DB" w:rsidP="00125F57">
      <w:pPr>
        <w:spacing w:line="240" w:lineRule="auto"/>
        <w:rPr>
          <w:rFonts w:ascii="Times New Roman" w:hAnsi="Times New Roman" w:cs="Times New Roman"/>
          <w:b/>
          <w:sz w:val="24"/>
          <w:szCs w:val="24"/>
        </w:rPr>
      </w:pPr>
      <w:r w:rsidRPr="00DB12DB">
        <w:rPr>
          <w:rFonts w:ascii="Times New Roman" w:hAnsi="Times New Roman" w:cs="Times New Roman"/>
          <w:sz w:val="24"/>
          <w:szCs w:val="24"/>
        </w:rPr>
        <w:tab/>
        <w:t>C.</w:t>
      </w:r>
      <w:r w:rsidRPr="00DB12DB">
        <w:rPr>
          <w:rFonts w:ascii="Times New Roman" w:hAnsi="Times New Roman" w:cs="Times New Roman"/>
          <w:sz w:val="24"/>
          <w:szCs w:val="24"/>
        </w:rPr>
        <w:tab/>
      </w:r>
      <w:r w:rsidRPr="00DB12DB">
        <w:rPr>
          <w:rFonts w:ascii="Times New Roman" w:hAnsi="Times New Roman" w:cs="Times New Roman"/>
          <w:b/>
          <w:sz w:val="24"/>
          <w:szCs w:val="24"/>
        </w:rPr>
        <w:t>The PUCO should expeditiousl</w:t>
      </w:r>
      <w:r>
        <w:rPr>
          <w:rFonts w:ascii="Times New Roman" w:hAnsi="Times New Roman" w:cs="Times New Roman"/>
          <w:b/>
          <w:sz w:val="24"/>
          <w:szCs w:val="24"/>
        </w:rPr>
        <w:t xml:space="preserve">y deny FirstEnergy's application for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w:t>
      </w:r>
      <w:r w:rsidRPr="00DB12DB">
        <w:rPr>
          <w:rFonts w:ascii="Times New Roman" w:hAnsi="Times New Roman" w:cs="Times New Roman"/>
          <w:b/>
          <w:sz w:val="24"/>
          <w:szCs w:val="24"/>
        </w:rPr>
        <w:t xml:space="preserve">ehearing. </w:t>
      </w:r>
    </w:p>
    <w:p w:rsidR="00553AAE"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 xml:space="preserve">FirstEnergy has presented to the PUCO two assignments of error.  The first assignment should not detain the PUCO long because it is improper.  FirstEnergy's claims pertaining to the profit adder are not related to any new findings in the PUCO's Eighth Entry on Rehearing, and some of the claims could have been previously addressed.  There should not be </w:t>
      </w:r>
      <w:r>
        <w:rPr>
          <w:rFonts w:ascii="Times New Roman" w:hAnsi="Times New Roman" w:cs="Times New Roman"/>
          <w:sz w:val="24"/>
          <w:szCs w:val="24"/>
        </w:rPr>
        <w:t>two</w:t>
      </w:r>
      <w:r w:rsidRPr="00DB12DB">
        <w:rPr>
          <w:rFonts w:ascii="Times New Roman" w:hAnsi="Times New Roman" w:cs="Times New Roman"/>
          <w:sz w:val="24"/>
          <w:szCs w:val="24"/>
        </w:rPr>
        <w:t xml:space="preserve"> bites at the apple for any intervenor, including the utility.  </w:t>
      </w:r>
    </w:p>
    <w:p w:rsidR="00125F57"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 xml:space="preserve">The second assignment of error is simple to address:  the conditions the PUCO has imposed are not unjust or unreasonable. The PUCO has discretion to independently monitor how funds collected from captive electric distribution customers are being used.  That is part of its responsibilities to carry out the policies of the state enumerated in R.C.4928.02.  Included in those policies are ensuring reasonably priced retail electric service is available to Ohioans  and  avoiding anti-competitive subsidies.  </w:t>
      </w:r>
    </w:p>
    <w:p w:rsidR="00497734" w:rsidRPr="00DB12DB" w:rsidP="00562806">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t>FirstEnergy's application for rehearing can be summarily denied.  There is no need to dwell on the issues that have been heard and reheard numerous times since the PUCO's original order in this case, which was issued over a year and a half ago. Enough is enough.  A final order should be issued without delay--meaning within the thirty</w:t>
      </w:r>
      <w:r w:rsidR="005A5846">
        <w:rPr>
          <w:rFonts w:ascii="Times New Roman" w:hAnsi="Times New Roman" w:cs="Times New Roman"/>
          <w:sz w:val="24"/>
          <w:szCs w:val="24"/>
        </w:rPr>
        <w:t>-</w:t>
      </w:r>
      <w:r w:rsidRPr="00DB12DB">
        <w:rPr>
          <w:rFonts w:ascii="Times New Roman" w:hAnsi="Times New Roman" w:cs="Times New Roman"/>
          <w:sz w:val="24"/>
          <w:szCs w:val="24"/>
        </w:rPr>
        <w:t xml:space="preserve">day period provided under R.C. 4903.09. </w:t>
      </w:r>
    </w:p>
    <w:p w:rsidR="00125F57" w:rsidRPr="00DB12DB" w:rsidP="00562806">
      <w:pPr>
        <w:spacing w:after="0" w:line="240" w:lineRule="auto"/>
        <w:rPr>
          <w:rFonts w:ascii="Times New Roman" w:hAnsi="Times New Roman" w:cs="Times New Roman"/>
          <w:sz w:val="24"/>
          <w:szCs w:val="24"/>
        </w:rPr>
      </w:pPr>
      <w:r w:rsidRPr="00DB12DB">
        <w:rPr>
          <w:rFonts w:ascii="Times New Roman" w:hAnsi="Times New Roman" w:cs="Times New Roman"/>
          <w:sz w:val="24"/>
          <w:szCs w:val="24"/>
        </w:rPr>
        <w:t xml:space="preserve"> </w:t>
      </w:r>
    </w:p>
    <w:p w:rsidR="0091641D" w:rsidRPr="00DB12DB" w:rsidP="00562806">
      <w:pPr>
        <w:pStyle w:val="Heading1"/>
        <w:spacing w:after="0"/>
        <w:rPr>
          <w:rFonts w:ascii="Times New Roman" w:hAnsi="Times New Roman"/>
        </w:rPr>
      </w:pPr>
      <w:bookmarkStart w:id="5" w:name="_Toc450833003"/>
      <w:bookmarkStart w:id="6" w:name="_Toc467842250"/>
      <w:r w:rsidRPr="00DB12DB">
        <w:rPr>
          <w:rFonts w:ascii="Times New Roman" w:hAnsi="Times New Roman"/>
        </w:rPr>
        <w:t>III.</w:t>
      </w:r>
      <w:r w:rsidRPr="00DB12DB">
        <w:rPr>
          <w:rFonts w:ascii="Times New Roman" w:hAnsi="Times New Roman"/>
        </w:rPr>
        <w:tab/>
        <w:t>CONCLUSION</w:t>
      </w:r>
      <w:bookmarkEnd w:id="5"/>
      <w:bookmarkEnd w:id="6"/>
    </w:p>
    <w:p w:rsidR="003414E0" w:rsidRPr="00DB12DB" w:rsidP="003414E0">
      <w:pPr>
        <w:spacing w:after="0" w:line="240" w:lineRule="auto"/>
        <w:rPr>
          <w:rFonts w:ascii="Times New Roman" w:eastAsia="Times New Roman" w:hAnsi="Times New Roman" w:cs="Times New Roman"/>
          <w:sz w:val="24"/>
          <w:szCs w:val="24"/>
        </w:rPr>
      </w:pPr>
    </w:p>
    <w:p w:rsidR="0091641D" w:rsidRPr="00DB12DB" w:rsidP="0091641D">
      <w:pPr>
        <w:spacing w:after="0" w:line="480" w:lineRule="auto"/>
        <w:rPr>
          <w:rFonts w:ascii="Times New Roman" w:eastAsia="Times New Roman" w:hAnsi="Times New Roman" w:cs="Times New Roman"/>
          <w:sz w:val="24"/>
          <w:szCs w:val="24"/>
        </w:rPr>
      </w:pPr>
      <w:r w:rsidRPr="00DB12DB">
        <w:rPr>
          <w:rFonts w:ascii="Times New Roman" w:eastAsia="Times New Roman" w:hAnsi="Times New Roman" w:cs="Times New Roman"/>
          <w:sz w:val="24"/>
          <w:szCs w:val="24"/>
        </w:rPr>
        <w:tab/>
        <w:t xml:space="preserve">FirstEnergy's Application for </w:t>
      </w:r>
      <w:r w:rsidR="00477120">
        <w:rPr>
          <w:rFonts w:ascii="Times New Roman" w:eastAsia="Times New Roman" w:hAnsi="Times New Roman" w:cs="Times New Roman"/>
          <w:sz w:val="24"/>
          <w:szCs w:val="24"/>
        </w:rPr>
        <w:t>R</w:t>
      </w:r>
      <w:r w:rsidRPr="00DB12DB">
        <w:rPr>
          <w:rFonts w:ascii="Times New Roman" w:eastAsia="Times New Roman" w:hAnsi="Times New Roman" w:cs="Times New Roman"/>
          <w:sz w:val="24"/>
          <w:szCs w:val="24"/>
        </w:rPr>
        <w:t xml:space="preserve">ehearing should be rejected as explained above. Denying the application for rehearing will allow consumers to be protected from paying millions of dollars more than that ordered by the PUCO. </w:t>
      </w:r>
    </w:p>
    <w:p w:rsidR="0091641D" w:rsidRPr="00DB12DB" w:rsidP="0091641D">
      <w:pPr>
        <w:spacing w:after="0" w:line="480" w:lineRule="auto"/>
        <w:rPr>
          <w:rFonts w:ascii="Times New Roman" w:hAnsi="Times New Roman" w:cs="Times New Roman"/>
          <w:sz w:val="24"/>
          <w:szCs w:val="24"/>
        </w:rPr>
      </w:pP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p>
    <w:p w:rsidR="0091641D" w:rsidRPr="00DB12DB" w:rsidP="00497734">
      <w:pPr>
        <w:rPr>
          <w:rFonts w:ascii="Times New Roman" w:hAnsi="Times New Roman" w:cs="Times New Roman"/>
          <w:sz w:val="24"/>
          <w:szCs w:val="24"/>
        </w:rPr>
      </w:pPr>
      <w:r w:rsidRPr="00DB12DB">
        <w:rPr>
          <w:rFonts w:ascii="Times New Roman" w:hAnsi="Times New Roman" w:cs="Times New Roman"/>
          <w:sz w:val="24"/>
          <w:szCs w:val="24"/>
        </w:rPr>
        <w:br w:type="page"/>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t>Respectfully submitted,</w:t>
      </w:r>
    </w:p>
    <w:p w:rsidR="0091641D" w:rsidRPr="00DB12DB" w:rsidP="0091641D">
      <w:pPr>
        <w:pStyle w:val="Footer"/>
        <w:tabs>
          <w:tab w:val="left" w:pos="4320"/>
          <w:tab w:val="clear" w:pos="8640"/>
        </w:tabs>
        <w:contextualSpacing/>
      </w:pPr>
      <w:r w:rsidRPr="00DB12DB">
        <w:tab/>
        <w:t>BRUCE WESTON (0016973)</w:t>
      </w:r>
    </w:p>
    <w:p w:rsidR="0091641D" w:rsidRPr="00DB12DB" w:rsidP="0091641D">
      <w:pPr>
        <w:pStyle w:val="Footer"/>
        <w:tabs>
          <w:tab w:val="left" w:pos="4320"/>
          <w:tab w:val="clear" w:pos="8640"/>
        </w:tabs>
        <w:contextualSpacing/>
      </w:pPr>
      <w:r w:rsidRPr="00DB12DB">
        <w:tab/>
        <w:t>OHIO CONSUMERS’ COUNSEL</w:t>
      </w:r>
    </w:p>
    <w:p w:rsidR="0091641D" w:rsidRPr="00DB12DB" w:rsidP="0091641D">
      <w:pPr>
        <w:tabs>
          <w:tab w:val="left" w:pos="4230"/>
          <w:tab w:val="left" w:pos="4320"/>
        </w:tabs>
        <w:spacing w:after="0" w:line="240" w:lineRule="auto"/>
        <w:ind w:left="4320"/>
        <w:contextualSpacing/>
        <w:rPr>
          <w:rFonts w:ascii="Times New Roman" w:hAnsi="Times New Roman" w:cs="Times New Roman"/>
          <w:sz w:val="24"/>
          <w:szCs w:val="24"/>
        </w:rPr>
      </w:pPr>
    </w:p>
    <w:p w:rsidR="0091641D" w:rsidRPr="00DB12DB" w:rsidP="0091641D">
      <w:pPr>
        <w:tabs>
          <w:tab w:val="left" w:pos="4230"/>
        </w:tabs>
        <w:spacing w:after="0" w:line="240" w:lineRule="auto"/>
        <w:ind w:left="4320"/>
        <w:contextualSpacing/>
        <w:rPr>
          <w:rFonts w:ascii="Times New Roman" w:hAnsi="Times New Roman" w:cs="Times New Roman"/>
          <w:i/>
          <w:sz w:val="24"/>
          <w:szCs w:val="24"/>
          <w:u w:val="single"/>
        </w:rPr>
      </w:pPr>
      <w:r w:rsidRPr="00DB12DB">
        <w:rPr>
          <w:rFonts w:ascii="Times New Roman" w:hAnsi="Times New Roman" w:cs="Times New Roman"/>
          <w:i/>
          <w:sz w:val="24"/>
          <w:szCs w:val="24"/>
          <w:u w:val="single"/>
        </w:rPr>
        <w:t>/s/ Larry S. Sauer</w:t>
      </w:r>
    </w:p>
    <w:p w:rsidR="0091641D" w:rsidRPr="00DB12DB" w:rsidP="0091641D">
      <w:pPr>
        <w:tabs>
          <w:tab w:val="left" w:pos="4230"/>
        </w:tabs>
        <w:spacing w:after="0" w:line="240" w:lineRule="auto"/>
        <w:ind w:left="4320"/>
        <w:contextualSpacing/>
        <w:rPr>
          <w:rFonts w:ascii="Times New Roman" w:hAnsi="Times New Roman" w:cs="Times New Roman"/>
          <w:sz w:val="24"/>
          <w:szCs w:val="24"/>
        </w:rPr>
      </w:pPr>
      <w:r w:rsidRPr="00DB12DB">
        <w:rPr>
          <w:rFonts w:ascii="Times New Roman" w:hAnsi="Times New Roman" w:cs="Times New Roman"/>
          <w:sz w:val="24"/>
          <w:szCs w:val="24"/>
        </w:rPr>
        <w:t>Larry S. Sauer (0039223)</w:t>
      </w:r>
    </w:p>
    <w:p w:rsidR="0091641D" w:rsidRPr="00DB12DB" w:rsidP="0091641D">
      <w:pPr>
        <w:tabs>
          <w:tab w:val="left" w:pos="4230"/>
        </w:tabs>
        <w:spacing w:after="0" w:line="240" w:lineRule="auto"/>
        <w:ind w:left="4320"/>
        <w:contextualSpacing/>
        <w:rPr>
          <w:rFonts w:ascii="Times New Roman" w:hAnsi="Times New Roman" w:cs="Times New Roman"/>
          <w:sz w:val="24"/>
          <w:szCs w:val="24"/>
        </w:rPr>
      </w:pPr>
      <w:r w:rsidRPr="00DB12DB">
        <w:rPr>
          <w:rFonts w:ascii="Times New Roman" w:hAnsi="Times New Roman" w:cs="Times New Roman"/>
          <w:sz w:val="24"/>
          <w:szCs w:val="24"/>
        </w:rPr>
        <w:t>Counsel of Record</w:t>
      </w:r>
    </w:p>
    <w:p w:rsidR="0091641D" w:rsidRPr="00DB12DB" w:rsidP="0091641D">
      <w:pPr>
        <w:tabs>
          <w:tab w:val="left" w:pos="4230"/>
        </w:tabs>
        <w:spacing w:after="0" w:line="240" w:lineRule="auto"/>
        <w:ind w:left="4320"/>
        <w:contextualSpacing/>
        <w:rPr>
          <w:rFonts w:ascii="Times New Roman" w:hAnsi="Times New Roman" w:cs="Times New Roman"/>
          <w:sz w:val="24"/>
          <w:szCs w:val="24"/>
        </w:rPr>
      </w:pPr>
      <w:r w:rsidRPr="00DB12DB">
        <w:rPr>
          <w:rFonts w:ascii="Times New Roman" w:hAnsi="Times New Roman" w:cs="Times New Roman"/>
          <w:sz w:val="24"/>
          <w:szCs w:val="24"/>
        </w:rPr>
        <w:t>Deputy Consumers’ Counsel</w:t>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rsidRPr="00DB12DB">
        <w:rPr>
          <w:rFonts w:ascii="Times New Roman" w:hAnsi="Times New Roman" w:cs="Times New Roman"/>
          <w:sz w:val="24"/>
          <w:szCs w:val="24"/>
        </w:rPr>
        <w:t>Maureen R. Willis (0020847)</w:t>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rsidRPr="00DB12DB">
        <w:rPr>
          <w:rFonts w:ascii="Times New Roman" w:hAnsi="Times New Roman" w:cs="Times New Roman"/>
          <w:sz w:val="24"/>
          <w:szCs w:val="24"/>
        </w:rPr>
        <w:t>William J. Michael (0070921)</w:t>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rsidRPr="00DB12DB">
        <w:rPr>
          <w:rFonts w:ascii="Times New Roman" w:hAnsi="Times New Roman" w:cs="Times New Roman"/>
          <w:sz w:val="24"/>
          <w:szCs w:val="24"/>
        </w:rPr>
        <w:t>Kevin F. Moore (0089228)</w:t>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rsidRPr="00DB12DB">
        <w:rPr>
          <w:rFonts w:ascii="Times New Roman" w:hAnsi="Times New Roman" w:cs="Times New Roman"/>
          <w:sz w:val="24"/>
          <w:szCs w:val="24"/>
        </w:rPr>
        <w:t>Assistant Consumers’ Counsel</w:t>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p>
    <w:p w:rsidR="0091641D" w:rsidRPr="00DB12DB" w:rsidP="0091641D">
      <w:pPr>
        <w:autoSpaceDE w:val="0"/>
        <w:autoSpaceDN w:val="0"/>
        <w:adjustRightInd w:val="0"/>
        <w:spacing w:after="0" w:line="240" w:lineRule="auto"/>
        <w:ind w:left="4320"/>
        <w:rPr>
          <w:rFonts w:ascii="Times New Roman" w:hAnsi="Times New Roman" w:cs="Times New Roman"/>
          <w:b/>
          <w:sz w:val="24"/>
          <w:szCs w:val="24"/>
        </w:rPr>
      </w:pPr>
      <w:r w:rsidRPr="00DB12DB">
        <w:rPr>
          <w:rFonts w:ascii="Times New Roman" w:hAnsi="Times New Roman" w:cs="Times New Roman"/>
          <w:b/>
          <w:sz w:val="24"/>
          <w:szCs w:val="24"/>
        </w:rPr>
        <w:t>Office of the Ohio Consumers’ Counsel</w:t>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rsidRPr="00DB12DB">
        <w:rPr>
          <w:rFonts w:ascii="Times New Roman" w:hAnsi="Times New Roman" w:cs="Times New Roman"/>
          <w:sz w:val="24"/>
          <w:szCs w:val="24"/>
        </w:rPr>
        <w:t>10 West Broad Street, Suite 1800</w:t>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rsidRPr="00DB12DB">
        <w:rPr>
          <w:rFonts w:ascii="Times New Roman" w:hAnsi="Times New Roman" w:cs="Times New Roman"/>
          <w:sz w:val="24"/>
          <w:szCs w:val="24"/>
        </w:rPr>
        <w:t>Columbus, Ohio 43215-3485</w:t>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rsidRPr="00DB12DB">
        <w:rPr>
          <w:rFonts w:ascii="Times New Roman" w:hAnsi="Times New Roman" w:cs="Times New Roman"/>
          <w:sz w:val="24"/>
          <w:szCs w:val="24"/>
        </w:rPr>
        <w:t>Telephone [Sauer]: (614) 466-1312</w:t>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rsidRPr="00DB12DB">
        <w:rPr>
          <w:rFonts w:ascii="Times New Roman" w:hAnsi="Times New Roman" w:cs="Times New Roman"/>
          <w:sz w:val="24"/>
          <w:szCs w:val="24"/>
        </w:rPr>
        <w:t>Telephone [Willis]: (614) 466-9567</w:t>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rsidRPr="00DB12DB">
        <w:rPr>
          <w:rFonts w:ascii="Times New Roman" w:hAnsi="Times New Roman" w:cs="Times New Roman"/>
          <w:sz w:val="24"/>
          <w:szCs w:val="24"/>
        </w:rPr>
        <w:t>Telephone [Michael]: (614) 466-1291</w:t>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rsidRPr="00DB12DB">
        <w:rPr>
          <w:rFonts w:ascii="Times New Roman" w:hAnsi="Times New Roman" w:cs="Times New Roman"/>
          <w:sz w:val="24"/>
          <w:szCs w:val="24"/>
        </w:rPr>
        <w:t>Telephone [Moore]: (614) 387-2965</w:t>
      </w:r>
    </w:p>
    <w:p w:rsidR="0091641D" w:rsidRPr="00DB12DB" w:rsidP="0091641D">
      <w:pPr>
        <w:spacing w:after="0" w:line="240" w:lineRule="auto"/>
        <w:rPr>
          <w:rStyle w:val="Hyperlink"/>
          <w:rFonts w:ascii="Times New Roman" w:hAnsi="Times New Roman" w:cs="Times New Roman"/>
          <w:color w:val="auto"/>
          <w:sz w:val="24"/>
          <w:szCs w:val="24"/>
        </w:rPr>
      </w:pP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rsidRPr="00DB12DB">
        <w:rPr>
          <w:rFonts w:ascii="Times New Roman" w:hAnsi="Times New Roman" w:cs="Times New Roman"/>
          <w:sz w:val="24"/>
          <w:szCs w:val="24"/>
        </w:rPr>
        <w:tab/>
      </w:r>
      <w:r>
        <w:fldChar w:fldCharType="begin"/>
      </w:r>
      <w:r>
        <w:instrText xml:space="preserve"> HYPERLINK "mailto:Larry.sauer@occ.ohio.gov" </w:instrText>
      </w:r>
      <w:r>
        <w:fldChar w:fldCharType="separate"/>
      </w:r>
      <w:r w:rsidRPr="00DB12DB">
        <w:rPr>
          <w:rStyle w:val="Hyperlink"/>
          <w:rFonts w:ascii="Times New Roman" w:hAnsi="Times New Roman" w:cs="Times New Roman"/>
          <w:color w:val="auto"/>
          <w:sz w:val="24"/>
          <w:szCs w:val="24"/>
        </w:rPr>
        <w:t>Larry.sauer@occ.ohio.gov</w:t>
      </w:r>
      <w:r>
        <w:fldChar w:fldCharType="end"/>
      </w:r>
    </w:p>
    <w:p w:rsidR="0091641D" w:rsidRPr="00DB12DB" w:rsidP="0091641D">
      <w:pPr>
        <w:autoSpaceDE w:val="0"/>
        <w:autoSpaceDN w:val="0"/>
        <w:adjustRightInd w:val="0"/>
        <w:spacing w:after="0" w:line="240" w:lineRule="auto"/>
        <w:ind w:left="4320"/>
        <w:rPr>
          <w:rStyle w:val="Hyperlink"/>
          <w:rFonts w:ascii="Times New Roman" w:hAnsi="Times New Roman" w:cs="Times New Roman"/>
          <w:color w:val="auto"/>
          <w:sz w:val="24"/>
          <w:szCs w:val="24"/>
        </w:rPr>
      </w:pPr>
      <w:r>
        <w:fldChar w:fldCharType="begin"/>
      </w:r>
      <w:r>
        <w:instrText xml:space="preserve"> HYPERLINK "mailto:Maureen.willis@occ.ohio.gov" </w:instrText>
      </w:r>
      <w:r>
        <w:fldChar w:fldCharType="separate"/>
      </w:r>
      <w:r w:rsidRPr="00DB12DB" w:rsidR="00404557">
        <w:rPr>
          <w:rStyle w:val="Hyperlink"/>
          <w:rFonts w:ascii="Times New Roman" w:hAnsi="Times New Roman" w:cs="Times New Roman"/>
          <w:color w:val="auto"/>
          <w:sz w:val="24"/>
          <w:szCs w:val="24"/>
        </w:rPr>
        <w:t>Maureen.willis@occ.ohio.gov</w:t>
      </w:r>
      <w:r>
        <w:fldChar w:fldCharType="end"/>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"mailto:William.michael@occ.ohio.gov" </w:instrText>
      </w:r>
      <w:r>
        <w:fldChar w:fldCharType="separate"/>
      </w:r>
      <w:r w:rsidRPr="00DB12DB" w:rsidR="00404557">
        <w:rPr>
          <w:rStyle w:val="Hyperlink"/>
          <w:rFonts w:ascii="Times New Roman" w:hAnsi="Times New Roman" w:cs="Times New Roman"/>
          <w:color w:val="auto"/>
          <w:sz w:val="24"/>
          <w:szCs w:val="24"/>
        </w:rPr>
        <w:t>William.michael@occ.ohio.gov</w:t>
      </w:r>
      <w:r>
        <w:fldChar w:fldCharType="end"/>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"mailto:Kevin.moore@occ.ohio.gov" </w:instrText>
      </w:r>
      <w:r>
        <w:fldChar w:fldCharType="separate"/>
      </w:r>
      <w:r w:rsidRPr="00DB12DB" w:rsidR="00404557">
        <w:rPr>
          <w:rStyle w:val="Hyperlink"/>
          <w:rFonts w:ascii="Times New Roman" w:hAnsi="Times New Roman" w:cs="Times New Roman"/>
          <w:color w:val="auto"/>
          <w:sz w:val="24"/>
          <w:szCs w:val="24"/>
        </w:rPr>
        <w:t>Kevin.moore@occ.ohio.gov</w:t>
      </w:r>
      <w:r>
        <w:fldChar w:fldCharType="end"/>
      </w:r>
    </w:p>
    <w:p w:rsidR="0091641D" w:rsidRPr="00DB12DB" w:rsidP="0091641D">
      <w:pPr>
        <w:autoSpaceDE w:val="0"/>
        <w:autoSpaceDN w:val="0"/>
        <w:adjustRightInd w:val="0"/>
        <w:spacing w:after="0" w:line="240" w:lineRule="auto"/>
        <w:ind w:left="4320"/>
        <w:rPr>
          <w:rFonts w:ascii="Times New Roman" w:hAnsi="Times New Roman" w:cs="Times New Roman"/>
          <w:sz w:val="24"/>
          <w:szCs w:val="24"/>
        </w:rPr>
      </w:pPr>
      <w:r w:rsidRPr="00DB12DB">
        <w:rPr>
          <w:rFonts w:ascii="Times New Roman" w:hAnsi="Times New Roman" w:cs="Times New Roman"/>
          <w:sz w:val="24"/>
          <w:szCs w:val="24"/>
        </w:rPr>
        <w:t>(All Attorneys Will</w:t>
      </w:r>
      <w:r w:rsidR="00477120">
        <w:rPr>
          <w:rFonts w:ascii="Times New Roman" w:hAnsi="Times New Roman" w:cs="Times New Roman"/>
          <w:sz w:val="24"/>
          <w:szCs w:val="24"/>
        </w:rPr>
        <w:t xml:space="preserve">ing to </w:t>
      </w:r>
      <w:r w:rsidRPr="00DB12DB">
        <w:rPr>
          <w:rFonts w:ascii="Times New Roman" w:hAnsi="Times New Roman" w:cs="Times New Roman"/>
          <w:sz w:val="24"/>
          <w:szCs w:val="24"/>
        </w:rPr>
        <w:t xml:space="preserve">Accept Service </w:t>
      </w:r>
      <w:r w:rsidR="00477120">
        <w:rPr>
          <w:rFonts w:ascii="Times New Roman" w:hAnsi="Times New Roman" w:cs="Times New Roman"/>
          <w:sz w:val="24"/>
          <w:szCs w:val="24"/>
        </w:rPr>
        <w:t>by</w:t>
      </w:r>
      <w:r w:rsidRPr="00DB12DB">
        <w:rPr>
          <w:rFonts w:ascii="Times New Roman" w:hAnsi="Times New Roman" w:cs="Times New Roman"/>
          <w:sz w:val="24"/>
          <w:szCs w:val="24"/>
        </w:rPr>
        <w:t xml:space="preserve"> E-mail)</w:t>
      </w:r>
    </w:p>
    <w:p w:rsidR="0091641D" w:rsidRPr="00DB12DB">
      <w:pPr>
        <w:rPr>
          <w:rFonts w:ascii="Times New Roman" w:hAnsi="Times New Roman" w:cs="Times New Roman"/>
          <w:b/>
          <w:bCs/>
          <w:sz w:val="24"/>
          <w:szCs w:val="24"/>
        </w:rPr>
      </w:pPr>
    </w:p>
    <w:p w:rsidR="0091641D" w:rsidRPr="00DB12DB" w:rsidP="0091641D">
      <w:pPr>
        <w:pStyle w:val="BodyText"/>
        <w:spacing w:after="0" w:line="240" w:lineRule="auto"/>
        <w:ind w:left="4392" w:right="1384"/>
        <w:rPr>
          <w:rFonts w:ascii="Times New Roman" w:hAnsi="Times New Roman" w:cs="Times New Roman"/>
          <w:i/>
          <w:spacing w:val="-1"/>
          <w:sz w:val="24"/>
          <w:szCs w:val="24"/>
          <w:u w:val="single"/>
        </w:rPr>
      </w:pPr>
      <w:r w:rsidRPr="00DB12DB">
        <w:rPr>
          <w:rFonts w:ascii="Times New Roman" w:hAnsi="Times New Roman" w:cs="Times New Roman"/>
          <w:i/>
          <w:spacing w:val="-1"/>
          <w:sz w:val="24"/>
          <w:szCs w:val="24"/>
          <w:u w:val="single"/>
        </w:rPr>
        <w:t>/s/ Thomas R. Hays</w:t>
      </w:r>
    </w:p>
    <w:p w:rsidR="0091641D" w:rsidRPr="00DB12DB" w:rsidP="0091641D">
      <w:pPr>
        <w:pStyle w:val="BodyText"/>
        <w:spacing w:after="0" w:line="240" w:lineRule="auto"/>
        <w:ind w:left="4392" w:right="1384"/>
        <w:rPr>
          <w:rFonts w:ascii="Times New Roman" w:hAnsi="Times New Roman" w:cs="Times New Roman"/>
          <w:sz w:val="24"/>
          <w:szCs w:val="24"/>
        </w:rPr>
      </w:pPr>
      <w:r w:rsidRPr="00DB12DB">
        <w:rPr>
          <w:rFonts w:ascii="Times New Roman" w:hAnsi="Times New Roman" w:cs="Times New Roman"/>
          <w:spacing w:val="-1"/>
          <w:sz w:val="24"/>
          <w:szCs w:val="24"/>
        </w:rPr>
        <w:t>Thomas</w:t>
      </w:r>
      <w:r w:rsidRPr="00DB12DB">
        <w:rPr>
          <w:rFonts w:ascii="Times New Roman" w:hAnsi="Times New Roman" w:cs="Times New Roman"/>
          <w:spacing w:val="-9"/>
          <w:sz w:val="24"/>
          <w:szCs w:val="24"/>
        </w:rPr>
        <w:t xml:space="preserve"> </w:t>
      </w:r>
      <w:r w:rsidRPr="00DB12DB">
        <w:rPr>
          <w:rFonts w:ascii="Times New Roman" w:hAnsi="Times New Roman" w:cs="Times New Roman"/>
          <w:sz w:val="24"/>
          <w:szCs w:val="24"/>
        </w:rPr>
        <w:t>R.</w:t>
      </w:r>
      <w:r w:rsidRPr="00DB12DB">
        <w:rPr>
          <w:rFonts w:ascii="Times New Roman" w:hAnsi="Times New Roman" w:cs="Times New Roman"/>
          <w:spacing w:val="-8"/>
          <w:sz w:val="24"/>
          <w:szCs w:val="24"/>
        </w:rPr>
        <w:t xml:space="preserve"> </w:t>
      </w:r>
      <w:r w:rsidRPr="00DB12DB">
        <w:rPr>
          <w:rFonts w:ascii="Times New Roman" w:hAnsi="Times New Roman" w:cs="Times New Roman"/>
          <w:spacing w:val="-1"/>
          <w:sz w:val="24"/>
          <w:szCs w:val="24"/>
        </w:rPr>
        <w:t>Hays</w:t>
      </w:r>
      <w:r w:rsidRPr="00DB12DB">
        <w:rPr>
          <w:rFonts w:ascii="Times New Roman" w:hAnsi="Times New Roman" w:cs="Times New Roman"/>
          <w:spacing w:val="-7"/>
          <w:sz w:val="24"/>
          <w:szCs w:val="24"/>
        </w:rPr>
        <w:t xml:space="preserve"> </w:t>
      </w:r>
      <w:r w:rsidRPr="00DB12DB">
        <w:rPr>
          <w:rFonts w:ascii="Times New Roman" w:hAnsi="Times New Roman" w:cs="Times New Roman"/>
          <w:sz w:val="24"/>
          <w:szCs w:val="24"/>
        </w:rPr>
        <w:t>(0054062),</w:t>
      </w:r>
      <w:r w:rsidRPr="00DB12DB">
        <w:rPr>
          <w:rFonts w:ascii="Times New Roman" w:hAnsi="Times New Roman" w:cs="Times New Roman"/>
          <w:spacing w:val="26"/>
          <w:w w:val="99"/>
          <w:sz w:val="24"/>
          <w:szCs w:val="24"/>
        </w:rPr>
        <w:t xml:space="preserve"> </w:t>
      </w:r>
      <w:r w:rsidRPr="00DB12DB">
        <w:rPr>
          <w:rFonts w:ascii="Times New Roman" w:hAnsi="Times New Roman" w:cs="Times New Roman"/>
          <w:sz w:val="24"/>
          <w:szCs w:val="24"/>
        </w:rPr>
        <w:t>Counsel</w:t>
      </w:r>
      <w:r w:rsidRPr="00DB12DB">
        <w:rPr>
          <w:rFonts w:ascii="Times New Roman" w:hAnsi="Times New Roman" w:cs="Times New Roman"/>
          <w:spacing w:val="-9"/>
          <w:sz w:val="24"/>
          <w:szCs w:val="24"/>
        </w:rPr>
        <w:t xml:space="preserve"> </w:t>
      </w:r>
      <w:r w:rsidRPr="00DB12DB">
        <w:rPr>
          <w:rFonts w:ascii="Times New Roman" w:hAnsi="Times New Roman" w:cs="Times New Roman"/>
          <w:sz w:val="24"/>
          <w:szCs w:val="24"/>
        </w:rPr>
        <w:t>of</w:t>
      </w:r>
      <w:r w:rsidRPr="00DB12DB">
        <w:rPr>
          <w:rFonts w:ascii="Times New Roman" w:hAnsi="Times New Roman" w:cs="Times New Roman"/>
          <w:spacing w:val="-9"/>
          <w:sz w:val="24"/>
          <w:szCs w:val="24"/>
        </w:rPr>
        <w:t xml:space="preserve"> </w:t>
      </w:r>
      <w:r w:rsidRPr="00DB12DB">
        <w:rPr>
          <w:rFonts w:ascii="Times New Roman" w:hAnsi="Times New Roman" w:cs="Times New Roman"/>
          <w:spacing w:val="-1"/>
          <w:sz w:val="24"/>
          <w:szCs w:val="24"/>
        </w:rPr>
        <w:t>Record</w:t>
      </w:r>
    </w:p>
    <w:p w:rsidR="0091641D" w:rsidRPr="00DB12DB" w:rsidP="0091641D">
      <w:pPr>
        <w:pStyle w:val="BodyText"/>
        <w:spacing w:after="0" w:line="240" w:lineRule="auto"/>
        <w:ind w:left="4392" w:right="1384"/>
        <w:rPr>
          <w:rFonts w:ascii="Times New Roman" w:hAnsi="Times New Roman" w:cs="Times New Roman"/>
          <w:sz w:val="24"/>
          <w:szCs w:val="24"/>
        </w:rPr>
      </w:pPr>
      <w:r w:rsidRPr="00DB12DB">
        <w:rPr>
          <w:rFonts w:ascii="Times New Roman" w:hAnsi="Times New Roman" w:cs="Times New Roman"/>
          <w:spacing w:val="-1"/>
          <w:sz w:val="24"/>
          <w:szCs w:val="24"/>
        </w:rPr>
        <w:t>For</w:t>
      </w:r>
      <w:r w:rsidRPr="00DB12DB">
        <w:rPr>
          <w:rFonts w:ascii="Times New Roman" w:hAnsi="Times New Roman" w:cs="Times New Roman"/>
          <w:spacing w:val="-8"/>
          <w:sz w:val="24"/>
          <w:szCs w:val="24"/>
        </w:rPr>
        <w:t xml:space="preserve"> </w:t>
      </w:r>
      <w:r w:rsidRPr="00DB12DB">
        <w:rPr>
          <w:rFonts w:ascii="Times New Roman" w:hAnsi="Times New Roman" w:cs="Times New Roman"/>
          <w:sz w:val="24"/>
          <w:szCs w:val="24"/>
        </w:rPr>
        <w:t>NOAC</w:t>
      </w:r>
      <w:r w:rsidRPr="00DB12DB">
        <w:rPr>
          <w:rFonts w:ascii="Times New Roman" w:hAnsi="Times New Roman" w:cs="Times New Roman"/>
          <w:spacing w:val="-6"/>
          <w:sz w:val="24"/>
          <w:szCs w:val="24"/>
        </w:rPr>
        <w:t xml:space="preserve"> </w:t>
      </w:r>
      <w:r w:rsidRPr="00DB12DB">
        <w:rPr>
          <w:rFonts w:ascii="Times New Roman" w:hAnsi="Times New Roman" w:cs="Times New Roman"/>
          <w:spacing w:val="-1"/>
          <w:sz w:val="24"/>
          <w:szCs w:val="24"/>
        </w:rPr>
        <w:t>and</w:t>
      </w:r>
      <w:r w:rsidRPr="00DB12DB">
        <w:rPr>
          <w:rFonts w:ascii="Times New Roman" w:hAnsi="Times New Roman" w:cs="Times New Roman"/>
          <w:spacing w:val="-6"/>
          <w:sz w:val="24"/>
          <w:szCs w:val="24"/>
        </w:rPr>
        <w:t xml:space="preserve"> </w:t>
      </w:r>
      <w:r w:rsidRPr="00DB12DB">
        <w:rPr>
          <w:rFonts w:ascii="Times New Roman" w:hAnsi="Times New Roman" w:cs="Times New Roman"/>
          <w:sz w:val="24"/>
          <w:szCs w:val="24"/>
        </w:rPr>
        <w:t>the</w:t>
      </w:r>
      <w:r w:rsidRPr="00DB12DB">
        <w:rPr>
          <w:rFonts w:ascii="Times New Roman" w:hAnsi="Times New Roman" w:cs="Times New Roman"/>
          <w:spacing w:val="-6"/>
          <w:sz w:val="24"/>
          <w:szCs w:val="24"/>
        </w:rPr>
        <w:t xml:space="preserve"> </w:t>
      </w:r>
      <w:r w:rsidRPr="00DB12DB">
        <w:rPr>
          <w:rFonts w:ascii="Times New Roman" w:hAnsi="Times New Roman" w:cs="Times New Roman"/>
          <w:spacing w:val="-1"/>
          <w:sz w:val="24"/>
          <w:szCs w:val="24"/>
        </w:rPr>
        <w:t>Individual</w:t>
      </w:r>
      <w:r w:rsidRPr="00DB12DB">
        <w:rPr>
          <w:rFonts w:ascii="Times New Roman" w:hAnsi="Times New Roman" w:cs="Times New Roman"/>
          <w:spacing w:val="23"/>
          <w:w w:val="99"/>
          <w:sz w:val="24"/>
          <w:szCs w:val="24"/>
        </w:rPr>
        <w:t xml:space="preserve"> </w:t>
      </w:r>
      <w:r w:rsidRPr="00DB12DB">
        <w:rPr>
          <w:rFonts w:ascii="Times New Roman" w:hAnsi="Times New Roman" w:cs="Times New Roman"/>
          <w:sz w:val="24"/>
          <w:szCs w:val="24"/>
        </w:rPr>
        <w:t>Communities</w:t>
      </w:r>
    </w:p>
    <w:p w:rsidR="0091641D" w:rsidRPr="00DB12DB" w:rsidP="0091641D">
      <w:pPr>
        <w:pStyle w:val="BodyText"/>
        <w:spacing w:after="0" w:line="240" w:lineRule="auto"/>
        <w:ind w:left="4392"/>
        <w:rPr>
          <w:rFonts w:ascii="Times New Roman" w:hAnsi="Times New Roman" w:cs="Times New Roman"/>
          <w:sz w:val="24"/>
          <w:szCs w:val="24"/>
        </w:rPr>
      </w:pPr>
      <w:r w:rsidRPr="00DB12DB">
        <w:rPr>
          <w:rFonts w:ascii="Times New Roman" w:hAnsi="Times New Roman" w:cs="Times New Roman"/>
          <w:sz w:val="24"/>
          <w:szCs w:val="24"/>
        </w:rPr>
        <w:t>8355</w:t>
      </w:r>
      <w:r w:rsidRPr="00DB12DB">
        <w:rPr>
          <w:rFonts w:ascii="Times New Roman" w:hAnsi="Times New Roman" w:cs="Times New Roman"/>
          <w:spacing w:val="-6"/>
          <w:sz w:val="24"/>
          <w:szCs w:val="24"/>
        </w:rPr>
        <w:t xml:space="preserve"> </w:t>
      </w:r>
      <w:r w:rsidRPr="00DB12DB">
        <w:rPr>
          <w:rFonts w:ascii="Times New Roman" w:hAnsi="Times New Roman" w:cs="Times New Roman"/>
          <w:spacing w:val="-2"/>
          <w:sz w:val="24"/>
          <w:szCs w:val="24"/>
        </w:rPr>
        <w:t>Island</w:t>
      </w:r>
      <w:r w:rsidRPr="00DB12DB">
        <w:rPr>
          <w:rFonts w:ascii="Times New Roman" w:hAnsi="Times New Roman" w:cs="Times New Roman"/>
          <w:spacing w:val="-3"/>
          <w:sz w:val="24"/>
          <w:szCs w:val="24"/>
        </w:rPr>
        <w:t xml:space="preserve"> </w:t>
      </w:r>
      <w:r w:rsidRPr="00DB12DB">
        <w:rPr>
          <w:rFonts w:ascii="Times New Roman" w:hAnsi="Times New Roman" w:cs="Times New Roman"/>
          <w:spacing w:val="-1"/>
          <w:sz w:val="24"/>
          <w:szCs w:val="24"/>
        </w:rPr>
        <w:t>Lane</w:t>
      </w:r>
    </w:p>
    <w:p w:rsidR="0091641D" w:rsidRPr="00DB12DB" w:rsidP="0091641D">
      <w:pPr>
        <w:pStyle w:val="BodyText"/>
        <w:spacing w:after="0" w:line="240" w:lineRule="auto"/>
        <w:ind w:left="4392"/>
        <w:rPr>
          <w:rFonts w:ascii="Times New Roman" w:hAnsi="Times New Roman" w:cs="Times New Roman"/>
          <w:sz w:val="24"/>
          <w:szCs w:val="24"/>
        </w:rPr>
      </w:pPr>
      <w:r w:rsidRPr="00DB12DB">
        <w:rPr>
          <w:rFonts w:ascii="Times New Roman" w:hAnsi="Times New Roman" w:cs="Times New Roman"/>
          <w:spacing w:val="-1"/>
          <w:sz w:val="24"/>
          <w:szCs w:val="24"/>
        </w:rPr>
        <w:t>Maineville,</w:t>
      </w:r>
      <w:r w:rsidRPr="00DB12DB">
        <w:rPr>
          <w:rFonts w:ascii="Times New Roman" w:hAnsi="Times New Roman" w:cs="Times New Roman"/>
          <w:spacing w:val="-11"/>
          <w:sz w:val="24"/>
          <w:szCs w:val="24"/>
        </w:rPr>
        <w:t xml:space="preserve"> </w:t>
      </w:r>
      <w:r w:rsidRPr="00DB12DB">
        <w:rPr>
          <w:rFonts w:ascii="Times New Roman" w:hAnsi="Times New Roman" w:cs="Times New Roman"/>
          <w:spacing w:val="-1"/>
          <w:sz w:val="24"/>
          <w:szCs w:val="24"/>
        </w:rPr>
        <w:t>Ohio</w:t>
      </w:r>
      <w:r w:rsidRPr="00DB12DB">
        <w:rPr>
          <w:rFonts w:ascii="Times New Roman" w:hAnsi="Times New Roman" w:cs="Times New Roman"/>
          <w:spacing w:val="-11"/>
          <w:sz w:val="24"/>
          <w:szCs w:val="24"/>
        </w:rPr>
        <w:t xml:space="preserve"> </w:t>
      </w:r>
      <w:r w:rsidRPr="00DB12DB">
        <w:rPr>
          <w:rFonts w:ascii="Times New Roman" w:hAnsi="Times New Roman" w:cs="Times New Roman"/>
          <w:sz w:val="24"/>
          <w:szCs w:val="24"/>
        </w:rPr>
        <w:t>45039</w:t>
      </w:r>
    </w:p>
    <w:p w:rsidR="0091641D" w:rsidRPr="00DB12DB" w:rsidP="0091641D">
      <w:pPr>
        <w:pStyle w:val="BodyText"/>
        <w:spacing w:after="0" w:line="240" w:lineRule="auto"/>
        <w:ind w:left="4392" w:right="1384"/>
        <w:rPr>
          <w:rFonts w:ascii="Times New Roman" w:hAnsi="Times New Roman" w:cs="Times New Roman"/>
          <w:spacing w:val="-1"/>
          <w:sz w:val="24"/>
          <w:szCs w:val="24"/>
          <w:u w:val="single" w:color="0000FF"/>
        </w:rPr>
      </w:pPr>
      <w:r w:rsidRPr="00DB12DB">
        <w:rPr>
          <w:rFonts w:ascii="Times New Roman" w:hAnsi="Times New Roman" w:cs="Times New Roman"/>
          <w:spacing w:val="-1"/>
          <w:sz w:val="24"/>
          <w:szCs w:val="24"/>
        </w:rPr>
        <w:t>Telephone:</w:t>
      </w:r>
      <w:r w:rsidRPr="00DB12DB">
        <w:rPr>
          <w:rFonts w:ascii="Times New Roman" w:hAnsi="Times New Roman" w:cs="Times New Roman"/>
          <w:spacing w:val="-25"/>
          <w:sz w:val="24"/>
          <w:szCs w:val="24"/>
        </w:rPr>
        <w:t xml:space="preserve"> </w:t>
      </w:r>
      <w:r w:rsidRPr="00DB12DB">
        <w:rPr>
          <w:rFonts w:ascii="Times New Roman" w:hAnsi="Times New Roman" w:cs="Times New Roman"/>
          <w:sz w:val="24"/>
          <w:szCs w:val="24"/>
        </w:rPr>
        <w:t>419-410-7069</w:t>
      </w:r>
      <w:r w:rsidRPr="00DB12DB">
        <w:rPr>
          <w:rFonts w:ascii="Times New Roman" w:hAnsi="Times New Roman" w:cs="Times New Roman"/>
          <w:w w:val="99"/>
          <w:sz w:val="24"/>
          <w:szCs w:val="24"/>
        </w:rPr>
        <w:t xml:space="preserve"> </w:t>
      </w:r>
      <w:r>
        <w:fldChar w:fldCharType="begin"/>
      </w:r>
      <w:r>
        <w:instrText xml:space="preserve"> HYPERLINK "mailto:trhayslaw@gmail.com" </w:instrText>
      </w:r>
      <w:r>
        <w:fldChar w:fldCharType="separate"/>
      </w:r>
      <w:r w:rsidRPr="00DB12DB">
        <w:rPr>
          <w:rFonts w:ascii="Times New Roman" w:hAnsi="Times New Roman" w:cs="Times New Roman"/>
          <w:spacing w:val="-1"/>
          <w:sz w:val="24"/>
          <w:szCs w:val="24"/>
          <w:u w:val="single" w:color="0000FF"/>
        </w:rPr>
        <w:t>trhayslaw@gmail.com</w:t>
      </w:r>
      <w:r>
        <w:fldChar w:fldCharType="end"/>
      </w:r>
    </w:p>
    <w:p w:rsidR="0091641D" w:rsidRPr="00DB12DB" w:rsidP="0091641D">
      <w:pPr>
        <w:pStyle w:val="BodyText"/>
        <w:spacing w:after="0" w:line="240" w:lineRule="auto"/>
        <w:ind w:left="4392"/>
        <w:rPr>
          <w:rFonts w:ascii="Times New Roman" w:hAnsi="Times New Roman" w:cs="Times New Roman"/>
          <w:sz w:val="24"/>
          <w:szCs w:val="24"/>
        </w:rPr>
      </w:pPr>
      <w:r w:rsidRPr="00DB12DB">
        <w:rPr>
          <w:rFonts w:ascii="Times New Roman" w:hAnsi="Times New Roman" w:cs="Times New Roman"/>
          <w:spacing w:val="-1"/>
          <w:sz w:val="24"/>
          <w:szCs w:val="24"/>
          <w:u w:color="0000FF"/>
        </w:rPr>
        <w:t>(Will</w:t>
      </w:r>
      <w:r w:rsidR="00477120">
        <w:rPr>
          <w:rFonts w:ascii="Times New Roman" w:hAnsi="Times New Roman" w:cs="Times New Roman"/>
          <w:spacing w:val="-1"/>
          <w:sz w:val="24"/>
          <w:szCs w:val="24"/>
          <w:u w:color="0000FF"/>
        </w:rPr>
        <w:t xml:space="preserve">ing to </w:t>
      </w:r>
      <w:r w:rsidRPr="00DB12DB">
        <w:rPr>
          <w:rFonts w:ascii="Times New Roman" w:hAnsi="Times New Roman" w:cs="Times New Roman"/>
          <w:spacing w:val="-1"/>
          <w:sz w:val="24"/>
          <w:szCs w:val="24"/>
          <w:u w:color="0000FF"/>
        </w:rPr>
        <w:t xml:space="preserve">accept service </w:t>
      </w:r>
      <w:r w:rsidR="00477120">
        <w:rPr>
          <w:rFonts w:ascii="Times New Roman" w:hAnsi="Times New Roman" w:cs="Times New Roman"/>
          <w:spacing w:val="-1"/>
          <w:sz w:val="24"/>
          <w:szCs w:val="24"/>
          <w:u w:color="0000FF"/>
        </w:rPr>
        <w:t>by</w:t>
      </w:r>
      <w:r w:rsidRPr="00DB12DB">
        <w:rPr>
          <w:rFonts w:ascii="Times New Roman" w:hAnsi="Times New Roman" w:cs="Times New Roman"/>
          <w:spacing w:val="-1"/>
          <w:sz w:val="24"/>
          <w:szCs w:val="24"/>
          <w:u w:color="0000FF"/>
        </w:rPr>
        <w:t xml:space="preserve"> email)</w:t>
      </w:r>
    </w:p>
    <w:p w:rsidR="0091641D" w:rsidRPr="00DB12DB" w:rsidP="0091641D">
      <w:pPr>
        <w:rPr>
          <w:rFonts w:ascii="Times New Roman" w:hAnsi="Times New Roman" w:cs="Times New Roman"/>
          <w:sz w:val="24"/>
          <w:szCs w:val="24"/>
        </w:rPr>
        <w:sectPr w:rsidSect="00735D3E">
          <w:headerReference w:type="default" r:id="rId11"/>
          <w:footerReference w:type="default" r:id="rId12"/>
          <w:pgSz w:w="12240" w:h="15840"/>
          <w:pgMar w:top="1440" w:right="1800" w:bottom="1440" w:left="1800" w:header="0" w:footer="1051" w:gutter="0"/>
          <w:pgNumType w:start="2"/>
          <w:cols w:space="720"/>
        </w:sectPr>
      </w:pPr>
    </w:p>
    <w:p w:rsidR="0091641D" w:rsidRPr="00DB12DB" w:rsidP="0091641D">
      <w:pPr>
        <w:spacing w:after="0" w:line="240" w:lineRule="auto"/>
        <w:jc w:val="center"/>
        <w:rPr>
          <w:rFonts w:ascii="Times New Roman" w:hAnsi="Times New Roman" w:cs="Times New Roman"/>
          <w:sz w:val="24"/>
          <w:szCs w:val="24"/>
        </w:rPr>
      </w:pPr>
      <w:r w:rsidRPr="00DB12DB">
        <w:rPr>
          <w:rFonts w:ascii="Times New Roman" w:hAnsi="Times New Roman" w:cs="Times New Roman"/>
          <w:b/>
          <w:bCs/>
          <w:sz w:val="24"/>
          <w:szCs w:val="24"/>
        </w:rPr>
        <w:t>CERTIFICATE OF SERVICE</w:t>
      </w:r>
    </w:p>
    <w:p w:rsidR="0091641D" w:rsidRPr="00DB12DB" w:rsidP="0091641D">
      <w:pPr>
        <w:spacing w:before="240" w:line="480" w:lineRule="auto"/>
        <w:ind w:firstLine="720"/>
        <w:rPr>
          <w:rFonts w:ascii="Times New Roman" w:hAnsi="Times New Roman" w:cs="Times New Roman"/>
          <w:sz w:val="24"/>
          <w:szCs w:val="24"/>
        </w:rPr>
      </w:pPr>
      <w:r w:rsidRPr="00DB12DB">
        <w:rPr>
          <w:rFonts w:ascii="Times New Roman" w:hAnsi="Times New Roman" w:cs="Times New Roman"/>
          <w:sz w:val="24"/>
          <w:szCs w:val="24"/>
        </w:rPr>
        <w:t>I hereby certify that a copy of the foregoing</w:t>
      </w:r>
      <w:r w:rsidRPr="00DB12DB">
        <w:rPr>
          <w:rFonts w:ascii="Times New Roman" w:hAnsi="Times New Roman" w:cs="Times New Roman"/>
          <w:b/>
          <w:sz w:val="24"/>
          <w:szCs w:val="24"/>
        </w:rPr>
        <w:t xml:space="preserve"> </w:t>
      </w:r>
      <w:r w:rsidRPr="00DB12DB">
        <w:rPr>
          <w:rFonts w:ascii="Times New Roman" w:hAnsi="Times New Roman" w:cs="Times New Roman"/>
          <w:sz w:val="24"/>
          <w:szCs w:val="24"/>
        </w:rPr>
        <w:t>Memo</w:t>
      </w:r>
      <w:r w:rsidR="00B00DB5">
        <w:rPr>
          <w:rFonts w:ascii="Times New Roman" w:hAnsi="Times New Roman" w:cs="Times New Roman"/>
          <w:sz w:val="24"/>
          <w:szCs w:val="24"/>
        </w:rPr>
        <w:t>randum</w:t>
      </w:r>
      <w:r w:rsidRPr="00DB12DB">
        <w:rPr>
          <w:rFonts w:ascii="Times New Roman" w:hAnsi="Times New Roman" w:cs="Times New Roman"/>
          <w:sz w:val="24"/>
          <w:szCs w:val="24"/>
        </w:rPr>
        <w:t xml:space="preserve"> Contra</w:t>
      </w:r>
      <w:r w:rsidRPr="00DB12DB">
        <w:rPr>
          <w:rFonts w:ascii="Times New Roman" w:hAnsi="Times New Roman" w:cs="Times New Roman"/>
          <w:b/>
          <w:sz w:val="24"/>
          <w:szCs w:val="24"/>
        </w:rPr>
        <w:t xml:space="preserve"> </w:t>
      </w:r>
      <w:r w:rsidRPr="00B00DB5" w:rsidR="00B00DB5">
        <w:rPr>
          <w:rFonts w:ascii="Times New Roman" w:hAnsi="Times New Roman" w:cs="Times New Roman"/>
          <w:sz w:val="24"/>
          <w:szCs w:val="24"/>
        </w:rPr>
        <w:t xml:space="preserve">FirstEnergy’s </w:t>
      </w:r>
      <w:r w:rsidRPr="00DB12DB">
        <w:rPr>
          <w:rFonts w:ascii="Times New Roman" w:hAnsi="Times New Roman" w:cs="Times New Roman"/>
          <w:sz w:val="24"/>
          <w:szCs w:val="24"/>
        </w:rPr>
        <w:t>Application for Rehearing by</w:t>
      </w:r>
      <w:r w:rsidRPr="00DB12DB">
        <w:rPr>
          <w:rFonts w:ascii="Times New Roman" w:hAnsi="Times New Roman" w:cs="Times New Roman"/>
          <w:b/>
          <w:sz w:val="24"/>
          <w:szCs w:val="24"/>
        </w:rPr>
        <w:t xml:space="preserve"> </w:t>
      </w:r>
      <w:r w:rsidRPr="00DB12DB">
        <w:rPr>
          <w:rFonts w:ascii="Times New Roman" w:hAnsi="Times New Roman" w:cs="Times New Roman"/>
          <w:bCs/>
          <w:sz w:val="24"/>
          <w:szCs w:val="24"/>
        </w:rPr>
        <w:t xml:space="preserve">the Office of the Ohio Consumers’ Counsel, </w:t>
      </w:r>
      <w:r w:rsidRPr="00DB12DB">
        <w:rPr>
          <w:rFonts w:ascii="Times New Roman" w:hAnsi="Times New Roman" w:cs="Times New Roman"/>
          <w:sz w:val="24"/>
          <w:szCs w:val="24"/>
        </w:rPr>
        <w:t>Northwest Ohio Aggregation Coalition and NOAC Communities Individually was served via electronic transmission, to the persons listed below, on this 25th day of September, 2017.</w:t>
      </w:r>
    </w:p>
    <w:p w:rsidR="0091641D" w:rsidRPr="00DB12DB" w:rsidP="0091641D">
      <w:pPr>
        <w:tabs>
          <w:tab w:val="left" w:pos="4320"/>
        </w:tabs>
        <w:spacing w:after="0" w:line="240" w:lineRule="auto"/>
        <w:rPr>
          <w:rFonts w:ascii="Times New Roman" w:hAnsi="Times New Roman" w:cs="Times New Roman"/>
          <w:i/>
          <w:sz w:val="24"/>
          <w:szCs w:val="24"/>
          <w:u w:val="single"/>
        </w:rPr>
      </w:pPr>
      <w:r w:rsidRPr="00DB12DB">
        <w:rPr>
          <w:rFonts w:ascii="Times New Roman" w:hAnsi="Times New Roman" w:cs="Times New Roman"/>
          <w:sz w:val="24"/>
          <w:szCs w:val="24"/>
        </w:rPr>
        <w:tab/>
      </w:r>
      <w:r w:rsidRPr="00DB12DB">
        <w:rPr>
          <w:rFonts w:ascii="Times New Roman" w:hAnsi="Times New Roman" w:cs="Times New Roman"/>
          <w:i/>
          <w:sz w:val="24"/>
          <w:szCs w:val="24"/>
          <w:u w:val="single"/>
        </w:rPr>
        <w:t>/s/ Larry S. Sauer                                   </w:t>
      </w:r>
    </w:p>
    <w:p w:rsidR="0091641D" w:rsidRPr="00DB12DB" w:rsidP="0091641D">
      <w:pPr>
        <w:tabs>
          <w:tab w:val="left" w:pos="4320"/>
        </w:tabs>
        <w:spacing w:after="0" w:line="240" w:lineRule="auto"/>
        <w:rPr>
          <w:rFonts w:ascii="Times New Roman" w:hAnsi="Times New Roman" w:cs="Times New Roman"/>
          <w:sz w:val="24"/>
          <w:szCs w:val="24"/>
        </w:rPr>
      </w:pPr>
      <w:r w:rsidRPr="00DB12DB">
        <w:rPr>
          <w:rFonts w:ascii="Times New Roman" w:hAnsi="Times New Roman" w:cs="Times New Roman"/>
          <w:sz w:val="24"/>
          <w:szCs w:val="24"/>
        </w:rPr>
        <w:tab/>
        <w:t>Larry S. Sauer</w:t>
      </w:r>
    </w:p>
    <w:p w:rsidR="0091641D" w:rsidRPr="00DB12DB" w:rsidP="0091641D">
      <w:pPr>
        <w:pStyle w:val="Footer"/>
        <w:tabs>
          <w:tab w:val="left" w:pos="4320"/>
          <w:tab w:val="clear" w:pos="8640"/>
        </w:tabs>
      </w:pPr>
      <w:r w:rsidRPr="00DB12DB">
        <w:tab/>
        <w:t>Deputy Consumers’ Counsel</w:t>
      </w:r>
    </w:p>
    <w:p w:rsidR="0091641D" w:rsidRPr="00DB12DB" w:rsidP="0091641D">
      <w:pPr>
        <w:pStyle w:val="Footer"/>
        <w:tabs>
          <w:tab w:val="left" w:pos="4320"/>
          <w:tab w:val="clear" w:pos="8640"/>
        </w:tabs>
      </w:pPr>
    </w:p>
    <w:p w:rsidR="0091641D" w:rsidRPr="00DB12DB" w:rsidP="0091641D">
      <w:pPr>
        <w:pStyle w:val="Heading1"/>
        <w:spacing w:before="5"/>
        <w:ind w:left="2850" w:right="2809" w:firstLine="0"/>
        <w:jc w:val="center"/>
        <w:rPr>
          <w:rFonts w:ascii="Times New Roman" w:hAnsi="Times New Roman"/>
          <w:spacing w:val="-1"/>
          <w:u w:val="thick" w:color="000000"/>
        </w:rPr>
      </w:pPr>
      <w:r w:rsidRPr="00DB12DB">
        <w:rPr>
          <w:rFonts w:ascii="Times New Roman" w:hAnsi="Times New Roman"/>
          <w:spacing w:val="-1"/>
          <w:u w:val="thick" w:color="000000"/>
        </w:rPr>
        <w:t>SERVICE LIST</w:t>
      </w:r>
    </w:p>
    <w:tbl>
      <w:tblPr>
        <w:tblW w:w="0" w:type="auto"/>
        <w:tblInd w:w="0" w:type="dxa"/>
        <w:tblCellMar>
          <w:top w:w="0" w:type="dxa"/>
          <w:left w:w="108" w:type="dxa"/>
          <w:bottom w:w="0" w:type="dxa"/>
          <w:right w:w="108" w:type="dxa"/>
        </w:tblCellMar>
        <w:tblLook w:val="01E0"/>
      </w:tblPr>
      <w:tblGrid>
        <w:gridCol w:w="4327"/>
        <w:gridCol w:w="4529"/>
      </w:tblGrid>
      <w:tr w:rsidTr="0091641D">
        <w:tblPrEx>
          <w:tblW w:w="0" w:type="auto"/>
          <w:tblInd w:w="0" w:type="dxa"/>
          <w:tblCellMar>
            <w:top w:w="0" w:type="dxa"/>
            <w:left w:w="108" w:type="dxa"/>
            <w:bottom w:w="0" w:type="dxa"/>
            <w:right w:w="108" w:type="dxa"/>
          </w:tblCellMar>
          <w:tblLook w:val="01E0"/>
        </w:tblPrEx>
        <w:tc>
          <w:tcPr>
            <w:tcW w:w="4327" w:type="dxa"/>
          </w:tcPr>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"mailto:mkurtz@BKLlawfirm.com"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mkurtz@BKLlawfirm.com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"mailto:kboem@BKLlawfirm.com"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kboehm@BKLlawfirm.com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"mailto:jkylercohn@BKLlawfirm.com"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jkylercohn@BKLlawfirm.com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"mailto:stnourse@aep.com"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stnourse@aep.com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"mailto:mjsatterwhite@aep.com"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mjsatterwhite@aep.com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"mailto:yalami@aep.com"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yalami@aep.com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"mailto:czdebski@eckertseamans.com"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czdebski@eckertseamans.com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"mailto:dparram@taftlaw.com"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dparram@taftlaw.com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"mailto:Schmidt@sppgrp.com"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Schmidt@sppgrp.com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"mailto:ricks@ohanet.org"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ricks@ohanet.org</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"mailto:mkl@smxblaw.com"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mkl@smxblaw.com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"mailto:gas@bbrslaw.com"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gas@smxblaw.com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"mailto:wttpmlc@aol.com"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wttpmlc@aol.com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"mailto:lhawrot@spilmanlaw.com"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lhawrot@spilmanlaw.com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"mailto:dwilliamson@spilmanlaw.com"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dwilliamson@spilmanlaw.com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"mailto:blanghenry@city.cleveland.oh.us"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blanghenry@city.cleveland.oh.us</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"mailto:hmadorsky@city.cleveland.oh.us"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hmadorsky@city.cleveland.oh.us</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"mailto:mdortch@kravitzllc.com"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mdortch@kravitzllc.com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"mailto:rparsons@kravitzllc.com"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rparsons@kravitzllc.com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"mailto:gkrassen@bricker.com"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gkrassen@bricker.com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"mailto:dstinson@bricker.com"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dstinson@bricker.com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"mailto:dborchers@bricker.com"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dborchers@bricker.com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"mailto:DFolk@akronohio.gov"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DFolk@akronohio.gov</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"mailto:sechler@carpenterlipps.com"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sechler@carpenterlipps.com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"mailto:gpoulos@enernoc.com"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gpoulos@enernoc.com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"mailto:dwolff@crowell.com"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dwolff@crowell.com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"mailto:rlehfeldt@crowell.com"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rlehfeldt@crowell.com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"mailto:rkelter@elpc.org" </w:instrText>
            </w:r>
            <w:r>
              <w:fldChar w:fldCharType="separate"/>
            </w:r>
            <w:r w:rsidRPr="00DB12DB" w:rsidR="00404557">
              <w:rPr>
                <w:rFonts w:ascii="Times New Roman" w:hAnsi="Times New Roman" w:eastAsiaTheme="minorHAnsi" w:cs="Times New Roman"/>
                <w:color w:val="0000FF"/>
                <w:sz w:val="24"/>
                <w:szCs w:val="24"/>
                <w:u w:val="single"/>
                <w:lang w:val="en-US" w:eastAsia="en-US" w:bidi="ar-SA"/>
              </w:rPr>
              <w:t>rkelter@elpc.org</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"mailto:evelyn.robinson@pjm.com"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evelyn.robinson@pjm.com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"mailto:mjsettineri@vorys.com"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mjsettineri@vorys.com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"mailto:glpetrucci@vorys.com"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glpetrucci@vorys.com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"mailto:mwarnock@bricker.com"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mwarnock@bricker.com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sz w:val="24"/>
                <w:szCs w:val="24"/>
                <w:lang w:val="en-US" w:eastAsia="en-US" w:bidi="ar-SA"/>
              </w:rPr>
            </w:pP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00"/>
                <w:sz w:val="24"/>
                <w:szCs w:val="24"/>
                <w:lang w:val="en-US" w:eastAsia="en-US" w:bidi="ar-SA"/>
              </w:rPr>
            </w:pPr>
            <w:r w:rsidRPr="00DB12DB">
              <w:rPr>
                <w:rFonts w:ascii="Times New Roman" w:hAnsi="Times New Roman" w:eastAsiaTheme="minorHAnsi" w:cs="Times New Roman"/>
                <w:color w:val="000000"/>
                <w:sz w:val="24"/>
                <w:szCs w:val="24"/>
                <w:lang w:val="en-US" w:eastAsia="en-US" w:bidi="ar-SA"/>
              </w:rPr>
              <w:t>Attorney Examiners:</w:t>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00"/>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"mailto:Gregory.price@puc.state.oh.us"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Gregory.price@puc.state.oh.us</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"mailto:Mandy.willey@puc.state.oh.us"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Mandy.willey@puc.state.oh.us</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"mailto:Megan.addison@puc.state.oh.us"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Megan.addison@puc.state.oh.us</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bCs/>
                <w:sz w:val="24"/>
                <w:szCs w:val="24"/>
                <w:lang w:val="en-US" w:eastAsia="en-US" w:bidi="ar-SA"/>
              </w:rPr>
            </w:pPr>
          </w:p>
        </w:tc>
        <w:tc>
          <w:tcPr>
            <w:tcW w:w="4529" w:type="dxa"/>
            <w:hideMark/>
          </w:tcPr>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"mailto:cdunn@firstenergycorp.com"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cdunn@firstenergycorp.com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"mailto:jlang@calfee.com"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jlang@calfee.com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"mailto:talexander@calfee.com"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talexander@calfee.com</w:t>
            </w:r>
            <w:r>
              <w:fldChar w:fldCharType="end"/>
            </w:r>
          </w:p>
          <w:p w:rsidR="0091641D" w:rsidRPr="00DB12DB" w:rsidP="0091641D">
            <w:pPr>
              <w:tabs>
                <w:tab w:val="left" w:pos="2693"/>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"mailto:dakutik@jonesday.com"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dakutik@jonesday.com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"mailto:sam@mwncmh.com"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sam@mwncmh.com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"mailto:fdarr@mwncmh.com"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fdarr@mwncmh.com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"mailto:mpritchard@mwncmh.com"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mpritchard@mwncmh.com</w:t>
            </w:r>
            <w:r>
              <w:fldChar w:fldCharType="end"/>
            </w:r>
          </w:p>
          <w:p w:rsidR="0091641D" w:rsidRPr="00DB12DB" w:rsidP="0091641D">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"mailto:cmooney@ohiopartners.org"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cmooney@ohiopartners.org</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snapToGrid w:val="0"/>
                <w:color w:val="0000FF"/>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"mailto:callwein@keglerbrown.com" </w:instrText>
            </w:r>
            <w:r>
              <w:fldChar w:fldCharType="separate"/>
            </w:r>
            <w:r w:rsidRPr="00DB12DB" w:rsidR="00404557">
              <w:rPr>
                <w:rFonts w:ascii="Times New Roman" w:hAnsi="Times New Roman" w:eastAsiaTheme="minorHAnsi" w:cs="Times New Roman"/>
                <w:snapToGrid w:val="0"/>
                <w:color w:val="0000FF" w:themeColor="hyperlink"/>
                <w:spacing w:val="-3"/>
                <w:sz w:val="24"/>
                <w:szCs w:val="24"/>
                <w:u w:val="single"/>
                <w:lang w:val="en-US" w:eastAsia="en-US" w:bidi="ar-SA"/>
              </w:rPr>
              <w:t>callwein@keglerbrown.com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"mailto:joliker@igsenergy.com" </w:instrText>
            </w:r>
            <w:r>
              <w:fldChar w:fldCharType="separate"/>
            </w:r>
            <w:r w:rsidRPr="00DB12DB" w:rsidR="00404557">
              <w:rPr>
                <w:rFonts w:ascii="Times New Roman" w:hAnsi="Times New Roman" w:eastAsiaTheme="minorHAnsi" w:cs="Times New Roman"/>
                <w:snapToGrid w:val="0"/>
                <w:color w:val="0000FF" w:themeColor="hyperlink"/>
                <w:spacing w:val="-3"/>
                <w:sz w:val="24"/>
                <w:szCs w:val="24"/>
                <w:u w:val="single"/>
                <w:lang w:val="en-US" w:eastAsia="en-US" w:bidi="ar-SA"/>
              </w:rPr>
              <w:t>joliker@igsenergy.com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"mailto:mswhite@igsenergy.com" </w:instrText>
            </w:r>
            <w:r>
              <w:fldChar w:fldCharType="separate"/>
            </w:r>
            <w:r w:rsidRPr="00DB12DB" w:rsidR="00404557">
              <w:rPr>
                <w:rFonts w:ascii="Times New Roman" w:hAnsi="Times New Roman" w:eastAsiaTheme="minorHAnsi" w:cs="Times New Roman"/>
                <w:snapToGrid w:val="0"/>
                <w:color w:val="0000FF" w:themeColor="hyperlink"/>
                <w:spacing w:val="-3"/>
                <w:sz w:val="24"/>
                <w:szCs w:val="24"/>
                <w:u w:val="single"/>
                <w:lang w:val="en-US" w:eastAsia="en-US" w:bidi="ar-SA"/>
              </w:rPr>
              <w:t>mswhite@igsenergy.com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"mailto:Bojko@carpenterlipps.com" </w:instrText>
            </w:r>
            <w:r>
              <w:fldChar w:fldCharType="separate"/>
            </w:r>
            <w:r w:rsidRPr="00DB12DB" w:rsidR="00404557">
              <w:rPr>
                <w:rFonts w:ascii="Times New Roman" w:hAnsi="Times New Roman" w:eastAsiaTheme="minorHAnsi" w:cs="Times New Roman"/>
                <w:bCs/>
                <w:snapToGrid w:val="0"/>
                <w:color w:val="0000FF" w:themeColor="hyperlink"/>
                <w:spacing w:val="-3"/>
                <w:sz w:val="24"/>
                <w:szCs w:val="24"/>
                <w:u w:val="single"/>
                <w:lang w:val="en-US" w:eastAsia="en-US" w:bidi="ar-SA"/>
              </w:rPr>
              <w:t>Bojko@carpenterlipps.com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"mailto:ghiloni@carpenterlipps.com"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ghiloni@carpenterlipps.com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"mailto:barthroyer@aol.com" </w:instrText>
            </w:r>
            <w:r>
              <w:fldChar w:fldCharType="separate"/>
            </w:r>
            <w:r w:rsidRPr="00DB12DB" w:rsidR="00404557">
              <w:rPr>
                <w:rFonts w:ascii="Times New Roman" w:hAnsi="Times New Roman" w:eastAsiaTheme="minorHAnsi" w:cs="Times New Roman"/>
                <w:bCs/>
                <w:snapToGrid w:val="0"/>
                <w:color w:val="0000FF" w:themeColor="hyperlink"/>
                <w:spacing w:val="-3"/>
                <w:sz w:val="24"/>
                <w:szCs w:val="24"/>
                <w:u w:val="single"/>
                <w:lang w:val="en-US" w:eastAsia="en-US" w:bidi="ar-SA"/>
              </w:rPr>
              <w:t>barthroyer@aol.com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"mailto:athompson@taftlaw.com" </w:instrText>
            </w:r>
            <w:r>
              <w:fldChar w:fldCharType="separate"/>
            </w:r>
            <w:r w:rsidRPr="00DB12DB" w:rsidR="00404557">
              <w:rPr>
                <w:rFonts w:ascii="Times New Roman" w:hAnsi="Times New Roman" w:eastAsiaTheme="minorHAnsi" w:cs="Times New Roman"/>
                <w:bCs/>
                <w:snapToGrid w:val="0"/>
                <w:color w:val="0000FF" w:themeColor="hyperlink"/>
                <w:spacing w:val="-3"/>
                <w:sz w:val="24"/>
                <w:szCs w:val="24"/>
                <w:u w:val="single"/>
                <w:lang w:val="en-US" w:eastAsia="en-US" w:bidi="ar-SA"/>
              </w:rPr>
              <w:t>athompson@taftlaw.com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"mailto:Christopher.miller@icemiller.com" </w:instrText>
            </w:r>
            <w:r>
              <w:fldChar w:fldCharType="separate"/>
            </w:r>
            <w:r w:rsidRPr="00DB12DB" w:rsidR="00404557">
              <w:rPr>
                <w:rFonts w:ascii="Times New Roman" w:hAnsi="Times New Roman" w:eastAsiaTheme="minorHAnsi" w:cs="Times New Roman"/>
                <w:bCs/>
                <w:snapToGrid w:val="0"/>
                <w:color w:val="0000FF" w:themeColor="hyperlink"/>
                <w:spacing w:val="-3"/>
                <w:sz w:val="24"/>
                <w:szCs w:val="24"/>
                <w:u w:val="single"/>
                <w:lang w:val="en-US" w:eastAsia="en-US" w:bidi="ar-SA"/>
              </w:rPr>
              <w:t>Christopher.miller@icemiller.com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"mailto:Gregory.dunn@icemiller.com" </w:instrText>
            </w:r>
            <w:r>
              <w:fldChar w:fldCharType="separate"/>
            </w:r>
            <w:r w:rsidRPr="00DB12DB" w:rsidR="00404557">
              <w:rPr>
                <w:rFonts w:ascii="Times New Roman" w:hAnsi="Times New Roman" w:eastAsiaTheme="minorHAnsi" w:cs="Times New Roman"/>
                <w:bCs/>
                <w:snapToGrid w:val="0"/>
                <w:color w:val="0000FF" w:themeColor="hyperlink"/>
                <w:spacing w:val="-3"/>
                <w:sz w:val="24"/>
                <w:szCs w:val="24"/>
                <w:u w:val="single"/>
                <w:lang w:val="en-US" w:eastAsia="en-US" w:bidi="ar-SA"/>
              </w:rPr>
              <w:t>Gregory.dunn@icemiller.com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"mailto:Jeremy.grayem@icemiller.com" </w:instrText>
            </w:r>
            <w:r>
              <w:fldChar w:fldCharType="separate"/>
            </w:r>
            <w:r w:rsidRPr="00DB12DB" w:rsidR="00404557">
              <w:rPr>
                <w:rFonts w:ascii="Times New Roman" w:hAnsi="Times New Roman" w:eastAsiaTheme="minorHAnsi" w:cs="Times New Roman"/>
                <w:bCs/>
                <w:snapToGrid w:val="0"/>
                <w:color w:val="0000FF" w:themeColor="hyperlink"/>
                <w:spacing w:val="-3"/>
                <w:sz w:val="24"/>
                <w:szCs w:val="24"/>
                <w:u w:val="single"/>
                <w:lang w:val="en-US" w:eastAsia="en-US" w:bidi="ar-SA"/>
              </w:rPr>
              <w:t>Jeremy.grayem@icemiller.com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"mailto:tdougherty@theOEC.org"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tdougherty@theOEC.org</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"mailto:Marilyn@wflawfirm.com"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Marilyn@wflawfirm.com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"mailto:todonnell@dickinsonwright.com"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todonnell@dickinsonwright.com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"mailto:mfleisher@elpc.org"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mfleisher@elpc.org</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"mailto:meissnerjoseph@yahoo.com"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meissnerjoseph@yahoo.com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"mailto:LeslieKovacik@toledo.oh.gov"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LeslieKovacik@toledo.oh.gov</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"mailto:trhayslaw@gmail.com"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trhayslaw@gmail.com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"mailto:Jeffrey.mayes@monitoringanalytics.com"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Jeffrey.mayes@monitoringanalytics.com</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"mailto:msoules@earthjustice.org"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msoules@earthjustice.org</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"mailto:sfisk@earthjustice.org"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sfisk@earthjustice.org</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"mailto:Thomas.mcnamee@ohioattorneygeneral.gov"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Thomas.mcnamee@ohioattorneygeneral.gov</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"mailto:Thomas.lindgren@ohioattorneygeneral.gov"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Thomas.lindgren@ohioattorneygeneral.gov</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"mailto:Steven.beeler@ohioattorneygeneral.gov" </w:instrText>
            </w:r>
            <w:r>
              <w:fldChar w:fldCharType="separate"/>
            </w:r>
            <w:r w:rsidRPr="00DB12DB" w:rsidR="00404557">
              <w:rPr>
                <w:rFonts w:ascii="Times New Roman" w:hAnsi="Times New Roman" w:eastAsiaTheme="minorHAnsi" w:cs="Times New Roman"/>
                <w:color w:val="0000FF" w:themeColor="hyperlink"/>
                <w:sz w:val="24"/>
                <w:szCs w:val="24"/>
                <w:u w:val="single"/>
                <w:lang w:val="en-US" w:eastAsia="en-US" w:bidi="ar-SA"/>
              </w:rPr>
              <w:t>Steven.beeler@ohioattorneygeneral.gov</w:t>
            </w:r>
            <w:r>
              <w:fldChar w:fldCharType="end"/>
            </w: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p>
          <w:p w:rsidR="0091641D" w:rsidRPr="00DB12DB" w:rsidP="0091641D">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p>
        </w:tc>
      </w:tr>
    </w:tbl>
    <w:p w:rsidR="0091641D" w:rsidRPr="00DB12DB" w:rsidP="0091641D">
      <w:pPr>
        <w:pStyle w:val="ListParagraph"/>
        <w:rPr>
          <w:rFonts w:ascii="Times New Roman" w:hAnsi="Times New Roman" w:cs="Times New Roman"/>
          <w:sz w:val="24"/>
          <w:szCs w:val="24"/>
        </w:rPr>
      </w:pPr>
    </w:p>
    <w:sectPr w:rsidSect="0091641D">
      <w:pgSz w:w="12240" w:h="15840"/>
      <w:pgMar w:top="1440" w:right="1800" w:bottom="144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D3E">
    <w:pPr>
      <w:pStyle w:val="Footer"/>
      <w:jc w:val="center"/>
    </w:pPr>
  </w:p>
  <w:p w:rsidR="00455D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B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0751961"/>
      <w:docPartObj>
        <w:docPartGallery w:val="Page Numbers (Bottom of Page)"/>
        <w:docPartUnique/>
      </w:docPartObj>
    </w:sdtPr>
    <w:sdtEndPr>
      <w:rPr>
        <w:noProof/>
      </w:rPr>
    </w:sdtEndPr>
    <w:sdtContent>
      <w:p w:rsidR="00735D3E">
        <w:pPr>
          <w:pStyle w:val="Footer"/>
          <w:jc w:val="center"/>
        </w:pPr>
        <w:r>
          <w:fldChar w:fldCharType="begin"/>
        </w:r>
        <w:r>
          <w:instrText xml:space="preserve"> PAGE   \* MERGEFORMAT </w:instrText>
        </w:r>
        <w:r>
          <w:fldChar w:fldCharType="separate"/>
        </w:r>
        <w:r w:rsidR="00B00DB5">
          <w:rPr>
            <w:noProof/>
          </w:rPr>
          <w:t>2</w:t>
        </w:r>
        <w:r>
          <w:rPr>
            <w:noProof/>
          </w:rPr>
          <w:fldChar w:fldCharType="end"/>
        </w:r>
      </w:p>
    </w:sdtContent>
  </w:sdt>
  <w:p w:rsidR="00735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81BAA" w:rsidP="0091641D">
      <w:pPr>
        <w:spacing w:after="0" w:line="240" w:lineRule="auto"/>
      </w:pPr>
      <w:r>
        <w:separator/>
      </w:r>
    </w:p>
  </w:footnote>
  <w:footnote w:type="continuationSeparator" w:id="1">
    <w:p w:rsidR="00B81BAA" w:rsidP="0091641D">
      <w:pPr>
        <w:spacing w:after="0" w:line="240" w:lineRule="auto"/>
      </w:pPr>
      <w:r>
        <w:continuationSeparator/>
      </w:r>
    </w:p>
  </w:footnote>
  <w:footnote w:id="2">
    <w:p w:rsidR="00CB61D7"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FirstEnergy refers to Ohio Edison Company, The Cleveland Electric Illuminating Company and The Toledo Edison Company.</w:t>
      </w:r>
    </w:p>
  </w:footnote>
  <w:footnote w:id="3">
    <w:p w:rsidR="006377E8"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Fifth Entry on Rehearing at ¶234 (Oct. 12, 2016).  </w:t>
      </w:r>
    </w:p>
  </w:footnote>
  <w:footnote w:id="4">
    <w:p w:rsidR="006377E8"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See FirstEnergy Application for Rehearing, Assignment of Error 5, Memorandum in Support at 31-34 (Nov. 14, 2016)</w:t>
      </w:r>
      <w:r>
        <w:rPr>
          <w:rFonts w:ascii="Times New Roman" w:hAnsi="Times New Roman" w:cs="Times New Roman"/>
        </w:rPr>
        <w:t>.</w:t>
      </w:r>
    </w:p>
  </w:footnote>
  <w:footnote w:id="5">
    <w:p w:rsidR="006377E8"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Eighth Entry on Rehearing at ¶143-145 (Aug. 16, 2017)</w:t>
      </w:r>
      <w:r>
        <w:rPr>
          <w:rFonts w:ascii="Times New Roman" w:hAnsi="Times New Roman" w:cs="Times New Roman"/>
        </w:rPr>
        <w:t>.</w:t>
      </w:r>
    </w:p>
  </w:footnote>
  <w:footnote w:id="6">
    <w:p w:rsidR="006377E8"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See FirstEnergy Application for Rehearing, Assignment of Error 1, Memorandum in Support at 3-8.  </w:t>
      </w:r>
    </w:p>
  </w:footnote>
  <w:footnote w:id="7">
    <w:p w:rsidR="00A26220"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OCC Application for Rehearing at 25-27 (May 2, 2016).  </w:t>
      </w:r>
    </w:p>
  </w:footnote>
  <w:footnote w:id="8">
    <w:p w:rsidR="000836B6"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Pr>
          <w:rFonts w:ascii="Times New Roman" w:hAnsi="Times New Roman" w:cs="Times New Roman"/>
        </w:rPr>
        <w:t xml:space="preserve"> </w:t>
      </w:r>
      <w:r w:rsidRPr="00562806">
        <w:rPr>
          <w:rFonts w:ascii="Times New Roman" w:hAnsi="Times New Roman" w:cs="Times New Roman"/>
        </w:rPr>
        <w:t xml:space="preserve">Fifth Entry on Rehearing at ¶234.  </w:t>
      </w:r>
    </w:p>
  </w:footnote>
  <w:footnote w:id="9">
    <w:p w:rsidR="000836B6"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FirstEnergy Application for Rehearing, Assignment of Error 5, Memorandum in Support  at 31-34 (Nov. 14, 2016)</w:t>
      </w:r>
      <w:r>
        <w:rPr>
          <w:rFonts w:ascii="Times New Roman" w:hAnsi="Times New Roman" w:cs="Times New Roman"/>
        </w:rPr>
        <w:t>.</w:t>
      </w:r>
      <w:r w:rsidRPr="00562806">
        <w:rPr>
          <w:rFonts w:ascii="Times New Roman" w:hAnsi="Times New Roman" w:cs="Times New Roman"/>
        </w:rPr>
        <w:t xml:space="preserve">  </w:t>
      </w:r>
    </w:p>
  </w:footnote>
  <w:footnote w:id="10">
    <w:p w:rsidR="00115C74"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Id. at 32.  </w:t>
      </w:r>
    </w:p>
  </w:footnote>
  <w:footnote w:id="11">
    <w:p w:rsidR="00502A9F"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Id. at 34. </w:t>
      </w:r>
    </w:p>
  </w:footnote>
  <w:footnote w:id="12">
    <w:p w:rsidR="00115C74"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Eighth Entry on Rehearing at ¶115.   </w:t>
      </w:r>
    </w:p>
  </w:footnote>
  <w:footnote w:id="13">
    <w:p w:rsidR="00A57135"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The PUCO stated that there was linkage between Rider RRS and smart grid modernization provisions. Fifth Entry on Rehearing at 67. </w:t>
      </w:r>
    </w:p>
  </w:footnote>
  <w:footnote w:id="14">
    <w:p w:rsidR="0047241B"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See, e.g., </w:t>
      </w:r>
      <w:r w:rsidRPr="00562806">
        <w:rPr>
          <w:rFonts w:ascii="Times New Roman" w:hAnsi="Times New Roman" w:cs="Times New Roman"/>
          <w:i/>
        </w:rPr>
        <w:t xml:space="preserve">In the Matter of the Application of the Ohio Bell Telephone Company for Authority to Amend Certain of its Intrastate Tariffs to Increase and Adjust its Rates and Charges and to Change its Regulations and Practices Affecting the Same, </w:t>
      </w:r>
      <w:r w:rsidRPr="00562806">
        <w:rPr>
          <w:rFonts w:ascii="Times New Roman" w:hAnsi="Times New Roman" w:cs="Times New Roman"/>
        </w:rPr>
        <w:t xml:space="preserve">Case No. 84-1435-TP-AIR, Rehearing Entry  (Feb. 4, 1986) (holding that the fact that a statement was dicta by definition means that rehearing does not lie); </w:t>
      </w:r>
      <w:r w:rsidRPr="00562806">
        <w:rPr>
          <w:rFonts w:ascii="Times New Roman" w:hAnsi="Times New Roman" w:cs="Times New Roman"/>
          <w:i/>
        </w:rPr>
        <w:t xml:space="preserve">In the Matter of the Complaint of Ruth L. Wellman, Complainant, v AT&amp;T Communications of Ohio, Inc., Respondent,, </w:t>
      </w:r>
      <w:r w:rsidRPr="00562806">
        <w:rPr>
          <w:rFonts w:ascii="Times New Roman" w:hAnsi="Times New Roman" w:cs="Times New Roman"/>
        </w:rPr>
        <w:t xml:space="preserve">Case No. 98-0516-TP-CSS, Entry on Rehearing (Apr. 8, 1999). </w:t>
      </w:r>
    </w:p>
    <w:p w:rsidR="0047241B" w:rsidRPr="00562806" w:rsidP="00735D3E">
      <w:pPr>
        <w:pStyle w:val="FootnoteText"/>
        <w:spacing w:after="120"/>
        <w:rPr>
          <w:rFonts w:ascii="Times New Roman" w:hAnsi="Times New Roman" w:cs="Times New Roman"/>
        </w:rPr>
      </w:pPr>
      <w:r w:rsidRPr="00562806">
        <w:rPr>
          <w:rFonts w:ascii="Times New Roman" w:hAnsi="Times New Roman" w:cs="Times New Roman"/>
        </w:rPr>
        <w:t xml:space="preserve"> </w:t>
      </w:r>
    </w:p>
    <w:p w:rsidR="002D4B6C" w:rsidRPr="00562806" w:rsidP="00735D3E">
      <w:pPr>
        <w:pStyle w:val="FootnoteText"/>
        <w:spacing w:after="120"/>
        <w:rPr>
          <w:rFonts w:ascii="Times New Roman" w:hAnsi="Times New Roman" w:cs="Times New Roman"/>
        </w:rPr>
      </w:pPr>
    </w:p>
  </w:footnote>
  <w:footnote w:id="15">
    <w:p w:rsidR="00C021AF"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Eighth Entry on Rehearing at ¶113.  </w:t>
      </w:r>
    </w:p>
  </w:footnote>
  <w:footnote w:id="16">
    <w:p w:rsidR="006D18C5"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FirstEnergy Application for Rehearing, Assignment of Error 1, Memorandum in Support at 3-8.  </w:t>
      </w:r>
    </w:p>
  </w:footnote>
  <w:footnote w:id="17">
    <w:p w:rsidR="00125F57" w:rsidRPr="00562806" w:rsidP="00735D3E">
      <w:pPr>
        <w:pStyle w:val="FootnoteText"/>
        <w:spacing w:after="120"/>
        <w:rPr>
          <w:rFonts w:ascii="Times New Roman" w:hAnsi="Times New Roman" w:cs="Times New Roman"/>
        </w:rPr>
      </w:pPr>
      <w:r w:rsidRPr="00562806">
        <w:rPr>
          <w:rStyle w:val="FootnoteReference"/>
          <w:rFonts w:ascii="Times New Roman" w:hAnsi="Times New Roman" w:cs="Times New Roman"/>
        </w:rPr>
        <w:footnoteRef/>
      </w:r>
      <w:r w:rsidRPr="00562806">
        <w:rPr>
          <w:rFonts w:ascii="Times New Roman" w:hAnsi="Times New Roman" w:cs="Times New Roman"/>
        </w:rPr>
        <w:t xml:space="preserve"> Id. at 4, 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B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F81C01BA"/>
    <w:lvl w:ilvl="0">
      <w:start w:val="1"/>
      <w:numFmt w:val="decimal"/>
      <w:lvlText w:val="%1."/>
      <w:lvlJc w:val="left"/>
      <w:pPr>
        <w:tabs>
          <w:tab w:val="num" w:pos="1080"/>
        </w:tabs>
        <w:ind w:left="1080" w:hanging="360"/>
      </w:pPr>
    </w:lvl>
  </w:abstractNum>
  <w:abstractNum w:abstractNumId="1">
    <w:nsid w:val="FFFFFF7F"/>
    <w:multiLevelType w:val="singleLevel"/>
    <w:tmpl w:val="40F8C7AE"/>
    <w:lvl w:ilvl="0">
      <w:start w:val="1"/>
      <w:numFmt w:val="decimal"/>
      <w:lvlText w:val="%1."/>
      <w:lvlJc w:val="left"/>
      <w:pPr>
        <w:tabs>
          <w:tab w:val="num" w:pos="720"/>
        </w:tabs>
        <w:ind w:left="720" w:hanging="360"/>
      </w:pPr>
    </w:lvl>
  </w:abstractNum>
  <w:abstractNum w:abstractNumId="2">
    <w:nsid w:val="FFFFFF80"/>
    <w:multiLevelType w:val="singleLevel"/>
    <w:tmpl w:val="9DB23BAA"/>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A1C820BE"/>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B47457C6"/>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90884DCA"/>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3A24BFF8"/>
    <w:lvl w:ilvl="0">
      <w:start w:val="1"/>
      <w:numFmt w:val="decimal"/>
      <w:lvlText w:val="%1."/>
      <w:lvlJc w:val="left"/>
      <w:pPr>
        <w:tabs>
          <w:tab w:val="num" w:pos="360"/>
        </w:tabs>
        <w:ind w:left="360" w:hanging="360"/>
      </w:pPr>
    </w:lvl>
  </w:abstractNum>
  <w:abstractNum w:abstractNumId="7">
    <w:nsid w:val="FFFFFF89"/>
    <w:multiLevelType w:val="singleLevel"/>
    <w:tmpl w:val="B118537E"/>
    <w:lvl w:ilvl="0">
      <w:start w:val="1"/>
      <w:numFmt w:val="bullet"/>
      <w:lvlText w:val=""/>
      <w:lvlJc w:val="left"/>
      <w:pPr>
        <w:tabs>
          <w:tab w:val="num" w:pos="360"/>
        </w:tabs>
        <w:ind w:left="360" w:hanging="360"/>
      </w:pPr>
      <w:rPr>
        <w:rFonts w:ascii="Symbol" w:hAnsi="Symbol" w:hint="default"/>
      </w:rPr>
    </w:lvl>
  </w:abstractNum>
  <w:abstractNum w:abstractNumId="8">
    <w:nsid w:val="059D0B40"/>
    <w:multiLevelType w:val="hybridMultilevel"/>
    <w:tmpl w:val="8316520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8FF520E"/>
    <w:multiLevelType w:val="hybridMultilevel"/>
    <w:tmpl w:val="417CA4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D6B6FB7"/>
    <w:multiLevelType w:val="hybridMultilevel"/>
    <w:tmpl w:val="5ECE673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05004C8"/>
    <w:multiLevelType w:val="hybridMultilevel"/>
    <w:tmpl w:val="2FAC4D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0B4A09"/>
    <w:multiLevelType w:val="hybridMultilevel"/>
    <w:tmpl w:val="16CACA5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193E8F"/>
    <w:multiLevelType w:val="hybridMultilevel"/>
    <w:tmpl w:val="685CFA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7D3F2F"/>
    <w:multiLevelType w:val="hybridMultilevel"/>
    <w:tmpl w:val="84AC1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DC3ED9"/>
    <w:multiLevelType w:val="hybridMultilevel"/>
    <w:tmpl w:val="EE18975E"/>
    <w:lvl w:ilvl="0">
      <w:start w:val="1"/>
      <w:numFmt w:val="upperLetter"/>
      <w:lvlText w:val="%1."/>
      <w:lvlJc w:val="left"/>
      <w:pPr>
        <w:ind w:left="450" w:hanging="360"/>
      </w:pPr>
      <w:rPr>
        <w:rFonts w:ascii="Times New Roman" w:hAnsi="Times New Roman" w:cs="Times New Roman" w:hint="default"/>
        <w:b w:val="0"/>
        <w:sz w:val="24"/>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6">
    <w:nsid w:val="1E6A024C"/>
    <w:multiLevelType w:val="hybridMultilevel"/>
    <w:tmpl w:val="0E90E9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45345B"/>
    <w:multiLevelType w:val="hybridMultilevel"/>
    <w:tmpl w:val="2B7CAE14"/>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007597"/>
    <w:multiLevelType w:val="hybridMultilevel"/>
    <w:tmpl w:val="A34299EE"/>
    <w:lvl w:ilvl="0">
      <w:start w:val="2"/>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2AF9594B"/>
    <w:multiLevelType w:val="hybridMultilevel"/>
    <w:tmpl w:val="C4AEBE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44A3D57"/>
    <w:multiLevelType w:val="hybridMultilevel"/>
    <w:tmpl w:val="74D8194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E13398"/>
    <w:multiLevelType w:val="hybridMultilevel"/>
    <w:tmpl w:val="1750AA6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880E56"/>
    <w:multiLevelType w:val="hybridMultilevel"/>
    <w:tmpl w:val="859A03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3076DDE"/>
    <w:multiLevelType w:val="hybridMultilevel"/>
    <w:tmpl w:val="A0AC7812"/>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566E0297"/>
    <w:multiLevelType w:val="hybridMultilevel"/>
    <w:tmpl w:val="096A63D4"/>
    <w:lvl w:ilvl="0">
      <w:start w:val="5"/>
      <w:numFmt w:val="upp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5">
    <w:nsid w:val="584810C2"/>
    <w:multiLevelType w:val="hybridMultilevel"/>
    <w:tmpl w:val="A92A41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8B01AF4"/>
    <w:multiLevelType w:val="hybridMultilevel"/>
    <w:tmpl w:val="877C2C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9F147D"/>
    <w:multiLevelType w:val="hybridMultilevel"/>
    <w:tmpl w:val="7F707B80"/>
    <w:lvl w:ilvl="0">
      <w:start w:val="2"/>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E355F41"/>
    <w:multiLevelType w:val="hybridMultilevel"/>
    <w:tmpl w:val="61927F4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4CC3C85"/>
    <w:multiLevelType w:val="hybridMultilevel"/>
    <w:tmpl w:val="131ED53E"/>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69E95612"/>
    <w:multiLevelType w:val="hybridMultilevel"/>
    <w:tmpl w:val="74D476A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BB12167"/>
    <w:multiLevelType w:val="hybridMultilevel"/>
    <w:tmpl w:val="B9D0EB0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DE41D1B"/>
    <w:multiLevelType w:val="hybridMultilevel"/>
    <w:tmpl w:val="3E1057A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F3F19BA"/>
    <w:multiLevelType w:val="hybridMultilevel"/>
    <w:tmpl w:val="16EE2776"/>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4">
    <w:nsid w:val="77CC1A3E"/>
    <w:multiLevelType w:val="hybridMultilevel"/>
    <w:tmpl w:val="0F406C62"/>
    <w:lvl w:ilvl="0">
      <w:start w:val="7"/>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D422CFE"/>
    <w:multiLevelType w:val="hybridMultilevel"/>
    <w:tmpl w:val="9CF604D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7"/>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 w:numId="10">
    <w:abstractNumId w:val="30"/>
  </w:num>
  <w:num w:numId="11">
    <w:abstractNumId w:val="17"/>
  </w:num>
  <w:num w:numId="12">
    <w:abstractNumId w:val="16"/>
  </w:num>
  <w:num w:numId="13">
    <w:abstractNumId w:val="12"/>
  </w:num>
  <w:num w:numId="14">
    <w:abstractNumId w:val="32"/>
  </w:num>
  <w:num w:numId="15">
    <w:abstractNumId w:val="26"/>
  </w:num>
  <w:num w:numId="16">
    <w:abstractNumId w:val="10"/>
  </w:num>
  <w:num w:numId="17">
    <w:abstractNumId w:val="19"/>
  </w:num>
  <w:num w:numId="18">
    <w:abstractNumId w:val="22"/>
  </w:num>
  <w:num w:numId="19">
    <w:abstractNumId w:val="14"/>
  </w:num>
  <w:num w:numId="20">
    <w:abstractNumId w:val="29"/>
  </w:num>
  <w:num w:numId="21">
    <w:abstractNumId w:val="15"/>
  </w:num>
  <w:num w:numId="22">
    <w:abstractNumId w:val="18"/>
  </w:num>
  <w:num w:numId="23">
    <w:abstractNumId w:val="24"/>
  </w:num>
  <w:num w:numId="24">
    <w:abstractNumId w:val="8"/>
  </w:num>
  <w:num w:numId="25">
    <w:abstractNumId w:val="20"/>
  </w:num>
  <w:num w:numId="26">
    <w:abstractNumId w:val="33"/>
  </w:num>
  <w:num w:numId="27">
    <w:abstractNumId w:val="21"/>
  </w:num>
  <w:num w:numId="28">
    <w:abstractNumId w:val="27"/>
  </w:num>
  <w:num w:numId="29">
    <w:abstractNumId w:val="11"/>
  </w:num>
  <w:num w:numId="30">
    <w:abstractNumId w:val="34"/>
  </w:num>
  <w:num w:numId="31">
    <w:abstractNumId w:val="23"/>
  </w:num>
  <w:num w:numId="32">
    <w:abstractNumId w:val="25"/>
  </w:num>
  <w:num w:numId="33">
    <w:abstractNumId w:val="31"/>
  </w:num>
  <w:num w:numId="34">
    <w:abstractNumId w:val="35"/>
  </w:num>
  <w:num w:numId="35">
    <w:abstractNumId w:val="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D3"/>
  </w:style>
  <w:style w:type="paragraph" w:styleId="Heading1">
    <w:name w:val="heading 1"/>
    <w:basedOn w:val="Normal"/>
    <w:next w:val="Normal"/>
    <w:link w:val="Heading1Char"/>
    <w:autoRedefine/>
    <w:uiPriority w:val="9"/>
    <w:qFormat/>
    <w:rsid w:val="006E19F7"/>
    <w:pPr>
      <w:keepNext/>
      <w:keepLines/>
      <w:spacing w:after="240" w:line="240" w:lineRule="auto"/>
      <w:ind w:left="720" w:hanging="720"/>
      <w:outlineLvl w:val="0"/>
    </w:pPr>
    <w:rPr>
      <w:rFonts w:ascii="Times New Roman Bold" w:eastAsia="Times New Roman" w:hAnsi="Times New Roman Bold" w:cs="Times New Roman"/>
      <w:b/>
      <w:bCs/>
      <w:sz w:val="24"/>
      <w:szCs w:val="24"/>
    </w:rPr>
  </w:style>
  <w:style w:type="paragraph" w:styleId="Heading2">
    <w:name w:val="heading 2"/>
    <w:basedOn w:val="Normal"/>
    <w:next w:val="Normal"/>
    <w:link w:val="Heading2Char"/>
    <w:autoRedefine/>
    <w:uiPriority w:val="9"/>
    <w:unhideWhenUsed/>
    <w:qFormat/>
    <w:rsid w:val="00A5028A"/>
    <w:pPr>
      <w:keepNext/>
      <w:keepLines/>
      <w:spacing w:after="240" w:line="240" w:lineRule="auto"/>
      <w:ind w:left="1440" w:right="720" w:hanging="720"/>
      <w:outlineLvl w:val="1"/>
    </w:pPr>
    <w:rPr>
      <w:rFonts w:ascii="Times New Roman Bold" w:hAnsi="Times New Roman Bold" w:eastAsiaTheme="majorEastAsia" w:cstheme="majorBidi"/>
      <w:b/>
      <w:bCs/>
      <w:sz w:val="24"/>
      <w:szCs w:val="26"/>
    </w:rPr>
  </w:style>
  <w:style w:type="paragraph" w:styleId="Heading3">
    <w:name w:val="heading 3"/>
    <w:basedOn w:val="Normal"/>
    <w:next w:val="Normal"/>
    <w:link w:val="Heading3Char"/>
    <w:autoRedefine/>
    <w:uiPriority w:val="9"/>
    <w:unhideWhenUsed/>
    <w:qFormat/>
    <w:rsid w:val="00627CFD"/>
    <w:pPr>
      <w:keepNext/>
      <w:keepLines/>
      <w:spacing w:after="240" w:line="240" w:lineRule="auto"/>
      <w:ind w:left="2160" w:right="720" w:hanging="720"/>
      <w:outlineLvl w:val="2"/>
    </w:pPr>
    <w:rPr>
      <w:rFonts w:ascii="Times New Roman" w:hAnsi="Times New Roman" w:eastAsiaTheme="majorEastAsia" w:cs="Times New Roman"/>
      <w:b/>
      <w:bCs/>
      <w:sz w:val="24"/>
      <w:szCs w:val="24"/>
    </w:rPr>
  </w:style>
  <w:style w:type="paragraph" w:styleId="Heading4">
    <w:name w:val="heading 4"/>
    <w:basedOn w:val="Normal"/>
    <w:next w:val="Normal"/>
    <w:link w:val="Heading4Char"/>
    <w:autoRedefine/>
    <w:uiPriority w:val="9"/>
    <w:unhideWhenUsed/>
    <w:qFormat/>
    <w:rsid w:val="00F9085D"/>
    <w:pPr>
      <w:keepNext/>
      <w:keepLines/>
      <w:spacing w:after="240" w:line="240" w:lineRule="auto"/>
      <w:ind w:left="2880" w:right="720" w:hanging="720"/>
      <w:outlineLvl w:val="3"/>
    </w:pPr>
    <w:rPr>
      <w:rFonts w:ascii="Times New Roman Bold" w:hAnsi="Times New Roman Bold"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1"/>
    <w:basedOn w:val="Normal"/>
    <w:link w:val="FooterChar"/>
    <w:uiPriority w:val="99"/>
    <w:rsid w:val="008241D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aliases w:val="Char1 Char"/>
    <w:basedOn w:val="DefaultParagraphFont"/>
    <w:link w:val="Footer"/>
    <w:uiPriority w:val="99"/>
    <w:rsid w:val="008241D3"/>
    <w:rPr>
      <w:rFonts w:ascii="Times New Roman" w:eastAsia="Times New Roman" w:hAnsi="Times New Roman" w:cs="Times New Roman"/>
      <w:sz w:val="24"/>
      <w:szCs w:val="24"/>
    </w:rPr>
  </w:style>
  <w:style w:type="paragraph" w:styleId="ListParagraph">
    <w:name w:val="List Paragraph"/>
    <w:basedOn w:val="Normal"/>
    <w:uiPriority w:val="34"/>
    <w:qFormat/>
    <w:rsid w:val="008241D3"/>
    <w:pPr>
      <w:ind w:left="720"/>
      <w:contextualSpacing/>
    </w:pPr>
  </w:style>
  <w:style w:type="character" w:styleId="Hyperlink">
    <w:name w:val="Hyperlink"/>
    <w:uiPriority w:val="99"/>
    <w:rsid w:val="008241D3"/>
    <w:rPr>
      <w:color w:val="0000FF"/>
      <w:u w:val="single"/>
    </w:rPr>
  </w:style>
  <w:style w:type="character" w:customStyle="1" w:styleId="Heading1Char">
    <w:name w:val="Heading 1 Char"/>
    <w:basedOn w:val="DefaultParagraphFont"/>
    <w:link w:val="Heading1"/>
    <w:uiPriority w:val="9"/>
    <w:rsid w:val="006E19F7"/>
    <w:rPr>
      <w:rFonts w:ascii="Times New Roman Bold" w:eastAsia="Times New Roman" w:hAnsi="Times New Roman Bold" w:cs="Times New Roman"/>
      <w:b/>
      <w:bCs/>
      <w:sz w:val="24"/>
      <w:szCs w:val="24"/>
    </w:rPr>
  </w:style>
  <w:style w:type="character" w:customStyle="1" w:styleId="Heading2Char">
    <w:name w:val="Heading 2 Char"/>
    <w:basedOn w:val="DefaultParagraphFont"/>
    <w:link w:val="Heading2"/>
    <w:uiPriority w:val="9"/>
    <w:rsid w:val="00A5028A"/>
    <w:rPr>
      <w:rFonts w:ascii="Times New Roman Bold" w:hAnsi="Times New Roman Bold" w:eastAsiaTheme="majorEastAsia" w:cstheme="majorBidi"/>
      <w:b/>
      <w:bCs/>
      <w:sz w:val="24"/>
      <w:szCs w:val="26"/>
    </w:rPr>
  </w:style>
  <w:style w:type="character" w:customStyle="1" w:styleId="Heading3Char">
    <w:name w:val="Heading 3 Char"/>
    <w:basedOn w:val="DefaultParagraphFont"/>
    <w:link w:val="Heading3"/>
    <w:uiPriority w:val="9"/>
    <w:rsid w:val="00627CFD"/>
    <w:rPr>
      <w:rFonts w:ascii="Times New Roman" w:hAnsi="Times New Roman" w:eastAsiaTheme="majorEastAsia" w:cs="Times New Roman"/>
      <w:b/>
      <w:bCs/>
      <w:sz w:val="24"/>
      <w:szCs w:val="24"/>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nhideWhenUsed/>
    <w:qFormat/>
    <w:rsid w:val="00A950AD"/>
    <w:pPr>
      <w:spacing w:after="0" w:line="240" w:lineRule="auto"/>
    </w:pPr>
    <w:rPr>
      <w:sz w:val="20"/>
      <w:szCs w:val="20"/>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rsid w:val="00A950AD"/>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A950AD"/>
    <w:rPr>
      <w:vertAlign w:val="superscript"/>
    </w:rPr>
  </w:style>
  <w:style w:type="character" w:styleId="CommentReference">
    <w:name w:val="annotation reference"/>
    <w:basedOn w:val="DefaultParagraphFont"/>
    <w:uiPriority w:val="99"/>
    <w:semiHidden/>
    <w:unhideWhenUsed/>
    <w:rsid w:val="00E46008"/>
    <w:rPr>
      <w:sz w:val="16"/>
      <w:szCs w:val="16"/>
    </w:rPr>
  </w:style>
  <w:style w:type="paragraph" w:styleId="CommentText">
    <w:name w:val="annotation text"/>
    <w:basedOn w:val="Normal"/>
    <w:link w:val="CommentTextChar"/>
    <w:uiPriority w:val="99"/>
    <w:semiHidden/>
    <w:unhideWhenUsed/>
    <w:rsid w:val="00E46008"/>
    <w:pPr>
      <w:spacing w:line="240" w:lineRule="auto"/>
    </w:pPr>
    <w:rPr>
      <w:sz w:val="20"/>
      <w:szCs w:val="20"/>
    </w:rPr>
  </w:style>
  <w:style w:type="character" w:customStyle="1" w:styleId="CommentTextChar">
    <w:name w:val="Comment Text Char"/>
    <w:basedOn w:val="DefaultParagraphFont"/>
    <w:link w:val="CommentText"/>
    <w:uiPriority w:val="99"/>
    <w:semiHidden/>
    <w:rsid w:val="00E46008"/>
    <w:rPr>
      <w:sz w:val="20"/>
      <w:szCs w:val="20"/>
    </w:rPr>
  </w:style>
  <w:style w:type="paragraph" w:styleId="CommentSubject">
    <w:name w:val="annotation subject"/>
    <w:basedOn w:val="CommentText"/>
    <w:next w:val="CommentText"/>
    <w:link w:val="CommentSubjectChar"/>
    <w:uiPriority w:val="99"/>
    <w:semiHidden/>
    <w:unhideWhenUsed/>
    <w:rsid w:val="00E46008"/>
    <w:rPr>
      <w:b/>
      <w:bCs/>
    </w:rPr>
  </w:style>
  <w:style w:type="character" w:customStyle="1" w:styleId="CommentSubjectChar">
    <w:name w:val="Comment Subject Char"/>
    <w:basedOn w:val="CommentTextChar"/>
    <w:link w:val="CommentSubject"/>
    <w:uiPriority w:val="99"/>
    <w:semiHidden/>
    <w:rsid w:val="00E46008"/>
    <w:rPr>
      <w:b/>
      <w:bCs/>
      <w:sz w:val="20"/>
      <w:szCs w:val="20"/>
    </w:rPr>
  </w:style>
  <w:style w:type="paragraph" w:styleId="BalloonText">
    <w:name w:val="Balloon Text"/>
    <w:basedOn w:val="Normal"/>
    <w:link w:val="BalloonTextChar"/>
    <w:uiPriority w:val="99"/>
    <w:semiHidden/>
    <w:unhideWhenUsed/>
    <w:rsid w:val="00E46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008"/>
    <w:rPr>
      <w:rFonts w:ascii="Tahoma" w:hAnsi="Tahoma" w:cs="Tahoma"/>
      <w:sz w:val="16"/>
      <w:szCs w:val="16"/>
    </w:rPr>
  </w:style>
  <w:style w:type="character" w:customStyle="1" w:styleId="Heading4Char">
    <w:name w:val="Heading 4 Char"/>
    <w:basedOn w:val="DefaultParagraphFont"/>
    <w:link w:val="Heading4"/>
    <w:uiPriority w:val="9"/>
    <w:rsid w:val="00F9085D"/>
    <w:rPr>
      <w:rFonts w:ascii="Times New Roman Bold" w:hAnsi="Times New Roman Bold" w:eastAsiaTheme="majorEastAsia" w:cstheme="majorBidi"/>
      <w:b/>
      <w:bCs/>
      <w:iCs/>
      <w:sz w:val="24"/>
    </w:rPr>
  </w:style>
  <w:style w:type="paragraph" w:styleId="Header">
    <w:name w:val="header"/>
    <w:basedOn w:val="Normal"/>
    <w:link w:val="HeaderChar"/>
    <w:uiPriority w:val="99"/>
    <w:unhideWhenUsed/>
    <w:rsid w:val="00F515BC"/>
    <w:pPr>
      <w:tabs>
        <w:tab w:val="center" w:pos="4680"/>
        <w:tab w:val="right" w:pos="9360"/>
      </w:tabs>
      <w:spacing w:after="0" w:line="240" w:lineRule="auto"/>
    </w:pPr>
  </w:style>
  <w:style w:type="paragraph" w:styleId="TOC1">
    <w:name w:val="toc 1"/>
    <w:basedOn w:val="Normal"/>
    <w:next w:val="Normal"/>
    <w:autoRedefine/>
    <w:uiPriority w:val="39"/>
    <w:unhideWhenUsed/>
    <w:qFormat/>
    <w:rsid w:val="00F515BC"/>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F515BC"/>
    <w:pPr>
      <w:tabs>
        <w:tab w:val="decimal" w:leader="dot" w:pos="8640"/>
      </w:tabs>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qFormat/>
    <w:rsid w:val="00F515BC"/>
    <w:pPr>
      <w:tabs>
        <w:tab w:val="decimal" w:leader="dot" w:pos="864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qFormat/>
    <w:rsid w:val="00F515BC"/>
    <w:pPr>
      <w:tabs>
        <w:tab w:val="decimal" w:leader="dot" w:pos="8640"/>
      </w:tabs>
      <w:spacing w:after="240" w:line="240" w:lineRule="auto"/>
      <w:ind w:left="2880" w:hanging="720"/>
    </w:pPr>
    <w:rPr>
      <w:rFonts w:ascii="Times New Roman" w:hAnsi="Times New Roman"/>
      <w:sz w:val="24"/>
    </w:rPr>
  </w:style>
  <w:style w:type="character" w:customStyle="1" w:styleId="HeaderChar">
    <w:name w:val="Header Char"/>
    <w:basedOn w:val="DefaultParagraphFont"/>
    <w:link w:val="Header"/>
    <w:uiPriority w:val="99"/>
    <w:rsid w:val="00F515BC"/>
  </w:style>
  <w:style w:type="character" w:customStyle="1" w:styleId="term">
    <w:name w:val="term"/>
    <w:basedOn w:val="DefaultParagraphFont"/>
    <w:rsid w:val="005C5D3D"/>
  </w:style>
  <w:style w:type="paragraph" w:styleId="BodyTextIndent3">
    <w:name w:val="Body Text Indent 3"/>
    <w:basedOn w:val="Normal"/>
    <w:link w:val="BodyTextIndent3Char"/>
    <w:rsid w:val="00655801"/>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655801"/>
    <w:rPr>
      <w:rFonts w:ascii="Times New Roman" w:eastAsia="Times New Roman" w:hAnsi="Times New Roman" w:cs="Times New Roman"/>
      <w:sz w:val="24"/>
      <w:szCs w:val="20"/>
    </w:rPr>
  </w:style>
  <w:style w:type="paragraph" w:styleId="HTMLPreformatted">
    <w:name w:val="HTML Preformatted"/>
    <w:basedOn w:val="Normal"/>
    <w:link w:val="HTMLPreformattedChar"/>
    <w:rsid w:val="00942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2D78"/>
    <w:rPr>
      <w:rFonts w:ascii="Courier New" w:eastAsia="Courier New" w:hAnsi="Courier New" w:cs="Courier New"/>
      <w:sz w:val="20"/>
      <w:szCs w:val="20"/>
    </w:rPr>
  </w:style>
  <w:style w:type="paragraph" w:styleId="BodyText">
    <w:name w:val="Body Text"/>
    <w:basedOn w:val="Normal"/>
    <w:link w:val="BodyTextChar"/>
    <w:uiPriority w:val="99"/>
    <w:unhideWhenUsed/>
    <w:rsid w:val="00336FFC"/>
    <w:pPr>
      <w:spacing w:after="120"/>
    </w:pPr>
  </w:style>
  <w:style w:type="character" w:customStyle="1" w:styleId="BodyTextChar">
    <w:name w:val="Body Text Char"/>
    <w:basedOn w:val="DefaultParagraphFont"/>
    <w:link w:val="BodyText"/>
    <w:uiPriority w:val="99"/>
    <w:rsid w:val="00336FFC"/>
  </w:style>
  <w:style w:type="table" w:styleId="TableGrid">
    <w:name w:val="Table Grid"/>
    <w:basedOn w:val="TableNormal"/>
    <w:uiPriority w:val="59"/>
    <w:rsid w:val="00F3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44F3"/>
    <w:pPr>
      <w:spacing w:after="0" w:line="240" w:lineRule="auto"/>
    </w:pPr>
  </w:style>
  <w:style w:type="character" w:customStyle="1" w:styleId="apple-converted-space">
    <w:name w:val="apple-converted-space"/>
    <w:basedOn w:val="DefaultParagraphFont"/>
    <w:rsid w:val="00494E6D"/>
  </w:style>
  <w:style w:type="character" w:customStyle="1" w:styleId="ssit">
    <w:name w:val="ss_it"/>
    <w:basedOn w:val="DefaultParagraphFont"/>
    <w:rsid w:val="0049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2017-09-25T18:27:26Z</dcterms:created>
  <dcterms:modified xsi:type="dcterms:W3CDTF">2017-09-25T18:27:26Z</dcterms:modified>
</cp:coreProperties>
</file>