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8507D" w:rsidRPr="00FF581D" w:rsidP="00017CC2" w14:paraId="2A1F4AD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FF581D">
        <w:rPr>
          <w:rFonts w:ascii="Times New Roman" w:hAnsi="Times New Roman" w:cs="Times New Roman"/>
          <w:b/>
          <w:bCs/>
          <w:sz w:val="24"/>
          <w:szCs w:val="24"/>
        </w:rPr>
        <w:t>BEFORE</w:t>
      </w:r>
    </w:p>
    <w:p w:rsidR="0058507D" w:rsidRPr="00FF581D" w:rsidP="00017CC2" w14:paraId="0D87C0BA" w14:textId="77777777">
      <w:pPr>
        <w:pStyle w:val="HTMLPreformatted"/>
        <w:jc w:val="center"/>
        <w:rPr>
          <w:rFonts w:ascii="Times New Roman" w:hAnsi="Times New Roman" w:cs="Times New Roman"/>
          <w:b/>
          <w:bCs/>
          <w:sz w:val="24"/>
          <w:szCs w:val="24"/>
        </w:rPr>
      </w:pPr>
      <w:r w:rsidRPr="00FF581D">
        <w:rPr>
          <w:rFonts w:ascii="Times New Roman" w:hAnsi="Times New Roman" w:cs="Times New Roman"/>
          <w:b/>
          <w:bCs/>
          <w:sz w:val="24"/>
          <w:szCs w:val="24"/>
        </w:rPr>
        <w:t>THE PUBLIC UTILITIES COMMISSION OF OHIO</w:t>
      </w:r>
    </w:p>
    <w:p w:rsidR="0058507D" w:rsidRPr="00FF581D" w:rsidP="0092325F" w14:paraId="2BF95B24" w14:textId="77777777">
      <w:pPr>
        <w:pStyle w:val="HTMLPreformatted"/>
        <w:rPr>
          <w:rFonts w:ascii="Times New Roman" w:hAnsi="Times New Roman" w:cs="Times New Roman"/>
          <w:b/>
          <w:bCs/>
          <w:sz w:val="24"/>
          <w:szCs w:val="24"/>
        </w:rPr>
      </w:pPr>
      <w:bookmarkStart w:id="1" w:name="_Hlk38546913"/>
    </w:p>
    <w:tbl>
      <w:tblPr>
        <w:tblW w:w="9092" w:type="dxa"/>
        <w:tblLook w:val="01E0"/>
      </w:tblPr>
      <w:tblGrid>
        <w:gridCol w:w="3972"/>
        <w:gridCol w:w="480"/>
        <w:gridCol w:w="4640"/>
      </w:tblGrid>
      <w:tr w14:paraId="38ED45DB" w14:textId="77777777" w:rsidTr="00B173B0">
        <w:tblPrEx>
          <w:tblW w:w="9092" w:type="dxa"/>
          <w:tblLook w:val="01E0"/>
        </w:tblPrEx>
        <w:trPr>
          <w:trHeight w:val="807"/>
        </w:trPr>
        <w:tc>
          <w:tcPr>
            <w:tcW w:w="3972" w:type="dxa"/>
            <w:shd w:val="clear" w:color="auto" w:fill="auto"/>
          </w:tcPr>
          <w:p w:rsidR="0058507D" w:rsidRPr="00FF581D" w:rsidP="00017CC2" w14:paraId="182A3711"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Approval of its Temporary Plan for Addressing the COVID-19 State of Emergency.</w:t>
            </w:r>
          </w:p>
          <w:p w:rsidR="0058507D" w:rsidRPr="00FF581D" w14:paraId="620310BB"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Waiver of Tariffs and Rules Related to the COVID-19 State of Emergency.</w:t>
            </w:r>
          </w:p>
          <w:p w:rsidR="0058507D" w:rsidRPr="00FF581D" w14:paraId="2CA2F51A" w14:textId="1D008C1E">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Approval of Certain Accounting Authority.</w:t>
            </w:r>
          </w:p>
        </w:tc>
        <w:tc>
          <w:tcPr>
            <w:tcW w:w="480" w:type="dxa"/>
            <w:shd w:val="clear" w:color="auto" w:fill="auto"/>
          </w:tcPr>
          <w:p w:rsidR="0058507D" w:rsidRPr="00FF581D" w14:paraId="02A1A517"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0E471124"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576944E1"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7C84626C"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7DC0BEA5" w14:textId="77777777">
            <w:pPr>
              <w:pStyle w:val="HTMLPreformatted"/>
              <w:rPr>
                <w:rFonts w:ascii="Times New Roman" w:hAnsi="Times New Roman" w:cs="Times New Roman"/>
                <w:sz w:val="24"/>
                <w:szCs w:val="24"/>
              </w:rPr>
            </w:pPr>
          </w:p>
          <w:p w:rsidR="0058507D" w:rsidRPr="00FF581D" w14:paraId="665EB20E"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59E1B580"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42FCD75A"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78DE6817"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074C36BD" w14:textId="77777777">
            <w:pPr>
              <w:pStyle w:val="HTMLPreformatted"/>
              <w:rPr>
                <w:rFonts w:ascii="Times New Roman" w:hAnsi="Times New Roman" w:cs="Times New Roman"/>
                <w:sz w:val="24"/>
                <w:szCs w:val="24"/>
              </w:rPr>
            </w:pPr>
          </w:p>
          <w:p w:rsidR="0058507D" w:rsidRPr="00FF581D" w14:paraId="11DCB838"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5B9401BA"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7B74800E"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58131E0D" w14:textId="3F6190E6">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tc>
        <w:tc>
          <w:tcPr>
            <w:tcW w:w="4640" w:type="dxa"/>
            <w:shd w:val="clear" w:color="auto" w:fill="auto"/>
          </w:tcPr>
          <w:p w:rsidR="0058507D" w:rsidRPr="00FF581D" w14:paraId="7074BE9F" w14:textId="77777777">
            <w:pPr>
              <w:autoSpaceDE w:val="0"/>
              <w:autoSpaceDN w:val="0"/>
              <w:adjustRightInd w:val="0"/>
              <w:rPr>
                <w:rFonts w:ascii="Times New Roman" w:hAnsi="Times New Roman" w:cs="Times New Roman"/>
                <w:sz w:val="24"/>
                <w:szCs w:val="24"/>
              </w:rPr>
            </w:pPr>
          </w:p>
          <w:p w:rsidR="0058507D" w:rsidRPr="00FF581D" w14:paraId="49C1DB2A"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20-602-EL-UNC</w:t>
            </w:r>
          </w:p>
          <w:p w:rsidR="0058507D" w:rsidRPr="00FF581D" w14:paraId="2D01A869" w14:textId="77777777">
            <w:pPr>
              <w:autoSpaceDE w:val="0"/>
              <w:autoSpaceDN w:val="0"/>
              <w:adjustRightInd w:val="0"/>
              <w:rPr>
                <w:rFonts w:ascii="Times New Roman" w:hAnsi="Times New Roman" w:cs="Times New Roman"/>
                <w:sz w:val="24"/>
                <w:szCs w:val="24"/>
              </w:rPr>
            </w:pPr>
          </w:p>
          <w:p w:rsidR="0058507D" w:rsidRPr="00FF581D" w14:paraId="6BCB288B"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20-603-EL-WVR</w:t>
            </w:r>
          </w:p>
          <w:p w:rsidR="0058507D" w:rsidRPr="00FF581D" w14:paraId="6BDF46BE" w14:textId="77777777">
            <w:pPr>
              <w:rPr>
                <w:rFonts w:ascii="Times New Roman" w:hAnsi="Times New Roman" w:cs="Times New Roman"/>
                <w:sz w:val="24"/>
                <w:szCs w:val="24"/>
              </w:rPr>
            </w:pPr>
          </w:p>
          <w:p w:rsidR="0058507D" w:rsidRPr="00FF581D" w14:paraId="6FA9D6BD" w14:textId="77777777">
            <w:pPr>
              <w:rPr>
                <w:rFonts w:ascii="Times New Roman" w:hAnsi="Times New Roman" w:cs="Times New Roman"/>
                <w:sz w:val="24"/>
                <w:szCs w:val="24"/>
              </w:rPr>
            </w:pPr>
          </w:p>
          <w:p w:rsidR="0058507D" w:rsidRPr="00FF581D" w14:paraId="26A66CE3" w14:textId="77777777">
            <w:pPr>
              <w:rPr>
                <w:rFonts w:ascii="Times New Roman" w:hAnsi="Times New Roman" w:cs="Times New Roman"/>
                <w:sz w:val="24"/>
                <w:szCs w:val="24"/>
              </w:rPr>
            </w:pPr>
            <w:r w:rsidRPr="00FF581D">
              <w:rPr>
                <w:rFonts w:ascii="Times New Roman" w:hAnsi="Times New Roman" w:cs="Times New Roman"/>
                <w:sz w:val="24"/>
                <w:szCs w:val="24"/>
              </w:rPr>
              <w:t>Case No. 20-604-EL-AAM</w:t>
            </w:r>
          </w:p>
          <w:p w:rsidR="0058507D" w:rsidRPr="00FF581D" w14:paraId="59AC0FF6" w14:textId="77777777">
            <w:pPr>
              <w:pStyle w:val="HTMLPreformatted"/>
              <w:rPr>
                <w:rFonts w:ascii="Times New Roman" w:hAnsi="Times New Roman" w:cs="Times New Roman"/>
                <w:sz w:val="24"/>
                <w:szCs w:val="24"/>
              </w:rPr>
            </w:pPr>
          </w:p>
        </w:tc>
      </w:tr>
      <w:tr w14:paraId="6A5A93A9" w14:textId="77777777" w:rsidTr="00B173B0">
        <w:tblPrEx>
          <w:tblW w:w="9092" w:type="dxa"/>
          <w:tblLook w:val="01E0"/>
        </w:tblPrEx>
        <w:trPr>
          <w:trHeight w:val="807"/>
        </w:trPr>
        <w:tc>
          <w:tcPr>
            <w:tcW w:w="3972" w:type="dxa"/>
            <w:shd w:val="clear" w:color="auto" w:fill="auto"/>
          </w:tcPr>
          <w:p w:rsidR="0058507D" w:rsidRPr="00FF581D" w:rsidP="00017CC2" w14:paraId="1A3D7325" w14:textId="6BEFEF22">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 xml:space="preserve">In the Matter of the Application of Ohio Power Company </w:t>
            </w:r>
            <w:bookmarkStart w:id="2" w:name="_Hlk38366612"/>
            <w:r w:rsidRPr="00FF581D">
              <w:rPr>
                <w:rFonts w:ascii="Times New Roman" w:hAnsi="Times New Roman" w:cs="Times New Roman"/>
                <w:sz w:val="24"/>
                <w:szCs w:val="24"/>
              </w:rPr>
              <w:t>for Approval of A Reasonable Arrangement.</w:t>
            </w:r>
            <w:bookmarkEnd w:id="2"/>
          </w:p>
        </w:tc>
        <w:tc>
          <w:tcPr>
            <w:tcW w:w="480" w:type="dxa"/>
            <w:shd w:val="clear" w:color="auto" w:fill="auto"/>
          </w:tcPr>
          <w:p w:rsidR="0058507D" w:rsidRPr="00FF581D" w14:paraId="42771175"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6CE591A0"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58507D" w:rsidRPr="00FF581D" w14:paraId="1EF03EDA" w14:textId="30493E63">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tc>
        <w:tc>
          <w:tcPr>
            <w:tcW w:w="4640" w:type="dxa"/>
            <w:shd w:val="clear" w:color="auto" w:fill="auto"/>
          </w:tcPr>
          <w:p w:rsidR="0058507D" w:rsidRPr="00FF581D" w14:paraId="207B11FA"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20-734-EL-AEC</w:t>
            </w:r>
          </w:p>
          <w:p w:rsidR="0058507D" w:rsidRPr="00FF581D" w14:paraId="2C6D76D8" w14:textId="77777777">
            <w:pPr>
              <w:rPr>
                <w:rFonts w:ascii="Times New Roman" w:hAnsi="Times New Roman" w:cs="Times New Roman"/>
                <w:sz w:val="24"/>
                <w:szCs w:val="24"/>
              </w:rPr>
            </w:pPr>
          </w:p>
          <w:p w:rsidR="0058507D" w:rsidRPr="00FF581D" w14:paraId="7E750555" w14:textId="77777777">
            <w:pPr>
              <w:pStyle w:val="HTMLPreformatted"/>
              <w:rPr>
                <w:rFonts w:ascii="Times New Roman" w:hAnsi="Times New Roman" w:cs="Times New Roman"/>
                <w:sz w:val="24"/>
                <w:szCs w:val="24"/>
              </w:rPr>
            </w:pPr>
          </w:p>
        </w:tc>
      </w:tr>
    </w:tbl>
    <w:bookmarkEnd w:id="1"/>
    <w:p w:rsidR="002105F5" w:rsidRPr="00FF581D" w:rsidP="00017CC2" w14:paraId="4605BB17" w14:textId="3BE1F527">
      <w:pPr>
        <w:pStyle w:val="HTMLPreformatted"/>
        <w:pBdr>
          <w:bottom w:val="single" w:sz="12" w:space="1" w:color="auto"/>
        </w:pBdr>
        <w:rPr>
          <w:rFonts w:ascii="Times New Roman" w:hAnsi="Times New Roman" w:cs="Times New Roman"/>
          <w:sz w:val="24"/>
          <w:szCs w:val="24"/>
          <w:lang w:val="es-MX"/>
        </w:rPr>
      </w:pPr>
      <w:r w:rsidRPr="00FF581D">
        <w:rPr>
          <w:rFonts w:ascii="Times New Roman" w:hAnsi="Times New Roman" w:cs="Times New Roman"/>
          <w:sz w:val="24"/>
          <w:szCs w:val="24"/>
        </w:rPr>
        <w:tab/>
      </w:r>
      <w:r w:rsidRPr="00FF581D">
        <w:rPr>
          <w:rFonts w:ascii="Times New Roman" w:hAnsi="Times New Roman" w:cs="Times New Roman"/>
          <w:sz w:val="24"/>
          <w:szCs w:val="24"/>
        </w:rPr>
        <w:tab/>
      </w:r>
    </w:p>
    <w:p w:rsidR="0058507D" w:rsidRPr="00FF581D" w:rsidP="00017CC2" w14:paraId="33A8C08F" w14:textId="77777777">
      <w:pPr>
        <w:widowControl w:val="0"/>
        <w:spacing w:after="0" w:line="240" w:lineRule="auto"/>
        <w:rPr>
          <w:rFonts w:ascii="Times New Roman" w:hAnsi="Times New Roman" w:cs="Times New Roman"/>
          <w:b/>
          <w:bCs/>
          <w:sz w:val="24"/>
          <w:szCs w:val="24"/>
          <w:lang w:val="es-MX"/>
        </w:rPr>
      </w:pPr>
    </w:p>
    <w:p w:rsidR="004C36D1" w:rsidRPr="00FF581D" w14:paraId="1017C5F4" w14:textId="7448F6BB">
      <w:pPr>
        <w:widowControl w:val="0"/>
        <w:spacing w:after="0" w:line="240" w:lineRule="auto"/>
        <w:jc w:val="center"/>
        <w:rPr>
          <w:rFonts w:ascii="Times New Roman" w:hAnsi="Times New Roman" w:cs="Times New Roman"/>
          <w:b/>
          <w:sz w:val="24"/>
          <w:szCs w:val="24"/>
        </w:rPr>
      </w:pPr>
      <w:r w:rsidRPr="00FF581D">
        <w:rPr>
          <w:rFonts w:ascii="Times New Roman" w:hAnsi="Times New Roman" w:cs="Times New Roman"/>
          <w:b/>
          <w:sz w:val="24"/>
          <w:szCs w:val="24"/>
        </w:rPr>
        <w:t xml:space="preserve">APPLICATION FOR REHEARING </w:t>
      </w:r>
      <w:r w:rsidRPr="00FF581D" w:rsidR="002C4B7C">
        <w:rPr>
          <w:rFonts w:ascii="Times New Roman" w:hAnsi="Times New Roman" w:cs="Times New Roman"/>
          <w:b/>
          <w:sz w:val="24"/>
          <w:szCs w:val="24"/>
        </w:rPr>
        <w:t xml:space="preserve">REGARDING </w:t>
      </w:r>
      <w:r w:rsidRPr="00FF581D" w:rsidR="00B87111">
        <w:rPr>
          <w:rFonts w:ascii="Times New Roman" w:hAnsi="Times New Roman" w:cs="Times New Roman"/>
          <w:b/>
          <w:sz w:val="24"/>
          <w:szCs w:val="24"/>
        </w:rPr>
        <w:t xml:space="preserve">PUCO ORDER ON </w:t>
      </w:r>
      <w:r w:rsidRPr="00FF581D" w:rsidR="005F475A">
        <w:rPr>
          <w:rFonts w:ascii="Times New Roman" w:hAnsi="Times New Roman" w:cs="Times New Roman"/>
          <w:b/>
          <w:sz w:val="24"/>
          <w:szCs w:val="24"/>
        </w:rPr>
        <w:t xml:space="preserve">AEP’S </w:t>
      </w:r>
      <w:r w:rsidRPr="00FF581D" w:rsidR="002C4B7C">
        <w:rPr>
          <w:rFonts w:ascii="Times New Roman" w:hAnsi="Times New Roman" w:cs="Times New Roman"/>
          <w:b/>
          <w:sz w:val="24"/>
          <w:szCs w:val="24"/>
        </w:rPr>
        <w:t>TEMPORARY PLAN ADDRESSING</w:t>
      </w:r>
      <w:r w:rsidRPr="00FF581D" w:rsidR="00A9265D">
        <w:rPr>
          <w:rFonts w:ascii="Times New Roman" w:hAnsi="Times New Roman" w:cs="Times New Roman"/>
          <w:b/>
          <w:sz w:val="24"/>
          <w:szCs w:val="24"/>
        </w:rPr>
        <w:t xml:space="preserve"> </w:t>
      </w:r>
      <w:r w:rsidRPr="00FF581D" w:rsidR="00B87111">
        <w:rPr>
          <w:rFonts w:ascii="Times New Roman" w:hAnsi="Times New Roman" w:cs="Times New Roman"/>
          <w:b/>
          <w:sz w:val="24"/>
          <w:szCs w:val="24"/>
        </w:rPr>
        <w:t xml:space="preserve">CONSUMER PROTECTION DURING </w:t>
      </w:r>
      <w:r w:rsidRPr="00FF581D" w:rsidR="002C4B7C">
        <w:rPr>
          <w:rFonts w:ascii="Times New Roman" w:hAnsi="Times New Roman" w:cs="Times New Roman"/>
          <w:b/>
          <w:sz w:val="24"/>
          <w:szCs w:val="24"/>
        </w:rPr>
        <w:t xml:space="preserve">THE </w:t>
      </w:r>
      <w:r w:rsidRPr="00FF581D" w:rsidR="00FE35CC">
        <w:rPr>
          <w:rFonts w:ascii="Times New Roman" w:hAnsi="Times New Roman" w:cs="Times New Roman"/>
          <w:b/>
          <w:sz w:val="24"/>
          <w:szCs w:val="24"/>
        </w:rPr>
        <w:t>C</w:t>
      </w:r>
      <w:r w:rsidRPr="00FF581D" w:rsidR="003203D6">
        <w:rPr>
          <w:rFonts w:ascii="Times New Roman" w:hAnsi="Times New Roman" w:cs="Times New Roman"/>
          <w:b/>
          <w:sz w:val="24"/>
          <w:szCs w:val="24"/>
        </w:rPr>
        <w:t>O</w:t>
      </w:r>
      <w:r w:rsidRPr="00FF581D" w:rsidR="00FE35CC">
        <w:rPr>
          <w:rFonts w:ascii="Times New Roman" w:hAnsi="Times New Roman" w:cs="Times New Roman"/>
          <w:b/>
          <w:sz w:val="24"/>
          <w:szCs w:val="24"/>
        </w:rPr>
        <w:t>RONAVIRUS</w:t>
      </w:r>
      <w:r w:rsidRPr="00FF581D" w:rsidR="002C4B7C">
        <w:rPr>
          <w:rFonts w:ascii="Times New Roman" w:hAnsi="Times New Roman" w:cs="Times New Roman"/>
          <w:b/>
          <w:sz w:val="24"/>
          <w:szCs w:val="24"/>
        </w:rPr>
        <w:t xml:space="preserve"> EMERGENCY</w:t>
      </w:r>
    </w:p>
    <w:p w:rsidR="00B7351C" w:rsidRPr="00FF581D" w14:paraId="37F6C57F" w14:textId="19AEB6B0">
      <w:pPr>
        <w:widowControl w:val="0"/>
        <w:spacing w:after="0" w:line="240" w:lineRule="auto"/>
        <w:jc w:val="center"/>
        <w:rPr>
          <w:rFonts w:ascii="Times New Roman" w:hAnsi="Times New Roman" w:cs="Times New Roman"/>
          <w:b/>
          <w:sz w:val="24"/>
          <w:szCs w:val="24"/>
        </w:rPr>
      </w:pPr>
      <w:r w:rsidRPr="00FF581D">
        <w:rPr>
          <w:rFonts w:ascii="Times New Roman" w:hAnsi="Times New Roman" w:cs="Times New Roman"/>
          <w:b/>
          <w:sz w:val="24"/>
          <w:szCs w:val="24"/>
        </w:rPr>
        <w:t>BY</w:t>
      </w:r>
    </w:p>
    <w:p w:rsidR="00B7351C" w:rsidRPr="00FF581D" w14:paraId="5EA333BC" w14:textId="370CC13B">
      <w:pPr>
        <w:widowControl w:val="0"/>
        <w:spacing w:after="0" w:line="240" w:lineRule="auto"/>
        <w:jc w:val="center"/>
        <w:rPr>
          <w:rFonts w:ascii="Times New Roman" w:hAnsi="Times New Roman" w:cs="Times New Roman"/>
          <w:b/>
          <w:bCs/>
          <w:sz w:val="24"/>
          <w:szCs w:val="24"/>
        </w:rPr>
      </w:pPr>
      <w:r w:rsidRPr="00FF581D">
        <w:rPr>
          <w:rFonts w:ascii="Times New Roman" w:hAnsi="Times New Roman" w:cs="Times New Roman"/>
          <w:b/>
          <w:sz w:val="24"/>
          <w:szCs w:val="24"/>
        </w:rPr>
        <w:t>THE OFFICE OF THE OHIO CONSUMERS’ COUNSEL</w:t>
      </w:r>
    </w:p>
    <w:p w:rsidR="004C36D1" w:rsidRPr="00FF581D" w:rsidP="0092325F" w14:paraId="7B11D962"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4C36D1" w:rsidRPr="00FF581D" w:rsidP="0092325F" w14:paraId="76CD8A32" w14:textId="77777777">
      <w:pPr>
        <w:autoSpaceDE w:val="0"/>
        <w:autoSpaceDN w:val="0"/>
        <w:adjustRightInd w:val="0"/>
        <w:spacing w:line="240" w:lineRule="auto"/>
        <w:rPr>
          <w:rFonts w:ascii="Times New Roman" w:hAnsi="Times New Roman" w:cs="Times New Roman"/>
          <w:sz w:val="24"/>
          <w:szCs w:val="24"/>
        </w:rPr>
      </w:pPr>
    </w:p>
    <w:p w:rsidR="00790B0A" w:rsidRPr="00FF581D" w:rsidP="00A9265D" w14:paraId="500AA212" w14:textId="77777777">
      <w:pPr>
        <w:widowControl w:val="0"/>
        <w:spacing w:after="0" w:line="480" w:lineRule="auto"/>
        <w:ind w:firstLine="810"/>
        <w:contextualSpacing/>
        <w:rPr>
          <w:rFonts w:ascii="Times New Roman" w:hAnsi="Times New Roman" w:cs="Times New Roman"/>
          <w:sz w:val="24"/>
          <w:szCs w:val="24"/>
        </w:rPr>
        <w:sectPr w:rsidSect="00C02A09">
          <w:footerReference w:type="default" r:id="rId9"/>
          <w:footerReference w:type="first" r:id="rId10"/>
          <w:pgSz w:w="12240" w:h="15840"/>
          <w:pgMar w:top="1440" w:right="1440" w:bottom="1440" w:left="1440" w:header="720" w:footer="720" w:gutter="0"/>
          <w:cols w:space="720"/>
          <w:titlePg/>
          <w:docGrid w:linePitch="360"/>
        </w:sectPr>
      </w:pPr>
      <w:r w:rsidRPr="00FF581D">
        <w:rPr>
          <w:rFonts w:ascii="Times New Roman" w:hAnsi="Times New Roman" w:cs="Times New Roman"/>
          <w:sz w:val="24"/>
          <w:szCs w:val="24"/>
        </w:rPr>
        <w:t>Consumers are facing perilous times – a health crisis</w:t>
      </w:r>
      <w:r>
        <w:rPr>
          <w:rStyle w:val="FootnoteReference"/>
          <w:rFonts w:ascii="Times New Roman" w:hAnsi="Times New Roman" w:cs="Times New Roman"/>
          <w:sz w:val="24"/>
          <w:szCs w:val="24"/>
        </w:rPr>
        <w:footnoteReference w:id="2"/>
      </w:r>
      <w:r w:rsidRPr="00FF581D">
        <w:rPr>
          <w:rFonts w:ascii="Times New Roman" w:hAnsi="Times New Roman" w:cs="Times New Roman"/>
          <w:sz w:val="24"/>
          <w:szCs w:val="24"/>
        </w:rPr>
        <w:t xml:space="preserve"> and an ensuing personal-finance crisis</w:t>
      </w:r>
      <w:r>
        <w:rPr>
          <w:rStyle w:val="FootnoteReference"/>
          <w:rFonts w:ascii="Times New Roman" w:hAnsi="Times New Roman" w:cs="Times New Roman"/>
          <w:sz w:val="24"/>
          <w:szCs w:val="24"/>
        </w:rPr>
        <w:footnoteReference w:id="3"/>
      </w:r>
      <w:r w:rsidRPr="00FF581D" w:rsidR="0053027C">
        <w:rPr>
          <w:rFonts w:ascii="Times New Roman" w:hAnsi="Times New Roman" w:cs="Times New Roman"/>
          <w:sz w:val="24"/>
          <w:szCs w:val="24"/>
        </w:rPr>
        <w:t xml:space="preserve"> due to the coronavirus</w:t>
      </w:r>
      <w:r w:rsidRPr="00FF581D">
        <w:rPr>
          <w:rFonts w:ascii="Times New Roman" w:hAnsi="Times New Roman" w:cs="Times New Roman"/>
          <w:sz w:val="24"/>
          <w:szCs w:val="24"/>
        </w:rPr>
        <w:t xml:space="preserve">. The PUCO’s May 6, 2020 Finding and Order </w:t>
      </w:r>
      <w:r w:rsidRPr="00FF581D" w:rsidR="00331713">
        <w:rPr>
          <w:rFonts w:ascii="Times New Roman" w:hAnsi="Times New Roman" w:cs="Times New Roman"/>
          <w:sz w:val="24"/>
          <w:szCs w:val="24"/>
        </w:rPr>
        <w:t xml:space="preserve">(“Order”) </w:t>
      </w:r>
      <w:r w:rsidRPr="00FF581D">
        <w:rPr>
          <w:rFonts w:ascii="Times New Roman" w:hAnsi="Times New Roman" w:cs="Times New Roman"/>
          <w:sz w:val="24"/>
          <w:szCs w:val="24"/>
        </w:rPr>
        <w:t xml:space="preserve">on AEP’s proposed plan for dealing with this emergency resulted in many consumer protections that OCC </w:t>
      </w:r>
    </w:p>
    <w:p w:rsidR="0034598B" w:rsidRPr="00FF581D" w:rsidP="00790B0A" w14:paraId="5F7B95DC" w14:textId="01165013">
      <w:pPr>
        <w:widowControl w:val="0"/>
        <w:spacing w:after="0"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advocated for</w:t>
      </w:r>
      <w:r w:rsidRPr="00FF581D" w:rsidR="0053027C">
        <w:rPr>
          <w:rFonts w:ascii="Times New Roman" w:hAnsi="Times New Roman" w:cs="Times New Roman"/>
          <w:sz w:val="24"/>
          <w:szCs w:val="24"/>
        </w:rPr>
        <w:t xml:space="preserve">, such as suspending disconnections and </w:t>
      </w:r>
      <w:r w:rsidRPr="00FF581D">
        <w:rPr>
          <w:rFonts w:ascii="Times New Roman" w:hAnsi="Times New Roman" w:cs="Times New Roman"/>
          <w:sz w:val="24"/>
          <w:szCs w:val="24"/>
        </w:rPr>
        <w:t xml:space="preserve">temporarily </w:t>
      </w:r>
      <w:r w:rsidRPr="00FF581D" w:rsidR="00E710C2">
        <w:rPr>
          <w:rFonts w:ascii="Times New Roman" w:hAnsi="Times New Roman" w:cs="Times New Roman"/>
          <w:sz w:val="24"/>
          <w:szCs w:val="24"/>
        </w:rPr>
        <w:t>suspending door-to-door energy marketing</w:t>
      </w:r>
      <w:r w:rsidRPr="00FF581D">
        <w:rPr>
          <w:rFonts w:ascii="Times New Roman" w:hAnsi="Times New Roman" w:cs="Times New Roman"/>
          <w:sz w:val="24"/>
          <w:szCs w:val="24"/>
        </w:rPr>
        <w:t xml:space="preserve">.  </w:t>
      </w:r>
      <w:r w:rsidRPr="00FF581D" w:rsidR="0053027C">
        <w:rPr>
          <w:rFonts w:ascii="Times New Roman" w:hAnsi="Times New Roman" w:cs="Times New Roman"/>
          <w:sz w:val="24"/>
          <w:szCs w:val="24"/>
        </w:rPr>
        <w:t>But to protect consumers</w:t>
      </w:r>
      <w:r>
        <w:rPr>
          <w:rStyle w:val="FootnoteReference"/>
          <w:rFonts w:ascii="Times New Roman" w:hAnsi="Times New Roman" w:cs="Times New Roman"/>
          <w:sz w:val="24"/>
          <w:szCs w:val="24"/>
        </w:rPr>
        <w:footnoteReference w:id="4"/>
      </w:r>
      <w:r w:rsidRPr="00FF581D" w:rsidR="0053027C">
        <w:rPr>
          <w:rFonts w:ascii="Times New Roman" w:hAnsi="Times New Roman" w:cs="Times New Roman"/>
          <w:sz w:val="24"/>
          <w:szCs w:val="24"/>
        </w:rPr>
        <w:t xml:space="preserve"> even further, </w:t>
      </w:r>
      <w:r w:rsidRPr="00FF581D">
        <w:rPr>
          <w:rFonts w:ascii="Times New Roman" w:hAnsi="Times New Roman" w:cs="Times New Roman"/>
          <w:sz w:val="24"/>
          <w:szCs w:val="24"/>
        </w:rPr>
        <w:t xml:space="preserve">the Order </w:t>
      </w:r>
      <w:r w:rsidRPr="00FF581D" w:rsidR="00331713">
        <w:rPr>
          <w:rFonts w:ascii="Times New Roman" w:hAnsi="Times New Roman" w:cs="Times New Roman"/>
          <w:sz w:val="24"/>
          <w:szCs w:val="24"/>
        </w:rPr>
        <w:t xml:space="preserve">should have </w:t>
      </w:r>
      <w:r w:rsidRPr="00FF581D" w:rsidR="008E3DA7">
        <w:rPr>
          <w:rFonts w:ascii="Times New Roman" w:hAnsi="Times New Roman" w:cs="Times New Roman"/>
          <w:sz w:val="24"/>
          <w:szCs w:val="24"/>
        </w:rPr>
        <w:t xml:space="preserve">included more.  </w:t>
      </w:r>
    </w:p>
    <w:p w:rsidR="005D31C3" w:rsidRPr="00FF581D" w:rsidP="008023AC" w14:paraId="70F5D1C0" w14:textId="7FE24101">
      <w:pPr>
        <w:widowControl w:val="0"/>
        <w:spacing w:after="0"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T</w:t>
      </w:r>
      <w:r w:rsidRPr="00FF581D">
        <w:rPr>
          <w:rFonts w:ascii="Times New Roman" w:hAnsi="Times New Roman" w:cs="Times New Roman"/>
          <w:sz w:val="24"/>
          <w:szCs w:val="24"/>
        </w:rPr>
        <w:t xml:space="preserve">he PUCO’s Order </w:t>
      </w:r>
      <w:r w:rsidRPr="00FF581D">
        <w:rPr>
          <w:rFonts w:ascii="Times New Roman" w:hAnsi="Times New Roman" w:cs="Times New Roman"/>
          <w:sz w:val="24"/>
          <w:szCs w:val="24"/>
        </w:rPr>
        <w:t xml:space="preserve">is </w:t>
      </w:r>
      <w:r w:rsidRPr="00FF581D">
        <w:rPr>
          <w:rFonts w:ascii="Times New Roman" w:hAnsi="Times New Roman" w:cs="Times New Roman"/>
          <w:sz w:val="24"/>
          <w:szCs w:val="24"/>
        </w:rPr>
        <w:t>unreasonable</w:t>
      </w:r>
      <w:r w:rsidRPr="00FF581D">
        <w:rPr>
          <w:rFonts w:ascii="Times New Roman" w:hAnsi="Times New Roman" w:cs="Times New Roman"/>
          <w:sz w:val="24"/>
          <w:szCs w:val="24"/>
        </w:rPr>
        <w:t xml:space="preserve"> and unlawful </w:t>
      </w:r>
      <w:r w:rsidRPr="00FF581D">
        <w:rPr>
          <w:rFonts w:ascii="Times New Roman" w:hAnsi="Times New Roman" w:cs="Times New Roman"/>
          <w:sz w:val="24"/>
          <w:szCs w:val="24"/>
        </w:rPr>
        <w:t xml:space="preserve"> in the following respect</w:t>
      </w:r>
      <w:r w:rsidRPr="00FF581D" w:rsidR="0034598B">
        <w:rPr>
          <w:rFonts w:ascii="Times New Roman" w:hAnsi="Times New Roman" w:cs="Times New Roman"/>
          <w:sz w:val="24"/>
          <w:szCs w:val="24"/>
        </w:rPr>
        <w:t>s</w:t>
      </w:r>
      <w:r w:rsidRPr="00FF581D">
        <w:rPr>
          <w:rFonts w:ascii="Times New Roman" w:hAnsi="Times New Roman" w:cs="Times New Roman"/>
          <w:sz w:val="24"/>
          <w:szCs w:val="24"/>
        </w:rPr>
        <w:t>:</w:t>
      </w:r>
    </w:p>
    <w:p w:rsidR="00B27AE0" w:rsidRPr="00FF581D" w:rsidP="005D31C3" w14:paraId="25C2B2AE" w14:textId="7CF592F9">
      <w:pPr>
        <w:widowControl w:val="0"/>
        <w:contextualSpacing/>
        <w:rPr>
          <w:rFonts w:ascii="Times New Roman" w:eastAsia="Times New Roman" w:hAnsi="Times New Roman" w:cs="Times New Roman"/>
          <w:sz w:val="24"/>
          <w:szCs w:val="24"/>
        </w:rPr>
      </w:pPr>
      <w:r w:rsidRPr="00FF581D">
        <w:rPr>
          <w:rFonts w:ascii="Times New Roman" w:hAnsi="Times New Roman" w:cs="Times New Roman"/>
          <w:sz w:val="24"/>
          <w:szCs w:val="24"/>
        </w:rPr>
        <w:t xml:space="preserve">ASSIGNMENT OF ERROR NO. 1: </w:t>
      </w:r>
      <w:r w:rsidRPr="00FF581D" w:rsidR="008E3DA7">
        <w:rPr>
          <w:rFonts w:ascii="Times New Roman" w:eastAsia="Times New Roman" w:hAnsi="Times New Roman" w:cs="Times New Roman"/>
          <w:sz w:val="24"/>
          <w:szCs w:val="24"/>
        </w:rPr>
        <w:t xml:space="preserve">The PUCO erred by </w:t>
      </w:r>
      <w:r w:rsidRPr="00FF581D">
        <w:rPr>
          <w:rFonts w:ascii="Times New Roman" w:eastAsia="Times New Roman" w:hAnsi="Times New Roman" w:cs="Times New Roman"/>
          <w:sz w:val="24"/>
          <w:szCs w:val="24"/>
        </w:rPr>
        <w:t xml:space="preserve">failing to suspend disconnections of </w:t>
      </w:r>
      <w:r w:rsidRPr="00FF581D" w:rsidR="0034598B">
        <w:rPr>
          <w:rFonts w:ascii="Times New Roman" w:eastAsia="Times New Roman" w:hAnsi="Times New Roman" w:cs="Times New Roman"/>
          <w:sz w:val="24"/>
          <w:szCs w:val="24"/>
        </w:rPr>
        <w:t>submetered customers</w:t>
      </w:r>
      <w:r w:rsidRPr="00FF581D">
        <w:rPr>
          <w:rFonts w:ascii="Times New Roman" w:eastAsia="Times New Roman" w:hAnsi="Times New Roman" w:cs="Times New Roman"/>
          <w:sz w:val="24"/>
          <w:szCs w:val="24"/>
        </w:rPr>
        <w:t xml:space="preserve"> in AEP’s service territory and by failing to require for submetered customers  other consumer protections made available to AEP customers in the Order</w:t>
      </w:r>
      <w:r w:rsidRPr="00FF581D" w:rsidR="00790B0A">
        <w:rPr>
          <w:rFonts w:ascii="Times New Roman" w:eastAsia="Times New Roman" w:hAnsi="Times New Roman" w:cs="Times New Roman"/>
          <w:sz w:val="24"/>
          <w:szCs w:val="24"/>
        </w:rPr>
        <w:t>.</w:t>
      </w:r>
    </w:p>
    <w:p w:rsidR="00B27AE0" w:rsidRPr="00FF581D" w:rsidP="00B27AE0" w14:paraId="29A1B64E" w14:textId="77777777">
      <w:pPr>
        <w:widowControl w:val="0"/>
        <w:contextualSpacing/>
        <w:rPr>
          <w:rFonts w:ascii="Times New Roman" w:hAnsi="Times New Roman" w:cs="Times New Roman"/>
          <w:sz w:val="24"/>
          <w:szCs w:val="24"/>
        </w:rPr>
      </w:pPr>
    </w:p>
    <w:p w:rsidR="00B27AE0" w:rsidRPr="00FF581D" w:rsidP="00B27AE0" w14:paraId="2139161F" w14:textId="2C9B5B3B">
      <w:pPr>
        <w:widowControl w:val="0"/>
        <w:contextualSpacing/>
        <w:rPr>
          <w:rFonts w:ascii="Times New Roman" w:hAnsi="Times New Roman" w:cs="Times New Roman"/>
          <w:sz w:val="24"/>
          <w:szCs w:val="24"/>
        </w:rPr>
      </w:pPr>
      <w:r w:rsidRPr="00FF581D">
        <w:rPr>
          <w:rFonts w:ascii="Times New Roman" w:hAnsi="Times New Roman" w:cs="Times New Roman"/>
          <w:sz w:val="24"/>
          <w:szCs w:val="24"/>
        </w:rPr>
        <w:t>ASSIGNMENT OF ERROR NO. 2:  The PUCO erred by failing to require reconnections of customers that AEP disconnected during the time period beginning thirty days before the PUCO’s emergency Order went into effect.</w:t>
      </w:r>
    </w:p>
    <w:p w:rsidR="00B27AE0" w:rsidRPr="00FF581D" w:rsidP="005D31C3" w14:paraId="709D1FE9" w14:textId="77777777">
      <w:pPr>
        <w:widowControl w:val="0"/>
        <w:contextualSpacing/>
        <w:rPr>
          <w:rFonts w:ascii="Times New Roman" w:eastAsia="Times New Roman" w:hAnsi="Times New Roman" w:cs="Times New Roman"/>
          <w:sz w:val="24"/>
          <w:szCs w:val="24"/>
        </w:rPr>
      </w:pPr>
    </w:p>
    <w:p w:rsidR="00083884" w:rsidRPr="00FF581D" w:rsidP="005D31C3" w14:paraId="3D168519" w14:textId="7069270D">
      <w:pPr>
        <w:widowControl w:val="0"/>
        <w:contextualSpacing/>
        <w:rPr>
          <w:rFonts w:ascii="Times New Roman" w:hAnsi="Times New Roman" w:cs="Times New Roman"/>
          <w:sz w:val="24"/>
          <w:szCs w:val="24"/>
        </w:rPr>
      </w:pPr>
      <w:r w:rsidRPr="00FF581D">
        <w:rPr>
          <w:rFonts w:ascii="Times New Roman" w:hAnsi="Times New Roman" w:cs="Times New Roman"/>
          <w:sz w:val="24"/>
          <w:szCs w:val="24"/>
        </w:rPr>
        <w:t xml:space="preserve">ASSIGNMENT OF ERROR NO. 3:  </w:t>
      </w:r>
      <w:r w:rsidRPr="00FF581D" w:rsidR="005C7849">
        <w:rPr>
          <w:rFonts w:ascii="Times New Roman" w:hAnsi="Times New Roman" w:cs="Times New Roman"/>
          <w:sz w:val="24"/>
          <w:szCs w:val="24"/>
        </w:rPr>
        <w:t>The PUCO erred by failing to contin</w:t>
      </w:r>
      <w:r w:rsidRPr="00FF581D" w:rsidR="00FF581D">
        <w:rPr>
          <w:rFonts w:ascii="Times New Roman" w:hAnsi="Times New Roman" w:cs="Times New Roman"/>
          <w:sz w:val="24"/>
          <w:szCs w:val="24"/>
        </w:rPr>
        <w:t>ue</w:t>
      </w:r>
      <w:r w:rsidRPr="00FF581D" w:rsidR="005C7849">
        <w:rPr>
          <w:rFonts w:ascii="Times New Roman" w:hAnsi="Times New Roman" w:cs="Times New Roman"/>
          <w:sz w:val="24"/>
          <w:szCs w:val="24"/>
        </w:rPr>
        <w:t xml:space="preserve"> the </w:t>
      </w:r>
      <w:r w:rsidRPr="00FF581D" w:rsidR="008F5CFF">
        <w:rPr>
          <w:rFonts w:ascii="Times New Roman" w:hAnsi="Times New Roman" w:cs="Times New Roman"/>
          <w:sz w:val="24"/>
          <w:szCs w:val="24"/>
        </w:rPr>
        <w:t xml:space="preserve">consumer protection of the </w:t>
      </w:r>
      <w:r w:rsidRPr="00FF581D" w:rsidR="005C7849">
        <w:rPr>
          <w:rFonts w:ascii="Times New Roman" w:hAnsi="Times New Roman" w:cs="Times New Roman"/>
          <w:sz w:val="24"/>
          <w:szCs w:val="24"/>
        </w:rPr>
        <w:t xml:space="preserve">suspension of </w:t>
      </w:r>
      <w:r w:rsidRPr="00FF581D" w:rsidR="00FF581D">
        <w:rPr>
          <w:rFonts w:ascii="Times New Roman" w:hAnsi="Times New Roman" w:cs="Times New Roman"/>
          <w:sz w:val="24"/>
          <w:szCs w:val="24"/>
        </w:rPr>
        <w:t>AEP</w:t>
      </w:r>
      <w:r w:rsidRPr="00FF581D" w:rsidR="008F5CFF">
        <w:rPr>
          <w:rFonts w:ascii="Times New Roman" w:hAnsi="Times New Roman" w:cs="Times New Roman"/>
          <w:sz w:val="24"/>
          <w:szCs w:val="24"/>
        </w:rPr>
        <w:t xml:space="preserve"> </w:t>
      </w:r>
      <w:r w:rsidRPr="00FF581D" w:rsidR="005C7849">
        <w:rPr>
          <w:rFonts w:ascii="Times New Roman" w:hAnsi="Times New Roman" w:cs="Times New Roman"/>
          <w:sz w:val="24"/>
          <w:szCs w:val="24"/>
        </w:rPr>
        <w:t xml:space="preserve">disconnections for a reasonable period of time after </w:t>
      </w:r>
      <w:r w:rsidRPr="00FF581D" w:rsidR="00B27AE0">
        <w:rPr>
          <w:rFonts w:ascii="Times New Roman" w:hAnsi="Times New Roman" w:cs="Times New Roman"/>
          <w:sz w:val="24"/>
          <w:szCs w:val="24"/>
        </w:rPr>
        <w:t>its declared emergency has ended</w:t>
      </w:r>
      <w:r w:rsidRPr="00FF581D" w:rsidR="008F5CFF">
        <w:rPr>
          <w:rFonts w:ascii="Times New Roman" w:hAnsi="Times New Roman" w:cs="Times New Roman"/>
          <w:sz w:val="24"/>
          <w:szCs w:val="24"/>
        </w:rPr>
        <w:t xml:space="preserve">. </w:t>
      </w:r>
    </w:p>
    <w:p w:rsidR="005C7849" w:rsidRPr="00FF581D" w:rsidP="005D31C3" w14:paraId="5407A445" w14:textId="4435DF6E">
      <w:pPr>
        <w:widowControl w:val="0"/>
        <w:contextualSpacing/>
        <w:rPr>
          <w:rFonts w:ascii="Times New Roman" w:hAnsi="Times New Roman" w:cs="Times New Roman"/>
          <w:sz w:val="24"/>
          <w:szCs w:val="24"/>
        </w:rPr>
      </w:pPr>
    </w:p>
    <w:p w:rsidR="008F5CFF" w:rsidRPr="00FF581D" w:rsidP="008F5CFF" w14:paraId="16EFF5F9" w14:textId="1F73BFB0">
      <w:pPr>
        <w:widowControl w:val="0"/>
        <w:contextualSpacing/>
        <w:rPr>
          <w:rFonts w:ascii="Times New Roman" w:hAnsi="Times New Roman" w:cs="Times New Roman"/>
          <w:sz w:val="24"/>
          <w:szCs w:val="24"/>
        </w:rPr>
      </w:pPr>
      <w:r w:rsidRPr="00FF581D">
        <w:rPr>
          <w:rFonts w:ascii="Times New Roman" w:hAnsi="Times New Roman" w:cs="Times New Roman"/>
          <w:sz w:val="24"/>
          <w:szCs w:val="24"/>
        </w:rPr>
        <w:t xml:space="preserve">ASSIGNMENT OF ERROR NO. 4:  </w:t>
      </w:r>
      <w:r w:rsidRPr="00FF581D" w:rsidR="00790B0A">
        <w:rPr>
          <w:rFonts w:ascii="Times New Roman" w:hAnsi="Times New Roman" w:cs="Times New Roman"/>
          <w:sz w:val="24"/>
          <w:szCs w:val="24"/>
        </w:rPr>
        <w:t>T</w:t>
      </w:r>
      <w:r w:rsidRPr="00FF581D">
        <w:rPr>
          <w:rFonts w:ascii="Times New Roman" w:hAnsi="Times New Roman" w:cs="Times New Roman"/>
          <w:sz w:val="24"/>
          <w:szCs w:val="24"/>
        </w:rPr>
        <w:t>he PUCO erred by failing to order that its declared emergency will continue indefinitely consistent with the threat of the Coronavirus to Ohioans and the consequences of its financial crisis impact on them.</w:t>
      </w:r>
    </w:p>
    <w:p w:rsidR="005D31C3" w:rsidRPr="00FF581D" w:rsidP="005D31C3" w14:paraId="45DEE3ED" w14:textId="77777777">
      <w:pPr>
        <w:widowControl w:val="0"/>
        <w:contextualSpacing/>
        <w:rPr>
          <w:rFonts w:ascii="Times New Roman" w:hAnsi="Times New Roman" w:cs="Times New Roman"/>
          <w:sz w:val="24"/>
          <w:szCs w:val="24"/>
        </w:rPr>
      </w:pPr>
    </w:p>
    <w:p w:rsidR="005D31C3" w:rsidRPr="00FF581D" w:rsidP="008023AC" w14:paraId="12DACA3A" w14:textId="1B2E73EA">
      <w:pPr>
        <w:widowControl w:val="0"/>
        <w:spacing w:after="0"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 xml:space="preserve">The reasons in support of this application for rehearing are set forth in the accompanying Memorandum in Support.  The PUCO should grant rehearing and abrogate or modify its Order as </w:t>
      </w:r>
      <w:r w:rsidRPr="00FF581D" w:rsidR="00D45458">
        <w:rPr>
          <w:rFonts w:ascii="Times New Roman" w:hAnsi="Times New Roman" w:cs="Times New Roman"/>
          <w:sz w:val="24"/>
          <w:szCs w:val="24"/>
        </w:rPr>
        <w:t xml:space="preserve">proposed </w:t>
      </w:r>
      <w:r w:rsidRPr="00FF581D">
        <w:rPr>
          <w:rFonts w:ascii="Times New Roman" w:hAnsi="Times New Roman" w:cs="Times New Roman"/>
          <w:sz w:val="24"/>
          <w:szCs w:val="24"/>
        </w:rPr>
        <w:t>by OCC.</w:t>
      </w:r>
    </w:p>
    <w:p w:rsidR="004E4135" w:rsidRPr="00FF581D" w:rsidP="008023AC" w14:paraId="5D266952" w14:textId="25A35DE9">
      <w:pPr>
        <w:widowControl w:val="0"/>
        <w:spacing w:after="0" w:line="480" w:lineRule="auto"/>
        <w:ind w:firstLine="720"/>
        <w:contextualSpacing/>
        <w:rPr>
          <w:rFonts w:ascii="Times New Roman" w:hAnsi="Times New Roman" w:cs="Times New Roman"/>
          <w:sz w:val="24"/>
          <w:szCs w:val="24"/>
        </w:rPr>
      </w:pPr>
    </w:p>
    <w:p w:rsidR="004E4135" w:rsidRPr="00FF581D" w:rsidP="008023AC" w14:paraId="16721BD6" w14:textId="77777777">
      <w:pPr>
        <w:widowControl w:val="0"/>
        <w:spacing w:after="0" w:line="480" w:lineRule="auto"/>
        <w:ind w:firstLine="720"/>
        <w:contextualSpacing/>
        <w:rPr>
          <w:rFonts w:ascii="Times New Roman" w:hAnsi="Times New Roman" w:cs="Times New Roman"/>
          <w:sz w:val="24"/>
          <w:szCs w:val="24"/>
        </w:rPr>
        <w:sectPr w:rsidSect="00C02A09">
          <w:footerReference w:type="first" r:id="rId11"/>
          <w:pgSz w:w="12240" w:h="15840"/>
          <w:pgMar w:top="1440" w:right="1440" w:bottom="1440" w:left="1440" w:header="720" w:footer="720" w:gutter="0"/>
          <w:cols w:space="720"/>
          <w:titlePg/>
          <w:docGrid w:linePitch="360"/>
        </w:sectPr>
      </w:pPr>
    </w:p>
    <w:p w:rsidR="0058507D" w:rsidRPr="00FF581D" w:rsidP="00017CC2" w14:paraId="579ECD5B" w14:textId="0EBF57E7">
      <w:pPr>
        <w:spacing w:after="0"/>
        <w:rPr>
          <w:rFonts w:ascii="Times New Roman" w:hAnsi="Times New Roman" w:cs="Times New Roman"/>
          <w:sz w:val="24"/>
          <w:szCs w:val="24"/>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sidR="007358E2">
        <w:rPr>
          <w:rFonts w:ascii="Times New Roman" w:hAnsi="Times New Roman" w:cs="Times New Roman"/>
          <w:sz w:val="24"/>
          <w:szCs w:val="24"/>
        </w:rPr>
        <w:tab/>
      </w:r>
      <w:r w:rsidRPr="00FF581D">
        <w:rPr>
          <w:rFonts w:ascii="Times New Roman" w:hAnsi="Times New Roman" w:cs="Times New Roman"/>
          <w:sz w:val="24"/>
          <w:szCs w:val="24"/>
        </w:rPr>
        <w:t>Bruce Weston (0016973)</w:t>
      </w:r>
    </w:p>
    <w:p w:rsidR="0058507D" w:rsidRPr="00FF581D" w14:paraId="023910F3"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Ohio Consumers’ Counsel</w:t>
      </w:r>
    </w:p>
    <w:p w:rsidR="0058507D" w:rsidRPr="00FF581D" w14:paraId="624BFB8A"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b/>
      </w:r>
    </w:p>
    <w:p w:rsidR="005B2AD6" w:rsidRPr="00FF581D" w14:paraId="61B8BEFD" w14:textId="48427644">
      <w:pPr>
        <w:spacing w:after="0" w:line="240" w:lineRule="auto"/>
        <w:ind w:left="4320"/>
        <w:rPr>
          <w:rFonts w:ascii="Times New Roman" w:hAnsi="Times New Roman" w:cs="Times New Roman"/>
          <w:i/>
          <w:iCs/>
          <w:sz w:val="24"/>
          <w:szCs w:val="24"/>
          <w:u w:val="single"/>
        </w:rPr>
      </w:pPr>
      <w:r w:rsidRPr="00FF581D">
        <w:rPr>
          <w:rFonts w:ascii="Times New Roman" w:hAnsi="Times New Roman" w:cs="Times New Roman"/>
          <w:i/>
          <w:iCs/>
          <w:sz w:val="24"/>
          <w:szCs w:val="24"/>
          <w:u w:val="single"/>
        </w:rPr>
        <w:t>/s/ William Michael</w:t>
      </w:r>
    </w:p>
    <w:p w:rsidR="0058507D" w:rsidRPr="00FF581D" w14:paraId="7C94E94A" w14:textId="1C617456">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William Michael (0070921)</w:t>
      </w:r>
    </w:p>
    <w:p w:rsidR="0058507D" w:rsidRPr="00FF581D" w14:paraId="77C6C5F9"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 xml:space="preserve">Counsel of Record </w:t>
      </w:r>
    </w:p>
    <w:p w:rsidR="0058507D" w:rsidRPr="00FF581D" w14:paraId="1FA5D8AC"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Ambrosia E. Wilson (0096598)</w:t>
      </w:r>
    </w:p>
    <w:p w:rsidR="0058507D" w:rsidRPr="00FF581D" w14:paraId="3875F1A9"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Assistant Consumers’ Counsel</w:t>
      </w:r>
    </w:p>
    <w:p w:rsidR="0058507D" w:rsidRPr="00FF581D" w14:paraId="1FC4BC8F"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b/>
      </w:r>
    </w:p>
    <w:p w:rsidR="0058507D" w:rsidRPr="00FF581D" w14:paraId="59827D75" w14:textId="77777777">
      <w:pPr>
        <w:spacing w:after="0" w:line="240" w:lineRule="auto"/>
        <w:ind w:left="4320"/>
        <w:rPr>
          <w:rFonts w:ascii="Times New Roman" w:hAnsi="Times New Roman" w:cs="Times New Roman"/>
          <w:b/>
          <w:bCs/>
          <w:sz w:val="24"/>
          <w:szCs w:val="24"/>
        </w:rPr>
      </w:pPr>
      <w:r w:rsidRPr="00FF581D">
        <w:rPr>
          <w:rFonts w:ascii="Times New Roman" w:hAnsi="Times New Roman" w:cs="Times New Roman"/>
          <w:b/>
          <w:bCs/>
          <w:sz w:val="24"/>
          <w:szCs w:val="24"/>
        </w:rPr>
        <w:t>Office of the Ohio Consumers’ Counsel</w:t>
      </w:r>
    </w:p>
    <w:p w:rsidR="0058507D" w:rsidRPr="00FF581D" w14:paraId="7E13E497" w14:textId="77777777">
      <w:pPr>
        <w:spacing w:after="0" w:line="240" w:lineRule="auto"/>
        <w:ind w:left="4320"/>
        <w:rPr>
          <w:rFonts w:ascii="Times New Roman" w:hAnsi="Times New Roman" w:cs="Times New Roman"/>
          <w:b/>
          <w:sz w:val="24"/>
          <w:szCs w:val="24"/>
        </w:rPr>
      </w:pPr>
      <w:r w:rsidRPr="00FF581D">
        <w:rPr>
          <w:rFonts w:ascii="Times New Roman" w:hAnsi="Times New Roman" w:cs="Times New Roman"/>
          <w:sz w:val="24"/>
          <w:szCs w:val="24"/>
        </w:rPr>
        <w:t>65 East State Street, 7th Floor</w:t>
      </w:r>
    </w:p>
    <w:p w:rsidR="0058507D" w:rsidRPr="00FF581D" w14:paraId="5C35750E" w14:textId="77777777">
      <w:pPr>
        <w:spacing w:after="0" w:line="240" w:lineRule="auto"/>
        <w:ind w:left="4320"/>
        <w:rPr>
          <w:rFonts w:ascii="Times New Roman" w:hAnsi="Times New Roman" w:cs="Times New Roman"/>
          <w:b/>
          <w:sz w:val="24"/>
          <w:szCs w:val="24"/>
        </w:rPr>
      </w:pPr>
      <w:r w:rsidRPr="00FF581D">
        <w:rPr>
          <w:rFonts w:ascii="Times New Roman" w:hAnsi="Times New Roman" w:cs="Times New Roman"/>
          <w:sz w:val="24"/>
          <w:szCs w:val="24"/>
        </w:rPr>
        <w:t>Columbus, Ohio 43215-4213</w:t>
      </w:r>
    </w:p>
    <w:p w:rsidR="0058507D" w:rsidRPr="00FF581D" w14:paraId="09D89233"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Telephone [Michael]: (614) 466-1291</w:t>
      </w:r>
    </w:p>
    <w:p w:rsidR="0058507D" w:rsidRPr="00FF581D" w14:paraId="546D6885"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Telephone [Wilson]: (614) 466-1292</w:t>
      </w:r>
    </w:p>
    <w:p w:rsidR="0058507D" w:rsidRPr="00FF581D" w14:paraId="044FA6CA" w14:textId="77777777">
      <w:pPr>
        <w:spacing w:after="0" w:line="240" w:lineRule="auto"/>
        <w:ind w:left="4320"/>
        <w:rPr>
          <w:rFonts w:ascii="Times New Roman" w:hAnsi="Times New Roman" w:cs="Times New Roman"/>
          <w:sz w:val="24"/>
          <w:szCs w:val="24"/>
        </w:rPr>
      </w:pPr>
      <w:hyperlink r:id="rId12" w:history="1">
        <w:r w:rsidRPr="00FF581D" w:rsidR="002C4B7C">
          <w:rPr>
            <w:rStyle w:val="Hyperlink"/>
            <w:rFonts w:ascii="Times New Roman" w:hAnsi="Times New Roman" w:cs="Times New Roman"/>
            <w:sz w:val="24"/>
            <w:szCs w:val="24"/>
          </w:rPr>
          <w:t>William.Michael@occ.ohio.gov</w:t>
        </w:r>
      </w:hyperlink>
    </w:p>
    <w:p w:rsidR="0058507D" w:rsidRPr="00FF581D" w14:paraId="7EBE3925" w14:textId="77777777">
      <w:pPr>
        <w:spacing w:after="0" w:line="240" w:lineRule="auto"/>
        <w:ind w:left="4320"/>
        <w:rPr>
          <w:rFonts w:ascii="Times New Roman" w:hAnsi="Times New Roman" w:cs="Times New Roman"/>
          <w:sz w:val="24"/>
          <w:szCs w:val="24"/>
        </w:rPr>
      </w:pPr>
      <w:hyperlink r:id="rId13" w:history="1">
        <w:r w:rsidRPr="00FF581D" w:rsidR="002C4B7C">
          <w:rPr>
            <w:rStyle w:val="Hyperlink"/>
            <w:rFonts w:ascii="Times New Roman" w:hAnsi="Times New Roman" w:cs="Times New Roman"/>
            <w:sz w:val="24"/>
            <w:szCs w:val="24"/>
          </w:rPr>
          <w:t>Ambrosia.Wilson@occ.ohio.gov</w:t>
        </w:r>
      </w:hyperlink>
    </w:p>
    <w:p w:rsidR="0058507D" w:rsidRPr="00FF581D" w14:paraId="62A32F42"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(willing to accept service by e-mail)</w:t>
      </w:r>
    </w:p>
    <w:p w:rsidR="0058507D" w:rsidRPr="00FF581D" w14:paraId="2958E9B2" w14:textId="77777777">
      <w:pPr>
        <w:rPr>
          <w:rFonts w:ascii="Times New Roman" w:hAnsi="Times New Roman" w:cs="Times New Roman"/>
          <w:sz w:val="24"/>
          <w:szCs w:val="24"/>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p>
    <w:p w:rsidR="006A7670" w:rsidRPr="00FF581D" w14:paraId="72F9A90B" w14:textId="2C141375">
      <w:pPr>
        <w:rPr>
          <w:rFonts w:ascii="Times New Roman" w:hAnsi="Times New Roman" w:cs="Times New Roman"/>
          <w:sz w:val="24"/>
          <w:szCs w:val="24"/>
        </w:rPr>
      </w:pPr>
    </w:p>
    <w:p w:rsidR="00EE706E" w:rsidRPr="00FF581D" w:rsidP="0092325F" w14:paraId="00666120" w14:textId="77777777">
      <w:pPr>
        <w:autoSpaceDE w:val="0"/>
        <w:autoSpaceDN w:val="0"/>
        <w:adjustRightInd w:val="0"/>
        <w:spacing w:line="480" w:lineRule="auto"/>
        <w:ind w:firstLine="720"/>
        <w:rPr>
          <w:rFonts w:ascii="Times New Roman" w:hAnsi="Times New Roman" w:cs="Times New Roman"/>
          <w:sz w:val="24"/>
          <w:szCs w:val="24"/>
        </w:rPr>
        <w:sectPr w:rsidSect="00C02A09">
          <w:footerReference w:type="first" r:id="rId14"/>
          <w:pgSz w:w="12240" w:h="15840"/>
          <w:pgMar w:top="1440" w:right="1440" w:bottom="1440" w:left="1440" w:header="720" w:footer="720" w:gutter="0"/>
          <w:cols w:space="720"/>
          <w:titlePg/>
          <w:docGrid w:linePitch="360"/>
        </w:sectPr>
      </w:pPr>
    </w:p>
    <w:p w:rsidR="006A7670" w:rsidRPr="00FF581D" w:rsidP="00544395" w14:paraId="5853D8A6" w14:textId="77777777">
      <w:pPr>
        <w:autoSpaceDE w:val="0"/>
        <w:autoSpaceDN w:val="0"/>
        <w:adjustRightInd w:val="0"/>
        <w:spacing w:after="0" w:line="480" w:lineRule="auto"/>
        <w:ind w:firstLine="720"/>
        <w:jc w:val="center"/>
        <w:rPr>
          <w:rFonts w:ascii="Times New Roman" w:hAnsi="Times New Roman" w:cs="Times New Roman"/>
          <w:b/>
          <w:bCs/>
          <w:sz w:val="24"/>
          <w:szCs w:val="24"/>
          <w:u w:val="single"/>
        </w:rPr>
      </w:pPr>
      <w:r w:rsidRPr="00FF581D">
        <w:rPr>
          <w:rFonts w:ascii="Times New Roman" w:hAnsi="Times New Roman" w:cs="Times New Roman"/>
          <w:b/>
          <w:bCs/>
          <w:sz w:val="24"/>
          <w:szCs w:val="24"/>
          <w:u w:val="single"/>
        </w:rPr>
        <w:t>TABLE OF CONTENTS</w:t>
      </w:r>
    </w:p>
    <w:p w:rsidR="006A7670" w:rsidRPr="00FF581D" w:rsidP="0092325F" w14:paraId="7CFCA117" w14:textId="6E307E0F">
      <w:pPr>
        <w:autoSpaceDE w:val="0"/>
        <w:autoSpaceDN w:val="0"/>
        <w:adjustRightInd w:val="0"/>
        <w:spacing w:after="0" w:line="480" w:lineRule="auto"/>
        <w:ind w:firstLine="720"/>
        <w:rPr>
          <w:rFonts w:ascii="Times New Roman" w:hAnsi="Times New Roman" w:cs="Times New Roman"/>
          <w:b/>
          <w:bCs/>
          <w:sz w:val="24"/>
          <w:szCs w:val="24"/>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sidR="00A7617A">
        <w:rPr>
          <w:rFonts w:ascii="Times New Roman" w:hAnsi="Times New Roman" w:cs="Times New Roman"/>
          <w:sz w:val="24"/>
          <w:szCs w:val="24"/>
        </w:rPr>
        <w:tab/>
      </w:r>
      <w:r w:rsidRPr="00FF581D" w:rsidR="00A7617A">
        <w:rPr>
          <w:rFonts w:ascii="Times New Roman" w:hAnsi="Times New Roman" w:cs="Times New Roman"/>
          <w:sz w:val="24"/>
          <w:szCs w:val="24"/>
        </w:rPr>
        <w:tab/>
      </w:r>
      <w:r w:rsidRPr="00FF581D">
        <w:rPr>
          <w:rFonts w:ascii="Times New Roman" w:hAnsi="Times New Roman" w:cs="Times New Roman"/>
          <w:b/>
          <w:bCs/>
          <w:sz w:val="24"/>
          <w:szCs w:val="24"/>
        </w:rPr>
        <w:t>PAGE</w:t>
      </w:r>
    </w:p>
    <w:p w:rsidR="005B7B95" w14:paraId="11859463" w14:textId="2E0B004B">
      <w:pPr>
        <w:pStyle w:val="TOC1"/>
        <w:rPr>
          <w:rFonts w:asciiTheme="minorHAnsi" w:eastAsiaTheme="minorEastAsia" w:hAnsiTheme="minorHAnsi"/>
          <w:caps w:val="0"/>
          <w:noProof/>
          <w:sz w:val="22"/>
        </w:rPr>
      </w:pPr>
      <w:r w:rsidRPr="00FF581D">
        <w:rPr>
          <w:rFonts w:cs="Times New Roman"/>
          <w:caps w:val="0"/>
          <w:szCs w:val="24"/>
        </w:rPr>
        <w:fldChar w:fldCharType="begin"/>
      </w:r>
      <w:r w:rsidRPr="00FF581D">
        <w:rPr>
          <w:rFonts w:cs="Times New Roman"/>
          <w:caps w:val="0"/>
          <w:szCs w:val="24"/>
        </w:rPr>
        <w:instrText xml:space="preserve"> TOC \o "1-2" \h \z \u </w:instrText>
      </w:r>
      <w:r w:rsidRPr="00FF581D">
        <w:rPr>
          <w:rFonts w:cs="Times New Roman"/>
          <w:caps w:val="0"/>
          <w:szCs w:val="24"/>
        </w:rPr>
        <w:fldChar w:fldCharType="separate"/>
      </w:r>
      <w:hyperlink w:anchor="_Toc42269963" w:history="1">
        <w:r w:rsidRPr="00B865F0">
          <w:rPr>
            <w:rStyle w:val="Hyperlink"/>
            <w:noProof/>
          </w:rPr>
          <w:t>I.</w:t>
        </w:r>
        <w:r>
          <w:rPr>
            <w:rFonts w:asciiTheme="minorHAnsi" w:eastAsiaTheme="minorEastAsia" w:hAnsiTheme="minorHAnsi"/>
            <w:caps w:val="0"/>
            <w:noProof/>
            <w:sz w:val="22"/>
          </w:rPr>
          <w:tab/>
        </w:r>
        <w:r w:rsidRPr="00B865F0">
          <w:rPr>
            <w:rStyle w:val="Hyperlink"/>
            <w:noProof/>
          </w:rPr>
          <w:t>INTRODUCTION</w:t>
        </w:r>
        <w:r>
          <w:rPr>
            <w:noProof/>
            <w:webHidden/>
          </w:rPr>
          <w:tab/>
        </w:r>
        <w:r>
          <w:rPr>
            <w:noProof/>
            <w:webHidden/>
          </w:rPr>
          <w:fldChar w:fldCharType="begin"/>
        </w:r>
        <w:r>
          <w:rPr>
            <w:noProof/>
            <w:webHidden/>
          </w:rPr>
          <w:instrText xml:space="preserve"> PAGEREF _Toc42269963 \h </w:instrText>
        </w:r>
        <w:r>
          <w:rPr>
            <w:noProof/>
            <w:webHidden/>
          </w:rPr>
          <w:fldChar w:fldCharType="separate"/>
        </w:r>
        <w:r>
          <w:rPr>
            <w:noProof/>
            <w:webHidden/>
          </w:rPr>
          <w:t>1</w:t>
        </w:r>
        <w:r>
          <w:rPr>
            <w:noProof/>
            <w:webHidden/>
          </w:rPr>
          <w:fldChar w:fldCharType="end"/>
        </w:r>
      </w:hyperlink>
    </w:p>
    <w:p w:rsidR="005B7B95" w14:paraId="4C9A5708" w14:textId="4E4EEDDE">
      <w:pPr>
        <w:pStyle w:val="TOC1"/>
        <w:rPr>
          <w:rFonts w:asciiTheme="minorHAnsi" w:eastAsiaTheme="minorEastAsia" w:hAnsiTheme="minorHAnsi"/>
          <w:caps w:val="0"/>
          <w:noProof/>
          <w:sz w:val="22"/>
        </w:rPr>
      </w:pPr>
      <w:hyperlink w:anchor="_Toc42269964" w:history="1">
        <w:r w:rsidRPr="00B865F0">
          <w:rPr>
            <w:rStyle w:val="Hyperlink"/>
            <w:noProof/>
          </w:rPr>
          <w:t>II.</w:t>
        </w:r>
        <w:r>
          <w:rPr>
            <w:rFonts w:asciiTheme="minorHAnsi" w:eastAsiaTheme="minorEastAsia" w:hAnsiTheme="minorHAnsi"/>
            <w:caps w:val="0"/>
            <w:noProof/>
            <w:sz w:val="22"/>
          </w:rPr>
          <w:tab/>
        </w:r>
        <w:r w:rsidRPr="00B865F0">
          <w:rPr>
            <w:rStyle w:val="Hyperlink"/>
            <w:noProof/>
          </w:rPr>
          <w:t>STANDARD OF REVIEW</w:t>
        </w:r>
        <w:r>
          <w:rPr>
            <w:noProof/>
            <w:webHidden/>
          </w:rPr>
          <w:tab/>
        </w:r>
        <w:r>
          <w:rPr>
            <w:noProof/>
            <w:webHidden/>
          </w:rPr>
          <w:fldChar w:fldCharType="begin"/>
        </w:r>
        <w:r>
          <w:rPr>
            <w:noProof/>
            <w:webHidden/>
          </w:rPr>
          <w:instrText xml:space="preserve"> PAGEREF _Toc42269964 \h </w:instrText>
        </w:r>
        <w:r>
          <w:rPr>
            <w:noProof/>
            <w:webHidden/>
          </w:rPr>
          <w:fldChar w:fldCharType="separate"/>
        </w:r>
        <w:r>
          <w:rPr>
            <w:noProof/>
            <w:webHidden/>
          </w:rPr>
          <w:t>2</w:t>
        </w:r>
        <w:r>
          <w:rPr>
            <w:noProof/>
            <w:webHidden/>
          </w:rPr>
          <w:fldChar w:fldCharType="end"/>
        </w:r>
      </w:hyperlink>
    </w:p>
    <w:p w:rsidR="005B7B95" w14:paraId="5809A92B" w14:textId="02F899F9">
      <w:pPr>
        <w:pStyle w:val="TOC1"/>
        <w:rPr>
          <w:rFonts w:asciiTheme="minorHAnsi" w:eastAsiaTheme="minorEastAsia" w:hAnsiTheme="minorHAnsi"/>
          <w:caps w:val="0"/>
          <w:noProof/>
          <w:sz w:val="22"/>
        </w:rPr>
      </w:pPr>
      <w:hyperlink w:anchor="_Toc42269965" w:history="1">
        <w:r w:rsidRPr="00B865F0">
          <w:rPr>
            <w:rStyle w:val="Hyperlink"/>
            <w:noProof/>
          </w:rPr>
          <w:t>III.</w:t>
        </w:r>
        <w:r>
          <w:rPr>
            <w:rFonts w:asciiTheme="minorHAnsi" w:eastAsiaTheme="minorEastAsia" w:hAnsiTheme="minorHAnsi"/>
            <w:caps w:val="0"/>
            <w:noProof/>
            <w:sz w:val="22"/>
          </w:rPr>
          <w:tab/>
        </w:r>
        <w:r w:rsidRPr="00B865F0">
          <w:rPr>
            <w:rStyle w:val="Hyperlink"/>
            <w:noProof/>
          </w:rPr>
          <w:t>ASSIGNMENTS OF ERROR</w:t>
        </w:r>
        <w:r>
          <w:rPr>
            <w:noProof/>
            <w:webHidden/>
          </w:rPr>
          <w:tab/>
        </w:r>
        <w:r>
          <w:rPr>
            <w:noProof/>
            <w:webHidden/>
          </w:rPr>
          <w:fldChar w:fldCharType="begin"/>
        </w:r>
        <w:r>
          <w:rPr>
            <w:noProof/>
            <w:webHidden/>
          </w:rPr>
          <w:instrText xml:space="preserve"> PAGEREF _Toc42269965 \h </w:instrText>
        </w:r>
        <w:r>
          <w:rPr>
            <w:noProof/>
            <w:webHidden/>
          </w:rPr>
          <w:fldChar w:fldCharType="separate"/>
        </w:r>
        <w:r>
          <w:rPr>
            <w:noProof/>
            <w:webHidden/>
          </w:rPr>
          <w:t>3</w:t>
        </w:r>
        <w:r>
          <w:rPr>
            <w:noProof/>
            <w:webHidden/>
          </w:rPr>
          <w:fldChar w:fldCharType="end"/>
        </w:r>
      </w:hyperlink>
    </w:p>
    <w:p w:rsidR="005B7B95" w14:paraId="05ABB99B" w14:textId="1C39B0F8">
      <w:pPr>
        <w:pStyle w:val="TOC2"/>
        <w:rPr>
          <w:rFonts w:asciiTheme="minorHAnsi" w:eastAsiaTheme="minorEastAsia" w:hAnsiTheme="minorHAnsi"/>
          <w:noProof/>
          <w:sz w:val="22"/>
        </w:rPr>
      </w:pPr>
      <w:hyperlink w:anchor="_Toc42269966" w:history="1">
        <w:r w:rsidRPr="00B865F0">
          <w:rPr>
            <w:rStyle w:val="Hyperlink"/>
            <w:rFonts w:cs="Times New Roman"/>
            <w:noProof/>
          </w:rPr>
          <w:t xml:space="preserve">ASSIGNMENT OF ERROR NO. 1: </w:t>
        </w:r>
        <w:r w:rsidRPr="00B865F0">
          <w:rPr>
            <w:rStyle w:val="Hyperlink"/>
            <w:rFonts w:eastAsia="Times New Roman" w:cs="Times New Roman"/>
            <w:noProof/>
          </w:rPr>
          <w:t>The PUCO erred by failing to suspend disconnections of submetered customers in AEP’s service territory and by failing to require for submetered customers  other consumer protections made available to AEP customers in the Order.</w:t>
        </w:r>
        <w:r>
          <w:rPr>
            <w:noProof/>
            <w:webHidden/>
          </w:rPr>
          <w:tab/>
        </w:r>
        <w:r>
          <w:rPr>
            <w:noProof/>
            <w:webHidden/>
          </w:rPr>
          <w:fldChar w:fldCharType="begin"/>
        </w:r>
        <w:r>
          <w:rPr>
            <w:noProof/>
            <w:webHidden/>
          </w:rPr>
          <w:instrText xml:space="preserve"> PAGEREF _Toc42269966 \h </w:instrText>
        </w:r>
        <w:r>
          <w:rPr>
            <w:noProof/>
            <w:webHidden/>
          </w:rPr>
          <w:fldChar w:fldCharType="separate"/>
        </w:r>
        <w:r>
          <w:rPr>
            <w:noProof/>
            <w:webHidden/>
          </w:rPr>
          <w:t>3</w:t>
        </w:r>
        <w:r>
          <w:rPr>
            <w:noProof/>
            <w:webHidden/>
          </w:rPr>
          <w:fldChar w:fldCharType="end"/>
        </w:r>
      </w:hyperlink>
    </w:p>
    <w:p w:rsidR="005B7B95" w14:paraId="27FC20C3" w14:textId="439C7F88">
      <w:pPr>
        <w:pStyle w:val="TOC2"/>
        <w:rPr>
          <w:rFonts w:asciiTheme="minorHAnsi" w:eastAsiaTheme="minorEastAsia" w:hAnsiTheme="minorHAnsi"/>
          <w:noProof/>
          <w:sz w:val="22"/>
        </w:rPr>
      </w:pPr>
      <w:hyperlink w:anchor="_Toc42269967" w:history="1">
        <w:r w:rsidRPr="00B865F0">
          <w:rPr>
            <w:rStyle w:val="Hyperlink"/>
            <w:rFonts w:cs="Times New Roman"/>
            <w:noProof/>
          </w:rPr>
          <w:t>ASSIGNMENT OF ERROR NO. 2:  The PUCO erred by failing to require reconnections of customers that AEP disconnected during the time period beginning thirty days before the PUCO’s emergency Order went into effect.</w:t>
        </w:r>
        <w:r>
          <w:rPr>
            <w:noProof/>
            <w:webHidden/>
          </w:rPr>
          <w:tab/>
        </w:r>
        <w:r>
          <w:rPr>
            <w:noProof/>
            <w:webHidden/>
          </w:rPr>
          <w:fldChar w:fldCharType="begin"/>
        </w:r>
        <w:r>
          <w:rPr>
            <w:noProof/>
            <w:webHidden/>
          </w:rPr>
          <w:instrText xml:space="preserve"> PAGEREF _Toc42269967 \h </w:instrText>
        </w:r>
        <w:r>
          <w:rPr>
            <w:noProof/>
            <w:webHidden/>
          </w:rPr>
          <w:fldChar w:fldCharType="separate"/>
        </w:r>
        <w:r>
          <w:rPr>
            <w:noProof/>
            <w:webHidden/>
          </w:rPr>
          <w:t>4</w:t>
        </w:r>
        <w:r>
          <w:rPr>
            <w:noProof/>
            <w:webHidden/>
          </w:rPr>
          <w:fldChar w:fldCharType="end"/>
        </w:r>
      </w:hyperlink>
    </w:p>
    <w:p w:rsidR="005B7B95" w14:paraId="0E81AE30" w14:textId="01774CD9">
      <w:pPr>
        <w:pStyle w:val="TOC2"/>
        <w:rPr>
          <w:rFonts w:asciiTheme="minorHAnsi" w:eastAsiaTheme="minorEastAsia" w:hAnsiTheme="minorHAnsi"/>
          <w:noProof/>
          <w:sz w:val="22"/>
        </w:rPr>
      </w:pPr>
      <w:hyperlink w:anchor="_Toc42269968" w:history="1">
        <w:r w:rsidRPr="00B865F0">
          <w:rPr>
            <w:rStyle w:val="Hyperlink"/>
            <w:rFonts w:cs="Times New Roman"/>
            <w:noProof/>
          </w:rPr>
          <w:t>ASSIGNMENT OF ERROR NO. 3:  The PUCO erred by failing to continue the consumer protection of the suspension of AEP disconnections for a reasonable period of time after its declared emergency has ended.</w:t>
        </w:r>
        <w:r>
          <w:rPr>
            <w:noProof/>
            <w:webHidden/>
          </w:rPr>
          <w:tab/>
        </w:r>
        <w:r>
          <w:rPr>
            <w:noProof/>
            <w:webHidden/>
          </w:rPr>
          <w:fldChar w:fldCharType="begin"/>
        </w:r>
        <w:r>
          <w:rPr>
            <w:noProof/>
            <w:webHidden/>
          </w:rPr>
          <w:instrText xml:space="preserve"> PAGEREF _Toc42269968 \h </w:instrText>
        </w:r>
        <w:r>
          <w:rPr>
            <w:noProof/>
            <w:webHidden/>
          </w:rPr>
          <w:fldChar w:fldCharType="separate"/>
        </w:r>
        <w:r>
          <w:rPr>
            <w:noProof/>
            <w:webHidden/>
          </w:rPr>
          <w:t>5</w:t>
        </w:r>
        <w:r>
          <w:rPr>
            <w:noProof/>
            <w:webHidden/>
          </w:rPr>
          <w:fldChar w:fldCharType="end"/>
        </w:r>
      </w:hyperlink>
    </w:p>
    <w:p w:rsidR="005B7B95" w14:paraId="200416A5" w14:textId="2D11BE6F">
      <w:pPr>
        <w:pStyle w:val="TOC2"/>
        <w:rPr>
          <w:rFonts w:asciiTheme="minorHAnsi" w:eastAsiaTheme="minorEastAsia" w:hAnsiTheme="minorHAnsi"/>
          <w:noProof/>
          <w:sz w:val="22"/>
        </w:rPr>
      </w:pPr>
      <w:hyperlink w:anchor="_Toc42269969" w:history="1">
        <w:r w:rsidRPr="00B865F0">
          <w:rPr>
            <w:rStyle w:val="Hyperlink"/>
            <w:rFonts w:cs="Times New Roman"/>
            <w:noProof/>
          </w:rPr>
          <w:t>ASSIGNMENT OF ERROR NO. 4:  The PUCO erred by failing to order that its declared emergency will continue indefinitely consistent with the threat of the Coronavirus to Ohioans and the consequences of its financial crisis impact on them.</w:t>
        </w:r>
        <w:r>
          <w:rPr>
            <w:noProof/>
            <w:webHidden/>
          </w:rPr>
          <w:tab/>
        </w:r>
        <w:r>
          <w:rPr>
            <w:noProof/>
            <w:webHidden/>
          </w:rPr>
          <w:fldChar w:fldCharType="begin"/>
        </w:r>
        <w:r>
          <w:rPr>
            <w:noProof/>
            <w:webHidden/>
          </w:rPr>
          <w:instrText xml:space="preserve"> PAGEREF _Toc42269969 \h </w:instrText>
        </w:r>
        <w:r>
          <w:rPr>
            <w:noProof/>
            <w:webHidden/>
          </w:rPr>
          <w:fldChar w:fldCharType="separate"/>
        </w:r>
        <w:r>
          <w:rPr>
            <w:noProof/>
            <w:webHidden/>
          </w:rPr>
          <w:t>5</w:t>
        </w:r>
        <w:r>
          <w:rPr>
            <w:noProof/>
            <w:webHidden/>
          </w:rPr>
          <w:fldChar w:fldCharType="end"/>
        </w:r>
      </w:hyperlink>
    </w:p>
    <w:p w:rsidR="005B7B95" w14:paraId="57E57C0D" w14:textId="57742E39">
      <w:pPr>
        <w:pStyle w:val="TOC1"/>
        <w:rPr>
          <w:rFonts w:asciiTheme="minorHAnsi" w:eastAsiaTheme="minorEastAsia" w:hAnsiTheme="minorHAnsi"/>
          <w:caps w:val="0"/>
          <w:noProof/>
          <w:sz w:val="22"/>
        </w:rPr>
      </w:pPr>
      <w:hyperlink w:anchor="_Toc42269970" w:history="1">
        <w:r w:rsidRPr="00B865F0">
          <w:rPr>
            <w:rStyle w:val="Hyperlink"/>
            <w:noProof/>
          </w:rPr>
          <w:t>IV.</w:t>
        </w:r>
        <w:r>
          <w:rPr>
            <w:rFonts w:asciiTheme="minorHAnsi" w:eastAsiaTheme="minorEastAsia" w:hAnsiTheme="minorHAnsi"/>
            <w:caps w:val="0"/>
            <w:noProof/>
            <w:sz w:val="22"/>
          </w:rPr>
          <w:tab/>
        </w:r>
        <w:r w:rsidRPr="00B865F0">
          <w:rPr>
            <w:rStyle w:val="Hyperlink"/>
            <w:noProof/>
          </w:rPr>
          <w:t>cONCLUSION</w:t>
        </w:r>
        <w:r>
          <w:rPr>
            <w:noProof/>
            <w:webHidden/>
          </w:rPr>
          <w:tab/>
        </w:r>
        <w:r>
          <w:rPr>
            <w:noProof/>
            <w:webHidden/>
          </w:rPr>
          <w:fldChar w:fldCharType="begin"/>
        </w:r>
        <w:r>
          <w:rPr>
            <w:noProof/>
            <w:webHidden/>
          </w:rPr>
          <w:instrText xml:space="preserve"> PAGEREF _Toc42269970 \h </w:instrText>
        </w:r>
        <w:r>
          <w:rPr>
            <w:noProof/>
            <w:webHidden/>
          </w:rPr>
          <w:fldChar w:fldCharType="separate"/>
        </w:r>
        <w:r>
          <w:rPr>
            <w:noProof/>
            <w:webHidden/>
          </w:rPr>
          <w:t>6</w:t>
        </w:r>
        <w:r>
          <w:rPr>
            <w:noProof/>
            <w:webHidden/>
          </w:rPr>
          <w:fldChar w:fldCharType="end"/>
        </w:r>
      </w:hyperlink>
    </w:p>
    <w:p w:rsidR="006A7670" w:rsidRPr="00FF581D" w:rsidP="0092325F" w14:paraId="0C2EB6BD" w14:textId="2D939345">
      <w:pPr>
        <w:autoSpaceDE w:val="0"/>
        <w:autoSpaceDN w:val="0"/>
        <w:adjustRightInd w:val="0"/>
        <w:spacing w:line="480" w:lineRule="auto"/>
        <w:ind w:firstLine="720"/>
        <w:rPr>
          <w:rFonts w:ascii="Times New Roman" w:hAnsi="Times New Roman" w:cs="Times New Roman"/>
          <w:sz w:val="24"/>
          <w:szCs w:val="24"/>
        </w:rPr>
      </w:pPr>
      <w:r w:rsidRPr="00FF581D">
        <w:rPr>
          <w:rFonts w:ascii="Times New Roman" w:hAnsi="Times New Roman" w:cs="Times New Roman"/>
          <w:caps/>
          <w:sz w:val="24"/>
          <w:szCs w:val="24"/>
        </w:rPr>
        <w:fldChar w:fldCharType="end"/>
      </w:r>
    </w:p>
    <w:p w:rsidR="00EE706E" w:rsidRPr="00FF581D" w:rsidP="0092325F" w14:paraId="51D6D44B" w14:textId="77777777">
      <w:pPr>
        <w:autoSpaceDE w:val="0"/>
        <w:autoSpaceDN w:val="0"/>
        <w:adjustRightInd w:val="0"/>
        <w:spacing w:line="480" w:lineRule="auto"/>
        <w:ind w:firstLine="720"/>
        <w:rPr>
          <w:rFonts w:ascii="Times New Roman" w:hAnsi="Times New Roman" w:cs="Times New Roman"/>
          <w:sz w:val="24"/>
          <w:szCs w:val="24"/>
        </w:rPr>
        <w:sectPr w:rsidSect="00A7617A">
          <w:headerReference w:type="first" r:id="rId15"/>
          <w:footerReference w:type="first" r:id="rId16"/>
          <w:pgSz w:w="12240" w:h="15840"/>
          <w:pgMar w:top="1440" w:right="1440" w:bottom="1440" w:left="1440" w:header="720" w:footer="720" w:gutter="0"/>
          <w:pgNumType w:fmt="lowerRoman" w:start="1"/>
          <w:cols w:space="720"/>
          <w:titlePg/>
          <w:docGrid w:linePitch="360"/>
        </w:sectPr>
      </w:pPr>
      <w:r w:rsidRPr="00FF581D">
        <w:rPr>
          <w:rFonts w:ascii="Times New Roman" w:hAnsi="Times New Roman" w:cs="Times New Roman"/>
          <w:sz w:val="24"/>
          <w:szCs w:val="24"/>
        </w:rPr>
        <w:tab/>
      </w:r>
    </w:p>
    <w:p w:rsidR="00021086" w:rsidRPr="00FF581D" w14:paraId="15294A9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FF581D">
        <w:rPr>
          <w:rFonts w:ascii="Times New Roman" w:hAnsi="Times New Roman" w:cs="Times New Roman"/>
          <w:b/>
          <w:bCs/>
          <w:sz w:val="24"/>
          <w:szCs w:val="24"/>
        </w:rPr>
        <w:t>BEFORE</w:t>
      </w:r>
    </w:p>
    <w:p w:rsidR="00021086" w:rsidRPr="00FF581D" w14:paraId="6C1E94B5" w14:textId="77777777">
      <w:pPr>
        <w:pStyle w:val="HTMLPreformatted"/>
        <w:jc w:val="center"/>
        <w:rPr>
          <w:rFonts w:ascii="Times New Roman" w:hAnsi="Times New Roman" w:cs="Times New Roman"/>
          <w:b/>
          <w:bCs/>
          <w:sz w:val="24"/>
          <w:szCs w:val="24"/>
        </w:rPr>
      </w:pPr>
      <w:r w:rsidRPr="00FF581D">
        <w:rPr>
          <w:rFonts w:ascii="Times New Roman" w:hAnsi="Times New Roman" w:cs="Times New Roman"/>
          <w:b/>
          <w:bCs/>
          <w:sz w:val="24"/>
          <w:szCs w:val="24"/>
        </w:rPr>
        <w:t>THE PUBLIC UTILITIES COMMISSION OF OHIO</w:t>
      </w:r>
    </w:p>
    <w:p w:rsidR="00021086" w:rsidRPr="00FF581D" w:rsidP="0092325F" w14:paraId="6C3BE381" w14:textId="77777777">
      <w:pPr>
        <w:pStyle w:val="HTMLPreformatted"/>
        <w:rPr>
          <w:rFonts w:ascii="Times New Roman" w:hAnsi="Times New Roman" w:cs="Times New Roman"/>
          <w:b/>
          <w:bCs/>
          <w:sz w:val="24"/>
          <w:szCs w:val="24"/>
        </w:rPr>
      </w:pPr>
    </w:p>
    <w:tbl>
      <w:tblPr>
        <w:tblW w:w="9092" w:type="dxa"/>
        <w:tblLook w:val="01E0"/>
      </w:tblPr>
      <w:tblGrid>
        <w:gridCol w:w="3972"/>
        <w:gridCol w:w="480"/>
        <w:gridCol w:w="4640"/>
      </w:tblGrid>
      <w:tr w14:paraId="7D7E4EE3" w14:textId="77777777" w:rsidTr="00B173B0">
        <w:tblPrEx>
          <w:tblW w:w="9092" w:type="dxa"/>
          <w:tblLook w:val="01E0"/>
        </w:tblPrEx>
        <w:trPr>
          <w:trHeight w:val="807"/>
        </w:trPr>
        <w:tc>
          <w:tcPr>
            <w:tcW w:w="3972" w:type="dxa"/>
            <w:shd w:val="clear" w:color="auto" w:fill="auto"/>
          </w:tcPr>
          <w:p w:rsidR="00021086" w:rsidRPr="00FF581D" w:rsidP="00017CC2" w14:paraId="5093C087"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Approval of its Temporary Plan for Addressing the COVID-19 State of Emergency.</w:t>
            </w:r>
          </w:p>
          <w:p w:rsidR="00021086" w:rsidRPr="00FF581D" w14:paraId="4F4DCDD7"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Waiver of Tariffs and Rules Related to the COVID-19 State of Emergency.</w:t>
            </w:r>
          </w:p>
          <w:p w:rsidR="00021086" w:rsidRPr="00FF581D" w14:paraId="76DE7FED"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Approval of Certain Accounting Authority.</w:t>
            </w:r>
          </w:p>
        </w:tc>
        <w:tc>
          <w:tcPr>
            <w:tcW w:w="480" w:type="dxa"/>
            <w:shd w:val="clear" w:color="auto" w:fill="auto"/>
          </w:tcPr>
          <w:p w:rsidR="00021086" w:rsidRPr="00FF581D" w14:paraId="50DEAA99"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09438108"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7DB9D463"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5D15DAEA"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2A7C3414" w14:textId="77777777">
            <w:pPr>
              <w:pStyle w:val="HTMLPreformatted"/>
              <w:rPr>
                <w:rFonts w:ascii="Times New Roman" w:hAnsi="Times New Roman" w:cs="Times New Roman"/>
                <w:sz w:val="24"/>
                <w:szCs w:val="24"/>
              </w:rPr>
            </w:pPr>
          </w:p>
          <w:p w:rsidR="00021086" w:rsidRPr="00FF581D" w14:paraId="79E69A69"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1EBEA25C"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126772C6"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25AAD71F"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260B74CA" w14:textId="77777777">
            <w:pPr>
              <w:pStyle w:val="HTMLPreformatted"/>
              <w:rPr>
                <w:rFonts w:ascii="Times New Roman" w:hAnsi="Times New Roman" w:cs="Times New Roman"/>
                <w:sz w:val="24"/>
                <w:szCs w:val="24"/>
              </w:rPr>
            </w:pPr>
          </w:p>
          <w:p w:rsidR="00021086" w:rsidRPr="00FF581D" w14:paraId="208C2986"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3C21BFBD"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75C58921"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362A9E2A"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tc>
        <w:tc>
          <w:tcPr>
            <w:tcW w:w="4640" w:type="dxa"/>
            <w:shd w:val="clear" w:color="auto" w:fill="auto"/>
          </w:tcPr>
          <w:p w:rsidR="00021086" w:rsidRPr="00FF581D" w14:paraId="1C028FBF" w14:textId="77777777">
            <w:pPr>
              <w:autoSpaceDE w:val="0"/>
              <w:autoSpaceDN w:val="0"/>
              <w:adjustRightInd w:val="0"/>
              <w:rPr>
                <w:rFonts w:ascii="Times New Roman" w:hAnsi="Times New Roman" w:cs="Times New Roman"/>
                <w:sz w:val="24"/>
                <w:szCs w:val="24"/>
              </w:rPr>
            </w:pPr>
          </w:p>
          <w:p w:rsidR="00021086" w:rsidRPr="00FF581D" w14:paraId="295147BD"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20-602-EL-UNC</w:t>
            </w:r>
          </w:p>
          <w:p w:rsidR="00021086" w:rsidRPr="00FF581D" w14:paraId="2E39DDBA" w14:textId="77777777">
            <w:pPr>
              <w:autoSpaceDE w:val="0"/>
              <w:autoSpaceDN w:val="0"/>
              <w:adjustRightInd w:val="0"/>
              <w:rPr>
                <w:rFonts w:ascii="Times New Roman" w:hAnsi="Times New Roman" w:cs="Times New Roman"/>
                <w:sz w:val="24"/>
                <w:szCs w:val="24"/>
              </w:rPr>
            </w:pPr>
          </w:p>
          <w:p w:rsidR="00021086" w:rsidRPr="00FF581D" w14:paraId="7CFBE7A8"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20-603-EL-WVR</w:t>
            </w:r>
          </w:p>
          <w:p w:rsidR="00021086" w:rsidRPr="00FF581D" w14:paraId="66F315FC" w14:textId="77777777">
            <w:pPr>
              <w:rPr>
                <w:rFonts w:ascii="Times New Roman" w:hAnsi="Times New Roman" w:cs="Times New Roman"/>
                <w:sz w:val="24"/>
                <w:szCs w:val="24"/>
              </w:rPr>
            </w:pPr>
          </w:p>
          <w:p w:rsidR="00021086" w:rsidRPr="00FF581D" w14:paraId="169F4B6D" w14:textId="77777777">
            <w:pPr>
              <w:rPr>
                <w:rFonts w:ascii="Times New Roman" w:hAnsi="Times New Roman" w:cs="Times New Roman"/>
                <w:sz w:val="24"/>
                <w:szCs w:val="24"/>
              </w:rPr>
            </w:pPr>
          </w:p>
          <w:p w:rsidR="00021086" w:rsidRPr="00FF581D" w14:paraId="781D5722" w14:textId="77777777">
            <w:pPr>
              <w:rPr>
                <w:rFonts w:ascii="Times New Roman" w:hAnsi="Times New Roman" w:cs="Times New Roman"/>
                <w:sz w:val="24"/>
                <w:szCs w:val="24"/>
              </w:rPr>
            </w:pPr>
            <w:r w:rsidRPr="00FF581D">
              <w:rPr>
                <w:rFonts w:ascii="Times New Roman" w:hAnsi="Times New Roman" w:cs="Times New Roman"/>
                <w:sz w:val="24"/>
                <w:szCs w:val="24"/>
              </w:rPr>
              <w:t>Case No. 20-604-EL-AAM</w:t>
            </w:r>
          </w:p>
          <w:p w:rsidR="00021086" w:rsidRPr="00FF581D" w14:paraId="18A49895" w14:textId="77777777">
            <w:pPr>
              <w:pStyle w:val="HTMLPreformatted"/>
              <w:rPr>
                <w:rFonts w:ascii="Times New Roman" w:hAnsi="Times New Roman" w:cs="Times New Roman"/>
                <w:sz w:val="24"/>
                <w:szCs w:val="24"/>
              </w:rPr>
            </w:pPr>
          </w:p>
        </w:tc>
      </w:tr>
      <w:tr w14:paraId="38782324" w14:textId="77777777" w:rsidTr="00B173B0">
        <w:tblPrEx>
          <w:tblW w:w="9092" w:type="dxa"/>
          <w:tblLook w:val="01E0"/>
        </w:tblPrEx>
        <w:trPr>
          <w:trHeight w:val="807"/>
        </w:trPr>
        <w:tc>
          <w:tcPr>
            <w:tcW w:w="3972" w:type="dxa"/>
            <w:shd w:val="clear" w:color="auto" w:fill="auto"/>
          </w:tcPr>
          <w:p w:rsidR="00021086" w:rsidRPr="00FF581D" w:rsidP="00017CC2" w14:paraId="71A55498"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In the Matter of the Application of Ohio Power Company for Approval of A Reasonable Arrangement.</w:t>
            </w:r>
          </w:p>
        </w:tc>
        <w:tc>
          <w:tcPr>
            <w:tcW w:w="480" w:type="dxa"/>
            <w:shd w:val="clear" w:color="auto" w:fill="auto"/>
          </w:tcPr>
          <w:p w:rsidR="00021086" w:rsidRPr="00FF581D" w14:paraId="6EAB4E6A"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3CEC3ACF" w14:textId="77777777">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p w:rsidR="00021086" w:rsidRPr="00FF581D" w14:paraId="7EABE694" w14:textId="73E8F89D">
            <w:pPr>
              <w:pStyle w:val="HTMLPreformatted"/>
              <w:rPr>
                <w:rFonts w:ascii="Times New Roman" w:hAnsi="Times New Roman" w:cs="Times New Roman"/>
                <w:sz w:val="24"/>
                <w:szCs w:val="24"/>
              </w:rPr>
            </w:pPr>
            <w:r w:rsidRPr="00FF581D">
              <w:rPr>
                <w:rFonts w:ascii="Times New Roman" w:hAnsi="Times New Roman" w:cs="Times New Roman"/>
                <w:sz w:val="24"/>
                <w:szCs w:val="24"/>
              </w:rPr>
              <w:t>)</w:t>
            </w:r>
          </w:p>
        </w:tc>
        <w:tc>
          <w:tcPr>
            <w:tcW w:w="4640" w:type="dxa"/>
            <w:shd w:val="clear" w:color="auto" w:fill="auto"/>
          </w:tcPr>
          <w:p w:rsidR="00021086" w:rsidRPr="00FF581D" w14:paraId="23B9B6BA" w14:textId="77777777">
            <w:pPr>
              <w:autoSpaceDE w:val="0"/>
              <w:autoSpaceDN w:val="0"/>
              <w:adjustRightInd w:val="0"/>
              <w:rPr>
                <w:rFonts w:ascii="Times New Roman" w:hAnsi="Times New Roman" w:cs="Times New Roman"/>
                <w:sz w:val="24"/>
                <w:szCs w:val="24"/>
              </w:rPr>
            </w:pPr>
            <w:r w:rsidRPr="00FF581D">
              <w:rPr>
                <w:rFonts w:ascii="Times New Roman" w:hAnsi="Times New Roman" w:cs="Times New Roman"/>
                <w:sz w:val="24"/>
                <w:szCs w:val="24"/>
              </w:rPr>
              <w:t>Case No. 20-734-EL-AEC</w:t>
            </w:r>
          </w:p>
          <w:p w:rsidR="00021086" w:rsidRPr="00FF581D" w14:paraId="26A3B3E5" w14:textId="77777777">
            <w:pPr>
              <w:rPr>
                <w:rFonts w:ascii="Times New Roman" w:hAnsi="Times New Roman" w:cs="Times New Roman"/>
                <w:sz w:val="24"/>
                <w:szCs w:val="24"/>
              </w:rPr>
            </w:pPr>
          </w:p>
          <w:p w:rsidR="00021086" w:rsidRPr="00FF581D" w14:paraId="7139261D" w14:textId="77777777">
            <w:pPr>
              <w:pStyle w:val="HTMLPreformatted"/>
              <w:rPr>
                <w:rFonts w:ascii="Times New Roman" w:hAnsi="Times New Roman" w:cs="Times New Roman"/>
                <w:sz w:val="24"/>
                <w:szCs w:val="24"/>
              </w:rPr>
            </w:pPr>
          </w:p>
        </w:tc>
      </w:tr>
    </w:tbl>
    <w:p w:rsidR="006A7670" w:rsidRPr="00FF581D" w:rsidP="00017CC2" w14:paraId="7B9FFD34" w14:textId="77777777">
      <w:pPr>
        <w:widowControl w:val="0"/>
        <w:pBdr>
          <w:bottom w:val="single" w:sz="12" w:space="1" w:color="auto"/>
        </w:pBdr>
        <w:spacing w:after="0" w:line="240" w:lineRule="auto"/>
        <w:rPr>
          <w:rFonts w:ascii="Times New Roman" w:hAnsi="Times New Roman" w:cs="Times New Roman"/>
          <w:sz w:val="24"/>
          <w:szCs w:val="24"/>
          <w:lang w:val="es-MX"/>
        </w:rPr>
      </w:pPr>
    </w:p>
    <w:p w:rsidR="006A7670" w:rsidRPr="00FF581D" w:rsidP="0092325F" w14:paraId="43C1BE0F" w14:textId="77777777">
      <w:pPr>
        <w:widowControl w:val="0"/>
        <w:spacing w:after="0" w:line="240" w:lineRule="auto"/>
        <w:rPr>
          <w:rFonts w:ascii="Times New Roman" w:hAnsi="Times New Roman" w:cs="Times New Roman"/>
          <w:b/>
          <w:bCs/>
          <w:sz w:val="24"/>
          <w:szCs w:val="24"/>
          <w:lang w:val="es-MX"/>
        </w:rPr>
      </w:pPr>
    </w:p>
    <w:p w:rsidR="006A7670" w:rsidRPr="00FF581D" w14:paraId="2B5DAF2D" w14:textId="47DE7665">
      <w:pPr>
        <w:widowControl w:val="0"/>
        <w:spacing w:after="0" w:line="240" w:lineRule="auto"/>
        <w:jc w:val="center"/>
        <w:rPr>
          <w:rFonts w:ascii="Times New Roman" w:hAnsi="Times New Roman" w:cs="Times New Roman"/>
          <w:b/>
          <w:sz w:val="24"/>
          <w:szCs w:val="24"/>
        </w:rPr>
      </w:pPr>
      <w:r w:rsidRPr="00FF581D">
        <w:rPr>
          <w:rFonts w:ascii="Times New Roman" w:hAnsi="Times New Roman" w:cs="Times New Roman"/>
          <w:b/>
          <w:sz w:val="24"/>
          <w:szCs w:val="24"/>
        </w:rPr>
        <w:t xml:space="preserve">MEMORANDUM IN SUPPORT OF </w:t>
      </w:r>
      <w:r w:rsidRPr="00FF581D" w:rsidR="00352B42">
        <w:rPr>
          <w:rFonts w:ascii="Times New Roman" w:hAnsi="Times New Roman" w:cs="Times New Roman"/>
          <w:b/>
          <w:sz w:val="24"/>
          <w:szCs w:val="24"/>
        </w:rPr>
        <w:t>APPLICATION FOR REHEARING</w:t>
      </w:r>
      <w:r w:rsidRPr="00FF581D" w:rsidR="002C4B7C">
        <w:rPr>
          <w:rFonts w:ascii="Times New Roman" w:hAnsi="Times New Roman" w:cs="Times New Roman"/>
          <w:b/>
          <w:sz w:val="24"/>
          <w:szCs w:val="24"/>
        </w:rPr>
        <w:t xml:space="preserve"> REGARDING </w:t>
      </w:r>
      <w:r w:rsidRPr="00FF581D" w:rsidR="005F475A">
        <w:rPr>
          <w:rFonts w:ascii="Times New Roman" w:hAnsi="Times New Roman" w:cs="Times New Roman"/>
          <w:b/>
          <w:sz w:val="24"/>
          <w:szCs w:val="24"/>
        </w:rPr>
        <w:t xml:space="preserve">AEP’S </w:t>
      </w:r>
      <w:r w:rsidRPr="00FF581D" w:rsidR="002C4B7C">
        <w:rPr>
          <w:rFonts w:ascii="Times New Roman" w:hAnsi="Times New Roman" w:cs="Times New Roman"/>
          <w:b/>
          <w:sz w:val="24"/>
          <w:szCs w:val="24"/>
        </w:rPr>
        <w:t>TEMPORARY PLAN ADDRESSING</w:t>
      </w:r>
      <w:r w:rsidRPr="00FF581D" w:rsidR="00AB01A4">
        <w:rPr>
          <w:rFonts w:ascii="Times New Roman" w:hAnsi="Times New Roman" w:cs="Times New Roman"/>
          <w:b/>
          <w:sz w:val="24"/>
          <w:szCs w:val="24"/>
        </w:rPr>
        <w:t xml:space="preserve"> </w:t>
      </w:r>
      <w:r w:rsidRPr="00FF581D" w:rsidR="002C4B7C">
        <w:rPr>
          <w:rFonts w:ascii="Times New Roman" w:hAnsi="Times New Roman" w:cs="Times New Roman"/>
          <w:b/>
          <w:sz w:val="24"/>
          <w:szCs w:val="24"/>
        </w:rPr>
        <w:t xml:space="preserve">THE </w:t>
      </w:r>
      <w:r w:rsidRPr="00FF581D" w:rsidR="00FE35CC">
        <w:rPr>
          <w:rFonts w:ascii="Times New Roman" w:hAnsi="Times New Roman" w:cs="Times New Roman"/>
          <w:b/>
          <w:sz w:val="24"/>
          <w:szCs w:val="24"/>
        </w:rPr>
        <w:t>C</w:t>
      </w:r>
      <w:r w:rsidRPr="00FF581D" w:rsidR="003203D6">
        <w:rPr>
          <w:rFonts w:ascii="Times New Roman" w:hAnsi="Times New Roman" w:cs="Times New Roman"/>
          <w:b/>
          <w:sz w:val="24"/>
          <w:szCs w:val="24"/>
        </w:rPr>
        <w:t>O</w:t>
      </w:r>
      <w:r w:rsidRPr="00FF581D" w:rsidR="00FE35CC">
        <w:rPr>
          <w:rFonts w:ascii="Times New Roman" w:hAnsi="Times New Roman" w:cs="Times New Roman"/>
          <w:b/>
          <w:sz w:val="24"/>
          <w:szCs w:val="24"/>
        </w:rPr>
        <w:t>RONAVIRUS</w:t>
      </w:r>
      <w:r w:rsidRPr="00FF581D" w:rsidR="002C4B7C">
        <w:rPr>
          <w:rFonts w:ascii="Times New Roman" w:hAnsi="Times New Roman" w:cs="Times New Roman"/>
          <w:b/>
          <w:sz w:val="24"/>
          <w:szCs w:val="24"/>
        </w:rPr>
        <w:t xml:space="preserve"> EMERGENCY</w:t>
      </w:r>
    </w:p>
    <w:p w:rsidR="006A7670" w:rsidRPr="00FF581D" w14:paraId="44162B30" w14:textId="77777777">
      <w:pPr>
        <w:widowControl w:val="0"/>
        <w:spacing w:after="0" w:line="240" w:lineRule="auto"/>
        <w:jc w:val="center"/>
        <w:rPr>
          <w:rFonts w:ascii="Times New Roman" w:hAnsi="Times New Roman" w:cs="Times New Roman"/>
          <w:b/>
          <w:sz w:val="24"/>
          <w:szCs w:val="24"/>
        </w:rPr>
      </w:pPr>
      <w:r w:rsidRPr="00FF581D">
        <w:rPr>
          <w:rFonts w:ascii="Times New Roman" w:hAnsi="Times New Roman" w:cs="Times New Roman"/>
          <w:b/>
          <w:sz w:val="24"/>
          <w:szCs w:val="24"/>
        </w:rPr>
        <w:t>BY</w:t>
      </w:r>
    </w:p>
    <w:p w:rsidR="006A7670" w:rsidRPr="00FF581D" w14:paraId="2183A21D" w14:textId="77777777">
      <w:pPr>
        <w:widowControl w:val="0"/>
        <w:spacing w:after="0" w:line="240" w:lineRule="auto"/>
        <w:jc w:val="center"/>
        <w:rPr>
          <w:rFonts w:ascii="Times New Roman" w:hAnsi="Times New Roman" w:cs="Times New Roman"/>
          <w:b/>
          <w:bCs/>
          <w:sz w:val="24"/>
          <w:szCs w:val="24"/>
        </w:rPr>
      </w:pPr>
      <w:r w:rsidRPr="00FF581D">
        <w:rPr>
          <w:rFonts w:ascii="Times New Roman" w:hAnsi="Times New Roman" w:cs="Times New Roman"/>
          <w:b/>
          <w:sz w:val="24"/>
          <w:szCs w:val="24"/>
        </w:rPr>
        <w:t>THE OFFICE OF THE OHIO CONSUMERS’ COUNSEL</w:t>
      </w:r>
    </w:p>
    <w:p w:rsidR="006A7670" w:rsidRPr="00FF581D" w:rsidP="0092325F" w14:paraId="51EEE590" w14:textId="77777777">
      <w:pPr>
        <w:widowControl w:val="0"/>
        <w:pBdr>
          <w:bottom w:val="single" w:sz="12" w:space="1" w:color="auto"/>
        </w:pBdr>
        <w:tabs>
          <w:tab w:val="left" w:pos="6461"/>
        </w:tabs>
        <w:spacing w:after="0" w:line="240" w:lineRule="auto"/>
        <w:rPr>
          <w:rFonts w:ascii="Times New Roman" w:hAnsi="Times New Roman" w:cs="Times New Roman"/>
          <w:sz w:val="24"/>
          <w:szCs w:val="24"/>
        </w:rPr>
      </w:pPr>
    </w:p>
    <w:p w:rsidR="006A7670" w:rsidRPr="00FF581D" w:rsidP="0092325F" w14:paraId="54E99389" w14:textId="77777777">
      <w:pPr>
        <w:autoSpaceDE w:val="0"/>
        <w:autoSpaceDN w:val="0"/>
        <w:adjustRightInd w:val="0"/>
        <w:spacing w:line="240" w:lineRule="auto"/>
        <w:rPr>
          <w:rFonts w:ascii="Times New Roman" w:hAnsi="Times New Roman" w:cs="Times New Roman"/>
          <w:sz w:val="24"/>
          <w:szCs w:val="24"/>
        </w:rPr>
      </w:pPr>
    </w:p>
    <w:p w:rsidR="00DF6E1D" w:rsidRPr="00FF581D" w:rsidP="004B2DE1" w14:paraId="725EC098" w14:textId="0618CA7C">
      <w:pPr>
        <w:pStyle w:val="Heading1"/>
      </w:pPr>
      <w:bookmarkStart w:id="3" w:name="_Toc40773544"/>
      <w:bookmarkStart w:id="4" w:name="_Toc42269963"/>
      <w:r w:rsidRPr="00FF581D">
        <w:t>INTRODUCTION</w:t>
      </w:r>
      <w:bookmarkEnd w:id="3"/>
      <w:bookmarkEnd w:id="4"/>
    </w:p>
    <w:p w:rsidR="0034598B" w:rsidRPr="00FF581D" w:rsidP="005D31C3" w14:paraId="77B86B50" w14:textId="38A3CC32">
      <w:pPr>
        <w:widowControl w:val="0"/>
        <w:spacing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In this time of health and financial crisis, the PUCO has the ability in this proceeding to protect Ohioans.  It largely did so in it</w:t>
      </w:r>
      <w:r w:rsidRPr="00FF581D" w:rsidR="009B5617">
        <w:rPr>
          <w:rFonts w:ascii="Times New Roman" w:hAnsi="Times New Roman" w:cs="Times New Roman"/>
          <w:sz w:val="24"/>
          <w:szCs w:val="24"/>
        </w:rPr>
        <w:t>s</w:t>
      </w:r>
      <w:r w:rsidRPr="00FF581D" w:rsidR="00DB29BE">
        <w:rPr>
          <w:rFonts w:ascii="Times New Roman" w:hAnsi="Times New Roman" w:cs="Times New Roman"/>
          <w:sz w:val="24"/>
          <w:szCs w:val="24"/>
        </w:rPr>
        <w:t xml:space="preserve"> Order</w:t>
      </w:r>
      <w:r w:rsidRPr="00FF581D" w:rsidR="0053027C">
        <w:rPr>
          <w:rFonts w:ascii="Times New Roman" w:hAnsi="Times New Roman" w:cs="Times New Roman"/>
          <w:sz w:val="24"/>
          <w:szCs w:val="24"/>
        </w:rPr>
        <w:t xml:space="preserve"> by, for example, suspending disconnections and </w:t>
      </w:r>
      <w:r w:rsidRPr="00FF581D" w:rsidR="00E710C2">
        <w:rPr>
          <w:rFonts w:ascii="Times New Roman" w:hAnsi="Times New Roman" w:cs="Times New Roman"/>
          <w:sz w:val="24"/>
          <w:szCs w:val="24"/>
        </w:rPr>
        <w:t>suspending door-to-door energy marketing</w:t>
      </w:r>
      <w:r w:rsidRPr="00FF581D">
        <w:rPr>
          <w:rFonts w:ascii="Times New Roman" w:hAnsi="Times New Roman" w:cs="Times New Roman"/>
          <w:sz w:val="24"/>
          <w:szCs w:val="24"/>
        </w:rPr>
        <w:t xml:space="preserve">.  But it </w:t>
      </w:r>
      <w:r w:rsidRPr="00FF581D" w:rsidR="00DB29BE">
        <w:rPr>
          <w:rFonts w:ascii="Times New Roman" w:hAnsi="Times New Roman" w:cs="Times New Roman"/>
          <w:sz w:val="24"/>
          <w:szCs w:val="24"/>
        </w:rPr>
        <w:t xml:space="preserve">should have gone further to protect consumers.  </w:t>
      </w:r>
    </w:p>
    <w:p w:rsidR="004B2DE1" w:rsidRPr="00FF581D" w:rsidP="005D31C3" w14:paraId="0FC72B01" w14:textId="7EDD5D72">
      <w:pPr>
        <w:widowControl w:val="0"/>
        <w:spacing w:line="480" w:lineRule="auto"/>
        <w:ind w:firstLine="720"/>
        <w:contextualSpacing/>
        <w:rPr>
          <w:rFonts w:ascii="Times New Roman" w:hAnsi="Times New Roman" w:cs="Times New Roman"/>
          <w:sz w:val="24"/>
          <w:szCs w:val="24"/>
        </w:rPr>
        <w:sectPr w:rsidSect="00AB01A4">
          <w:headerReference w:type="first" r:id="rId17"/>
          <w:footerReference w:type="first" r:id="rId18"/>
          <w:pgSz w:w="12240" w:h="15840"/>
          <w:pgMar w:top="1440" w:right="1440" w:bottom="1440" w:left="1440" w:header="720" w:footer="720" w:gutter="0"/>
          <w:pgNumType w:start="1"/>
          <w:cols w:space="720"/>
          <w:titlePg/>
          <w:docGrid w:linePitch="360"/>
        </w:sectPr>
      </w:pPr>
      <w:r w:rsidRPr="00FF581D">
        <w:rPr>
          <w:rFonts w:ascii="Times New Roman" w:hAnsi="Times New Roman" w:cs="Times New Roman"/>
          <w:sz w:val="24"/>
          <w:szCs w:val="24"/>
        </w:rPr>
        <w:t xml:space="preserve">It should have ordered that during the declared state of emergency (and for a reasonable time thereafter), AEP can provide master meter service only to those customers who will </w:t>
      </w:r>
    </w:p>
    <w:p w:rsidR="005D31C3" w:rsidRPr="00FF581D" w:rsidP="004B2DE1" w14:paraId="6881546F" w14:textId="0A96422B">
      <w:pPr>
        <w:widowControl w:val="0"/>
        <w:spacing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 xml:space="preserve">themselves comply </w:t>
      </w:r>
      <w:r w:rsidRPr="00FF581D" w:rsidR="00DB29BE">
        <w:rPr>
          <w:rFonts w:ascii="Times New Roman" w:hAnsi="Times New Roman" w:cs="Times New Roman"/>
          <w:sz w:val="24"/>
          <w:szCs w:val="24"/>
        </w:rPr>
        <w:t>with the Order</w:t>
      </w:r>
      <w:r w:rsidRPr="00FF581D" w:rsidR="009B5617">
        <w:rPr>
          <w:rFonts w:ascii="Times New Roman" w:hAnsi="Times New Roman" w:cs="Times New Roman"/>
          <w:sz w:val="24"/>
          <w:szCs w:val="24"/>
        </w:rPr>
        <w:t>.  It should right that wrong as soon as possible</w:t>
      </w:r>
      <w:r w:rsidRPr="00FF581D">
        <w:rPr>
          <w:rFonts w:ascii="Times New Roman" w:hAnsi="Times New Roman" w:cs="Times New Roman"/>
          <w:sz w:val="24"/>
          <w:szCs w:val="24"/>
        </w:rPr>
        <w:t xml:space="preserve">, to protect </w:t>
      </w:r>
      <w:r w:rsidRPr="00FF581D" w:rsidR="00E710C2">
        <w:rPr>
          <w:rFonts w:ascii="Times New Roman" w:hAnsi="Times New Roman" w:cs="Times New Roman"/>
          <w:sz w:val="24"/>
          <w:szCs w:val="24"/>
        </w:rPr>
        <w:t xml:space="preserve">submetered </w:t>
      </w:r>
      <w:r w:rsidRPr="00FF581D">
        <w:rPr>
          <w:rFonts w:ascii="Times New Roman" w:hAnsi="Times New Roman" w:cs="Times New Roman"/>
          <w:sz w:val="24"/>
          <w:szCs w:val="24"/>
        </w:rPr>
        <w:t>consumers</w:t>
      </w:r>
      <w:r w:rsidRPr="00FF581D" w:rsidR="00D45458">
        <w:rPr>
          <w:rFonts w:ascii="Times New Roman" w:hAnsi="Times New Roman" w:cs="Times New Roman"/>
          <w:sz w:val="24"/>
          <w:szCs w:val="24"/>
        </w:rPr>
        <w:t xml:space="preserve"> who are served by master meters</w:t>
      </w:r>
      <w:r w:rsidRPr="00FF581D" w:rsidR="009B5617">
        <w:rPr>
          <w:rFonts w:ascii="Times New Roman" w:hAnsi="Times New Roman" w:cs="Times New Roman"/>
          <w:sz w:val="24"/>
          <w:szCs w:val="24"/>
        </w:rPr>
        <w:t>.</w:t>
      </w:r>
      <w:r w:rsidRPr="00FF581D" w:rsidR="005C7849">
        <w:rPr>
          <w:rFonts w:ascii="Times New Roman" w:hAnsi="Times New Roman" w:cs="Times New Roman"/>
          <w:sz w:val="24"/>
          <w:szCs w:val="24"/>
        </w:rPr>
        <w:t xml:space="preserve">  It should have protected consumers who were disconnected within</w:t>
      </w:r>
      <w:r w:rsidRPr="00FF581D" w:rsidR="0034598B">
        <w:rPr>
          <w:rFonts w:ascii="Times New Roman" w:hAnsi="Times New Roman" w:cs="Times New Roman"/>
          <w:sz w:val="24"/>
          <w:szCs w:val="24"/>
        </w:rPr>
        <w:t xml:space="preserve"> the</w:t>
      </w:r>
      <w:r w:rsidRPr="00FF581D" w:rsidR="005C7849">
        <w:rPr>
          <w:rFonts w:ascii="Times New Roman" w:hAnsi="Times New Roman" w:cs="Times New Roman"/>
          <w:sz w:val="24"/>
          <w:szCs w:val="24"/>
        </w:rPr>
        <w:t xml:space="preserve"> thirty days </w:t>
      </w:r>
      <w:r w:rsidRPr="00FF581D" w:rsidR="0034598B">
        <w:rPr>
          <w:rFonts w:ascii="Times New Roman" w:hAnsi="Times New Roman" w:cs="Times New Roman"/>
          <w:sz w:val="24"/>
          <w:szCs w:val="24"/>
        </w:rPr>
        <w:t xml:space="preserve">preceding the PUCO’s </w:t>
      </w:r>
      <w:r w:rsidRPr="00FF581D" w:rsidR="005C7849">
        <w:rPr>
          <w:rFonts w:ascii="Times New Roman" w:hAnsi="Times New Roman" w:cs="Times New Roman"/>
          <w:sz w:val="24"/>
          <w:szCs w:val="24"/>
        </w:rPr>
        <w:t xml:space="preserve">emergency Order.  </w:t>
      </w:r>
      <w:r w:rsidRPr="00FF581D" w:rsidR="009B0DD4">
        <w:rPr>
          <w:rFonts w:ascii="Times New Roman" w:hAnsi="Times New Roman" w:cs="Times New Roman"/>
          <w:sz w:val="24"/>
          <w:szCs w:val="24"/>
        </w:rPr>
        <w:t xml:space="preserve">It is unreasonable not to protect customers who were disconnected within a month of the PUCO’s issuance of an </w:t>
      </w:r>
      <w:r w:rsidRPr="00FF581D" w:rsidR="005C7849">
        <w:rPr>
          <w:rFonts w:ascii="Times New Roman" w:hAnsi="Times New Roman" w:cs="Times New Roman"/>
          <w:sz w:val="24"/>
          <w:szCs w:val="24"/>
        </w:rPr>
        <w:t>emergency Order</w:t>
      </w:r>
      <w:r w:rsidRPr="00FF581D" w:rsidR="009B0DD4">
        <w:rPr>
          <w:rFonts w:ascii="Times New Roman" w:hAnsi="Times New Roman" w:cs="Times New Roman"/>
          <w:sz w:val="24"/>
          <w:szCs w:val="24"/>
        </w:rPr>
        <w:t>.  Additionally, on the backside of the emergency, t</w:t>
      </w:r>
      <w:r w:rsidRPr="00FF581D" w:rsidR="005C7849">
        <w:rPr>
          <w:rFonts w:ascii="Times New Roman" w:hAnsi="Times New Roman" w:cs="Times New Roman"/>
          <w:sz w:val="24"/>
          <w:szCs w:val="24"/>
        </w:rPr>
        <w:t xml:space="preserve">he PUCO should have protected consumers for a reasonable period of time after the emergency has ended, </w:t>
      </w:r>
      <w:r w:rsidRPr="00FF581D" w:rsidR="009B0DD4">
        <w:rPr>
          <w:rFonts w:ascii="Times New Roman" w:hAnsi="Times New Roman" w:cs="Times New Roman"/>
          <w:sz w:val="24"/>
          <w:szCs w:val="24"/>
        </w:rPr>
        <w:t>Abruptly</w:t>
      </w:r>
      <w:r w:rsidRPr="00FF581D" w:rsidR="005C7849">
        <w:rPr>
          <w:rFonts w:ascii="Times New Roman" w:hAnsi="Times New Roman" w:cs="Times New Roman"/>
          <w:sz w:val="24"/>
          <w:szCs w:val="24"/>
        </w:rPr>
        <w:t xml:space="preserve"> ending protections </w:t>
      </w:r>
      <w:r w:rsidRPr="00FF581D" w:rsidR="009B0DD4">
        <w:rPr>
          <w:rFonts w:ascii="Times New Roman" w:hAnsi="Times New Roman" w:cs="Times New Roman"/>
          <w:sz w:val="24"/>
          <w:szCs w:val="24"/>
        </w:rPr>
        <w:t xml:space="preserve">for consumers </w:t>
      </w:r>
      <w:r w:rsidRPr="00FF581D" w:rsidR="005C7849">
        <w:rPr>
          <w:rFonts w:ascii="Times New Roman" w:hAnsi="Times New Roman" w:cs="Times New Roman"/>
          <w:sz w:val="24"/>
          <w:szCs w:val="24"/>
        </w:rPr>
        <w:t xml:space="preserve">runs the risk of harming Ohioans.  And the PUCO should </w:t>
      </w:r>
      <w:r w:rsidRPr="00FF581D" w:rsidR="001255BE">
        <w:rPr>
          <w:rFonts w:ascii="Times New Roman" w:hAnsi="Times New Roman" w:cs="Times New Roman"/>
          <w:sz w:val="24"/>
          <w:szCs w:val="24"/>
        </w:rPr>
        <w:t xml:space="preserve">have communicated in its order its commitment to protecting consumers through </w:t>
      </w:r>
      <w:r w:rsidRPr="00FF581D" w:rsidR="005C7849">
        <w:rPr>
          <w:rFonts w:ascii="Times New Roman" w:hAnsi="Times New Roman" w:cs="Times New Roman"/>
          <w:sz w:val="24"/>
          <w:szCs w:val="24"/>
        </w:rPr>
        <w:t>its emergency jurisdiction indefinitely.  There are looming health and financial concerns with the coronavirus, and abruptly stopping the consumer protections that the PUCO has adopted as a result of the emergency would hurt consumers.</w:t>
      </w:r>
      <w:r w:rsidRPr="00FF581D" w:rsidR="009B5617">
        <w:rPr>
          <w:rFonts w:ascii="Times New Roman" w:hAnsi="Times New Roman" w:cs="Times New Roman"/>
          <w:sz w:val="24"/>
          <w:szCs w:val="24"/>
        </w:rPr>
        <w:t xml:space="preserve">  </w:t>
      </w:r>
      <w:r w:rsidRPr="00FF581D">
        <w:rPr>
          <w:rFonts w:ascii="Times New Roman" w:hAnsi="Times New Roman" w:cs="Times New Roman"/>
          <w:sz w:val="24"/>
          <w:szCs w:val="24"/>
        </w:rPr>
        <w:t xml:space="preserve"> </w:t>
      </w:r>
    </w:p>
    <w:p w:rsidR="005D31C3" w:rsidRPr="00FF581D" w:rsidP="004B2DE1" w14:paraId="44911140" w14:textId="33A09F32">
      <w:pPr>
        <w:pStyle w:val="Heading1"/>
      </w:pPr>
      <w:bookmarkStart w:id="5" w:name="_Toc347743299"/>
      <w:bookmarkStart w:id="6" w:name="_Toc365447950"/>
      <w:bookmarkStart w:id="7" w:name="_Toc471235810"/>
      <w:bookmarkStart w:id="8" w:name="_Toc471486094"/>
      <w:bookmarkStart w:id="9" w:name="_Toc40773545"/>
      <w:bookmarkStart w:id="10" w:name="_Toc42269964"/>
      <w:r w:rsidRPr="00FF581D">
        <w:t>STANDARD OF REVIEW</w:t>
      </w:r>
      <w:bookmarkEnd w:id="5"/>
      <w:bookmarkEnd w:id="6"/>
      <w:bookmarkEnd w:id="7"/>
      <w:bookmarkEnd w:id="8"/>
      <w:bookmarkEnd w:id="9"/>
      <w:bookmarkEnd w:id="10"/>
    </w:p>
    <w:p w:rsidR="005D31C3" w:rsidRPr="00FF581D" w:rsidP="005D31C3" w14:paraId="0C4F8DD5" w14:textId="18C8A9D6">
      <w:pPr>
        <w:widowControl w:val="0"/>
        <w:spacing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w:t>
      </w:r>
      <w:r w:rsidRPr="00FF581D" w:rsidR="00724970">
        <w:rPr>
          <w:rFonts w:ascii="Times New Roman" w:hAnsi="Times New Roman" w:cs="Times New Roman"/>
          <w:sz w:val="24"/>
          <w:szCs w:val="24"/>
        </w:rPr>
        <w:t xml:space="preserve">intervened in this case and on April 8, 2020 and </w:t>
      </w:r>
      <w:r w:rsidRPr="00FF581D">
        <w:rPr>
          <w:rFonts w:ascii="Times New Roman" w:hAnsi="Times New Roman" w:cs="Times New Roman"/>
          <w:sz w:val="24"/>
          <w:szCs w:val="24"/>
        </w:rPr>
        <w:t xml:space="preserve">filed comments </w:t>
      </w:r>
      <w:r w:rsidRPr="00FF581D" w:rsidR="009B5617">
        <w:rPr>
          <w:rFonts w:ascii="Times New Roman" w:hAnsi="Times New Roman" w:cs="Times New Roman"/>
          <w:sz w:val="24"/>
          <w:szCs w:val="24"/>
        </w:rPr>
        <w:t>on April 27, 2020</w:t>
      </w:r>
      <w:r w:rsidRPr="00FF581D">
        <w:rPr>
          <w:rFonts w:ascii="Times New Roman" w:hAnsi="Times New Roman" w:cs="Times New Roman"/>
          <w:sz w:val="24"/>
          <w:szCs w:val="24"/>
        </w:rPr>
        <w:t>.</w:t>
      </w:r>
    </w:p>
    <w:p w:rsidR="00D758FE" w:rsidP="005D31C3" w14:paraId="252C08EA" w14:textId="77777777">
      <w:pPr>
        <w:widowControl w:val="0"/>
        <w:spacing w:line="480" w:lineRule="auto"/>
        <w:ind w:firstLine="720"/>
        <w:contextualSpacing/>
        <w:rPr>
          <w:rFonts w:ascii="Times New Roman" w:hAnsi="Times New Roman" w:cs="Times New Roman"/>
          <w:sz w:val="24"/>
          <w:szCs w:val="24"/>
        </w:rPr>
        <w:sectPr w:rsidSect="00A4445E">
          <w:footerReference w:type="first" r:id="rId19"/>
          <w:pgSz w:w="12240" w:h="15840"/>
          <w:pgMar w:top="1440" w:right="1440" w:bottom="1440" w:left="1440" w:header="720" w:footer="720" w:gutter="0"/>
          <w:cols w:space="720"/>
          <w:titlePg/>
          <w:docGrid w:linePitch="360"/>
        </w:sectPr>
      </w:pPr>
      <w:r w:rsidRPr="00FF581D">
        <w:rPr>
          <w:rFonts w:ascii="Times New Roman" w:hAnsi="Times New Roman" w:cs="Times New Roman"/>
          <w:sz w:val="24"/>
          <w:szCs w:val="24"/>
        </w:rP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w:t>
      </w:r>
    </w:p>
    <w:p w:rsidR="005D31C3" w:rsidRPr="00FF581D" w:rsidP="00D758FE" w14:paraId="6300E617" w14:textId="25A0CED8">
      <w:pPr>
        <w:widowControl w:val="0"/>
        <w:spacing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 xml:space="preserve">the same; otherwise such order shall be affirmed.”  As shown </w:t>
      </w:r>
      <w:r w:rsidRPr="00FF581D" w:rsidR="00724970">
        <w:rPr>
          <w:rFonts w:ascii="Times New Roman" w:hAnsi="Times New Roman" w:cs="Times New Roman"/>
          <w:sz w:val="24"/>
          <w:szCs w:val="24"/>
        </w:rPr>
        <w:t>below</w:t>
      </w:r>
      <w:r w:rsidRPr="00FF581D">
        <w:rPr>
          <w:rFonts w:ascii="Times New Roman" w:hAnsi="Times New Roman" w:cs="Times New Roman"/>
          <w:sz w:val="24"/>
          <w:szCs w:val="24"/>
        </w:rPr>
        <w:t>, the statutory standard to modify or abrogate the</w:t>
      </w:r>
      <w:r w:rsidRPr="00FF581D" w:rsidR="009B5617">
        <w:rPr>
          <w:rFonts w:ascii="Times New Roman" w:hAnsi="Times New Roman" w:cs="Times New Roman"/>
          <w:sz w:val="24"/>
          <w:szCs w:val="24"/>
        </w:rPr>
        <w:t xml:space="preserve"> May 6, 2020 Finding and </w:t>
      </w:r>
      <w:r w:rsidRPr="00FF581D">
        <w:rPr>
          <w:rFonts w:ascii="Times New Roman" w:hAnsi="Times New Roman" w:cs="Times New Roman"/>
          <w:sz w:val="24"/>
          <w:szCs w:val="24"/>
        </w:rPr>
        <w:t>Order is met in this case.</w:t>
      </w:r>
    </w:p>
    <w:p w:rsidR="005D31C3" w:rsidRPr="00FF581D" w:rsidP="004B2DE1" w14:paraId="3487E5A9" w14:textId="1F50D7CC">
      <w:pPr>
        <w:pStyle w:val="Heading1"/>
      </w:pPr>
      <w:bookmarkStart w:id="11" w:name="_Toc471486095"/>
      <w:bookmarkStart w:id="12" w:name="_Toc40773546"/>
      <w:bookmarkStart w:id="13" w:name="_Toc42269965"/>
      <w:bookmarkStart w:id="14" w:name="_Toc347743301"/>
      <w:bookmarkStart w:id="15" w:name="_Toc365447952"/>
      <w:bookmarkStart w:id="16" w:name="_Toc471235812"/>
      <w:r w:rsidRPr="00FF581D">
        <w:t>ASSIGNMENTS OF ERROR</w:t>
      </w:r>
      <w:bookmarkEnd w:id="11"/>
      <w:bookmarkEnd w:id="12"/>
      <w:bookmarkEnd w:id="13"/>
    </w:p>
    <w:p w:rsidR="00790B0A" w:rsidRPr="00FF581D" w:rsidP="00790B0A" w14:paraId="17104C5A" w14:textId="77777777">
      <w:pPr>
        <w:pStyle w:val="Heading2"/>
        <w:numPr>
          <w:ilvl w:val="0"/>
          <w:numId w:val="0"/>
        </w:numPr>
        <w:ind w:left="720"/>
        <w:rPr>
          <w:rFonts w:ascii="Times New Roman" w:eastAsia="Times New Roman" w:hAnsi="Times New Roman" w:cs="Times New Roman"/>
          <w:szCs w:val="24"/>
        </w:rPr>
      </w:pPr>
      <w:bookmarkStart w:id="17" w:name="_Toc42269966"/>
      <w:r w:rsidRPr="00FF581D">
        <w:rPr>
          <w:rFonts w:ascii="Times New Roman" w:hAnsi="Times New Roman" w:cs="Times New Roman"/>
          <w:szCs w:val="24"/>
        </w:rPr>
        <w:t xml:space="preserve">ASSIGNMENT OF ERROR NO. 1: </w:t>
      </w:r>
      <w:r w:rsidRPr="00FF581D">
        <w:rPr>
          <w:rFonts w:ascii="Times New Roman" w:eastAsia="Times New Roman" w:hAnsi="Times New Roman" w:cs="Times New Roman"/>
          <w:szCs w:val="24"/>
        </w:rPr>
        <w:t>The PUCO erred by failing to suspend disconnections of submetered customers in AEP’s service territory and by failing to require for submetered customers  other consumer protections made available to AEP customers in the Order.</w:t>
      </w:r>
      <w:bookmarkEnd w:id="17"/>
    </w:p>
    <w:p w:rsidR="00537AB4" w:rsidRPr="00FF581D" w:rsidP="00F70F54" w14:paraId="264A2B58" w14:textId="544FBA20">
      <w:pPr>
        <w:widowControl w:val="0"/>
        <w:spacing w:line="480" w:lineRule="auto"/>
        <w:ind w:firstLine="720"/>
        <w:contextualSpacing/>
        <w:rPr>
          <w:rFonts w:ascii="Times New Roman" w:hAnsi="Times New Roman" w:cs="Times New Roman"/>
          <w:sz w:val="24"/>
          <w:szCs w:val="24"/>
        </w:rPr>
      </w:pPr>
      <w:bookmarkStart w:id="18" w:name="_Toc38547963"/>
      <w:bookmarkEnd w:id="14"/>
      <w:bookmarkEnd w:id="15"/>
      <w:bookmarkEnd w:id="16"/>
      <w:r w:rsidRPr="00FF581D">
        <w:rPr>
          <w:rFonts w:ascii="Times New Roman" w:hAnsi="Times New Roman" w:cs="Times New Roman"/>
          <w:sz w:val="24"/>
          <w:szCs w:val="24"/>
        </w:rPr>
        <w:t xml:space="preserve">The PUCO has affirmed the right of apartment complexes, shopping centers, office buildings, recreational vehicle parks, campgrounds, and the like who use master meter </w:t>
      </w:r>
      <w:r w:rsidRPr="00FF581D" w:rsidR="00F70F54">
        <w:rPr>
          <w:rFonts w:ascii="Times New Roman" w:hAnsi="Times New Roman" w:cs="Times New Roman"/>
          <w:sz w:val="24"/>
          <w:szCs w:val="24"/>
        </w:rPr>
        <w:t xml:space="preserve">utility </w:t>
      </w:r>
      <w:r w:rsidRPr="00FF581D">
        <w:rPr>
          <w:rFonts w:ascii="Times New Roman" w:hAnsi="Times New Roman" w:cs="Times New Roman"/>
          <w:sz w:val="24"/>
          <w:szCs w:val="24"/>
        </w:rPr>
        <w:t>service</w:t>
      </w:r>
      <w:r w:rsidRPr="00FF581D" w:rsidR="00F70F54">
        <w:rPr>
          <w:rFonts w:ascii="Times New Roman" w:hAnsi="Times New Roman" w:cs="Times New Roman"/>
          <w:sz w:val="24"/>
          <w:szCs w:val="24"/>
        </w:rPr>
        <w:t>s</w:t>
      </w:r>
      <w:r w:rsidRPr="00FF581D">
        <w:rPr>
          <w:rFonts w:ascii="Times New Roman" w:hAnsi="Times New Roman" w:cs="Times New Roman"/>
          <w:sz w:val="24"/>
          <w:szCs w:val="24"/>
        </w:rPr>
        <w:t xml:space="preserve"> to redistribute the utility services.</w:t>
      </w:r>
      <w:r>
        <w:rPr>
          <w:rStyle w:val="FootnoteReference"/>
          <w:rFonts w:ascii="Times New Roman" w:hAnsi="Times New Roman" w:cs="Times New Roman"/>
          <w:sz w:val="24"/>
          <w:szCs w:val="24"/>
        </w:rPr>
        <w:footnoteReference w:id="5"/>
      </w:r>
      <w:r w:rsidRPr="00FF581D">
        <w:rPr>
          <w:rFonts w:ascii="Times New Roman" w:hAnsi="Times New Roman" w:cs="Times New Roman"/>
          <w:sz w:val="24"/>
          <w:szCs w:val="24"/>
        </w:rPr>
        <w:t xml:space="preserve">   </w:t>
      </w:r>
      <w:r w:rsidRPr="00FF581D" w:rsidR="00F70F54">
        <w:rPr>
          <w:rFonts w:ascii="Times New Roman" w:hAnsi="Times New Roman" w:cs="Times New Roman"/>
          <w:sz w:val="24"/>
          <w:szCs w:val="24"/>
        </w:rPr>
        <w:t xml:space="preserve">But in doing so, the PUCO has emphasized </w:t>
      </w:r>
      <w:r w:rsidRPr="00FF581D">
        <w:rPr>
          <w:rFonts w:ascii="Times New Roman" w:hAnsi="Times New Roman" w:cs="Times New Roman"/>
          <w:sz w:val="24"/>
          <w:szCs w:val="24"/>
        </w:rPr>
        <w:t>that "[t]his is not to</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 xml:space="preserve">say that the </w:t>
      </w:r>
      <w:r w:rsidRPr="00FF581D" w:rsidR="00F70F54">
        <w:rPr>
          <w:rFonts w:ascii="Times New Roman" w:hAnsi="Times New Roman" w:cs="Times New Roman"/>
          <w:sz w:val="24"/>
          <w:szCs w:val="24"/>
        </w:rPr>
        <w:t>[PUCO]</w:t>
      </w:r>
      <w:r w:rsidRPr="00FF581D">
        <w:rPr>
          <w:rFonts w:ascii="Times New Roman" w:hAnsi="Times New Roman" w:cs="Times New Roman"/>
          <w:sz w:val="24"/>
          <w:szCs w:val="24"/>
        </w:rPr>
        <w:t xml:space="preserve"> cannot set reasonable terms and conditions on jurisdictional</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utilities providing master meter service so as to ensure that users of that service (e.g.,</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 xml:space="preserve">landlords) are providing it to the ultimate end user </w:t>
      </w:r>
      <w:r w:rsidRPr="00FF581D" w:rsidR="00E710C2">
        <w:rPr>
          <w:rFonts w:ascii="Times New Roman" w:hAnsi="Times New Roman" w:cs="Times New Roman"/>
          <w:sz w:val="24"/>
          <w:szCs w:val="24"/>
        </w:rPr>
        <w:t xml:space="preserve">(submetered customer) </w:t>
      </w:r>
      <w:r w:rsidRPr="00FF581D">
        <w:rPr>
          <w:rFonts w:ascii="Times New Roman" w:hAnsi="Times New Roman" w:cs="Times New Roman"/>
          <w:sz w:val="24"/>
          <w:szCs w:val="24"/>
        </w:rPr>
        <w:t>in a manner which is safe and</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consistent with the public interest.</w:t>
      </w:r>
      <w:r w:rsidRPr="00FF581D" w:rsidR="00F70F54">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FF581D">
        <w:rPr>
          <w:rFonts w:ascii="Times New Roman" w:hAnsi="Times New Roman" w:cs="Times New Roman"/>
          <w:sz w:val="24"/>
          <w:szCs w:val="24"/>
        </w:rPr>
        <w:t xml:space="preserve"> </w:t>
      </w:r>
      <w:r w:rsidRPr="00FF581D" w:rsidR="00F70F54">
        <w:rPr>
          <w:rFonts w:ascii="Times New Roman" w:hAnsi="Times New Roman" w:cs="Times New Roman"/>
          <w:sz w:val="24"/>
          <w:szCs w:val="24"/>
        </w:rPr>
        <w:t>The PUCO “</w:t>
      </w:r>
      <w:r w:rsidRPr="00FF581D">
        <w:rPr>
          <w:rFonts w:ascii="Times New Roman" w:hAnsi="Times New Roman" w:cs="Times New Roman"/>
          <w:sz w:val="24"/>
          <w:szCs w:val="24"/>
        </w:rPr>
        <w:t>has expressed just such authority in</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setting terms and conditions on the resale of service to ensure that service is provided to</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the end user in a manner consistent with the public interest."</w:t>
      </w:r>
      <w:r>
        <w:rPr>
          <w:rStyle w:val="FootnoteReference"/>
          <w:rFonts w:ascii="Times New Roman" w:hAnsi="Times New Roman" w:cs="Times New Roman"/>
          <w:sz w:val="24"/>
          <w:szCs w:val="24"/>
        </w:rPr>
        <w:footnoteReference w:id="7"/>
      </w:r>
      <w:r w:rsidRPr="00FF581D">
        <w:rPr>
          <w:rFonts w:ascii="Times New Roman" w:hAnsi="Times New Roman" w:cs="Times New Roman"/>
          <w:sz w:val="24"/>
          <w:szCs w:val="24"/>
        </w:rPr>
        <w:t xml:space="preserve"> </w:t>
      </w:r>
      <w:r w:rsidRPr="00FF581D" w:rsidR="00F70F54">
        <w:rPr>
          <w:rFonts w:ascii="Times New Roman" w:hAnsi="Times New Roman" w:cs="Times New Roman"/>
          <w:sz w:val="24"/>
          <w:szCs w:val="24"/>
        </w:rPr>
        <w:t xml:space="preserve"> The PUCO “</w:t>
      </w:r>
      <w:r w:rsidRPr="00FF581D">
        <w:rPr>
          <w:rFonts w:ascii="Times New Roman" w:hAnsi="Times New Roman" w:cs="Times New Roman"/>
          <w:sz w:val="24"/>
          <w:szCs w:val="24"/>
        </w:rPr>
        <w:t>has long</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recognized and maintained its authority to set terms and conditions on the resale of</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utility service to ensure the service is provided in a manner consistent with the public</w:t>
      </w:r>
      <w:r w:rsidRPr="00FF581D" w:rsidR="00F70F54">
        <w:rPr>
          <w:rFonts w:ascii="Times New Roman" w:hAnsi="Times New Roman" w:cs="Times New Roman"/>
          <w:sz w:val="24"/>
          <w:szCs w:val="24"/>
        </w:rPr>
        <w:t xml:space="preserve"> </w:t>
      </w:r>
      <w:r w:rsidRPr="00FF581D">
        <w:rPr>
          <w:rFonts w:ascii="Times New Roman" w:hAnsi="Times New Roman" w:cs="Times New Roman"/>
          <w:sz w:val="24"/>
          <w:szCs w:val="24"/>
        </w:rPr>
        <w:t>interest.</w:t>
      </w:r>
      <w:r w:rsidRPr="00FF581D" w:rsidR="00F70F54">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FF581D">
        <w:rPr>
          <w:rFonts w:ascii="Times New Roman" w:hAnsi="Times New Roman" w:cs="Times New Roman"/>
          <w:sz w:val="24"/>
          <w:szCs w:val="24"/>
        </w:rPr>
        <w:t xml:space="preserve"> </w:t>
      </w:r>
    </w:p>
    <w:p w:rsidR="004B2DE1" w:rsidRPr="00FF581D" w:rsidP="00790B0A" w14:paraId="36DB15E3" w14:textId="255EC7AF">
      <w:pPr>
        <w:widowControl w:val="0"/>
        <w:spacing w:after="0"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 xml:space="preserve">In its Order, the PUCO should have exercised its emergency power under R.C. 4909.16 and ordered that AEP (during this time of emergency and for a reasonable time thereafter) is </w:t>
      </w:r>
      <w:r w:rsidRPr="00FF581D" w:rsidR="00D45458">
        <w:rPr>
          <w:rFonts w:ascii="Times New Roman" w:hAnsi="Times New Roman" w:cs="Times New Roman"/>
          <w:sz w:val="24"/>
          <w:szCs w:val="24"/>
        </w:rPr>
        <w:t xml:space="preserve">required </w:t>
      </w:r>
      <w:r w:rsidRPr="00FF581D">
        <w:rPr>
          <w:rFonts w:ascii="Times New Roman" w:hAnsi="Times New Roman" w:cs="Times New Roman"/>
          <w:sz w:val="24"/>
          <w:szCs w:val="24"/>
        </w:rPr>
        <w:t xml:space="preserve">to provide master metering service to </w:t>
      </w:r>
      <w:r w:rsidRPr="00FF581D" w:rsidR="00FB4BB7">
        <w:rPr>
          <w:rFonts w:ascii="Times New Roman" w:hAnsi="Times New Roman" w:cs="Times New Roman"/>
          <w:sz w:val="24"/>
          <w:szCs w:val="24"/>
        </w:rPr>
        <w:t xml:space="preserve">submeterers </w:t>
      </w:r>
      <w:r w:rsidRPr="00FF581D">
        <w:rPr>
          <w:rFonts w:ascii="Times New Roman" w:hAnsi="Times New Roman" w:cs="Times New Roman"/>
          <w:sz w:val="24"/>
          <w:szCs w:val="24"/>
        </w:rPr>
        <w:t xml:space="preserve">that will </w:t>
      </w:r>
      <w:r w:rsidRPr="00FF581D" w:rsidR="00705D57">
        <w:rPr>
          <w:rFonts w:ascii="Times New Roman" w:hAnsi="Times New Roman" w:cs="Times New Roman"/>
          <w:sz w:val="24"/>
          <w:szCs w:val="24"/>
        </w:rPr>
        <w:t xml:space="preserve">themselves comply </w:t>
      </w:r>
      <w:r w:rsidRPr="00FF581D">
        <w:rPr>
          <w:rFonts w:ascii="Times New Roman" w:hAnsi="Times New Roman" w:cs="Times New Roman"/>
          <w:sz w:val="24"/>
          <w:szCs w:val="24"/>
        </w:rPr>
        <w:t xml:space="preserve">with the Order.  This would protect </w:t>
      </w:r>
      <w:r w:rsidRPr="00FF581D" w:rsidR="00E710C2">
        <w:rPr>
          <w:rFonts w:ascii="Times New Roman" w:hAnsi="Times New Roman" w:cs="Times New Roman"/>
          <w:sz w:val="24"/>
          <w:szCs w:val="24"/>
        </w:rPr>
        <w:t xml:space="preserve">submetered </w:t>
      </w:r>
      <w:r w:rsidRPr="00FF581D" w:rsidR="007E3A68">
        <w:rPr>
          <w:rFonts w:ascii="Times New Roman" w:hAnsi="Times New Roman" w:cs="Times New Roman"/>
          <w:sz w:val="24"/>
          <w:szCs w:val="24"/>
        </w:rPr>
        <w:t>consumers being served by master meters</w:t>
      </w:r>
      <w:r w:rsidRPr="00FF581D" w:rsidR="005D6B1E">
        <w:rPr>
          <w:rFonts w:ascii="Times New Roman" w:hAnsi="Times New Roman" w:cs="Times New Roman"/>
          <w:sz w:val="24"/>
          <w:szCs w:val="24"/>
        </w:rPr>
        <w:t xml:space="preserve"> </w:t>
      </w:r>
      <w:r w:rsidRPr="00FF581D" w:rsidR="001A64DC">
        <w:rPr>
          <w:rFonts w:ascii="Times New Roman" w:hAnsi="Times New Roman" w:cs="Times New Roman"/>
          <w:sz w:val="24"/>
          <w:szCs w:val="24"/>
        </w:rPr>
        <w:t xml:space="preserve">during this pandemic from being disconnected and require reconnection of services </w:t>
      </w:r>
      <w:r w:rsidRPr="00FF581D">
        <w:rPr>
          <w:rFonts w:ascii="Times New Roman" w:hAnsi="Times New Roman" w:cs="Times New Roman"/>
          <w:sz w:val="24"/>
          <w:szCs w:val="24"/>
        </w:rPr>
        <w:t>in a manner that is safe and consistent with the public interest</w:t>
      </w:r>
      <w:r w:rsidRPr="00FF581D" w:rsidR="00FB4BB7">
        <w:rPr>
          <w:rFonts w:ascii="Times New Roman" w:hAnsi="Times New Roman" w:cs="Times New Roman"/>
          <w:sz w:val="24"/>
          <w:szCs w:val="24"/>
        </w:rPr>
        <w:t xml:space="preserve">.  </w:t>
      </w:r>
      <w:r w:rsidRPr="00FF581D">
        <w:rPr>
          <w:rFonts w:ascii="Times New Roman" w:hAnsi="Times New Roman" w:cs="Times New Roman"/>
          <w:sz w:val="24"/>
          <w:szCs w:val="24"/>
        </w:rPr>
        <w:t xml:space="preserve">This is because </w:t>
      </w:r>
      <w:r w:rsidRPr="00FF581D" w:rsidR="00FB4BB7">
        <w:rPr>
          <w:rFonts w:ascii="Times New Roman" w:hAnsi="Times New Roman" w:cs="Times New Roman"/>
          <w:sz w:val="24"/>
          <w:szCs w:val="24"/>
        </w:rPr>
        <w:t xml:space="preserve">submeterers </w:t>
      </w:r>
      <w:r w:rsidRPr="00FF581D">
        <w:rPr>
          <w:rFonts w:ascii="Times New Roman" w:hAnsi="Times New Roman" w:cs="Times New Roman"/>
          <w:sz w:val="24"/>
          <w:szCs w:val="24"/>
        </w:rPr>
        <w:t xml:space="preserve">who use AEP’s master meter service and redistribute </w:t>
      </w:r>
      <w:r w:rsidRPr="00FF581D" w:rsidR="00EC69E9">
        <w:rPr>
          <w:rFonts w:ascii="Times New Roman" w:hAnsi="Times New Roman" w:cs="Times New Roman"/>
          <w:sz w:val="24"/>
          <w:szCs w:val="24"/>
        </w:rPr>
        <w:t>the utility service</w:t>
      </w:r>
      <w:r w:rsidRPr="00FF581D">
        <w:rPr>
          <w:rFonts w:ascii="Times New Roman" w:hAnsi="Times New Roman" w:cs="Times New Roman"/>
          <w:sz w:val="24"/>
          <w:szCs w:val="24"/>
        </w:rPr>
        <w:t xml:space="preserve"> </w:t>
      </w:r>
      <w:r w:rsidRPr="00FF581D" w:rsidR="005D6B1E">
        <w:rPr>
          <w:rFonts w:ascii="Times New Roman" w:hAnsi="Times New Roman" w:cs="Times New Roman"/>
          <w:sz w:val="24"/>
          <w:szCs w:val="24"/>
        </w:rPr>
        <w:t xml:space="preserve">to consumers </w:t>
      </w:r>
      <w:r w:rsidRPr="00FF581D">
        <w:rPr>
          <w:rFonts w:ascii="Times New Roman" w:hAnsi="Times New Roman" w:cs="Times New Roman"/>
          <w:sz w:val="24"/>
          <w:szCs w:val="24"/>
        </w:rPr>
        <w:t xml:space="preserve">will themselves have to comply with the </w:t>
      </w:r>
      <w:r w:rsidRPr="00FF581D" w:rsidR="00EC69E9">
        <w:rPr>
          <w:rFonts w:ascii="Times New Roman" w:hAnsi="Times New Roman" w:cs="Times New Roman"/>
          <w:sz w:val="24"/>
          <w:szCs w:val="24"/>
        </w:rPr>
        <w:t>Order’s consumer protections.</w:t>
      </w:r>
      <w:r w:rsidRPr="00FF581D">
        <w:rPr>
          <w:rFonts w:ascii="Times New Roman" w:hAnsi="Times New Roman" w:cs="Times New Roman"/>
          <w:sz w:val="24"/>
          <w:szCs w:val="24"/>
        </w:rPr>
        <w:t xml:space="preserve"> </w:t>
      </w:r>
      <w:r w:rsidRPr="00FF581D" w:rsidR="00DB29BE">
        <w:rPr>
          <w:rFonts w:ascii="Times New Roman" w:hAnsi="Times New Roman" w:cs="Times New Roman"/>
          <w:sz w:val="24"/>
          <w:szCs w:val="24"/>
        </w:rPr>
        <w:cr/>
      </w:r>
      <w:r w:rsidRPr="00FF581D" w:rsidR="00EC69E9">
        <w:rPr>
          <w:rFonts w:ascii="Times New Roman" w:hAnsi="Times New Roman" w:cs="Times New Roman"/>
          <w:sz w:val="24"/>
          <w:szCs w:val="24"/>
        </w:rPr>
        <w:tab/>
        <w:t xml:space="preserve">It is unreasonable during this time of emergency to give consumer protections to AEP’s </w:t>
      </w:r>
      <w:r w:rsidRPr="00FF581D" w:rsidR="00FB4BB7">
        <w:rPr>
          <w:rFonts w:ascii="Times New Roman" w:hAnsi="Times New Roman" w:cs="Times New Roman"/>
          <w:sz w:val="24"/>
          <w:szCs w:val="24"/>
        </w:rPr>
        <w:t>residential</w:t>
      </w:r>
      <w:r w:rsidRPr="00FF581D" w:rsidR="00EC69E9">
        <w:rPr>
          <w:rFonts w:ascii="Times New Roman" w:hAnsi="Times New Roman" w:cs="Times New Roman"/>
          <w:sz w:val="24"/>
          <w:szCs w:val="24"/>
        </w:rPr>
        <w:t xml:space="preserve"> customers, but not </w:t>
      </w:r>
      <w:r w:rsidRPr="00FF581D" w:rsidR="00FB4BB7">
        <w:rPr>
          <w:rFonts w:ascii="Times New Roman" w:hAnsi="Times New Roman" w:cs="Times New Roman"/>
          <w:sz w:val="24"/>
          <w:szCs w:val="24"/>
        </w:rPr>
        <w:t xml:space="preserve">to residential customers being provided service from submeterers. </w:t>
      </w:r>
      <w:r w:rsidRPr="00FF581D" w:rsidR="00EC69E9">
        <w:rPr>
          <w:rFonts w:ascii="Times New Roman" w:hAnsi="Times New Roman" w:cs="Times New Roman"/>
          <w:sz w:val="24"/>
          <w:szCs w:val="24"/>
        </w:rPr>
        <w:t xml:space="preserve"> The Order should be modified </w:t>
      </w:r>
      <w:r w:rsidRPr="00FF581D" w:rsidR="00CC1864">
        <w:rPr>
          <w:rFonts w:ascii="Times New Roman" w:hAnsi="Times New Roman" w:cs="Times New Roman"/>
          <w:sz w:val="24"/>
          <w:szCs w:val="24"/>
        </w:rPr>
        <w:t xml:space="preserve">to </w:t>
      </w:r>
      <w:r w:rsidRPr="00FF581D" w:rsidR="00EC69E9">
        <w:rPr>
          <w:rFonts w:ascii="Times New Roman" w:hAnsi="Times New Roman" w:cs="Times New Roman"/>
          <w:sz w:val="24"/>
          <w:szCs w:val="24"/>
        </w:rPr>
        <w:t xml:space="preserve">allow AEP to </w:t>
      </w:r>
      <w:r w:rsidRPr="00FF581D" w:rsidR="00790B0A">
        <w:rPr>
          <w:rFonts w:ascii="Times New Roman" w:hAnsi="Times New Roman" w:cs="Times New Roman"/>
          <w:sz w:val="24"/>
          <w:szCs w:val="24"/>
        </w:rPr>
        <w:t xml:space="preserve"> </w:t>
      </w:r>
      <w:r w:rsidRPr="00FF581D" w:rsidR="00EC69E9">
        <w:rPr>
          <w:rFonts w:ascii="Times New Roman" w:hAnsi="Times New Roman" w:cs="Times New Roman"/>
          <w:sz w:val="24"/>
          <w:szCs w:val="24"/>
        </w:rPr>
        <w:t xml:space="preserve">provide master metering service during the declared state of emergency (and for a reasonable time thereafter) to only those </w:t>
      </w:r>
      <w:r w:rsidRPr="00FF581D" w:rsidR="00FB4BB7">
        <w:rPr>
          <w:rFonts w:ascii="Times New Roman" w:hAnsi="Times New Roman" w:cs="Times New Roman"/>
          <w:sz w:val="24"/>
          <w:szCs w:val="24"/>
        </w:rPr>
        <w:t xml:space="preserve">submeterers </w:t>
      </w:r>
      <w:r w:rsidRPr="00FF581D" w:rsidR="00EC69E9">
        <w:rPr>
          <w:rFonts w:ascii="Times New Roman" w:hAnsi="Times New Roman" w:cs="Times New Roman"/>
          <w:sz w:val="24"/>
          <w:szCs w:val="24"/>
        </w:rPr>
        <w:t xml:space="preserve">that will </w:t>
      </w:r>
      <w:r w:rsidRPr="00FF581D" w:rsidR="00CC1864">
        <w:rPr>
          <w:rFonts w:ascii="Times New Roman" w:hAnsi="Times New Roman" w:cs="Times New Roman"/>
          <w:sz w:val="24"/>
          <w:szCs w:val="24"/>
        </w:rPr>
        <w:t xml:space="preserve">themselves </w:t>
      </w:r>
      <w:r w:rsidRPr="00FF581D" w:rsidR="00EC69E9">
        <w:rPr>
          <w:rFonts w:ascii="Times New Roman" w:hAnsi="Times New Roman" w:cs="Times New Roman"/>
          <w:sz w:val="24"/>
          <w:szCs w:val="24"/>
        </w:rPr>
        <w:t>comply with the Order.</w:t>
      </w:r>
      <w:bookmarkStart w:id="19" w:name="_Toc38547972"/>
      <w:bookmarkStart w:id="20" w:name="_Toc40773547"/>
      <w:bookmarkEnd w:id="18"/>
    </w:p>
    <w:p w:rsidR="00790B0A" w:rsidRPr="00FF581D" w:rsidP="00790B0A" w14:paraId="60DDAAB3" w14:textId="77777777">
      <w:pPr>
        <w:pStyle w:val="Heading2"/>
        <w:numPr>
          <w:ilvl w:val="0"/>
          <w:numId w:val="0"/>
        </w:numPr>
        <w:ind w:left="720"/>
        <w:rPr>
          <w:rFonts w:ascii="Times New Roman" w:hAnsi="Times New Roman" w:cs="Times New Roman"/>
          <w:szCs w:val="24"/>
        </w:rPr>
      </w:pPr>
      <w:bookmarkStart w:id="21" w:name="_Toc42269967"/>
      <w:r w:rsidRPr="00FF581D">
        <w:rPr>
          <w:rFonts w:ascii="Times New Roman" w:hAnsi="Times New Roman" w:cs="Times New Roman"/>
          <w:szCs w:val="24"/>
        </w:rPr>
        <w:t>ASSIGNMENT OF ERROR NO. 2:  The PUCO erred by failing to require reconnections of customers that AEP disconnected during the time period beginning thirty days before the PUCO’s emergency Order went into effect.</w:t>
      </w:r>
      <w:bookmarkEnd w:id="21"/>
    </w:p>
    <w:p w:rsidR="00F66733" w:rsidRPr="00FF581D" w:rsidP="00790B0A" w14:paraId="03AE5DEF" w14:textId="3A3FD03C">
      <w:pPr>
        <w:widowControl w:val="0"/>
        <w:spacing w:after="0"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ab/>
        <w:t>In its comments, OCC recommended that the PUCO order AEP to protect consumers</w:t>
      </w:r>
      <w:r w:rsidRPr="00FF581D" w:rsidR="009B0DD4">
        <w:rPr>
          <w:rFonts w:ascii="Times New Roman" w:hAnsi="Times New Roman" w:cs="Times New Roman"/>
          <w:sz w:val="24"/>
          <w:szCs w:val="24"/>
        </w:rPr>
        <w:t xml:space="preserve"> by reconnecting those </w:t>
      </w:r>
      <w:r w:rsidRPr="00FF581D">
        <w:rPr>
          <w:rFonts w:ascii="Times New Roman" w:hAnsi="Times New Roman" w:cs="Times New Roman"/>
          <w:sz w:val="24"/>
          <w:szCs w:val="24"/>
        </w:rPr>
        <w:t xml:space="preserve"> </w:t>
      </w:r>
      <w:r w:rsidRPr="00FF581D" w:rsidR="009B0DD4">
        <w:rPr>
          <w:rFonts w:ascii="Times New Roman" w:hAnsi="Times New Roman" w:cs="Times New Roman"/>
          <w:sz w:val="24"/>
          <w:szCs w:val="24"/>
        </w:rPr>
        <w:t xml:space="preserve">that were </w:t>
      </w:r>
      <w:r w:rsidRPr="00FF581D">
        <w:rPr>
          <w:rFonts w:ascii="Times New Roman" w:hAnsi="Times New Roman" w:cs="Times New Roman"/>
          <w:sz w:val="24"/>
          <w:szCs w:val="24"/>
        </w:rPr>
        <w:t>disconnect</w:t>
      </w:r>
      <w:r w:rsidRPr="00FF581D" w:rsidR="009B0DD4">
        <w:rPr>
          <w:rFonts w:ascii="Times New Roman" w:hAnsi="Times New Roman" w:cs="Times New Roman"/>
          <w:sz w:val="24"/>
          <w:szCs w:val="24"/>
        </w:rPr>
        <w:t>ed</w:t>
      </w:r>
      <w:r w:rsidRPr="00FF581D">
        <w:rPr>
          <w:rFonts w:ascii="Times New Roman" w:hAnsi="Times New Roman" w:cs="Times New Roman"/>
          <w:sz w:val="24"/>
          <w:szCs w:val="24"/>
        </w:rPr>
        <w:t xml:space="preserve"> thirty days before the PUCO’s emergency Order.</w:t>
      </w:r>
      <w:r>
        <w:rPr>
          <w:rStyle w:val="FootnoteReference"/>
          <w:rFonts w:ascii="Times New Roman" w:hAnsi="Times New Roman" w:cs="Times New Roman"/>
          <w:sz w:val="24"/>
          <w:szCs w:val="24"/>
        </w:rPr>
        <w:footnoteReference w:id="9"/>
      </w:r>
      <w:r w:rsidRPr="00FF581D" w:rsidR="006B7D5B">
        <w:rPr>
          <w:rFonts w:ascii="Times New Roman" w:hAnsi="Times New Roman" w:cs="Times New Roman"/>
          <w:sz w:val="24"/>
          <w:szCs w:val="24"/>
        </w:rPr>
        <w:t xml:space="preserve">  The PUCO found OCC’s suggested “look-back” period “unnecessary.”</w:t>
      </w:r>
      <w:r>
        <w:rPr>
          <w:rStyle w:val="FootnoteReference"/>
          <w:rFonts w:ascii="Times New Roman" w:hAnsi="Times New Roman" w:cs="Times New Roman"/>
          <w:sz w:val="24"/>
          <w:szCs w:val="24"/>
        </w:rPr>
        <w:footnoteReference w:id="10"/>
      </w:r>
      <w:r w:rsidRPr="00FF581D" w:rsidR="006B7D5B">
        <w:rPr>
          <w:rFonts w:ascii="Times New Roman" w:hAnsi="Times New Roman" w:cs="Times New Roman"/>
          <w:sz w:val="24"/>
          <w:szCs w:val="24"/>
        </w:rPr>
        <w:t xml:space="preserve">  That finding is unreasonable and the PUCO erred in making it.</w:t>
      </w:r>
    </w:p>
    <w:p w:rsidR="006B7D5B" w:rsidRPr="00FF581D" w:rsidP="006B7D5B" w14:paraId="5859E977" w14:textId="3A41A4A5">
      <w:pPr>
        <w:widowControl w:val="0"/>
        <w:spacing w:after="0"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ab/>
        <w:t xml:space="preserve">All consumers have been affected by the coronavirus emergency.  Those who by sheer happenstance were disconnected by AEP a short period of time before the emergency are no less worthy of protection than those consumers who were disconnected after the emergency.  They face health challenges.  They face financial challenges.  They need basic utility service.  They should be protected by the PUCO.  The PUCO should </w:t>
      </w:r>
      <w:r w:rsidRPr="00FF581D" w:rsidR="009B0DD4">
        <w:rPr>
          <w:rFonts w:ascii="Times New Roman" w:hAnsi="Times New Roman" w:cs="Times New Roman"/>
          <w:sz w:val="24"/>
          <w:szCs w:val="24"/>
        </w:rPr>
        <w:t xml:space="preserve">abrogate its order and direct </w:t>
      </w:r>
      <w:r w:rsidRPr="00FF581D">
        <w:rPr>
          <w:rFonts w:ascii="Times New Roman" w:hAnsi="Times New Roman" w:cs="Times New Roman"/>
          <w:sz w:val="24"/>
          <w:szCs w:val="24"/>
        </w:rPr>
        <w:t xml:space="preserve"> AEP to </w:t>
      </w:r>
      <w:r w:rsidR="0035410B">
        <w:rPr>
          <w:rFonts w:ascii="Times New Roman" w:hAnsi="Times New Roman" w:cs="Times New Roman"/>
          <w:sz w:val="24"/>
          <w:szCs w:val="24"/>
        </w:rPr>
        <w:t xml:space="preserve"> </w:t>
      </w:r>
      <w:r w:rsidRPr="00FF581D">
        <w:rPr>
          <w:rFonts w:ascii="Times New Roman" w:hAnsi="Times New Roman" w:cs="Times New Roman"/>
          <w:sz w:val="24"/>
          <w:szCs w:val="24"/>
        </w:rPr>
        <w:t xml:space="preserve">reconnect consumers who </w:t>
      </w:r>
      <w:r w:rsidRPr="00FF581D" w:rsidR="009B0DD4">
        <w:rPr>
          <w:rFonts w:ascii="Times New Roman" w:hAnsi="Times New Roman" w:cs="Times New Roman"/>
          <w:sz w:val="24"/>
          <w:szCs w:val="24"/>
        </w:rPr>
        <w:t xml:space="preserve">were </w:t>
      </w:r>
      <w:r w:rsidRPr="00FF581D">
        <w:rPr>
          <w:rFonts w:ascii="Times New Roman" w:hAnsi="Times New Roman" w:cs="Times New Roman"/>
          <w:sz w:val="24"/>
          <w:szCs w:val="24"/>
        </w:rPr>
        <w:t>disconnected due to non-payment</w:t>
      </w:r>
      <w:r w:rsidRPr="00FF581D" w:rsidR="009B0DD4">
        <w:rPr>
          <w:rFonts w:ascii="Times New Roman" w:hAnsi="Times New Roman" w:cs="Times New Roman"/>
          <w:sz w:val="24"/>
          <w:szCs w:val="24"/>
        </w:rPr>
        <w:t xml:space="preserve"> in the thirty days before the emergency was declared</w:t>
      </w:r>
      <w:r w:rsidRPr="00FF581D">
        <w:rPr>
          <w:rFonts w:ascii="Times New Roman" w:hAnsi="Times New Roman" w:cs="Times New Roman"/>
          <w:sz w:val="24"/>
          <w:szCs w:val="24"/>
        </w:rPr>
        <w:t xml:space="preserve">. </w:t>
      </w:r>
    </w:p>
    <w:p w:rsidR="00FF581D" w:rsidRPr="00FF581D" w:rsidP="00FF581D" w14:paraId="03138AD4" w14:textId="77777777">
      <w:pPr>
        <w:pStyle w:val="Heading2"/>
        <w:numPr>
          <w:ilvl w:val="0"/>
          <w:numId w:val="0"/>
        </w:numPr>
        <w:ind w:left="720"/>
        <w:rPr>
          <w:rFonts w:ascii="Times New Roman" w:hAnsi="Times New Roman" w:cs="Times New Roman"/>
          <w:szCs w:val="24"/>
        </w:rPr>
      </w:pPr>
      <w:bookmarkStart w:id="22" w:name="_Toc42269968"/>
      <w:r w:rsidRPr="00FF581D">
        <w:rPr>
          <w:rFonts w:ascii="Times New Roman" w:hAnsi="Times New Roman" w:cs="Times New Roman"/>
          <w:szCs w:val="24"/>
        </w:rPr>
        <w:t>ASSIGNMENT OF ERROR NO. 3:  The PUCO erred by failing to continue the consumer protection of the suspension of AEP disconnections for a reasonable period of time after its declared emergency has ended.</w:t>
      </w:r>
      <w:bookmarkEnd w:id="22"/>
      <w:r w:rsidRPr="00FF581D">
        <w:rPr>
          <w:rFonts w:ascii="Times New Roman" w:hAnsi="Times New Roman" w:cs="Times New Roman"/>
          <w:szCs w:val="24"/>
        </w:rPr>
        <w:t xml:space="preserve"> </w:t>
      </w:r>
    </w:p>
    <w:p w:rsidR="009B0DD4" w:rsidRPr="00FF581D" w:rsidP="006B7D5B" w14:paraId="292C278C" w14:textId="0B7FE9FD">
      <w:pPr>
        <w:widowControl w:val="0"/>
        <w:spacing w:after="0"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ab/>
        <w:t xml:space="preserve">OCC recommended in its comments that the </w:t>
      </w:r>
      <w:r w:rsidRPr="00FF581D" w:rsidR="0001569B">
        <w:rPr>
          <w:rFonts w:ascii="Times New Roman" w:hAnsi="Times New Roman" w:cs="Times New Roman"/>
          <w:sz w:val="24"/>
          <w:szCs w:val="24"/>
        </w:rPr>
        <w:t>PUCO should continue the suspension of disconnections for a reasonable period of time after the coronavirus emergency.</w:t>
      </w:r>
      <w:r>
        <w:rPr>
          <w:rStyle w:val="FootnoteReference"/>
          <w:rFonts w:ascii="Times New Roman" w:hAnsi="Times New Roman" w:cs="Times New Roman"/>
          <w:sz w:val="24"/>
          <w:szCs w:val="24"/>
        </w:rPr>
        <w:footnoteReference w:id="11"/>
      </w:r>
      <w:r w:rsidRPr="00FF581D" w:rsidR="0001569B">
        <w:rPr>
          <w:rFonts w:ascii="Times New Roman" w:hAnsi="Times New Roman" w:cs="Times New Roman"/>
          <w:sz w:val="24"/>
          <w:szCs w:val="24"/>
        </w:rPr>
        <w:t xml:space="preserve">  OCC appreciates the PUCO’s recognition of the importance of this issue and </w:t>
      </w:r>
      <w:r w:rsidRPr="00FF581D">
        <w:rPr>
          <w:rFonts w:ascii="Times New Roman" w:hAnsi="Times New Roman" w:cs="Times New Roman"/>
          <w:sz w:val="24"/>
          <w:szCs w:val="24"/>
        </w:rPr>
        <w:t xml:space="preserve">supports the requirement for </w:t>
      </w:r>
      <w:r w:rsidRPr="00FF581D" w:rsidR="0001569B">
        <w:rPr>
          <w:rFonts w:ascii="Times New Roman" w:hAnsi="Times New Roman" w:cs="Times New Roman"/>
          <w:sz w:val="24"/>
          <w:szCs w:val="24"/>
        </w:rPr>
        <w:t>AEP to file a plan to address it, with the opportunity for interested parties to comment.</w:t>
      </w:r>
      <w:r>
        <w:rPr>
          <w:rStyle w:val="FootnoteReference"/>
          <w:rFonts w:ascii="Times New Roman" w:hAnsi="Times New Roman" w:cs="Times New Roman"/>
          <w:sz w:val="24"/>
          <w:szCs w:val="24"/>
        </w:rPr>
        <w:footnoteReference w:id="12"/>
      </w:r>
      <w:r w:rsidRPr="00FF581D" w:rsidR="0001569B">
        <w:rPr>
          <w:rFonts w:ascii="Times New Roman" w:hAnsi="Times New Roman" w:cs="Times New Roman"/>
          <w:sz w:val="24"/>
          <w:szCs w:val="24"/>
        </w:rPr>
        <w:t xml:space="preserve">  </w:t>
      </w:r>
    </w:p>
    <w:p w:rsidR="006B7D5B" w:rsidRPr="00FF581D" w:rsidP="00790B0A" w14:paraId="280E6949" w14:textId="4EE37162">
      <w:pPr>
        <w:widowControl w:val="0"/>
        <w:spacing w:after="0" w:line="480" w:lineRule="auto"/>
        <w:ind w:firstLine="720"/>
        <w:contextualSpacing/>
        <w:rPr>
          <w:rFonts w:ascii="Times New Roman" w:hAnsi="Times New Roman" w:cs="Times New Roman"/>
          <w:sz w:val="24"/>
          <w:szCs w:val="24"/>
        </w:rPr>
      </w:pPr>
      <w:r w:rsidRPr="00FF581D">
        <w:rPr>
          <w:rFonts w:ascii="Times New Roman" w:hAnsi="Times New Roman" w:cs="Times New Roman"/>
          <w:sz w:val="24"/>
          <w:szCs w:val="24"/>
        </w:rPr>
        <w:t>But due to the coronavirus, consumers need protection now.  While they are struggling with lost wages, jobs, and the health matters associated with the coronavirus, the least of their worries should be</w:t>
      </w:r>
      <w:r w:rsidRPr="00FF581D" w:rsidR="009B0DD4">
        <w:rPr>
          <w:rFonts w:ascii="Times New Roman" w:hAnsi="Times New Roman" w:cs="Times New Roman"/>
          <w:sz w:val="24"/>
          <w:szCs w:val="24"/>
        </w:rPr>
        <w:t xml:space="preserve"> about </w:t>
      </w:r>
      <w:r w:rsidRPr="00FF581D">
        <w:rPr>
          <w:rFonts w:ascii="Times New Roman" w:hAnsi="Times New Roman" w:cs="Times New Roman"/>
          <w:sz w:val="24"/>
          <w:szCs w:val="24"/>
        </w:rPr>
        <w:t xml:space="preserve"> receiving basic utility service.  The PUCO should have simply ordered AEP to suspend disconnection for a reasonable period of time after the emergency.  Its decision not to was unreasonable because it does not sufficiently protect consumers. </w:t>
      </w:r>
    </w:p>
    <w:p w:rsidR="00790B0A" w:rsidRPr="00FF581D" w:rsidP="00790B0A" w14:paraId="36F641E2" w14:textId="4287CEAC">
      <w:pPr>
        <w:pStyle w:val="Heading2"/>
        <w:numPr>
          <w:ilvl w:val="0"/>
          <w:numId w:val="0"/>
        </w:numPr>
        <w:ind w:left="720"/>
        <w:rPr>
          <w:rFonts w:ascii="Times New Roman" w:hAnsi="Times New Roman" w:cs="Times New Roman"/>
          <w:szCs w:val="24"/>
        </w:rPr>
      </w:pPr>
      <w:bookmarkStart w:id="23" w:name="_Toc42269969"/>
      <w:r w:rsidRPr="00FF581D">
        <w:rPr>
          <w:rFonts w:ascii="Times New Roman" w:hAnsi="Times New Roman" w:cs="Times New Roman"/>
          <w:szCs w:val="24"/>
        </w:rPr>
        <w:t>ASSIGNMENT OF ERROR NO. 4:  The PUCO erred by failing to order that its declared emergency will continue indefinitely consistent with the threat of the Coronavirus to Ohioans and the consequences of its financial crisis impact on them.</w:t>
      </w:r>
      <w:bookmarkEnd w:id="23"/>
    </w:p>
    <w:p w:rsidR="00FF581D" w:rsidP="006B7D5B" w14:paraId="346A0915" w14:textId="28392893">
      <w:pPr>
        <w:widowControl w:val="0"/>
        <w:spacing w:after="0" w:line="480" w:lineRule="auto"/>
        <w:contextualSpacing/>
        <w:rPr>
          <w:rFonts w:ascii="Times New Roman" w:hAnsi="Times New Roman" w:cs="Times New Roman"/>
          <w:sz w:val="24"/>
          <w:szCs w:val="24"/>
        </w:rPr>
        <w:sectPr w:rsidSect="00A4445E">
          <w:pgSz w:w="12240" w:h="15840"/>
          <w:pgMar w:top="1440" w:right="1440" w:bottom="1440" w:left="1440" w:header="720" w:footer="720" w:gutter="0"/>
          <w:cols w:space="720"/>
          <w:titlePg/>
          <w:docGrid w:linePitch="360"/>
        </w:sectPr>
      </w:pPr>
      <w:r w:rsidRPr="00FF581D">
        <w:rPr>
          <w:rFonts w:ascii="Times New Roman" w:hAnsi="Times New Roman" w:cs="Times New Roman"/>
          <w:sz w:val="24"/>
          <w:szCs w:val="24"/>
        </w:rPr>
        <w:tab/>
      </w:r>
      <w:r w:rsidRPr="00FF581D" w:rsidR="00AF07F7">
        <w:rPr>
          <w:rFonts w:ascii="Times New Roman" w:hAnsi="Times New Roman" w:cs="Times New Roman"/>
          <w:sz w:val="24"/>
          <w:szCs w:val="24"/>
        </w:rPr>
        <w:t>Ohioans are facing uncertain times.  No one can predict with accuracy how the health and financial challenges posed by the coronavirus will turn out or will end.  As has been reported, utility consumers could face a second wave of pain – looming utility shut-offs.</w:t>
      </w:r>
      <w:r>
        <w:rPr>
          <w:rStyle w:val="FootnoteReference"/>
          <w:rFonts w:ascii="Times New Roman" w:hAnsi="Times New Roman" w:cs="Times New Roman"/>
          <w:sz w:val="24"/>
          <w:szCs w:val="24"/>
        </w:rPr>
        <w:footnoteReference w:id="13"/>
      </w:r>
      <w:r w:rsidRPr="00FF581D" w:rsidR="00AF07F7">
        <w:rPr>
          <w:rFonts w:ascii="Times New Roman" w:hAnsi="Times New Roman" w:cs="Times New Roman"/>
          <w:sz w:val="24"/>
          <w:szCs w:val="24"/>
        </w:rPr>
        <w:t xml:space="preserve">  The PUCO should not </w:t>
      </w:r>
      <w:r w:rsidRPr="00FF581D" w:rsidR="001255BE">
        <w:rPr>
          <w:rFonts w:ascii="Times New Roman" w:hAnsi="Times New Roman" w:cs="Times New Roman"/>
          <w:sz w:val="24"/>
          <w:szCs w:val="24"/>
        </w:rPr>
        <w:t>abandon or</w:t>
      </w:r>
      <w:r w:rsidRPr="00FF581D" w:rsidR="00AF07F7">
        <w:rPr>
          <w:rFonts w:ascii="Times New Roman" w:hAnsi="Times New Roman" w:cs="Times New Roman"/>
          <w:sz w:val="24"/>
          <w:szCs w:val="24"/>
        </w:rPr>
        <w:t xml:space="preserve"> discontinue the consumer protections that it has implemented</w:t>
      </w:r>
      <w:r w:rsidRPr="00FF581D" w:rsidR="00B87111">
        <w:rPr>
          <w:rFonts w:ascii="Times New Roman" w:hAnsi="Times New Roman" w:cs="Times New Roman"/>
          <w:sz w:val="24"/>
          <w:szCs w:val="24"/>
        </w:rPr>
        <w:t xml:space="preserve"> too early</w:t>
      </w:r>
      <w:r w:rsidRPr="00FF581D" w:rsidR="00AF07F7">
        <w:rPr>
          <w:rFonts w:ascii="Times New Roman" w:hAnsi="Times New Roman" w:cs="Times New Roman"/>
          <w:sz w:val="24"/>
          <w:szCs w:val="24"/>
        </w:rPr>
        <w:t xml:space="preserve">  </w:t>
      </w:r>
    </w:p>
    <w:p w:rsidR="0001569B" w:rsidRPr="00FF581D" w:rsidP="006B7D5B" w14:paraId="620D4921" w14:textId="13BF7EA4">
      <w:pPr>
        <w:widowControl w:val="0"/>
        <w:spacing w:after="0" w:line="480" w:lineRule="auto"/>
        <w:contextualSpacing/>
        <w:rPr>
          <w:rFonts w:ascii="Times New Roman" w:hAnsi="Times New Roman" w:cs="Times New Roman"/>
          <w:sz w:val="24"/>
          <w:szCs w:val="24"/>
        </w:rPr>
      </w:pPr>
      <w:r w:rsidRPr="00FF581D">
        <w:rPr>
          <w:rFonts w:ascii="Times New Roman" w:hAnsi="Times New Roman" w:cs="Times New Roman"/>
          <w:sz w:val="24"/>
          <w:szCs w:val="24"/>
        </w:rPr>
        <w:t xml:space="preserve">Instead, the PUCO should </w:t>
      </w:r>
      <w:r w:rsidRPr="00FF581D" w:rsidR="00B87111">
        <w:rPr>
          <w:rFonts w:ascii="Times New Roman" w:hAnsi="Times New Roman" w:cs="Times New Roman"/>
          <w:sz w:val="24"/>
          <w:szCs w:val="24"/>
        </w:rPr>
        <w:t xml:space="preserve">further </w:t>
      </w:r>
      <w:r w:rsidRPr="00FF581D">
        <w:rPr>
          <w:rFonts w:ascii="Times New Roman" w:hAnsi="Times New Roman" w:cs="Times New Roman"/>
          <w:sz w:val="24"/>
          <w:szCs w:val="24"/>
        </w:rPr>
        <w:t xml:space="preserve">protect consumers by continuing its emergency jurisdiction indefinitely, </w:t>
      </w:r>
      <w:r w:rsidRPr="00FF581D" w:rsidR="009B0DD4">
        <w:rPr>
          <w:rFonts w:ascii="Times New Roman" w:hAnsi="Times New Roman" w:cs="Times New Roman"/>
          <w:sz w:val="24"/>
          <w:szCs w:val="24"/>
        </w:rPr>
        <w:t xml:space="preserve">or </w:t>
      </w:r>
      <w:r w:rsidRPr="00FF581D">
        <w:rPr>
          <w:rFonts w:ascii="Times New Roman" w:hAnsi="Times New Roman" w:cs="Times New Roman"/>
          <w:sz w:val="24"/>
          <w:szCs w:val="24"/>
        </w:rPr>
        <w:t>at least until a</w:t>
      </w:r>
      <w:r w:rsidRPr="00FF581D" w:rsidR="00B87111">
        <w:rPr>
          <w:rFonts w:ascii="Times New Roman" w:hAnsi="Times New Roman" w:cs="Times New Roman"/>
          <w:sz w:val="24"/>
          <w:szCs w:val="24"/>
        </w:rPr>
        <w:t>n end to</w:t>
      </w:r>
      <w:r w:rsidRPr="00FF581D">
        <w:rPr>
          <w:rFonts w:ascii="Times New Roman" w:hAnsi="Times New Roman" w:cs="Times New Roman"/>
          <w:sz w:val="24"/>
          <w:szCs w:val="24"/>
        </w:rPr>
        <w:t xml:space="preserve"> the coronavirus emergency is </w:t>
      </w:r>
      <w:r w:rsidRPr="00FF581D" w:rsidR="00B87111">
        <w:rPr>
          <w:rFonts w:ascii="Times New Roman" w:hAnsi="Times New Roman" w:cs="Times New Roman"/>
          <w:sz w:val="24"/>
          <w:szCs w:val="24"/>
        </w:rPr>
        <w:t xml:space="preserve">officially </w:t>
      </w:r>
      <w:r w:rsidRPr="00FF581D" w:rsidR="009B0DD4">
        <w:rPr>
          <w:rFonts w:ascii="Times New Roman" w:hAnsi="Times New Roman" w:cs="Times New Roman"/>
          <w:sz w:val="24"/>
          <w:szCs w:val="24"/>
        </w:rPr>
        <w:t>declared</w:t>
      </w:r>
      <w:r w:rsidRPr="00FF581D">
        <w:rPr>
          <w:rFonts w:ascii="Times New Roman" w:hAnsi="Times New Roman" w:cs="Times New Roman"/>
          <w:sz w:val="24"/>
          <w:szCs w:val="24"/>
        </w:rPr>
        <w:t>.</w:t>
      </w:r>
    </w:p>
    <w:p w:rsidR="004B2DE1" w:rsidRPr="00FF581D" w:rsidP="004B2DE1" w14:paraId="00EE3A5A" w14:textId="77777777">
      <w:pPr>
        <w:widowControl w:val="0"/>
        <w:spacing w:after="0" w:line="240" w:lineRule="auto"/>
        <w:contextualSpacing/>
        <w:rPr>
          <w:rFonts w:ascii="Times New Roman" w:hAnsi="Times New Roman" w:cs="Times New Roman"/>
          <w:sz w:val="24"/>
          <w:szCs w:val="24"/>
        </w:rPr>
      </w:pPr>
    </w:p>
    <w:p w:rsidR="005E6E92" w:rsidRPr="00FF581D" w:rsidP="004B2DE1" w14:paraId="0564E299" w14:textId="2E9C7A58">
      <w:pPr>
        <w:pStyle w:val="Heading1"/>
      </w:pPr>
      <w:bookmarkStart w:id="24" w:name="_Toc42269970"/>
      <w:r w:rsidRPr="00FF581D">
        <w:t>c</w:t>
      </w:r>
      <w:r w:rsidRPr="00FF581D" w:rsidR="002C4B7C">
        <w:t>ONCLUSION</w:t>
      </w:r>
      <w:bookmarkEnd w:id="19"/>
      <w:bookmarkEnd w:id="20"/>
      <w:bookmarkEnd w:id="24"/>
    </w:p>
    <w:p w:rsidR="00DD0FA8" w:rsidRPr="00FF581D" w14:paraId="0B6A58CE" w14:textId="1DF2C302">
      <w:pPr>
        <w:autoSpaceDE w:val="0"/>
        <w:autoSpaceDN w:val="0"/>
        <w:adjustRightInd w:val="0"/>
        <w:spacing w:line="480" w:lineRule="auto"/>
        <w:ind w:firstLine="720"/>
        <w:rPr>
          <w:rFonts w:ascii="Times New Roman" w:hAnsi="Times New Roman" w:cs="Times New Roman"/>
          <w:sz w:val="24"/>
          <w:szCs w:val="24"/>
        </w:rPr>
      </w:pPr>
      <w:r w:rsidRPr="00FF581D">
        <w:rPr>
          <w:rFonts w:ascii="Times New Roman" w:hAnsi="Times New Roman" w:cs="Times New Roman"/>
          <w:sz w:val="24"/>
          <w:szCs w:val="24"/>
        </w:rPr>
        <w:t xml:space="preserve">For the health and economic security of </w:t>
      </w:r>
      <w:r w:rsidRPr="00FF581D" w:rsidR="00EC69E9">
        <w:rPr>
          <w:rFonts w:ascii="Times New Roman" w:hAnsi="Times New Roman" w:cs="Times New Roman"/>
          <w:i/>
          <w:iCs/>
          <w:sz w:val="24"/>
          <w:szCs w:val="24"/>
        </w:rPr>
        <w:t xml:space="preserve">all </w:t>
      </w:r>
      <w:r w:rsidRPr="00FF581D" w:rsidR="00EC69E9">
        <w:rPr>
          <w:rFonts w:ascii="Times New Roman" w:hAnsi="Times New Roman" w:cs="Times New Roman"/>
          <w:sz w:val="24"/>
          <w:szCs w:val="24"/>
        </w:rPr>
        <w:t xml:space="preserve">of </w:t>
      </w:r>
      <w:r w:rsidRPr="00FF581D" w:rsidR="00AB4A04">
        <w:rPr>
          <w:rFonts w:ascii="Times New Roman" w:hAnsi="Times New Roman" w:cs="Times New Roman"/>
          <w:sz w:val="24"/>
          <w:szCs w:val="24"/>
        </w:rPr>
        <w:t>AEP’s customers</w:t>
      </w:r>
      <w:r w:rsidRPr="00FF581D">
        <w:rPr>
          <w:rFonts w:ascii="Times New Roman" w:hAnsi="Times New Roman" w:cs="Times New Roman"/>
          <w:sz w:val="24"/>
          <w:szCs w:val="24"/>
        </w:rPr>
        <w:t>,</w:t>
      </w:r>
      <w:r w:rsidRPr="00FF581D" w:rsidR="00EC69E9">
        <w:rPr>
          <w:rFonts w:ascii="Times New Roman" w:hAnsi="Times New Roman" w:cs="Times New Roman"/>
          <w:sz w:val="24"/>
          <w:szCs w:val="24"/>
        </w:rPr>
        <w:t xml:space="preserve"> the PUCO should grant rehearing on OCC’s assignment</w:t>
      </w:r>
      <w:r w:rsidRPr="00FF581D" w:rsidR="00AF07F7">
        <w:rPr>
          <w:rFonts w:ascii="Times New Roman" w:hAnsi="Times New Roman" w:cs="Times New Roman"/>
          <w:sz w:val="24"/>
          <w:szCs w:val="24"/>
        </w:rPr>
        <w:t>s</w:t>
      </w:r>
      <w:r w:rsidRPr="00FF581D" w:rsidR="00EC69E9">
        <w:rPr>
          <w:rFonts w:ascii="Times New Roman" w:hAnsi="Times New Roman" w:cs="Times New Roman"/>
          <w:sz w:val="24"/>
          <w:szCs w:val="24"/>
        </w:rPr>
        <w:t xml:space="preserve"> of error and modify or abrogate its May 6, 2020 Finding and Order</w:t>
      </w:r>
      <w:r w:rsidRPr="00FF581D" w:rsidR="00775937">
        <w:rPr>
          <w:rFonts w:ascii="Times New Roman" w:hAnsi="Times New Roman" w:cs="Times New Roman"/>
          <w:sz w:val="24"/>
          <w:szCs w:val="24"/>
        </w:rPr>
        <w:t xml:space="preserve"> as described above</w:t>
      </w:r>
      <w:r w:rsidRPr="00FF581D" w:rsidR="00EC69E9">
        <w:rPr>
          <w:rFonts w:ascii="Times New Roman" w:hAnsi="Times New Roman" w:cs="Times New Roman"/>
          <w:sz w:val="24"/>
          <w:szCs w:val="24"/>
        </w:rPr>
        <w:t xml:space="preserve">. Granting rehearing is necessary to immediately protect </w:t>
      </w:r>
      <w:r w:rsidRPr="00FF581D" w:rsidR="00EC69E9">
        <w:rPr>
          <w:rFonts w:ascii="Times New Roman" w:hAnsi="Times New Roman" w:cs="Times New Roman"/>
          <w:i/>
          <w:iCs/>
          <w:sz w:val="24"/>
          <w:szCs w:val="24"/>
        </w:rPr>
        <w:t xml:space="preserve">all </w:t>
      </w:r>
      <w:r w:rsidRPr="00FF581D" w:rsidR="00EC69E9">
        <w:rPr>
          <w:rFonts w:ascii="Times New Roman" w:hAnsi="Times New Roman" w:cs="Times New Roman"/>
          <w:sz w:val="24"/>
          <w:szCs w:val="24"/>
        </w:rPr>
        <w:t>of AEP’s consumers.</w:t>
      </w:r>
    </w:p>
    <w:p w:rsidR="0058507D" w:rsidRPr="00FF581D" w14:paraId="330565A9" w14:textId="3B7C689D">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Respectfully submitted,</w:t>
      </w:r>
    </w:p>
    <w:p w:rsidR="0058507D" w:rsidRPr="00FF581D" w14:paraId="2EC63131" w14:textId="77777777">
      <w:pPr>
        <w:spacing w:after="0" w:line="240" w:lineRule="auto"/>
        <w:ind w:left="4320"/>
        <w:rPr>
          <w:rFonts w:ascii="Times New Roman" w:hAnsi="Times New Roman" w:cs="Times New Roman"/>
          <w:sz w:val="24"/>
          <w:szCs w:val="24"/>
        </w:rPr>
      </w:pPr>
    </w:p>
    <w:p w:rsidR="0058507D" w:rsidRPr="00FF581D" w14:paraId="6CDFF020" w14:textId="23D16466">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Bruce Weston (0016973)</w:t>
      </w:r>
    </w:p>
    <w:p w:rsidR="0058507D" w:rsidRPr="00FF581D" w14:paraId="660BE75F"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Ohio Consumers’ Counsel</w:t>
      </w:r>
    </w:p>
    <w:p w:rsidR="0058507D" w:rsidRPr="00FF581D" w14:paraId="71B80924"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b/>
      </w:r>
    </w:p>
    <w:p w:rsidR="0058507D" w:rsidRPr="00FF581D" w14:paraId="0B3FEE9E" w14:textId="3E21ED09">
      <w:pPr>
        <w:spacing w:after="0" w:line="240" w:lineRule="auto"/>
        <w:ind w:left="4320"/>
        <w:rPr>
          <w:rFonts w:ascii="Times New Roman" w:hAnsi="Times New Roman" w:cs="Times New Roman"/>
          <w:i/>
          <w:iCs/>
          <w:sz w:val="24"/>
          <w:szCs w:val="24"/>
          <w:u w:val="single"/>
        </w:rPr>
      </w:pPr>
      <w:r w:rsidRPr="00FF581D">
        <w:rPr>
          <w:rFonts w:ascii="Times New Roman" w:hAnsi="Times New Roman" w:cs="Times New Roman"/>
          <w:i/>
          <w:iCs/>
          <w:sz w:val="24"/>
          <w:szCs w:val="24"/>
          <w:u w:val="single"/>
        </w:rPr>
        <w:t>/s/ William Michael</w:t>
      </w:r>
    </w:p>
    <w:p w:rsidR="0058507D" w:rsidRPr="00FF581D" w14:paraId="3C439DEB" w14:textId="0459FCB2">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William Michael (0070921)</w:t>
      </w:r>
    </w:p>
    <w:p w:rsidR="0058507D" w:rsidRPr="00FF581D" w14:paraId="090E1352"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 xml:space="preserve">Counsel of Record </w:t>
      </w:r>
    </w:p>
    <w:p w:rsidR="0058507D" w:rsidRPr="00FF581D" w14:paraId="7C07E72F"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Ambrosia E. Wilson (0096598)</w:t>
      </w:r>
    </w:p>
    <w:p w:rsidR="0058507D" w:rsidRPr="00FF581D" w14:paraId="563CF155"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Assistant Consumers’ Counsel</w:t>
      </w:r>
    </w:p>
    <w:p w:rsidR="0058507D" w:rsidRPr="00FF581D" w14:paraId="7B031C12"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ab/>
      </w:r>
    </w:p>
    <w:p w:rsidR="0058507D" w:rsidRPr="00FF581D" w14:paraId="4158E8B5" w14:textId="77777777">
      <w:pPr>
        <w:spacing w:after="0" w:line="240" w:lineRule="auto"/>
        <w:ind w:left="4320"/>
        <w:rPr>
          <w:rFonts w:ascii="Times New Roman" w:hAnsi="Times New Roman" w:cs="Times New Roman"/>
          <w:b/>
          <w:bCs/>
          <w:sz w:val="24"/>
          <w:szCs w:val="24"/>
        </w:rPr>
      </w:pPr>
      <w:r w:rsidRPr="00FF581D">
        <w:rPr>
          <w:rFonts w:ascii="Times New Roman" w:hAnsi="Times New Roman" w:cs="Times New Roman"/>
          <w:b/>
          <w:bCs/>
          <w:sz w:val="24"/>
          <w:szCs w:val="24"/>
        </w:rPr>
        <w:t>Office of the Ohio Consumers’ Counsel</w:t>
      </w:r>
    </w:p>
    <w:p w:rsidR="0058507D" w:rsidRPr="00FF581D" w14:paraId="0AE43F80" w14:textId="77777777">
      <w:pPr>
        <w:spacing w:after="0" w:line="240" w:lineRule="auto"/>
        <w:ind w:left="4320"/>
        <w:rPr>
          <w:rFonts w:ascii="Times New Roman" w:hAnsi="Times New Roman" w:cs="Times New Roman"/>
          <w:b/>
          <w:sz w:val="24"/>
          <w:szCs w:val="24"/>
        </w:rPr>
      </w:pPr>
      <w:r w:rsidRPr="00FF581D">
        <w:rPr>
          <w:rFonts w:ascii="Times New Roman" w:hAnsi="Times New Roman" w:cs="Times New Roman"/>
          <w:sz w:val="24"/>
          <w:szCs w:val="24"/>
        </w:rPr>
        <w:t>65 East State Street, 7th Floor</w:t>
      </w:r>
    </w:p>
    <w:p w:rsidR="0058507D" w:rsidRPr="00FF581D" w14:paraId="7164B982" w14:textId="77777777">
      <w:pPr>
        <w:spacing w:after="0" w:line="240" w:lineRule="auto"/>
        <w:ind w:left="4320"/>
        <w:rPr>
          <w:rFonts w:ascii="Times New Roman" w:hAnsi="Times New Roman" w:cs="Times New Roman"/>
          <w:b/>
          <w:sz w:val="24"/>
          <w:szCs w:val="24"/>
        </w:rPr>
      </w:pPr>
      <w:r w:rsidRPr="00FF581D">
        <w:rPr>
          <w:rFonts w:ascii="Times New Roman" w:hAnsi="Times New Roman" w:cs="Times New Roman"/>
          <w:sz w:val="24"/>
          <w:szCs w:val="24"/>
        </w:rPr>
        <w:t>Columbus, Ohio 43215-4213</w:t>
      </w:r>
    </w:p>
    <w:p w:rsidR="0058507D" w:rsidRPr="00FF581D" w14:paraId="402DB048"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Telephone [Michael]: (614) 466-1291</w:t>
      </w:r>
    </w:p>
    <w:p w:rsidR="0058507D" w:rsidRPr="00FF581D" w14:paraId="33D07DF8"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Telephone [Wilson]: (614) 466-1292</w:t>
      </w:r>
    </w:p>
    <w:p w:rsidR="0058507D" w:rsidRPr="00FF581D" w14:paraId="607D5554" w14:textId="77777777">
      <w:pPr>
        <w:spacing w:after="0" w:line="240" w:lineRule="auto"/>
        <w:ind w:left="4320"/>
        <w:rPr>
          <w:rFonts w:ascii="Times New Roman" w:hAnsi="Times New Roman" w:cs="Times New Roman"/>
          <w:sz w:val="24"/>
          <w:szCs w:val="24"/>
        </w:rPr>
      </w:pPr>
      <w:hyperlink r:id="rId12" w:history="1">
        <w:r w:rsidRPr="00FF581D" w:rsidR="002C4B7C">
          <w:rPr>
            <w:rStyle w:val="Hyperlink"/>
            <w:rFonts w:ascii="Times New Roman" w:hAnsi="Times New Roman" w:cs="Times New Roman"/>
            <w:sz w:val="24"/>
            <w:szCs w:val="24"/>
          </w:rPr>
          <w:t>William.Michael@occ.ohio.gov</w:t>
        </w:r>
      </w:hyperlink>
    </w:p>
    <w:p w:rsidR="0058507D" w:rsidRPr="00FF581D" w14:paraId="433F673C" w14:textId="77777777">
      <w:pPr>
        <w:spacing w:after="0" w:line="240" w:lineRule="auto"/>
        <w:ind w:left="4320"/>
        <w:rPr>
          <w:rFonts w:ascii="Times New Roman" w:hAnsi="Times New Roman" w:cs="Times New Roman"/>
          <w:sz w:val="24"/>
          <w:szCs w:val="24"/>
        </w:rPr>
      </w:pPr>
      <w:hyperlink r:id="rId13" w:history="1">
        <w:r w:rsidRPr="00FF581D" w:rsidR="002C4B7C">
          <w:rPr>
            <w:rStyle w:val="Hyperlink"/>
            <w:rFonts w:ascii="Times New Roman" w:hAnsi="Times New Roman" w:cs="Times New Roman"/>
            <w:sz w:val="24"/>
            <w:szCs w:val="24"/>
          </w:rPr>
          <w:t>Ambrosia.Wilson@occ.ohio.gov</w:t>
        </w:r>
      </w:hyperlink>
    </w:p>
    <w:p w:rsidR="0058507D" w:rsidRPr="00FF581D" w14:paraId="72683BF7" w14:textId="77777777">
      <w:pPr>
        <w:spacing w:after="0" w:line="240" w:lineRule="auto"/>
        <w:ind w:left="4320"/>
        <w:rPr>
          <w:rFonts w:ascii="Times New Roman" w:hAnsi="Times New Roman" w:cs="Times New Roman"/>
          <w:sz w:val="24"/>
          <w:szCs w:val="24"/>
        </w:rPr>
      </w:pPr>
      <w:r w:rsidRPr="00FF581D">
        <w:rPr>
          <w:rFonts w:ascii="Times New Roman" w:hAnsi="Times New Roman" w:cs="Times New Roman"/>
          <w:sz w:val="24"/>
          <w:szCs w:val="24"/>
        </w:rPr>
        <w:t>(willing to accept service by e-mail)</w:t>
      </w:r>
    </w:p>
    <w:p w:rsidR="004B2DE1" w:rsidRPr="00FF581D" w:rsidP="00B05813" w14:paraId="5886B8C4" w14:textId="77777777">
      <w:pPr>
        <w:jc w:val="center"/>
        <w:rPr>
          <w:rFonts w:ascii="Times New Roman" w:eastAsia="Calibri" w:hAnsi="Times New Roman" w:cs="Times New Roman"/>
          <w:b/>
          <w:sz w:val="24"/>
          <w:szCs w:val="24"/>
          <w:u w:val="single"/>
        </w:rPr>
        <w:sectPr w:rsidSect="00A4445E">
          <w:pgSz w:w="12240" w:h="15840"/>
          <w:pgMar w:top="1440" w:right="1440" w:bottom="1440" w:left="1440" w:header="720" w:footer="720" w:gutter="0"/>
          <w:cols w:space="720"/>
          <w:titlePg/>
          <w:docGrid w:linePitch="360"/>
        </w:sectPr>
      </w:pPr>
    </w:p>
    <w:p w:rsidR="0036476B" w:rsidRPr="00FF581D" w:rsidP="00B05813" w14:paraId="1B35CFD0" w14:textId="0B22FE69">
      <w:pPr>
        <w:jc w:val="center"/>
        <w:rPr>
          <w:rFonts w:ascii="Times New Roman" w:eastAsia="Calibri" w:hAnsi="Times New Roman" w:cs="Times New Roman"/>
          <w:b/>
          <w:sz w:val="24"/>
          <w:szCs w:val="24"/>
          <w:u w:val="single"/>
        </w:rPr>
      </w:pPr>
      <w:r w:rsidRPr="00FF581D">
        <w:rPr>
          <w:rFonts w:ascii="Times New Roman" w:eastAsia="Calibri" w:hAnsi="Times New Roman" w:cs="Times New Roman"/>
          <w:b/>
          <w:sz w:val="24"/>
          <w:szCs w:val="24"/>
          <w:u w:val="single"/>
        </w:rPr>
        <w:t>CERTIFICATE OF SERVICE</w:t>
      </w:r>
    </w:p>
    <w:p w:rsidR="00B535A4" w:rsidRPr="00FF581D" w:rsidP="00017CC2" w14:paraId="4F1D1B10" w14:textId="3CFF7142">
      <w:pPr>
        <w:spacing w:line="480" w:lineRule="auto"/>
        <w:ind w:firstLine="720"/>
        <w:rPr>
          <w:rFonts w:ascii="Times New Roman" w:hAnsi="Times New Roman" w:cs="Times New Roman"/>
          <w:sz w:val="24"/>
          <w:szCs w:val="24"/>
        </w:rPr>
      </w:pPr>
      <w:r w:rsidRPr="00FF581D">
        <w:rPr>
          <w:rFonts w:ascii="Times New Roman" w:hAnsi="Times New Roman" w:cs="Times New Roman"/>
          <w:sz w:val="24"/>
          <w:szCs w:val="24"/>
        </w:rPr>
        <w:t>I hereby certify that a copy of th</w:t>
      </w:r>
      <w:r w:rsidRPr="00FF581D" w:rsidR="008253AA">
        <w:rPr>
          <w:rFonts w:ascii="Times New Roman" w:hAnsi="Times New Roman" w:cs="Times New Roman"/>
          <w:sz w:val="24"/>
          <w:szCs w:val="24"/>
        </w:rPr>
        <w:t xml:space="preserve">is Application for Rehearing has </w:t>
      </w:r>
      <w:r w:rsidRPr="00FF581D">
        <w:rPr>
          <w:rFonts w:ascii="Times New Roman" w:hAnsi="Times New Roman" w:cs="Times New Roman"/>
          <w:sz w:val="24"/>
          <w:szCs w:val="24"/>
        </w:rPr>
        <w:t xml:space="preserve">been served via electronic transmission upon the following parties of record this </w:t>
      </w:r>
      <w:r w:rsidRPr="00FF581D" w:rsidR="000660F3">
        <w:rPr>
          <w:rFonts w:ascii="Times New Roman" w:hAnsi="Times New Roman" w:cs="Times New Roman"/>
          <w:sz w:val="24"/>
          <w:szCs w:val="24"/>
        </w:rPr>
        <w:t>5</w:t>
      </w:r>
      <w:r w:rsidRPr="00FF581D" w:rsidR="000660F3">
        <w:rPr>
          <w:rFonts w:ascii="Times New Roman" w:hAnsi="Times New Roman" w:cs="Times New Roman"/>
          <w:sz w:val="24"/>
          <w:szCs w:val="24"/>
          <w:vertAlign w:val="superscript"/>
        </w:rPr>
        <w:t>th</w:t>
      </w:r>
      <w:r w:rsidRPr="00FF581D" w:rsidR="000660F3">
        <w:rPr>
          <w:rFonts w:ascii="Times New Roman" w:hAnsi="Times New Roman" w:cs="Times New Roman"/>
          <w:sz w:val="24"/>
          <w:szCs w:val="24"/>
        </w:rPr>
        <w:t xml:space="preserve"> </w:t>
      </w:r>
      <w:r w:rsidRPr="00FF581D">
        <w:rPr>
          <w:rFonts w:ascii="Times New Roman" w:hAnsi="Times New Roman" w:cs="Times New Roman"/>
          <w:sz w:val="24"/>
          <w:szCs w:val="24"/>
        </w:rPr>
        <w:t xml:space="preserve">day of </w:t>
      </w:r>
      <w:r w:rsidRPr="00FF581D" w:rsidR="000660F3">
        <w:rPr>
          <w:rFonts w:ascii="Times New Roman" w:hAnsi="Times New Roman" w:cs="Times New Roman"/>
          <w:sz w:val="24"/>
          <w:szCs w:val="24"/>
        </w:rPr>
        <w:t xml:space="preserve">June </w:t>
      </w:r>
      <w:r w:rsidRPr="00FF581D">
        <w:rPr>
          <w:rFonts w:ascii="Times New Roman" w:hAnsi="Times New Roman" w:cs="Times New Roman"/>
          <w:sz w:val="24"/>
          <w:szCs w:val="24"/>
        </w:rPr>
        <w:t>2020.</w:t>
      </w:r>
    </w:p>
    <w:p w:rsidR="00B535A4" w:rsidRPr="00FF581D" w:rsidP="0092325F" w14:paraId="478CB6C6" w14:textId="12664606">
      <w:pPr>
        <w:spacing w:after="0" w:line="240" w:lineRule="auto"/>
        <w:rPr>
          <w:rFonts w:ascii="Times New Roman" w:hAnsi="Times New Roman" w:cs="Times New Roman"/>
          <w:i/>
          <w:iCs/>
          <w:sz w:val="24"/>
          <w:szCs w:val="24"/>
          <w:u w:val="single"/>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sidR="0058507D">
        <w:rPr>
          <w:rFonts w:ascii="Times New Roman" w:hAnsi="Times New Roman" w:cs="Times New Roman"/>
          <w:i/>
          <w:iCs/>
          <w:sz w:val="24"/>
          <w:szCs w:val="24"/>
          <w:u w:val="single"/>
        </w:rPr>
        <w:t>/s/ William Michael</w:t>
      </w:r>
    </w:p>
    <w:p w:rsidR="00B535A4" w:rsidRPr="00FF581D" w:rsidP="0092325F" w14:paraId="7C4C9993" w14:textId="41F4B214">
      <w:pPr>
        <w:spacing w:after="0" w:line="240" w:lineRule="auto"/>
        <w:rPr>
          <w:rFonts w:ascii="Times New Roman" w:hAnsi="Times New Roman" w:cs="Times New Roman"/>
          <w:sz w:val="24"/>
          <w:szCs w:val="24"/>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sidR="0058507D">
        <w:rPr>
          <w:rFonts w:ascii="Times New Roman" w:hAnsi="Times New Roman" w:cs="Times New Roman"/>
          <w:sz w:val="24"/>
          <w:szCs w:val="24"/>
        </w:rPr>
        <w:t>William Michael</w:t>
      </w:r>
    </w:p>
    <w:p w:rsidR="0058507D" w:rsidRPr="00FF581D" w:rsidP="0092325F" w14:paraId="6360881F" w14:textId="7EF52668">
      <w:pPr>
        <w:spacing w:after="0" w:line="240" w:lineRule="auto"/>
        <w:rPr>
          <w:rFonts w:ascii="Times New Roman" w:hAnsi="Times New Roman" w:cs="Times New Roman"/>
          <w:sz w:val="24"/>
          <w:szCs w:val="24"/>
        </w:rPr>
      </w:pP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r>
      <w:r w:rsidRPr="00FF581D">
        <w:rPr>
          <w:rFonts w:ascii="Times New Roman" w:hAnsi="Times New Roman" w:cs="Times New Roman"/>
          <w:sz w:val="24"/>
          <w:szCs w:val="24"/>
        </w:rPr>
        <w:tab/>
        <w:t>Assistant Consumers’ Counsel</w:t>
      </w:r>
    </w:p>
    <w:p w:rsidR="00B535A4" w:rsidRPr="00FF581D" w:rsidP="00017CC2" w14:paraId="3C985524" w14:textId="77777777">
      <w:pPr>
        <w:pStyle w:val="ListParagraph"/>
        <w:ind w:left="1080"/>
        <w:rPr>
          <w:rFonts w:ascii="Times New Roman" w:hAnsi="Times New Roman" w:cs="Times New Roman"/>
          <w:sz w:val="24"/>
          <w:szCs w:val="24"/>
        </w:rPr>
      </w:pPr>
    </w:p>
    <w:p w:rsidR="00B535A4" w:rsidRPr="00FF581D" w14:paraId="1207547C" w14:textId="77777777">
      <w:pPr>
        <w:pStyle w:val="CommentText"/>
        <w:rPr>
          <w:rFonts w:ascii="Times New Roman" w:hAnsi="Times New Roman" w:cs="Times New Roman"/>
          <w:sz w:val="24"/>
          <w:szCs w:val="24"/>
        </w:rPr>
      </w:pPr>
    </w:p>
    <w:p w:rsidR="00B535A4" w:rsidRPr="00FF581D" w14:paraId="3E40E21A" w14:textId="77777777">
      <w:pPr>
        <w:pStyle w:val="CommentText"/>
        <w:rPr>
          <w:rFonts w:ascii="Times New Roman" w:hAnsi="Times New Roman" w:cs="Times New Roman"/>
          <w:sz w:val="24"/>
          <w:szCs w:val="24"/>
        </w:rPr>
      </w:pPr>
      <w:r w:rsidRPr="00FF581D">
        <w:rPr>
          <w:rFonts w:ascii="Times New Roman" w:hAnsi="Times New Roman" w:cs="Times New Roman"/>
          <w:sz w:val="24"/>
          <w:szCs w:val="24"/>
        </w:rPr>
        <w:t>The PUCO’s e-filing system will electronically serve notice of the filing of this document on the following parties:</w:t>
      </w:r>
    </w:p>
    <w:p w:rsidR="00B535A4" w:rsidRPr="00FF581D" w:rsidP="0092325F" w14:paraId="5A2EDD1B" w14:textId="77777777">
      <w:pPr>
        <w:pStyle w:val="CommentText"/>
        <w:rPr>
          <w:rFonts w:ascii="Times New Roman" w:hAnsi="Times New Roman" w:cs="Times New Roman"/>
          <w:b/>
          <w:sz w:val="24"/>
          <w:szCs w:val="24"/>
          <w:u w:val="single"/>
        </w:rPr>
      </w:pPr>
    </w:p>
    <w:p w:rsidR="0058507D" w:rsidRPr="00FF581D" w:rsidP="0092325F" w14:paraId="1DC43C36" w14:textId="77777777">
      <w:pPr>
        <w:pStyle w:val="CommentText"/>
        <w:rPr>
          <w:rFonts w:ascii="Times New Roman" w:hAnsi="Times New Roman" w:cs="Times New Roman"/>
          <w:b/>
          <w:bCs/>
          <w:sz w:val="24"/>
          <w:szCs w:val="24"/>
          <w:u w:val="single"/>
        </w:rPr>
      </w:pPr>
    </w:p>
    <w:p w:rsidR="0058507D" w:rsidRPr="00FF581D" w:rsidP="004F2878" w14:paraId="0C46B465" w14:textId="77777777">
      <w:pPr>
        <w:pStyle w:val="CommentText"/>
        <w:jc w:val="center"/>
        <w:rPr>
          <w:rFonts w:ascii="Times New Roman" w:hAnsi="Times New Roman" w:cs="Times New Roman"/>
          <w:b/>
          <w:sz w:val="24"/>
          <w:szCs w:val="24"/>
          <w:u w:val="single"/>
        </w:rPr>
      </w:pPr>
      <w:r w:rsidRPr="00FF581D">
        <w:rPr>
          <w:rFonts w:ascii="Times New Roman" w:hAnsi="Times New Roman" w:cs="Times New Roman"/>
          <w:b/>
          <w:sz w:val="24"/>
          <w:szCs w:val="24"/>
          <w:u w:val="single"/>
        </w:rPr>
        <w:t>SERVICE LIST</w:t>
      </w:r>
    </w:p>
    <w:p w:rsidR="0058507D" w:rsidRPr="00FF581D" w:rsidP="0092325F" w14:paraId="0F8332D4" w14:textId="77777777">
      <w:pPr>
        <w:pStyle w:val="CommentText"/>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2884099" w14:textId="77777777" w:rsidTr="00B173B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8507D" w:rsidRPr="00FF581D" w:rsidP="00017CC2" w14:paraId="3741A1F8" w14:textId="77777777">
            <w:pPr>
              <w:pStyle w:val="CommentText"/>
              <w:rPr>
                <w:rFonts w:ascii="Times New Roman" w:hAnsi="Times New Roman" w:cs="Times New Roman"/>
                <w:bCs/>
                <w:sz w:val="24"/>
                <w:szCs w:val="24"/>
                <w:u w:val="single"/>
              </w:rPr>
            </w:pPr>
            <w:hyperlink r:id="rId20" w:history="1">
              <w:r w:rsidRPr="00FF581D" w:rsidR="002C4B7C">
                <w:rPr>
                  <w:rStyle w:val="Hyperlink"/>
                  <w:rFonts w:ascii="Times New Roman" w:hAnsi="Times New Roman" w:cs="Times New Roman"/>
                  <w:sz w:val="24"/>
                  <w:szCs w:val="24"/>
                </w:rPr>
                <w:t>John.jones@ohioattornegeneral.gov</w:t>
              </w:r>
            </w:hyperlink>
          </w:p>
          <w:p w:rsidR="0058507D" w:rsidRPr="00FF581D" w14:paraId="6BEF6E59" w14:textId="77777777">
            <w:pPr>
              <w:autoSpaceDE w:val="0"/>
              <w:autoSpaceDN w:val="0"/>
              <w:adjustRightInd w:val="0"/>
              <w:rPr>
                <w:rFonts w:ascii="Times New Roman" w:hAnsi="Times New Roman" w:cs="Times New Roman"/>
                <w:sz w:val="24"/>
                <w:szCs w:val="24"/>
              </w:rPr>
            </w:pPr>
            <w:hyperlink r:id="rId21" w:history="1">
              <w:r w:rsidRPr="00FF581D" w:rsidR="002C4B7C">
                <w:rPr>
                  <w:rStyle w:val="Hyperlink"/>
                  <w:rFonts w:ascii="Times New Roman" w:hAnsi="Times New Roman" w:cs="Times New Roman"/>
                  <w:sz w:val="24"/>
                  <w:szCs w:val="24"/>
                </w:rPr>
                <w:t>mpritchard@mcneeslaw.com</w:t>
              </w:r>
            </w:hyperlink>
          </w:p>
          <w:p w:rsidR="0058507D" w:rsidRPr="00FF581D" w14:paraId="5B694291" w14:textId="77777777">
            <w:pPr>
              <w:autoSpaceDE w:val="0"/>
              <w:autoSpaceDN w:val="0"/>
              <w:adjustRightInd w:val="0"/>
              <w:rPr>
                <w:rStyle w:val="Hyperlink"/>
                <w:rFonts w:ascii="Times New Roman" w:hAnsi="Times New Roman" w:eastAsiaTheme="minorHAnsi" w:cs="Times New Roman"/>
                <w:sz w:val="24"/>
                <w:szCs w:val="24"/>
              </w:rPr>
            </w:pPr>
            <w:hyperlink r:id="rId22" w:history="1">
              <w:r w:rsidRPr="00FF581D" w:rsidR="002C4B7C">
                <w:rPr>
                  <w:rStyle w:val="Hyperlink"/>
                  <w:rFonts w:ascii="Times New Roman" w:hAnsi="Times New Roman" w:cs="Times New Roman"/>
                  <w:sz w:val="24"/>
                  <w:szCs w:val="24"/>
                </w:rPr>
                <w:t>rglover@mcneeslaw.com</w:t>
              </w:r>
            </w:hyperlink>
          </w:p>
          <w:p w:rsidR="0058507D" w:rsidRPr="00FF581D" w14:paraId="702BA6CA" w14:textId="77777777">
            <w:pPr>
              <w:autoSpaceDE w:val="0"/>
              <w:autoSpaceDN w:val="0"/>
              <w:adjustRightInd w:val="0"/>
              <w:rPr>
                <w:rFonts w:ascii="Times New Roman" w:hAnsi="Times New Roman" w:cs="Times New Roman"/>
                <w:sz w:val="24"/>
                <w:szCs w:val="24"/>
              </w:rPr>
            </w:pPr>
            <w:hyperlink r:id="rId23" w:history="1">
              <w:r w:rsidRPr="00FF581D" w:rsidR="002C4B7C">
                <w:rPr>
                  <w:rStyle w:val="Hyperlink"/>
                  <w:rFonts w:ascii="Times New Roman" w:hAnsi="Times New Roman" w:cs="Times New Roman"/>
                  <w:sz w:val="24"/>
                  <w:szCs w:val="24"/>
                </w:rPr>
                <w:t>rdove@keglerbrown.com</w:t>
              </w:r>
            </w:hyperlink>
          </w:p>
          <w:p w:rsidR="0058507D" w:rsidRPr="00FF581D" w14:paraId="55AA85B9" w14:textId="77777777">
            <w:pPr>
              <w:autoSpaceDE w:val="0"/>
              <w:autoSpaceDN w:val="0"/>
              <w:adjustRightInd w:val="0"/>
              <w:rPr>
                <w:rFonts w:ascii="Times New Roman" w:hAnsi="Times New Roman" w:cs="Times New Roman"/>
                <w:color w:val="0000FF"/>
                <w:sz w:val="24"/>
                <w:szCs w:val="24"/>
              </w:rPr>
            </w:pPr>
            <w:hyperlink r:id="rId24" w:history="1">
              <w:r w:rsidRPr="00FF581D" w:rsidR="002C4B7C">
                <w:rPr>
                  <w:rStyle w:val="Hyperlink"/>
                  <w:rFonts w:ascii="Times New Roman" w:hAnsi="Times New Roman" w:cs="Times New Roman"/>
                  <w:sz w:val="24"/>
                  <w:szCs w:val="24"/>
                </w:rPr>
                <w:t>mkurtz@BKLlawfirm.com</w:t>
              </w:r>
            </w:hyperlink>
          </w:p>
          <w:p w:rsidR="0058507D" w:rsidRPr="00FF581D" w14:paraId="09D8EB3E" w14:textId="77777777">
            <w:pPr>
              <w:autoSpaceDE w:val="0"/>
              <w:autoSpaceDN w:val="0"/>
              <w:adjustRightInd w:val="0"/>
              <w:rPr>
                <w:rFonts w:ascii="Times New Roman" w:hAnsi="Times New Roman" w:cs="Times New Roman"/>
                <w:color w:val="0000FF"/>
                <w:sz w:val="24"/>
                <w:szCs w:val="24"/>
              </w:rPr>
            </w:pPr>
            <w:hyperlink r:id="rId25" w:history="1">
              <w:r w:rsidRPr="00FF581D" w:rsidR="002C4B7C">
                <w:rPr>
                  <w:rStyle w:val="Hyperlink"/>
                  <w:rFonts w:ascii="Times New Roman" w:hAnsi="Times New Roman" w:cs="Times New Roman"/>
                  <w:sz w:val="24"/>
                  <w:szCs w:val="24"/>
                </w:rPr>
                <w:t>kboehm@BKLlawfirm.com</w:t>
              </w:r>
            </w:hyperlink>
          </w:p>
          <w:p w:rsidR="0058507D" w14:paraId="61C5659D" w14:textId="779AE847">
            <w:pPr>
              <w:autoSpaceDE w:val="0"/>
              <w:autoSpaceDN w:val="0"/>
              <w:adjustRightInd w:val="0"/>
              <w:rPr>
                <w:rStyle w:val="Hyperlink"/>
                <w:rFonts w:ascii="Times New Roman" w:hAnsi="Times New Roman" w:cs="Times New Roman"/>
                <w:sz w:val="24"/>
                <w:szCs w:val="24"/>
              </w:rPr>
            </w:pPr>
            <w:hyperlink r:id="rId26" w:history="1">
              <w:r w:rsidRPr="00FF581D" w:rsidR="002C4B7C">
                <w:rPr>
                  <w:rStyle w:val="Hyperlink"/>
                  <w:rFonts w:ascii="Times New Roman" w:hAnsi="Times New Roman" w:cs="Times New Roman"/>
                  <w:sz w:val="24"/>
                  <w:szCs w:val="24"/>
                </w:rPr>
                <w:t>jkylercohn@BKLlawfirm.com</w:t>
              </w:r>
            </w:hyperlink>
          </w:p>
          <w:p w:rsidR="00FF581D" w14:paraId="0CCDD0A6" w14:textId="39FF95D7">
            <w:pPr>
              <w:autoSpaceDE w:val="0"/>
              <w:autoSpaceDN w:val="0"/>
              <w:adjustRightInd w:val="0"/>
              <w:rPr>
                <w:rFonts w:ascii="Times-Roman" w:hAnsi="Times-Roman" w:cs="Times-Roman"/>
                <w:color w:val="0000FF"/>
                <w:sz w:val="24"/>
                <w:szCs w:val="24"/>
              </w:rPr>
            </w:pPr>
            <w:hyperlink r:id="rId27" w:history="1">
              <w:r w:rsidRPr="001E3B09">
                <w:rPr>
                  <w:rStyle w:val="Hyperlink"/>
                  <w:rFonts w:ascii="Times-Roman" w:hAnsi="Times-Roman" w:cs="Times-Roman"/>
                  <w:sz w:val="24"/>
                  <w:szCs w:val="24"/>
                </w:rPr>
                <w:t>paul@carpenterlipps.com</w:t>
              </w:r>
            </w:hyperlink>
          </w:p>
          <w:p w:rsidR="00FF581D" w:rsidRPr="00FF581D" w14:paraId="1F5FD196" w14:textId="77777777">
            <w:pPr>
              <w:autoSpaceDE w:val="0"/>
              <w:autoSpaceDN w:val="0"/>
              <w:adjustRightInd w:val="0"/>
              <w:rPr>
                <w:rStyle w:val="Hyperlink"/>
                <w:rFonts w:ascii="Times New Roman" w:hAnsi="Times New Roman" w:eastAsiaTheme="minorHAnsi" w:cs="Times New Roman"/>
                <w:sz w:val="24"/>
                <w:szCs w:val="24"/>
              </w:rPr>
            </w:pPr>
          </w:p>
          <w:p w:rsidR="0058507D" w:rsidRPr="00FF581D" w14:paraId="0D02B36A" w14:textId="3BA993D8">
            <w:pPr>
              <w:autoSpaceDE w:val="0"/>
              <w:autoSpaceDN w:val="0"/>
              <w:adjustRightInd w:val="0"/>
              <w:rPr>
                <w:rStyle w:val="Hyperlink"/>
                <w:rFonts w:ascii="Times New Roman" w:hAnsi="Times New Roman" w:eastAsiaTheme="minorHAnsi" w:cs="Times New Roman"/>
                <w:sz w:val="24"/>
                <w:szCs w:val="24"/>
              </w:rPr>
            </w:pPr>
          </w:p>
          <w:p w:rsidR="0058507D" w:rsidRPr="00FF581D" w14:paraId="739990FE" w14:textId="6AF4F6B8">
            <w:pPr>
              <w:autoSpaceDE w:val="0"/>
              <w:autoSpaceDN w:val="0"/>
              <w:adjustRightInd w:val="0"/>
              <w:rPr>
                <w:rStyle w:val="Hyperlink"/>
                <w:rFonts w:ascii="Times New Roman" w:hAnsi="Times New Roman" w:eastAsiaTheme="minorHAnsi" w:cs="Times New Roman"/>
                <w:color w:val="auto"/>
                <w:sz w:val="24"/>
                <w:szCs w:val="24"/>
                <w:u w:val="none"/>
              </w:rPr>
            </w:pPr>
            <w:r w:rsidRPr="00FF581D">
              <w:rPr>
                <w:rStyle w:val="Hyperlink"/>
                <w:rFonts w:ascii="Times New Roman" w:hAnsi="Times New Roman" w:cs="Times New Roman"/>
                <w:color w:val="auto"/>
                <w:sz w:val="24"/>
                <w:szCs w:val="24"/>
                <w:u w:val="none"/>
              </w:rPr>
              <w:t>Attorney Examiners:</w:t>
            </w:r>
          </w:p>
          <w:p w:rsidR="0058507D" w:rsidRPr="00FF581D" w14:paraId="52A9E2E2" w14:textId="5A71E39F">
            <w:pPr>
              <w:autoSpaceDE w:val="0"/>
              <w:autoSpaceDN w:val="0"/>
              <w:adjustRightInd w:val="0"/>
              <w:rPr>
                <w:rStyle w:val="Hyperlink"/>
                <w:rFonts w:ascii="Times New Roman" w:hAnsi="Times New Roman" w:eastAsiaTheme="minorHAnsi" w:cs="Times New Roman"/>
                <w:sz w:val="24"/>
                <w:szCs w:val="24"/>
              </w:rPr>
            </w:pPr>
          </w:p>
          <w:p w:rsidR="0058507D" w:rsidRPr="00FF581D" w14:paraId="5E363DB3" w14:textId="444BA58D">
            <w:pPr>
              <w:autoSpaceDE w:val="0"/>
              <w:autoSpaceDN w:val="0"/>
              <w:adjustRightInd w:val="0"/>
              <w:rPr>
                <w:rStyle w:val="Hyperlink"/>
                <w:rFonts w:ascii="Times New Roman" w:hAnsi="Times New Roman" w:eastAsiaTheme="minorHAnsi" w:cs="Times New Roman"/>
                <w:sz w:val="24"/>
                <w:szCs w:val="24"/>
              </w:rPr>
            </w:pPr>
            <w:hyperlink r:id="rId28" w:history="1">
              <w:r w:rsidRPr="00FF581D" w:rsidR="002C4B7C">
                <w:rPr>
                  <w:rStyle w:val="Hyperlink"/>
                  <w:rFonts w:ascii="Times New Roman" w:hAnsi="Times New Roman" w:cs="Times New Roman"/>
                  <w:sz w:val="24"/>
                  <w:szCs w:val="24"/>
                </w:rPr>
                <w:t>Sarah.parrot@puco.ohio.gov</w:t>
              </w:r>
            </w:hyperlink>
          </w:p>
          <w:p w:rsidR="0058507D" w:rsidRPr="00FF581D" w14:paraId="46728DB1" w14:textId="5E8CA06D">
            <w:pPr>
              <w:autoSpaceDE w:val="0"/>
              <w:autoSpaceDN w:val="0"/>
              <w:adjustRightInd w:val="0"/>
              <w:rPr>
                <w:rFonts w:ascii="Times New Roman" w:hAnsi="Times New Roman" w:cs="Times New Roman"/>
                <w:sz w:val="24"/>
                <w:szCs w:val="24"/>
              </w:rPr>
            </w:pPr>
            <w:hyperlink r:id="rId29" w:history="1">
              <w:r w:rsidRPr="00FF581D" w:rsidR="002C4B7C">
                <w:rPr>
                  <w:rStyle w:val="Hyperlink"/>
                  <w:rFonts w:ascii="Times New Roman" w:hAnsi="Times New Roman" w:cs="Times New Roman"/>
                  <w:sz w:val="24"/>
                  <w:szCs w:val="24"/>
                </w:rPr>
                <w:t>Greta.see@puco.ohio.gov</w:t>
              </w:r>
            </w:hyperlink>
          </w:p>
          <w:p w:rsidR="0058507D" w:rsidRPr="00FF581D" w14:paraId="735E42BD" w14:textId="77777777">
            <w:pPr>
              <w:autoSpaceDE w:val="0"/>
              <w:autoSpaceDN w:val="0"/>
              <w:adjustRightInd w:val="0"/>
              <w:rPr>
                <w:rFonts w:ascii="Times New Roman" w:hAnsi="Times New Roman" w:cs="Times New Roman"/>
                <w:color w:val="0000FF"/>
                <w:sz w:val="24"/>
                <w:szCs w:val="24"/>
              </w:rPr>
            </w:pPr>
          </w:p>
          <w:p w:rsidR="0058507D" w:rsidRPr="00FF581D" w14:paraId="11F813EC" w14:textId="77777777">
            <w:pPr>
              <w:pStyle w:val="CommentText"/>
              <w:rPr>
                <w:rFonts w:ascii="Times New Roman" w:hAnsi="Times New Roman" w:cs="Times New Roman"/>
                <w:bCs/>
                <w:sz w:val="24"/>
                <w:szCs w:val="24"/>
                <w:u w:val="single"/>
              </w:rPr>
            </w:pPr>
          </w:p>
          <w:p w:rsidR="0058507D" w:rsidRPr="00FF581D" w14:paraId="7520FB21" w14:textId="77777777">
            <w:pPr>
              <w:pStyle w:val="CommentText"/>
              <w:rPr>
                <w:rFonts w:ascii="Times New Roman" w:hAnsi="Times New Roman" w:cs="Times New Roman"/>
                <w:bCs/>
                <w:sz w:val="24"/>
                <w:szCs w:val="24"/>
                <w:u w:val="single"/>
              </w:rPr>
            </w:pPr>
          </w:p>
        </w:tc>
        <w:tc>
          <w:tcPr>
            <w:tcW w:w="4315" w:type="dxa"/>
          </w:tcPr>
          <w:p w:rsidR="0058507D" w:rsidRPr="00FF581D" w14:paraId="0D4F1C40" w14:textId="77777777">
            <w:pPr>
              <w:pStyle w:val="CommentText"/>
              <w:ind w:left="1428"/>
              <w:rPr>
                <w:rFonts w:ascii="Times New Roman" w:hAnsi="Times New Roman" w:cs="Times New Roman"/>
                <w:bCs/>
                <w:sz w:val="24"/>
                <w:szCs w:val="24"/>
              </w:rPr>
            </w:pPr>
            <w:hyperlink r:id="rId30" w:history="1">
              <w:r w:rsidRPr="00FF581D" w:rsidR="002C4B7C">
                <w:rPr>
                  <w:rStyle w:val="Hyperlink"/>
                  <w:rFonts w:ascii="Times New Roman" w:hAnsi="Times New Roman" w:cs="Times New Roman"/>
                  <w:sz w:val="24"/>
                  <w:szCs w:val="24"/>
                </w:rPr>
                <w:t>stnourse@aep.com</w:t>
              </w:r>
            </w:hyperlink>
          </w:p>
          <w:p w:rsidR="0058507D" w:rsidRPr="00FF581D" w14:paraId="2EFB6F16" w14:textId="77777777">
            <w:pPr>
              <w:pStyle w:val="CommentText"/>
              <w:ind w:left="1428"/>
              <w:rPr>
                <w:rStyle w:val="Hyperlink"/>
                <w:rFonts w:ascii="Times New Roman" w:hAnsi="Times New Roman" w:eastAsiaTheme="minorHAnsi" w:cs="Times New Roman"/>
                <w:sz w:val="24"/>
                <w:szCs w:val="24"/>
              </w:rPr>
            </w:pPr>
            <w:hyperlink r:id="rId31" w:history="1">
              <w:r w:rsidRPr="00FF581D" w:rsidR="002C4B7C">
                <w:rPr>
                  <w:rStyle w:val="Hyperlink"/>
                  <w:rFonts w:ascii="Times New Roman" w:hAnsi="Times New Roman" w:cs="Times New Roman"/>
                  <w:sz w:val="24"/>
                  <w:szCs w:val="24"/>
                </w:rPr>
                <w:t>cmblend@aep.com</w:t>
              </w:r>
            </w:hyperlink>
          </w:p>
          <w:p w:rsidR="0058507D" w:rsidRPr="00FF581D" w14:paraId="7EE15C6E" w14:textId="77777777">
            <w:pPr>
              <w:pStyle w:val="CommentText"/>
              <w:ind w:left="1428"/>
              <w:rPr>
                <w:rStyle w:val="Hyperlink"/>
                <w:rFonts w:ascii="Times New Roman" w:hAnsi="Times New Roman" w:eastAsiaTheme="minorHAnsi" w:cs="Times New Roman"/>
                <w:sz w:val="24"/>
                <w:szCs w:val="24"/>
              </w:rPr>
            </w:pPr>
            <w:hyperlink r:id="rId32" w:history="1">
              <w:r w:rsidRPr="00FF581D" w:rsidR="002C4B7C">
                <w:rPr>
                  <w:rStyle w:val="Hyperlink"/>
                  <w:rFonts w:ascii="Times New Roman" w:hAnsi="Times New Roman" w:cs="Times New Roman"/>
                  <w:sz w:val="24"/>
                  <w:szCs w:val="24"/>
                </w:rPr>
                <w:t>Bethany.allen@igs.com</w:t>
              </w:r>
            </w:hyperlink>
          </w:p>
          <w:p w:rsidR="0058507D" w:rsidRPr="00FF581D" w14:paraId="26A3E611" w14:textId="77777777">
            <w:pPr>
              <w:pStyle w:val="CommentText"/>
              <w:ind w:left="1428"/>
              <w:rPr>
                <w:rStyle w:val="Hyperlink"/>
                <w:rFonts w:ascii="Times New Roman" w:hAnsi="Times New Roman" w:eastAsiaTheme="minorHAnsi" w:cs="Times New Roman"/>
                <w:sz w:val="24"/>
                <w:szCs w:val="24"/>
              </w:rPr>
            </w:pPr>
            <w:hyperlink r:id="rId33" w:history="1">
              <w:r w:rsidRPr="00FF581D" w:rsidR="002C4B7C">
                <w:rPr>
                  <w:rStyle w:val="Hyperlink"/>
                  <w:rFonts w:ascii="Times New Roman" w:hAnsi="Times New Roman" w:cs="Times New Roman"/>
                  <w:sz w:val="24"/>
                  <w:szCs w:val="24"/>
                </w:rPr>
                <w:t>Joe.oliker@igs.com</w:t>
              </w:r>
            </w:hyperlink>
          </w:p>
          <w:p w:rsidR="0058507D" w14:paraId="78BDE89F" w14:textId="6929EE0D">
            <w:pPr>
              <w:pStyle w:val="CommentText"/>
              <w:ind w:left="1428"/>
              <w:rPr>
                <w:rStyle w:val="Hyperlink"/>
                <w:rFonts w:ascii="Times New Roman" w:hAnsi="Times New Roman" w:cs="Times New Roman"/>
                <w:sz w:val="24"/>
                <w:szCs w:val="24"/>
              </w:rPr>
            </w:pPr>
            <w:hyperlink r:id="rId34" w:history="1">
              <w:r w:rsidRPr="00FF581D" w:rsidR="002C4B7C">
                <w:rPr>
                  <w:rStyle w:val="Hyperlink"/>
                  <w:rFonts w:ascii="Times New Roman" w:hAnsi="Times New Roman" w:cs="Times New Roman"/>
                  <w:sz w:val="24"/>
                  <w:szCs w:val="24"/>
                </w:rPr>
                <w:t>Michael.nugent@igs.com</w:t>
              </w:r>
            </w:hyperlink>
          </w:p>
          <w:p w:rsidR="00FF581D" w14:paraId="089E579F" w14:textId="78A6D33F">
            <w:pPr>
              <w:pStyle w:val="CommentText"/>
              <w:ind w:left="1428"/>
              <w:rPr>
                <w:rFonts w:ascii="Times-Roman" w:hAnsi="Times-Roman" w:cs="Times-Roman"/>
                <w:color w:val="0000FF"/>
                <w:sz w:val="24"/>
                <w:szCs w:val="24"/>
              </w:rPr>
            </w:pPr>
            <w:hyperlink r:id="rId35" w:history="1">
              <w:r w:rsidRPr="001E3B09">
                <w:rPr>
                  <w:rStyle w:val="Hyperlink"/>
                  <w:rFonts w:ascii="Times-Roman" w:hAnsi="Times-Roman" w:cs="Times-Roman"/>
                  <w:sz w:val="24"/>
                  <w:szCs w:val="24"/>
                </w:rPr>
                <w:t>Bojko@carpenterlipps.com</w:t>
              </w:r>
            </w:hyperlink>
          </w:p>
          <w:p w:rsidR="00FF581D" w:rsidP="00FF581D" w14:paraId="00C62FA3" w14:textId="60CB702A">
            <w:pPr>
              <w:autoSpaceDE w:val="0"/>
              <w:autoSpaceDN w:val="0"/>
              <w:adjustRightInd w:val="0"/>
              <w:ind w:left="1423"/>
              <w:rPr>
                <w:rFonts w:ascii="Times New Roman" w:hAnsi="Times New Roman" w:cs="Times New Roman"/>
                <w:color w:val="0000FF"/>
                <w:sz w:val="24"/>
                <w:szCs w:val="24"/>
              </w:rPr>
            </w:pPr>
            <w:hyperlink r:id="rId36" w:history="1">
              <w:r w:rsidRPr="001E3B09">
                <w:rPr>
                  <w:rStyle w:val="Hyperlink"/>
                  <w:rFonts w:ascii="Times New Roman" w:hAnsi="Times New Roman" w:cs="Times New Roman"/>
                  <w:sz w:val="24"/>
                  <w:szCs w:val="24"/>
                </w:rPr>
                <w:t>dborchers@bricker.com</w:t>
              </w:r>
            </w:hyperlink>
          </w:p>
          <w:p w:rsidR="00FF581D" w:rsidP="00FF581D" w14:paraId="56E3A4E6" w14:textId="1D241A38">
            <w:pPr>
              <w:pStyle w:val="CommentText"/>
              <w:ind w:left="1428"/>
              <w:rPr>
                <w:rFonts w:ascii="Times New Roman" w:hAnsi="Times New Roman" w:cs="Times New Roman"/>
                <w:color w:val="0000FF"/>
                <w:sz w:val="24"/>
                <w:szCs w:val="24"/>
              </w:rPr>
            </w:pPr>
            <w:hyperlink r:id="rId37" w:history="1">
              <w:r w:rsidRPr="001E3B09">
                <w:rPr>
                  <w:rStyle w:val="Hyperlink"/>
                  <w:rFonts w:ascii="Times New Roman" w:hAnsi="Times New Roman" w:cs="Times New Roman"/>
                  <w:sz w:val="24"/>
                  <w:szCs w:val="24"/>
                </w:rPr>
                <w:t>dparram@bricker.com</w:t>
              </w:r>
            </w:hyperlink>
          </w:p>
          <w:p w:rsidR="00FF581D" w:rsidP="00FF581D" w14:paraId="2BF297EB" w14:textId="436BAE80">
            <w:pPr>
              <w:autoSpaceDE w:val="0"/>
              <w:autoSpaceDN w:val="0"/>
              <w:adjustRightInd w:val="0"/>
              <w:ind w:left="1423"/>
              <w:rPr>
                <w:rFonts w:ascii="TimesNewRomanPSMT" w:hAnsi="TimesNewRomanPSMT" w:cs="TimesNewRomanPSMT"/>
                <w:sz w:val="24"/>
                <w:szCs w:val="24"/>
              </w:rPr>
            </w:pPr>
            <w:hyperlink r:id="rId38" w:history="1">
              <w:r w:rsidRPr="001E3B09">
                <w:rPr>
                  <w:rStyle w:val="Hyperlink"/>
                  <w:rFonts w:ascii="TimesNewRomanPSMT" w:hAnsi="TimesNewRomanPSMT" w:cs="TimesNewRomanPSMT"/>
                  <w:sz w:val="24"/>
                  <w:szCs w:val="24"/>
                </w:rPr>
                <w:t>mleppla@theOEC.org</w:t>
              </w:r>
            </w:hyperlink>
          </w:p>
          <w:p w:rsidR="00FF581D" w:rsidP="00FF581D" w14:paraId="14BAEEE9" w14:textId="5E0F2D97">
            <w:pPr>
              <w:autoSpaceDE w:val="0"/>
              <w:autoSpaceDN w:val="0"/>
              <w:adjustRightInd w:val="0"/>
              <w:ind w:left="1423"/>
              <w:rPr>
                <w:rFonts w:ascii="TimesNewRomanPSMT" w:hAnsi="TimesNewRomanPSMT" w:cs="TimesNewRomanPSMT"/>
                <w:sz w:val="24"/>
                <w:szCs w:val="24"/>
              </w:rPr>
            </w:pPr>
            <w:hyperlink r:id="rId39" w:history="1">
              <w:r w:rsidRPr="001E3B09">
                <w:rPr>
                  <w:rStyle w:val="Hyperlink"/>
                  <w:rFonts w:ascii="TimesNewRomanPSMT" w:hAnsi="TimesNewRomanPSMT" w:cs="TimesNewRomanPSMT"/>
                  <w:sz w:val="24"/>
                  <w:szCs w:val="24"/>
                </w:rPr>
                <w:t>tdougherty@theOEC.org</w:t>
              </w:r>
            </w:hyperlink>
          </w:p>
          <w:p w:rsidR="00FF581D" w:rsidP="00FF581D" w14:paraId="0D0EAA44" w14:textId="622C5F0C">
            <w:pPr>
              <w:pStyle w:val="CommentText"/>
              <w:ind w:left="1428"/>
              <w:rPr>
                <w:rFonts w:ascii="TimesNewRomanPSMT" w:hAnsi="TimesNewRomanPSMT" w:cs="TimesNewRomanPSMT"/>
                <w:sz w:val="24"/>
                <w:szCs w:val="24"/>
              </w:rPr>
            </w:pPr>
            <w:hyperlink r:id="rId40" w:history="1">
              <w:r w:rsidRPr="001E3B09">
                <w:rPr>
                  <w:rStyle w:val="Hyperlink"/>
                  <w:rFonts w:ascii="TimesNewRomanPSMT" w:hAnsi="TimesNewRomanPSMT" w:cs="TimesNewRomanPSMT"/>
                  <w:sz w:val="24"/>
                  <w:szCs w:val="24"/>
                </w:rPr>
                <w:t>ctavenor@theOEC.org</w:t>
              </w:r>
            </w:hyperlink>
          </w:p>
          <w:p w:rsidR="00FF581D" w:rsidP="00FF581D" w14:paraId="6077753A" w14:textId="77777777">
            <w:pPr>
              <w:pStyle w:val="CommentText"/>
              <w:ind w:left="1428"/>
              <w:rPr>
                <w:rFonts w:ascii="Times New Roman" w:hAnsi="Times New Roman" w:cs="Times New Roman"/>
                <w:color w:val="0000FF"/>
                <w:sz w:val="24"/>
                <w:szCs w:val="24"/>
              </w:rPr>
            </w:pPr>
          </w:p>
          <w:p w:rsidR="00FF581D" w:rsidRPr="00FF581D" w:rsidP="00FF581D" w14:paraId="08D995FC" w14:textId="77777777">
            <w:pPr>
              <w:pStyle w:val="CommentText"/>
              <w:ind w:left="1428"/>
              <w:rPr>
                <w:rStyle w:val="Hyperlink"/>
                <w:rFonts w:ascii="Times New Roman" w:hAnsi="Times New Roman" w:eastAsiaTheme="minorHAnsi" w:cs="Times New Roman"/>
                <w:sz w:val="24"/>
                <w:szCs w:val="24"/>
              </w:rPr>
            </w:pPr>
          </w:p>
          <w:p w:rsidR="0058507D" w:rsidRPr="00FF581D" w14:paraId="289222C9" w14:textId="77777777">
            <w:pPr>
              <w:pStyle w:val="CommentText"/>
              <w:ind w:left="1428"/>
              <w:rPr>
                <w:rFonts w:ascii="Times New Roman" w:hAnsi="Times New Roman" w:cs="Times New Roman"/>
                <w:bCs/>
                <w:sz w:val="24"/>
                <w:szCs w:val="24"/>
              </w:rPr>
            </w:pPr>
          </w:p>
          <w:p w:rsidR="0058507D" w:rsidRPr="00FF581D" w14:paraId="094D38CA" w14:textId="77777777">
            <w:pPr>
              <w:pStyle w:val="CommentText"/>
              <w:rPr>
                <w:rFonts w:ascii="Times New Roman" w:hAnsi="Times New Roman" w:cs="Times New Roman"/>
                <w:bCs/>
                <w:sz w:val="24"/>
                <w:szCs w:val="24"/>
              </w:rPr>
            </w:pPr>
          </w:p>
        </w:tc>
      </w:tr>
    </w:tbl>
    <w:p w:rsidR="00B535A4" w:rsidRPr="00FF581D" w:rsidP="0092325F" w14:paraId="10A61916" w14:textId="77777777">
      <w:pPr>
        <w:rPr>
          <w:rFonts w:ascii="Times New Roman" w:eastAsia="Calibri" w:hAnsi="Times New Roman" w:cs="Times New Roman"/>
          <w:bCs/>
          <w:sz w:val="24"/>
          <w:szCs w:val="24"/>
          <w:u w:val="single"/>
        </w:rPr>
      </w:pPr>
    </w:p>
    <w:p w:rsidR="0036476B" w:rsidRPr="00FF581D" w:rsidP="0092325F" w14:paraId="072D6429" w14:textId="21AC9FD4">
      <w:pPr>
        <w:spacing w:line="480" w:lineRule="auto"/>
        <w:rPr>
          <w:rFonts w:ascii="Times New Roman" w:hAnsi="Times New Roman" w:cs="Times New Roman"/>
          <w:sz w:val="24"/>
          <w:szCs w:val="24"/>
        </w:rPr>
      </w:pPr>
    </w:p>
    <w:p w:rsidR="0036476B" w:rsidRPr="00FF581D" w:rsidP="00017CC2" w14:paraId="450FEE15" w14:textId="77777777">
      <w:pPr>
        <w:spacing w:after="0"/>
        <w:rPr>
          <w:rFonts w:ascii="Times New Roman" w:hAnsi="Times New Roman" w:cs="Times New Roman"/>
          <w:sz w:val="24"/>
          <w:szCs w:val="24"/>
        </w:rPr>
      </w:pPr>
    </w:p>
    <w:p w:rsidR="00710E9F" w:rsidRPr="00FF581D" w14:paraId="44A8B827" w14:textId="1CD7F9F7">
      <w:pPr>
        <w:autoSpaceDE w:val="0"/>
        <w:autoSpaceDN w:val="0"/>
        <w:adjustRightInd w:val="0"/>
        <w:spacing w:line="480" w:lineRule="auto"/>
        <w:ind w:firstLine="720"/>
        <w:rPr>
          <w:rFonts w:ascii="Times New Roman" w:hAnsi="Times New Roman" w:cs="Times New Roman"/>
          <w:sz w:val="24"/>
          <w:szCs w:val="24"/>
        </w:rPr>
      </w:pPr>
    </w:p>
    <w:sectPr w:rsidSect="00A4445E">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6899194"/>
      <w:docPartObj>
        <w:docPartGallery w:val="Page Numbers (Bottom of Page)"/>
        <w:docPartUnique/>
      </w:docPartObj>
    </w:sdtPr>
    <w:sdtEndPr>
      <w:rPr>
        <w:rFonts w:ascii="Times New Roman" w:hAnsi="Times New Roman" w:cs="Times New Roman"/>
        <w:noProof/>
        <w:sz w:val="24"/>
        <w:szCs w:val="24"/>
      </w:rPr>
    </w:sdtEndPr>
    <w:sdtContent>
      <w:p w:rsidR="00F70F54" w:rsidRPr="00C075C4" w14:paraId="277A7CCE" w14:textId="651354EB">
        <w:pPr>
          <w:pStyle w:val="Footer"/>
          <w:jc w:val="center"/>
          <w:rPr>
            <w:rFonts w:ascii="Times New Roman" w:hAnsi="Times New Roman" w:cs="Times New Roman"/>
            <w:sz w:val="24"/>
            <w:szCs w:val="24"/>
          </w:rPr>
        </w:pPr>
        <w:r w:rsidRPr="00C075C4">
          <w:rPr>
            <w:rFonts w:ascii="Times New Roman" w:hAnsi="Times New Roman" w:cs="Times New Roman"/>
            <w:sz w:val="24"/>
            <w:szCs w:val="24"/>
          </w:rPr>
          <w:fldChar w:fldCharType="begin"/>
        </w:r>
        <w:r w:rsidRPr="00C075C4">
          <w:rPr>
            <w:rFonts w:ascii="Times New Roman" w:hAnsi="Times New Roman" w:cs="Times New Roman"/>
            <w:sz w:val="24"/>
            <w:szCs w:val="24"/>
          </w:rPr>
          <w:instrText xml:space="preserve"> PAGE   \* MERGEFORMAT </w:instrText>
        </w:r>
        <w:r w:rsidRPr="00C075C4">
          <w:rPr>
            <w:rFonts w:ascii="Times New Roman" w:hAnsi="Times New Roman" w:cs="Times New Roman"/>
            <w:sz w:val="24"/>
            <w:szCs w:val="24"/>
          </w:rPr>
          <w:fldChar w:fldCharType="separate"/>
        </w:r>
        <w:r w:rsidRPr="00C075C4">
          <w:rPr>
            <w:rFonts w:ascii="Times New Roman" w:hAnsi="Times New Roman" w:cs="Times New Roman"/>
            <w:noProof/>
            <w:sz w:val="24"/>
            <w:szCs w:val="24"/>
          </w:rPr>
          <w:t>2</w:t>
        </w:r>
        <w:r w:rsidRPr="00C075C4">
          <w:rPr>
            <w:rFonts w:ascii="Times New Roman" w:hAnsi="Times New Roman" w:cs="Times New Roman"/>
            <w:noProof/>
            <w:sz w:val="24"/>
            <w:szCs w:val="24"/>
          </w:rPr>
          <w:fldChar w:fldCharType="end"/>
        </w:r>
      </w:p>
    </w:sdtContent>
  </w:sdt>
  <w:p w:rsidR="00F70F54" w14:paraId="473E73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81D" w14:paraId="27E080A7" w14:textId="24BC5121">
    <w:pPr>
      <w:pStyle w:val="Footer"/>
      <w:jc w:val="center"/>
    </w:pPr>
  </w:p>
  <w:p w:rsidR="00F70F54" w14:paraId="074EC1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8025293"/>
      <w:docPartObj>
        <w:docPartGallery w:val="Page Numbers (Bottom of Page)"/>
        <w:docPartUnique/>
      </w:docPartObj>
    </w:sdtPr>
    <w:sdtEndPr>
      <w:rPr>
        <w:noProof/>
      </w:rPr>
    </w:sdtEndPr>
    <w:sdtContent>
      <w:p w:rsidR="00FF581D" w14:paraId="53BD1E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581D" w14:paraId="193523A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8111127"/>
      <w:docPartObj>
        <w:docPartGallery w:val="Page Numbers (Bottom of Page)"/>
        <w:docPartUnique/>
      </w:docPartObj>
    </w:sdtPr>
    <w:sdtEndPr>
      <w:rPr>
        <w:rFonts w:ascii="Times New Roman" w:hAnsi="Times New Roman" w:cs="Times New Roman"/>
        <w:noProof/>
        <w:sz w:val="24"/>
        <w:szCs w:val="24"/>
      </w:rPr>
    </w:sdtEndPr>
    <w:sdtContent>
      <w:p w:rsidR="004E4135" w:rsidRPr="004E4135" w14:paraId="308B01FE" w14:textId="02788B66">
        <w:pPr>
          <w:pStyle w:val="Footer"/>
          <w:jc w:val="center"/>
          <w:rPr>
            <w:rFonts w:ascii="Times New Roman" w:hAnsi="Times New Roman" w:cs="Times New Roman"/>
            <w:sz w:val="24"/>
            <w:szCs w:val="24"/>
          </w:rPr>
        </w:pPr>
        <w:r w:rsidRPr="004E4135">
          <w:rPr>
            <w:rFonts w:ascii="Times New Roman" w:hAnsi="Times New Roman" w:cs="Times New Roman"/>
            <w:sz w:val="24"/>
            <w:szCs w:val="24"/>
          </w:rPr>
          <w:fldChar w:fldCharType="begin"/>
        </w:r>
        <w:r w:rsidRPr="004E4135">
          <w:rPr>
            <w:rFonts w:ascii="Times New Roman" w:hAnsi="Times New Roman" w:cs="Times New Roman"/>
            <w:sz w:val="24"/>
            <w:szCs w:val="24"/>
          </w:rPr>
          <w:instrText xml:space="preserve"> PAGE   \* MERGEFORMAT </w:instrText>
        </w:r>
        <w:r w:rsidRPr="004E4135">
          <w:rPr>
            <w:rFonts w:ascii="Times New Roman" w:hAnsi="Times New Roman" w:cs="Times New Roman"/>
            <w:sz w:val="24"/>
            <w:szCs w:val="24"/>
          </w:rPr>
          <w:fldChar w:fldCharType="separate"/>
        </w:r>
        <w:r w:rsidRPr="004E4135">
          <w:rPr>
            <w:rFonts w:ascii="Times New Roman" w:hAnsi="Times New Roman" w:cs="Times New Roman"/>
            <w:noProof/>
            <w:sz w:val="24"/>
            <w:szCs w:val="24"/>
          </w:rPr>
          <w:t>2</w:t>
        </w:r>
        <w:r w:rsidRPr="004E4135">
          <w:rPr>
            <w:rFonts w:ascii="Times New Roman" w:hAnsi="Times New Roman" w:cs="Times New Roman"/>
            <w:noProof/>
            <w:sz w:val="24"/>
            <w:szCs w:val="24"/>
          </w:rPr>
          <w:fldChar w:fldCharType="end"/>
        </w:r>
      </w:p>
    </w:sdtContent>
  </w:sdt>
  <w:p w:rsidR="00F70F54" w14:paraId="01E5F87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1795541"/>
      <w:docPartObj>
        <w:docPartGallery w:val="Page Numbers (Bottom of Page)"/>
        <w:docPartUnique/>
      </w:docPartObj>
    </w:sdtPr>
    <w:sdtEndPr>
      <w:rPr>
        <w:noProof/>
      </w:rPr>
    </w:sdtEndPr>
    <w:sdtContent>
      <w:p w:rsidR="00EE706E" w14:paraId="38CBAEB0" w14:textId="1402B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0F54" w14:paraId="0FCC3F2A"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022660"/>
      <w:docPartObj>
        <w:docPartGallery w:val="Page Numbers (Bottom of Page)"/>
        <w:docPartUnique/>
      </w:docPartObj>
    </w:sdtPr>
    <w:sdtEndPr>
      <w:rPr>
        <w:rFonts w:ascii="Times New Roman" w:hAnsi="Times New Roman" w:cs="Times New Roman"/>
        <w:noProof/>
        <w:sz w:val="24"/>
        <w:szCs w:val="24"/>
      </w:rPr>
    </w:sdtEndPr>
    <w:sdtContent>
      <w:p w:rsidR="00AB01A4" w:rsidRPr="00AB01A4" w14:paraId="2881910C" w14:textId="3DB66106">
        <w:pPr>
          <w:pStyle w:val="Footer"/>
          <w:jc w:val="center"/>
          <w:rPr>
            <w:rFonts w:ascii="Times New Roman" w:hAnsi="Times New Roman" w:cs="Times New Roman"/>
            <w:sz w:val="24"/>
            <w:szCs w:val="24"/>
          </w:rPr>
        </w:pPr>
        <w:r w:rsidRPr="00AB01A4">
          <w:rPr>
            <w:rFonts w:ascii="Times New Roman" w:hAnsi="Times New Roman" w:cs="Times New Roman"/>
            <w:sz w:val="24"/>
            <w:szCs w:val="24"/>
          </w:rPr>
          <w:fldChar w:fldCharType="begin"/>
        </w:r>
        <w:r w:rsidRPr="00AB01A4">
          <w:rPr>
            <w:rFonts w:ascii="Times New Roman" w:hAnsi="Times New Roman" w:cs="Times New Roman"/>
            <w:sz w:val="24"/>
            <w:szCs w:val="24"/>
          </w:rPr>
          <w:instrText xml:space="preserve"> PAGE   \* MERGEFORMAT </w:instrText>
        </w:r>
        <w:r w:rsidRPr="00AB01A4">
          <w:rPr>
            <w:rFonts w:ascii="Times New Roman" w:hAnsi="Times New Roman" w:cs="Times New Roman"/>
            <w:sz w:val="24"/>
            <w:szCs w:val="24"/>
          </w:rPr>
          <w:fldChar w:fldCharType="separate"/>
        </w:r>
        <w:r w:rsidRPr="00AB01A4">
          <w:rPr>
            <w:rFonts w:ascii="Times New Roman" w:hAnsi="Times New Roman" w:cs="Times New Roman"/>
            <w:noProof/>
            <w:sz w:val="24"/>
            <w:szCs w:val="24"/>
          </w:rPr>
          <w:t>2</w:t>
        </w:r>
        <w:r w:rsidRPr="00AB01A4">
          <w:rPr>
            <w:rFonts w:ascii="Times New Roman" w:hAnsi="Times New Roman" w:cs="Times New Roman"/>
            <w:noProof/>
            <w:sz w:val="24"/>
            <w:szCs w:val="24"/>
          </w:rPr>
          <w:fldChar w:fldCharType="end"/>
        </w:r>
      </w:p>
    </w:sdtContent>
  </w:sdt>
  <w:p w:rsidR="004B2DE1" w14:paraId="159DC3A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4351123"/>
      <w:docPartObj>
        <w:docPartGallery w:val="Page Numbers (Bottom of Page)"/>
        <w:docPartUnique/>
      </w:docPartObj>
    </w:sdtPr>
    <w:sdtEndPr>
      <w:rPr>
        <w:rFonts w:ascii="Times New Roman" w:hAnsi="Times New Roman" w:cs="Times New Roman"/>
        <w:noProof/>
        <w:sz w:val="24"/>
        <w:szCs w:val="24"/>
      </w:rPr>
    </w:sdtEndPr>
    <w:sdtContent>
      <w:p w:rsidR="00EE706E" w:rsidRPr="00EE706E" w14:paraId="7878BF29" w14:textId="77777777">
        <w:pPr>
          <w:pStyle w:val="Footer"/>
          <w:jc w:val="center"/>
          <w:rPr>
            <w:rFonts w:ascii="Times New Roman" w:hAnsi="Times New Roman" w:cs="Times New Roman"/>
            <w:sz w:val="24"/>
            <w:szCs w:val="24"/>
          </w:rPr>
        </w:pPr>
        <w:r w:rsidRPr="00EE706E">
          <w:rPr>
            <w:rFonts w:ascii="Times New Roman" w:hAnsi="Times New Roman" w:cs="Times New Roman"/>
            <w:sz w:val="24"/>
            <w:szCs w:val="24"/>
          </w:rPr>
          <w:fldChar w:fldCharType="begin"/>
        </w:r>
        <w:r w:rsidRPr="00EE706E">
          <w:rPr>
            <w:rFonts w:ascii="Times New Roman" w:hAnsi="Times New Roman" w:cs="Times New Roman"/>
            <w:sz w:val="24"/>
            <w:szCs w:val="24"/>
          </w:rPr>
          <w:instrText xml:space="preserve"> PAGE   \* MERGEFORMAT </w:instrText>
        </w:r>
        <w:r w:rsidRPr="00EE706E">
          <w:rPr>
            <w:rFonts w:ascii="Times New Roman" w:hAnsi="Times New Roman" w:cs="Times New Roman"/>
            <w:sz w:val="24"/>
            <w:szCs w:val="24"/>
          </w:rPr>
          <w:fldChar w:fldCharType="separate"/>
        </w:r>
        <w:r w:rsidRPr="00EE706E">
          <w:rPr>
            <w:rFonts w:ascii="Times New Roman" w:hAnsi="Times New Roman" w:cs="Times New Roman"/>
            <w:noProof/>
            <w:sz w:val="24"/>
            <w:szCs w:val="24"/>
          </w:rPr>
          <w:t>2</w:t>
        </w:r>
        <w:r w:rsidRPr="00EE706E">
          <w:rPr>
            <w:rFonts w:ascii="Times New Roman" w:hAnsi="Times New Roman" w:cs="Times New Roman"/>
            <w:noProof/>
            <w:sz w:val="24"/>
            <w:szCs w:val="24"/>
          </w:rPr>
          <w:fldChar w:fldCharType="end"/>
        </w:r>
      </w:p>
    </w:sdtContent>
  </w:sdt>
  <w:p w:rsidR="00EE706E" w:rsidRPr="00EE706E" w14:paraId="4B4A8134" w14:textId="7777777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26E1B" w:rsidP="00C02A09" w14:paraId="580C694B" w14:textId="77777777">
      <w:pPr>
        <w:spacing w:after="0" w:line="240" w:lineRule="auto"/>
      </w:pPr>
      <w:r>
        <w:separator/>
      </w:r>
    </w:p>
  </w:footnote>
  <w:footnote w:type="continuationSeparator" w:id="1">
    <w:p w:rsidR="00126E1B" w:rsidP="00C02A09" w14:paraId="28FC63FA" w14:textId="77777777">
      <w:pPr>
        <w:spacing w:after="0" w:line="240" w:lineRule="auto"/>
      </w:pPr>
      <w:r>
        <w:continuationSeparator/>
      </w:r>
    </w:p>
  </w:footnote>
  <w:footnote w:id="2">
    <w:p w:rsidR="00F9242D" w:rsidRPr="00D758FE" w:rsidP="00790B0A" w14:paraId="79611A06" w14:textId="3135EFB0">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1,657 deaths, 4,998 hospitalizations and 28,454 cases of COVID-19: </w:t>
      </w:r>
      <w:hyperlink r:id="rId1" w:history="1">
        <w:r w:rsidRPr="00D758FE">
          <w:rPr>
            <w:rStyle w:val="Hyperlink"/>
            <w:rFonts w:ascii="Times New Roman" w:hAnsi="Times New Roman" w:cs="Times New Roman"/>
            <w:sz w:val="24"/>
            <w:szCs w:val="24"/>
          </w:rPr>
          <w:t>https://coronavirus.ohio.gov/wps/portal/gov/covid-19/dashboards/current-trends/</w:t>
        </w:r>
      </w:hyperlink>
    </w:p>
  </w:footnote>
  <w:footnote w:id="3">
    <w:p w:rsidR="00F9242D" w:rsidRPr="00D758FE" w:rsidP="00790B0A" w14:paraId="0FC32A72" w14:textId="2332E150">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As of May 9, 2020, Ohio reported 1.3 million initial unemployment claims for 2020</w:t>
      </w:r>
      <w:r w:rsidRPr="00D758FE" w:rsidR="00AB2A0F">
        <w:rPr>
          <w:rFonts w:ascii="Times New Roman" w:hAnsi="Times New Roman" w:cs="Times New Roman"/>
          <w:sz w:val="24"/>
          <w:szCs w:val="24"/>
        </w:rPr>
        <w:t xml:space="preserve">: </w:t>
      </w:r>
      <w:hyperlink r:id="rId2" w:history="1">
        <w:r w:rsidRPr="00D758FE" w:rsidR="00AB2A0F">
          <w:rPr>
            <w:rStyle w:val="Hyperlink"/>
            <w:rFonts w:ascii="Times New Roman" w:hAnsi="Times New Roman" w:cs="Times New Roman"/>
            <w:sz w:val="24"/>
            <w:szCs w:val="24"/>
          </w:rPr>
          <w:t>https://jfs.ohio.gov/</w:t>
        </w:r>
      </w:hyperlink>
    </w:p>
  </w:footnote>
  <w:footnote w:id="4">
    <w:p w:rsidR="00F94430" w:rsidRPr="00D758FE" w:rsidP="00790B0A" w14:paraId="0E701EB9" w14:textId="1684C517">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A “consumer” </w:t>
      </w:r>
      <w:r w:rsidRPr="00D758FE">
        <w:rPr>
          <w:rFonts w:ascii="Times New Roman" w:hAnsi="Times New Roman" w:cs="Times New Roman"/>
          <w:color w:val="000000"/>
          <w:sz w:val="24"/>
          <w:szCs w:val="24"/>
          <w:shd w:val="clear" w:color="auto" w:fill="FFFFFF"/>
        </w:rPr>
        <w:t xml:space="preserve">is “any person who is an ultimate user of electric . . .  utility service.”  </w:t>
      </w:r>
      <w:r w:rsidRPr="00D758FE">
        <w:rPr>
          <w:rFonts w:ascii="Times New Roman" w:hAnsi="Times New Roman" w:cs="Times New Roman"/>
          <w:i/>
          <w:iCs/>
          <w:color w:val="000000"/>
          <w:sz w:val="24"/>
          <w:szCs w:val="24"/>
          <w:shd w:val="clear" w:color="auto" w:fill="FFFFFF"/>
        </w:rPr>
        <w:t xml:space="preserve">See </w:t>
      </w:r>
      <w:r w:rsidRPr="00D758FE">
        <w:rPr>
          <w:rFonts w:ascii="Times New Roman" w:hAnsi="Times New Roman" w:cs="Times New Roman"/>
          <w:color w:val="000000"/>
          <w:sz w:val="24"/>
          <w:szCs w:val="24"/>
          <w:shd w:val="clear" w:color="auto" w:fill="FFFFFF"/>
        </w:rPr>
        <w:t>O.A.C. 4901:1-18-1(F).</w:t>
      </w:r>
    </w:p>
  </w:footnote>
  <w:footnote w:id="5">
    <w:p w:rsidR="00F70F54" w:rsidRPr="00D758FE" w:rsidP="00790B0A" w14:paraId="2734B393" w14:textId="7F4F40CC">
      <w:pPr>
        <w:widowControl w:val="0"/>
        <w:spacing w:after="120" w:line="240" w:lineRule="auto"/>
        <w:contextualSpacing/>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See In re Shroyer</w:t>
      </w:r>
      <w:r w:rsidRPr="00D758FE">
        <w:rPr>
          <w:rFonts w:ascii="Times New Roman" w:hAnsi="Times New Roman" w:cs="Times New Roman"/>
          <w:sz w:val="24"/>
          <w:szCs w:val="24"/>
        </w:rPr>
        <w:t xml:space="preserve">, Case No. 90-182-WS-CSS, </w:t>
      </w:r>
      <w:r w:rsidRPr="00D758FE">
        <w:rPr>
          <w:rFonts w:ascii="Times New Roman" w:hAnsi="Times New Roman" w:cs="Times New Roman"/>
          <w:i/>
          <w:iCs/>
          <w:sz w:val="24"/>
          <w:szCs w:val="24"/>
        </w:rPr>
        <w:t>et al</w:t>
      </w:r>
      <w:r w:rsidRPr="00D758FE">
        <w:rPr>
          <w:rFonts w:ascii="Times New Roman" w:hAnsi="Times New Roman" w:cs="Times New Roman"/>
          <w:sz w:val="24"/>
          <w:szCs w:val="24"/>
        </w:rPr>
        <w:t>., Opinion and Order (Feb. 27,1992) at 4, 9.</w:t>
      </w:r>
    </w:p>
  </w:footnote>
  <w:footnote w:id="6">
    <w:p w:rsidR="00F70F54" w:rsidRPr="00D758FE" w:rsidP="00790B0A" w14:paraId="4ABDFA19" w14:textId="397A3D60">
      <w:pPr>
        <w:pStyle w:val="FootnoteText"/>
        <w:spacing w:after="120"/>
        <w:rPr>
          <w:rFonts w:ascii="Times New Roman" w:hAnsi="Times New Roman" w:cs="Times New Roman"/>
          <w:i/>
          <w:iCs/>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See id.</w:t>
      </w:r>
    </w:p>
  </w:footnote>
  <w:footnote w:id="7">
    <w:p w:rsidR="00F70F54" w:rsidRPr="00D758FE" w:rsidP="00790B0A" w14:paraId="2584C5E7" w14:textId="53C7EB9D">
      <w:pPr>
        <w:pStyle w:val="FootnoteText"/>
        <w:spacing w:after="120"/>
        <w:rPr>
          <w:rFonts w:ascii="Times New Roman" w:hAnsi="Times New Roman" w:cs="Times New Roman"/>
          <w:i/>
          <w:iCs/>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See id.</w:t>
      </w:r>
    </w:p>
  </w:footnote>
  <w:footnote w:id="8">
    <w:p w:rsidR="00F70F54" w:rsidRPr="00D758FE" w:rsidP="00790B0A" w14:paraId="33CB155A" w14:textId="2F055A16">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In the Matter of the Commission’s Investigation of Submetering in the State of Ohio</w:t>
      </w:r>
      <w:r w:rsidRPr="00D758FE">
        <w:rPr>
          <w:rFonts w:ascii="Times New Roman" w:hAnsi="Times New Roman" w:cs="Times New Roman"/>
          <w:sz w:val="24"/>
          <w:szCs w:val="24"/>
        </w:rPr>
        <w:t>, Case No. 15-1594-AU-COI, Finding and Order (December 7, 2016) at para. 21.</w:t>
      </w:r>
    </w:p>
  </w:footnote>
  <w:footnote w:id="9">
    <w:p w:rsidR="006B7D5B" w:rsidRPr="00D758FE" w:rsidP="00790B0A" w14:paraId="1CA3C50D" w14:textId="1A5ECBF4">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 xml:space="preserve">See </w:t>
      </w:r>
      <w:r w:rsidRPr="00D758FE">
        <w:rPr>
          <w:rFonts w:ascii="Times New Roman" w:hAnsi="Times New Roman" w:cs="Times New Roman"/>
          <w:sz w:val="24"/>
          <w:szCs w:val="24"/>
        </w:rPr>
        <w:t>OCC’s Comments at 6.</w:t>
      </w:r>
    </w:p>
  </w:footnote>
  <w:footnote w:id="10">
    <w:p w:rsidR="006B7D5B" w:rsidRPr="00D758FE" w:rsidP="00790B0A" w14:paraId="7C9A0F77" w14:textId="08FACAB6">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 xml:space="preserve">See </w:t>
      </w:r>
      <w:r w:rsidRPr="00D758FE">
        <w:rPr>
          <w:rFonts w:ascii="Times New Roman" w:hAnsi="Times New Roman" w:cs="Times New Roman"/>
          <w:sz w:val="24"/>
          <w:szCs w:val="24"/>
        </w:rPr>
        <w:t>Order at 10.</w:t>
      </w:r>
    </w:p>
  </w:footnote>
  <w:footnote w:id="11">
    <w:p w:rsidR="0001569B" w:rsidRPr="00D758FE" w:rsidP="00790B0A" w14:paraId="5DB866EA" w14:textId="738CE09A">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 xml:space="preserve">See </w:t>
      </w:r>
      <w:r w:rsidRPr="00D758FE">
        <w:rPr>
          <w:rFonts w:ascii="Times New Roman" w:hAnsi="Times New Roman" w:cs="Times New Roman"/>
          <w:sz w:val="24"/>
          <w:szCs w:val="24"/>
        </w:rPr>
        <w:t>OCC’s Comments at 5.</w:t>
      </w:r>
    </w:p>
  </w:footnote>
  <w:footnote w:id="12">
    <w:p w:rsidR="0001569B" w:rsidRPr="00D758FE" w:rsidP="00790B0A" w14:paraId="70727CF8" w14:textId="0DA0A6AC">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 xml:space="preserve">See </w:t>
      </w:r>
      <w:r w:rsidRPr="00D758FE">
        <w:rPr>
          <w:rFonts w:ascii="Times New Roman" w:hAnsi="Times New Roman" w:cs="Times New Roman"/>
          <w:sz w:val="24"/>
          <w:szCs w:val="24"/>
        </w:rPr>
        <w:t>Order at 7-8.</w:t>
      </w:r>
    </w:p>
  </w:footnote>
  <w:footnote w:id="13">
    <w:p w:rsidR="00AF07F7" w:rsidRPr="00D758FE" w:rsidP="00790B0A" w14:paraId="0BEE1B5B" w14:textId="33D64C65">
      <w:pPr>
        <w:pStyle w:val="FootnoteText"/>
        <w:spacing w:after="120"/>
        <w:rPr>
          <w:rFonts w:ascii="Times New Roman" w:hAnsi="Times New Roman" w:cs="Times New Roman"/>
          <w:sz w:val="24"/>
          <w:szCs w:val="24"/>
        </w:rPr>
      </w:pPr>
      <w:r w:rsidRPr="00D758FE">
        <w:rPr>
          <w:rStyle w:val="FootnoteReference"/>
          <w:rFonts w:ascii="Times New Roman" w:hAnsi="Times New Roman" w:cs="Times New Roman"/>
          <w:sz w:val="24"/>
          <w:szCs w:val="24"/>
        </w:rPr>
        <w:footnoteRef/>
      </w:r>
      <w:r w:rsidRPr="00D758FE">
        <w:rPr>
          <w:rFonts w:ascii="Times New Roman" w:hAnsi="Times New Roman" w:cs="Times New Roman"/>
          <w:sz w:val="24"/>
          <w:szCs w:val="24"/>
        </w:rPr>
        <w:t xml:space="preserve"> </w:t>
      </w:r>
      <w:r w:rsidRPr="00D758FE">
        <w:rPr>
          <w:rFonts w:ascii="Times New Roman" w:hAnsi="Times New Roman" w:cs="Times New Roman"/>
          <w:i/>
          <w:iCs/>
          <w:sz w:val="24"/>
          <w:szCs w:val="24"/>
        </w:rPr>
        <w:t xml:space="preserve">See </w:t>
      </w:r>
      <w:r w:rsidRPr="00D758FE">
        <w:rPr>
          <w:rFonts w:ascii="Times New Roman" w:hAnsi="Times New Roman" w:cs="Times New Roman"/>
          <w:sz w:val="24"/>
          <w:szCs w:val="24"/>
        </w:rPr>
        <w:t xml:space="preserve">Energy Wire, “A second wave of pain:  Looming utility shutoffs” (May 21, 2020), https://www.eenews.net/energywire/2020/05/21/stories/1063189771.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F54" w14:paraId="1A4DCBF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0F54" w14:paraId="48B564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132F696"/>
    <w:lvl w:ilvl="0">
      <w:start w:val="1"/>
      <w:numFmt w:val="decimal"/>
      <w:lvlText w:val="%1."/>
      <w:lvlJc w:val="left"/>
      <w:pPr>
        <w:tabs>
          <w:tab w:val="num" w:pos="1800"/>
        </w:tabs>
        <w:ind w:left="1800" w:hanging="360"/>
      </w:pPr>
    </w:lvl>
  </w:abstractNum>
  <w:abstractNum w:abstractNumId="1">
    <w:nsid w:val="FFFFFF7D"/>
    <w:multiLevelType w:val="singleLevel"/>
    <w:tmpl w:val="B802AA76"/>
    <w:lvl w:ilvl="0">
      <w:start w:val="1"/>
      <w:numFmt w:val="decimal"/>
      <w:lvlText w:val="%1."/>
      <w:lvlJc w:val="left"/>
      <w:pPr>
        <w:tabs>
          <w:tab w:val="num" w:pos="1440"/>
        </w:tabs>
        <w:ind w:left="1440" w:hanging="360"/>
      </w:pPr>
    </w:lvl>
  </w:abstractNum>
  <w:abstractNum w:abstractNumId="2">
    <w:nsid w:val="FFFFFF7E"/>
    <w:multiLevelType w:val="singleLevel"/>
    <w:tmpl w:val="4BF096FC"/>
    <w:lvl w:ilvl="0">
      <w:start w:val="1"/>
      <w:numFmt w:val="decimal"/>
      <w:lvlText w:val="%1."/>
      <w:lvlJc w:val="left"/>
      <w:pPr>
        <w:tabs>
          <w:tab w:val="num" w:pos="1080"/>
        </w:tabs>
        <w:ind w:left="1080" w:hanging="360"/>
      </w:pPr>
    </w:lvl>
  </w:abstractNum>
  <w:abstractNum w:abstractNumId="3">
    <w:nsid w:val="FFFFFF7F"/>
    <w:multiLevelType w:val="singleLevel"/>
    <w:tmpl w:val="032614D4"/>
    <w:lvl w:ilvl="0">
      <w:start w:val="1"/>
      <w:numFmt w:val="decimal"/>
      <w:lvlText w:val="%1."/>
      <w:lvlJc w:val="left"/>
      <w:pPr>
        <w:tabs>
          <w:tab w:val="num" w:pos="720"/>
        </w:tabs>
        <w:ind w:left="720" w:hanging="360"/>
      </w:pPr>
    </w:lvl>
  </w:abstractNum>
  <w:abstractNum w:abstractNumId="4">
    <w:nsid w:val="FFFFFF80"/>
    <w:multiLevelType w:val="singleLevel"/>
    <w:tmpl w:val="858A67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747D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2286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40F1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94E0E6E"/>
    <w:lvl w:ilvl="0">
      <w:start w:val="1"/>
      <w:numFmt w:val="decimal"/>
      <w:lvlText w:val="%1."/>
      <w:lvlJc w:val="left"/>
      <w:pPr>
        <w:tabs>
          <w:tab w:val="num" w:pos="360"/>
        </w:tabs>
        <w:ind w:left="360" w:hanging="360"/>
      </w:pPr>
    </w:lvl>
  </w:abstractNum>
  <w:abstractNum w:abstractNumId="9">
    <w:nsid w:val="FFFFFF89"/>
    <w:multiLevelType w:val="singleLevel"/>
    <w:tmpl w:val="15E8EBD2"/>
    <w:lvl w:ilvl="0">
      <w:start w:val="1"/>
      <w:numFmt w:val="bullet"/>
      <w:lvlText w:val=""/>
      <w:lvlJc w:val="left"/>
      <w:pPr>
        <w:tabs>
          <w:tab w:val="num" w:pos="360"/>
        </w:tabs>
        <w:ind w:left="360" w:hanging="360"/>
      </w:pPr>
      <w:rPr>
        <w:rFonts w:ascii="Symbol" w:hAnsi="Symbol" w:hint="default"/>
      </w:rPr>
    </w:lvl>
  </w:abstractNum>
  <w:abstractNum w:abstractNumId="10">
    <w:nsid w:val="06DA176E"/>
    <w:multiLevelType w:val="hybridMultilevel"/>
    <w:tmpl w:val="B0FC5A52"/>
    <w:lvl w:ilvl="0">
      <w:start w:val="1"/>
      <w:numFmt w:val="upp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8A61AC"/>
    <w:multiLevelType w:val="hybridMultilevel"/>
    <w:tmpl w:val="F5EAA5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145B3D"/>
    <w:multiLevelType w:val="hybridMultilevel"/>
    <w:tmpl w:val="1E0AEF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4">
    <w:nsid w:val="37A15FE6"/>
    <w:multiLevelType w:val="hybridMultilevel"/>
    <w:tmpl w:val="D64258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F253BE"/>
    <w:multiLevelType w:val="hybridMultilevel"/>
    <w:tmpl w:val="9506AFC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AE05883"/>
    <w:multiLevelType w:val="hybridMultilevel"/>
    <w:tmpl w:val="881AECC4"/>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3C65CC"/>
    <w:multiLevelType w:val="hybridMultilevel"/>
    <w:tmpl w:val="E0BAE40C"/>
    <w:lvl w:ilvl="0">
      <w:start w:val="1"/>
      <w:numFmt w:val="bullet"/>
      <w:lvlText w:val=""/>
      <w:lvlJc w:val="left"/>
      <w:pPr>
        <w:ind w:left="1080" w:hanging="72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69807FB"/>
    <w:multiLevelType w:val="hybridMultilevel"/>
    <w:tmpl w:val="A18C18B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506B6FBD"/>
    <w:multiLevelType w:val="hybridMultilevel"/>
    <w:tmpl w:val="F1D8864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3524620"/>
    <w:multiLevelType w:val="hybridMultilevel"/>
    <w:tmpl w:val="9E6ABC4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996215E"/>
    <w:multiLevelType w:val="hybridMultilevel"/>
    <w:tmpl w:val="D0C2221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54272A6"/>
    <w:multiLevelType w:val="hybridMultilevel"/>
    <w:tmpl w:val="EC2C178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02D385A"/>
    <w:multiLevelType w:val="hybridMultilevel"/>
    <w:tmpl w:val="6840C4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064ED8"/>
    <w:multiLevelType w:val="hybridMultilevel"/>
    <w:tmpl w:val="86BE8EEE"/>
    <w:lvl w:ilvl="0">
      <w:start w:val="3"/>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5A342DC"/>
    <w:multiLevelType w:val="hybridMultilevel"/>
    <w:tmpl w:val="335A71D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FEA05A7"/>
    <w:multiLevelType w:val="hybridMultilevel"/>
    <w:tmpl w:val="6DE2FA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2"/>
  </w:num>
  <w:num w:numId="2">
    <w:abstractNumId w:val="2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26"/>
  </w:num>
  <w:num w:numId="17">
    <w:abstractNumId w:val="17"/>
  </w:num>
  <w:num w:numId="18">
    <w:abstractNumId w:val="15"/>
  </w:num>
  <w:num w:numId="19">
    <w:abstractNumId w:val="22"/>
  </w:num>
  <w:num w:numId="20">
    <w:abstractNumId w:val="22"/>
    <w:lvlOverride w:ilvl="0">
      <w:startOverride w:val="1"/>
    </w:lvlOverride>
  </w:num>
  <w:num w:numId="21">
    <w:abstractNumId w:val="12"/>
    <w:lvlOverride w:ilvl="0">
      <w:startOverride w:val="100"/>
    </w:lvlOverride>
  </w:num>
  <w:num w:numId="22">
    <w:abstractNumId w:val="19"/>
  </w:num>
  <w:num w:numId="23">
    <w:abstractNumId w:val="21"/>
  </w:num>
  <w:num w:numId="24">
    <w:abstractNumId w:val="24"/>
  </w:num>
  <w:num w:numId="25">
    <w:abstractNumId w:val="11"/>
  </w:num>
  <w:num w:numId="26">
    <w:abstractNumId w:val="16"/>
  </w:num>
  <w:num w:numId="27">
    <w:abstractNumId w:val="18"/>
  </w:num>
  <w:num w:numId="28">
    <w:abstractNumId w:val="25"/>
  </w:num>
  <w:num w:numId="29">
    <w:abstractNumId w:val="10"/>
  </w:num>
  <w:num w:numId="30">
    <w:abstractNumId w:val="16"/>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1"/>
    <w:rsid w:val="0000001C"/>
    <w:rsid w:val="000074C9"/>
    <w:rsid w:val="00011246"/>
    <w:rsid w:val="0001569B"/>
    <w:rsid w:val="000164BF"/>
    <w:rsid w:val="00017CC2"/>
    <w:rsid w:val="00021086"/>
    <w:rsid w:val="00034731"/>
    <w:rsid w:val="00034835"/>
    <w:rsid w:val="000472C3"/>
    <w:rsid w:val="00050017"/>
    <w:rsid w:val="00057DBF"/>
    <w:rsid w:val="00064BD5"/>
    <w:rsid w:val="000660F3"/>
    <w:rsid w:val="000814B0"/>
    <w:rsid w:val="00081E30"/>
    <w:rsid w:val="00083884"/>
    <w:rsid w:val="000847A0"/>
    <w:rsid w:val="00094181"/>
    <w:rsid w:val="000A6BE7"/>
    <w:rsid w:val="000C1E22"/>
    <w:rsid w:val="000D163E"/>
    <w:rsid w:val="000D3D16"/>
    <w:rsid w:val="00105EBD"/>
    <w:rsid w:val="00107926"/>
    <w:rsid w:val="00110436"/>
    <w:rsid w:val="0012419B"/>
    <w:rsid w:val="001255BE"/>
    <w:rsid w:val="00126E1B"/>
    <w:rsid w:val="001323C8"/>
    <w:rsid w:val="00136E52"/>
    <w:rsid w:val="00146819"/>
    <w:rsid w:val="00157FE2"/>
    <w:rsid w:val="00171084"/>
    <w:rsid w:val="00171695"/>
    <w:rsid w:val="00191A4D"/>
    <w:rsid w:val="00193929"/>
    <w:rsid w:val="001A1A2B"/>
    <w:rsid w:val="001A6362"/>
    <w:rsid w:val="001A64DC"/>
    <w:rsid w:val="001B6463"/>
    <w:rsid w:val="001C44A2"/>
    <w:rsid w:val="001C78D7"/>
    <w:rsid w:val="001D2D75"/>
    <w:rsid w:val="001D7195"/>
    <w:rsid w:val="001E2EF5"/>
    <w:rsid w:val="001E3B09"/>
    <w:rsid w:val="001F12F3"/>
    <w:rsid w:val="001F15E7"/>
    <w:rsid w:val="001F26E2"/>
    <w:rsid w:val="002025D1"/>
    <w:rsid w:val="00204E1D"/>
    <w:rsid w:val="002105F5"/>
    <w:rsid w:val="0021451F"/>
    <w:rsid w:val="00217D71"/>
    <w:rsid w:val="00226852"/>
    <w:rsid w:val="00244B31"/>
    <w:rsid w:val="00245204"/>
    <w:rsid w:val="00264549"/>
    <w:rsid w:val="0027400C"/>
    <w:rsid w:val="002750DF"/>
    <w:rsid w:val="00290E7B"/>
    <w:rsid w:val="002935DD"/>
    <w:rsid w:val="00295D01"/>
    <w:rsid w:val="0029615E"/>
    <w:rsid w:val="00297DE4"/>
    <w:rsid w:val="002A57F5"/>
    <w:rsid w:val="002A6B64"/>
    <w:rsid w:val="002A725F"/>
    <w:rsid w:val="002C4B7C"/>
    <w:rsid w:val="002D2C17"/>
    <w:rsid w:val="002D5450"/>
    <w:rsid w:val="002D6A85"/>
    <w:rsid w:val="002E0971"/>
    <w:rsid w:val="002E60F8"/>
    <w:rsid w:val="002E7F55"/>
    <w:rsid w:val="00301F12"/>
    <w:rsid w:val="00302718"/>
    <w:rsid w:val="00302BB9"/>
    <w:rsid w:val="00304154"/>
    <w:rsid w:val="003203D6"/>
    <w:rsid w:val="003231EA"/>
    <w:rsid w:val="00331713"/>
    <w:rsid w:val="00336EB9"/>
    <w:rsid w:val="00337986"/>
    <w:rsid w:val="0034598B"/>
    <w:rsid w:val="00347AD3"/>
    <w:rsid w:val="00352B42"/>
    <w:rsid w:val="003534F1"/>
    <w:rsid w:val="003536FA"/>
    <w:rsid w:val="0035410B"/>
    <w:rsid w:val="003606A3"/>
    <w:rsid w:val="00363ACF"/>
    <w:rsid w:val="0036476B"/>
    <w:rsid w:val="00381C3B"/>
    <w:rsid w:val="0038253C"/>
    <w:rsid w:val="00383340"/>
    <w:rsid w:val="00385106"/>
    <w:rsid w:val="0038521B"/>
    <w:rsid w:val="00390442"/>
    <w:rsid w:val="00390762"/>
    <w:rsid w:val="003A7DA1"/>
    <w:rsid w:val="003A7EF0"/>
    <w:rsid w:val="003B1533"/>
    <w:rsid w:val="003B2A59"/>
    <w:rsid w:val="003B361A"/>
    <w:rsid w:val="003C14D1"/>
    <w:rsid w:val="003C5438"/>
    <w:rsid w:val="003C6DE5"/>
    <w:rsid w:val="003D37D0"/>
    <w:rsid w:val="003D4140"/>
    <w:rsid w:val="003E0962"/>
    <w:rsid w:val="003E25EE"/>
    <w:rsid w:val="004067BE"/>
    <w:rsid w:val="00414852"/>
    <w:rsid w:val="004357D7"/>
    <w:rsid w:val="0044387D"/>
    <w:rsid w:val="00444EA6"/>
    <w:rsid w:val="0045463A"/>
    <w:rsid w:val="00460C0B"/>
    <w:rsid w:val="00462949"/>
    <w:rsid w:val="004637BF"/>
    <w:rsid w:val="00473C6A"/>
    <w:rsid w:val="00474667"/>
    <w:rsid w:val="00477E99"/>
    <w:rsid w:val="00480C04"/>
    <w:rsid w:val="0048413C"/>
    <w:rsid w:val="004841EE"/>
    <w:rsid w:val="00487018"/>
    <w:rsid w:val="0048743D"/>
    <w:rsid w:val="0048776E"/>
    <w:rsid w:val="00491D4C"/>
    <w:rsid w:val="00496610"/>
    <w:rsid w:val="004967F9"/>
    <w:rsid w:val="004A5BC0"/>
    <w:rsid w:val="004A7C78"/>
    <w:rsid w:val="004B2DE1"/>
    <w:rsid w:val="004C101B"/>
    <w:rsid w:val="004C1D7C"/>
    <w:rsid w:val="004C2A3C"/>
    <w:rsid w:val="004C2E45"/>
    <w:rsid w:val="004C36D1"/>
    <w:rsid w:val="004D23A7"/>
    <w:rsid w:val="004D4851"/>
    <w:rsid w:val="004E0155"/>
    <w:rsid w:val="004E1315"/>
    <w:rsid w:val="004E1B15"/>
    <w:rsid w:val="004E4135"/>
    <w:rsid w:val="004F2878"/>
    <w:rsid w:val="004F3117"/>
    <w:rsid w:val="004F3752"/>
    <w:rsid w:val="004F74F1"/>
    <w:rsid w:val="00503126"/>
    <w:rsid w:val="005068A9"/>
    <w:rsid w:val="00524976"/>
    <w:rsid w:val="00524D63"/>
    <w:rsid w:val="005265A9"/>
    <w:rsid w:val="00526A4A"/>
    <w:rsid w:val="0053027C"/>
    <w:rsid w:val="00530ADA"/>
    <w:rsid w:val="00533DBC"/>
    <w:rsid w:val="00537AB4"/>
    <w:rsid w:val="00544395"/>
    <w:rsid w:val="0055031E"/>
    <w:rsid w:val="00552999"/>
    <w:rsid w:val="00557CF3"/>
    <w:rsid w:val="0056547A"/>
    <w:rsid w:val="00570A55"/>
    <w:rsid w:val="00570F77"/>
    <w:rsid w:val="005760CD"/>
    <w:rsid w:val="0058005A"/>
    <w:rsid w:val="00580318"/>
    <w:rsid w:val="005845BB"/>
    <w:rsid w:val="0058507D"/>
    <w:rsid w:val="005873DF"/>
    <w:rsid w:val="00593A04"/>
    <w:rsid w:val="005A4378"/>
    <w:rsid w:val="005A6235"/>
    <w:rsid w:val="005A726F"/>
    <w:rsid w:val="005B2AD6"/>
    <w:rsid w:val="005B7B95"/>
    <w:rsid w:val="005C276B"/>
    <w:rsid w:val="005C5393"/>
    <w:rsid w:val="005C7849"/>
    <w:rsid w:val="005D02BC"/>
    <w:rsid w:val="005D25AE"/>
    <w:rsid w:val="005D31C3"/>
    <w:rsid w:val="005D6B1E"/>
    <w:rsid w:val="005E546A"/>
    <w:rsid w:val="005E6E92"/>
    <w:rsid w:val="005F475A"/>
    <w:rsid w:val="005F4C3D"/>
    <w:rsid w:val="00604CD9"/>
    <w:rsid w:val="006058B7"/>
    <w:rsid w:val="00606953"/>
    <w:rsid w:val="00611E9D"/>
    <w:rsid w:val="00622B53"/>
    <w:rsid w:val="00627115"/>
    <w:rsid w:val="00633745"/>
    <w:rsid w:val="00634F62"/>
    <w:rsid w:val="006409D5"/>
    <w:rsid w:val="00651476"/>
    <w:rsid w:val="00651C7F"/>
    <w:rsid w:val="00654D30"/>
    <w:rsid w:val="00680C03"/>
    <w:rsid w:val="0069622B"/>
    <w:rsid w:val="006A4979"/>
    <w:rsid w:val="006A5475"/>
    <w:rsid w:val="006A7670"/>
    <w:rsid w:val="006B0954"/>
    <w:rsid w:val="006B0F4F"/>
    <w:rsid w:val="006B7D5B"/>
    <w:rsid w:val="006E0E4F"/>
    <w:rsid w:val="006E10E7"/>
    <w:rsid w:val="006E1F06"/>
    <w:rsid w:val="006E1F51"/>
    <w:rsid w:val="006E3B45"/>
    <w:rsid w:val="006F0602"/>
    <w:rsid w:val="006F2D23"/>
    <w:rsid w:val="0070019F"/>
    <w:rsid w:val="00701D58"/>
    <w:rsid w:val="00704DDD"/>
    <w:rsid w:val="00705D57"/>
    <w:rsid w:val="00710E9F"/>
    <w:rsid w:val="00724970"/>
    <w:rsid w:val="00725828"/>
    <w:rsid w:val="00730B19"/>
    <w:rsid w:val="00733B72"/>
    <w:rsid w:val="007358E2"/>
    <w:rsid w:val="00747CD4"/>
    <w:rsid w:val="007624BB"/>
    <w:rsid w:val="00772126"/>
    <w:rsid w:val="00775937"/>
    <w:rsid w:val="00790B0A"/>
    <w:rsid w:val="0079392B"/>
    <w:rsid w:val="007A3693"/>
    <w:rsid w:val="007A59D9"/>
    <w:rsid w:val="007C0EC9"/>
    <w:rsid w:val="007C5A04"/>
    <w:rsid w:val="007D443B"/>
    <w:rsid w:val="007D52F0"/>
    <w:rsid w:val="007D55B9"/>
    <w:rsid w:val="007E3A68"/>
    <w:rsid w:val="007F5973"/>
    <w:rsid w:val="008023AC"/>
    <w:rsid w:val="008057E8"/>
    <w:rsid w:val="00807B05"/>
    <w:rsid w:val="00810997"/>
    <w:rsid w:val="008160BA"/>
    <w:rsid w:val="008253AA"/>
    <w:rsid w:val="008260D5"/>
    <w:rsid w:val="00836264"/>
    <w:rsid w:val="008373AB"/>
    <w:rsid w:val="00837D7E"/>
    <w:rsid w:val="00843937"/>
    <w:rsid w:val="00845BAC"/>
    <w:rsid w:val="008528CC"/>
    <w:rsid w:val="008568FB"/>
    <w:rsid w:val="00857811"/>
    <w:rsid w:val="00873416"/>
    <w:rsid w:val="00875CC0"/>
    <w:rsid w:val="00880F5C"/>
    <w:rsid w:val="00894C45"/>
    <w:rsid w:val="008A105D"/>
    <w:rsid w:val="008A5B79"/>
    <w:rsid w:val="008A6D0A"/>
    <w:rsid w:val="008A6D65"/>
    <w:rsid w:val="008B0CDB"/>
    <w:rsid w:val="008D76EF"/>
    <w:rsid w:val="008D7BD5"/>
    <w:rsid w:val="008E3DA7"/>
    <w:rsid w:val="008E7011"/>
    <w:rsid w:val="008F5CFF"/>
    <w:rsid w:val="009030CA"/>
    <w:rsid w:val="009226F6"/>
    <w:rsid w:val="0092325F"/>
    <w:rsid w:val="009268DD"/>
    <w:rsid w:val="00942550"/>
    <w:rsid w:val="00946CFC"/>
    <w:rsid w:val="00952858"/>
    <w:rsid w:val="00962680"/>
    <w:rsid w:val="00967517"/>
    <w:rsid w:val="00972CEB"/>
    <w:rsid w:val="00975598"/>
    <w:rsid w:val="00990ECA"/>
    <w:rsid w:val="00994052"/>
    <w:rsid w:val="00997BD5"/>
    <w:rsid w:val="009B0DD4"/>
    <w:rsid w:val="009B330B"/>
    <w:rsid w:val="009B5617"/>
    <w:rsid w:val="009F0796"/>
    <w:rsid w:val="00A02909"/>
    <w:rsid w:val="00A10DCC"/>
    <w:rsid w:val="00A253C1"/>
    <w:rsid w:val="00A34333"/>
    <w:rsid w:val="00A4445E"/>
    <w:rsid w:val="00A45EB2"/>
    <w:rsid w:val="00A4707C"/>
    <w:rsid w:val="00A5107A"/>
    <w:rsid w:val="00A52A6E"/>
    <w:rsid w:val="00A6249A"/>
    <w:rsid w:val="00A73428"/>
    <w:rsid w:val="00A7617A"/>
    <w:rsid w:val="00A832DF"/>
    <w:rsid w:val="00A9265D"/>
    <w:rsid w:val="00AA477F"/>
    <w:rsid w:val="00AB01A4"/>
    <w:rsid w:val="00AB2A0F"/>
    <w:rsid w:val="00AB40B0"/>
    <w:rsid w:val="00AB4A04"/>
    <w:rsid w:val="00AC07A2"/>
    <w:rsid w:val="00AC7EC9"/>
    <w:rsid w:val="00AF07F7"/>
    <w:rsid w:val="00AF10AE"/>
    <w:rsid w:val="00AF15D7"/>
    <w:rsid w:val="00AF5C52"/>
    <w:rsid w:val="00B00EE4"/>
    <w:rsid w:val="00B05813"/>
    <w:rsid w:val="00B173B0"/>
    <w:rsid w:val="00B2772C"/>
    <w:rsid w:val="00B27AE0"/>
    <w:rsid w:val="00B30B9A"/>
    <w:rsid w:val="00B47981"/>
    <w:rsid w:val="00B51A83"/>
    <w:rsid w:val="00B52769"/>
    <w:rsid w:val="00B535A4"/>
    <w:rsid w:val="00B56FCA"/>
    <w:rsid w:val="00B60D68"/>
    <w:rsid w:val="00B6173C"/>
    <w:rsid w:val="00B647CE"/>
    <w:rsid w:val="00B71B6F"/>
    <w:rsid w:val="00B7351C"/>
    <w:rsid w:val="00B7710C"/>
    <w:rsid w:val="00B82D62"/>
    <w:rsid w:val="00B8347C"/>
    <w:rsid w:val="00B84567"/>
    <w:rsid w:val="00B865F0"/>
    <w:rsid w:val="00B87111"/>
    <w:rsid w:val="00BA6FF7"/>
    <w:rsid w:val="00BB2048"/>
    <w:rsid w:val="00BB6B3B"/>
    <w:rsid w:val="00BB6B4A"/>
    <w:rsid w:val="00BC37CE"/>
    <w:rsid w:val="00BD2D0E"/>
    <w:rsid w:val="00BD52C9"/>
    <w:rsid w:val="00BD5585"/>
    <w:rsid w:val="00BE2D31"/>
    <w:rsid w:val="00BE7E10"/>
    <w:rsid w:val="00C0287B"/>
    <w:rsid w:val="00C02A09"/>
    <w:rsid w:val="00C039BD"/>
    <w:rsid w:val="00C03F2E"/>
    <w:rsid w:val="00C075C4"/>
    <w:rsid w:val="00C2184F"/>
    <w:rsid w:val="00C23CBB"/>
    <w:rsid w:val="00C375FA"/>
    <w:rsid w:val="00C6670C"/>
    <w:rsid w:val="00C751EB"/>
    <w:rsid w:val="00CA105A"/>
    <w:rsid w:val="00CA3BF7"/>
    <w:rsid w:val="00CA4351"/>
    <w:rsid w:val="00CB72E3"/>
    <w:rsid w:val="00CC1864"/>
    <w:rsid w:val="00CE79EF"/>
    <w:rsid w:val="00CF155A"/>
    <w:rsid w:val="00CF2672"/>
    <w:rsid w:val="00CF28CD"/>
    <w:rsid w:val="00CF5636"/>
    <w:rsid w:val="00CF6CFB"/>
    <w:rsid w:val="00D0038B"/>
    <w:rsid w:val="00D04305"/>
    <w:rsid w:val="00D0681E"/>
    <w:rsid w:val="00D21E0C"/>
    <w:rsid w:val="00D23022"/>
    <w:rsid w:val="00D26851"/>
    <w:rsid w:val="00D31276"/>
    <w:rsid w:val="00D3509C"/>
    <w:rsid w:val="00D42083"/>
    <w:rsid w:val="00D43FF9"/>
    <w:rsid w:val="00D45458"/>
    <w:rsid w:val="00D5730B"/>
    <w:rsid w:val="00D60316"/>
    <w:rsid w:val="00D62496"/>
    <w:rsid w:val="00D74F58"/>
    <w:rsid w:val="00D758FE"/>
    <w:rsid w:val="00D81DF4"/>
    <w:rsid w:val="00D97597"/>
    <w:rsid w:val="00DA38A0"/>
    <w:rsid w:val="00DB29BE"/>
    <w:rsid w:val="00DB4FED"/>
    <w:rsid w:val="00DB74D5"/>
    <w:rsid w:val="00DD0289"/>
    <w:rsid w:val="00DD0FA8"/>
    <w:rsid w:val="00DD7B34"/>
    <w:rsid w:val="00DF3ACC"/>
    <w:rsid w:val="00DF6E1D"/>
    <w:rsid w:val="00DF7F20"/>
    <w:rsid w:val="00E0323B"/>
    <w:rsid w:val="00E03BE2"/>
    <w:rsid w:val="00E07263"/>
    <w:rsid w:val="00E15760"/>
    <w:rsid w:val="00E2167C"/>
    <w:rsid w:val="00E2623D"/>
    <w:rsid w:val="00E31844"/>
    <w:rsid w:val="00E33948"/>
    <w:rsid w:val="00E34093"/>
    <w:rsid w:val="00E37B0E"/>
    <w:rsid w:val="00E40656"/>
    <w:rsid w:val="00E46C84"/>
    <w:rsid w:val="00E526B4"/>
    <w:rsid w:val="00E53510"/>
    <w:rsid w:val="00E569DC"/>
    <w:rsid w:val="00E60BE8"/>
    <w:rsid w:val="00E64D70"/>
    <w:rsid w:val="00E710C2"/>
    <w:rsid w:val="00E77F56"/>
    <w:rsid w:val="00E83F56"/>
    <w:rsid w:val="00E9168A"/>
    <w:rsid w:val="00E928D4"/>
    <w:rsid w:val="00E92D02"/>
    <w:rsid w:val="00E94B97"/>
    <w:rsid w:val="00EA3867"/>
    <w:rsid w:val="00EA3DEB"/>
    <w:rsid w:val="00EA7CF0"/>
    <w:rsid w:val="00EB2171"/>
    <w:rsid w:val="00EB5593"/>
    <w:rsid w:val="00EC369E"/>
    <w:rsid w:val="00EC49CE"/>
    <w:rsid w:val="00EC50DC"/>
    <w:rsid w:val="00EC657D"/>
    <w:rsid w:val="00EC69E9"/>
    <w:rsid w:val="00ED1D0C"/>
    <w:rsid w:val="00ED21D8"/>
    <w:rsid w:val="00ED46E2"/>
    <w:rsid w:val="00ED689D"/>
    <w:rsid w:val="00EE4201"/>
    <w:rsid w:val="00EE706E"/>
    <w:rsid w:val="00EF300B"/>
    <w:rsid w:val="00F0092C"/>
    <w:rsid w:val="00F01DF8"/>
    <w:rsid w:val="00F05BD7"/>
    <w:rsid w:val="00F05EDA"/>
    <w:rsid w:val="00F207A3"/>
    <w:rsid w:val="00F235F7"/>
    <w:rsid w:val="00F2456F"/>
    <w:rsid w:val="00F30715"/>
    <w:rsid w:val="00F313C5"/>
    <w:rsid w:val="00F36280"/>
    <w:rsid w:val="00F43356"/>
    <w:rsid w:val="00F44648"/>
    <w:rsid w:val="00F44E9E"/>
    <w:rsid w:val="00F460C3"/>
    <w:rsid w:val="00F51E3D"/>
    <w:rsid w:val="00F56261"/>
    <w:rsid w:val="00F6448B"/>
    <w:rsid w:val="00F66048"/>
    <w:rsid w:val="00F66733"/>
    <w:rsid w:val="00F70F54"/>
    <w:rsid w:val="00F72CDD"/>
    <w:rsid w:val="00F733B9"/>
    <w:rsid w:val="00F7419B"/>
    <w:rsid w:val="00F748CD"/>
    <w:rsid w:val="00F77207"/>
    <w:rsid w:val="00F90A95"/>
    <w:rsid w:val="00F9242D"/>
    <w:rsid w:val="00F93319"/>
    <w:rsid w:val="00F94430"/>
    <w:rsid w:val="00FA6352"/>
    <w:rsid w:val="00FA65D7"/>
    <w:rsid w:val="00FB48B3"/>
    <w:rsid w:val="00FB4BB7"/>
    <w:rsid w:val="00FC58DC"/>
    <w:rsid w:val="00FC7F91"/>
    <w:rsid w:val="00FD4F40"/>
    <w:rsid w:val="00FD5CCA"/>
    <w:rsid w:val="00FD708F"/>
    <w:rsid w:val="00FE1952"/>
    <w:rsid w:val="00FE35CC"/>
    <w:rsid w:val="00FE6A45"/>
    <w:rsid w:val="00FF581D"/>
    <w:rsid w:val="00FF77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52"/>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4B2DE1"/>
    <w:pPr>
      <w:keepNext/>
      <w:keepLines/>
      <w:numPr>
        <w:numId w:val="26"/>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iPriority w:val="9"/>
    <w:unhideWhenUsed/>
    <w:qFormat/>
    <w:rsid w:val="004B2DE1"/>
    <w:pPr>
      <w:keepNext/>
      <w:keepLines/>
      <w:numPr>
        <w:numId w:val="28"/>
      </w:numPr>
      <w:spacing w:after="240" w:line="240" w:lineRule="auto"/>
      <w:ind w:left="720" w:hanging="720"/>
      <w:outlineLvl w:val="1"/>
    </w:pPr>
    <w:rPr>
      <w:rFonts w:ascii="Times New Roman Bold" w:hAnsi="Times New Roman Bold" w:eastAsiaTheme="majorEastAsia" w:cstheme="majorBidi"/>
      <w:b/>
      <w:sz w:val="24"/>
      <w:szCs w:val="26"/>
    </w:rPr>
  </w:style>
  <w:style w:type="paragraph" w:styleId="Heading3">
    <w:name w:val="heading 3"/>
    <w:basedOn w:val="Normal"/>
    <w:next w:val="Normal"/>
    <w:link w:val="Heading3Char"/>
    <w:autoRedefine/>
    <w:uiPriority w:val="9"/>
    <w:unhideWhenUsed/>
    <w:qFormat/>
    <w:rsid w:val="004F2878"/>
    <w:pPr>
      <w:keepNext/>
      <w:keepLines/>
      <w:numPr>
        <w:numId w:val="27"/>
      </w:numPr>
      <w:spacing w:after="240" w:line="240" w:lineRule="auto"/>
      <w:ind w:left="2250" w:hanging="81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C36D1"/>
    <w:pPr>
      <w:spacing w:after="120"/>
    </w:pPr>
  </w:style>
  <w:style w:type="character" w:customStyle="1" w:styleId="BodyTextChar">
    <w:name w:val="Body Text Char"/>
    <w:basedOn w:val="DefaultParagraphFont"/>
    <w:link w:val="BodyText"/>
    <w:uiPriority w:val="99"/>
    <w:semiHidden/>
    <w:rsid w:val="004C36D1"/>
    <w:rPr>
      <w:rFonts w:asciiTheme="minorHAnsi" w:hAnsiTheme="minorHAnsi" w:cstheme="minorBidi"/>
      <w:sz w:val="22"/>
      <w:szCs w:val="22"/>
    </w:rPr>
  </w:style>
  <w:style w:type="paragraph" w:styleId="Header">
    <w:name w:val="header"/>
    <w:basedOn w:val="Normal"/>
    <w:link w:val="HeaderChar"/>
    <w:uiPriority w:val="99"/>
    <w:unhideWhenUsed/>
    <w:rsid w:val="00C02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A09"/>
    <w:rPr>
      <w:rFonts w:asciiTheme="minorHAnsi" w:hAnsiTheme="minorHAnsi" w:cstheme="minorBidi"/>
      <w:sz w:val="22"/>
      <w:szCs w:val="22"/>
    </w:rPr>
  </w:style>
  <w:style w:type="paragraph" w:styleId="Footer">
    <w:name w:val="footer"/>
    <w:basedOn w:val="Normal"/>
    <w:link w:val="FooterChar"/>
    <w:uiPriority w:val="99"/>
    <w:unhideWhenUsed/>
    <w:rsid w:val="00C02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A09"/>
    <w:rPr>
      <w:rFonts w:asciiTheme="minorHAnsi" w:hAnsiTheme="minorHAnsi" w:cstheme="minorBidi"/>
      <w:sz w:val="22"/>
      <w:szCs w:val="22"/>
    </w:rPr>
  </w:style>
  <w:style w:type="paragraph" w:styleId="ListParagraph">
    <w:name w:val="List Paragraph"/>
    <w:basedOn w:val="Normal"/>
    <w:uiPriority w:val="34"/>
    <w:qFormat/>
    <w:rsid w:val="00336EB9"/>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8568FB"/>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semiHidden/>
    <w:rsid w:val="008568FB"/>
    <w:rPr>
      <w:rFonts w:asciiTheme="minorHAnsi" w:hAnsiTheme="minorHAnsi" w:cstheme="minorBidi"/>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nhideWhenUsed/>
    <w:rsid w:val="008568FB"/>
    <w:rPr>
      <w:vertAlign w:val="superscript"/>
    </w:rPr>
  </w:style>
  <w:style w:type="character" w:styleId="Hyperlink">
    <w:name w:val="Hyperlink"/>
    <w:basedOn w:val="DefaultParagraphFont"/>
    <w:uiPriority w:val="99"/>
    <w:unhideWhenUsed/>
    <w:rsid w:val="00570A55"/>
    <w:rPr>
      <w:color w:val="0000FF"/>
      <w:u w:val="single"/>
    </w:rPr>
  </w:style>
  <w:style w:type="paragraph" w:styleId="BalloonText">
    <w:name w:val="Balloon Text"/>
    <w:basedOn w:val="Normal"/>
    <w:link w:val="BalloonTextChar"/>
    <w:uiPriority w:val="99"/>
    <w:semiHidden/>
    <w:unhideWhenUsed/>
    <w:rsid w:val="006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95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10E9F"/>
    <w:rPr>
      <w:color w:val="605E5C"/>
      <w:shd w:val="clear" w:color="auto" w:fill="E1DFDD"/>
    </w:rPr>
  </w:style>
  <w:style w:type="paragraph" w:customStyle="1" w:styleId="LBFileStampAtEnd">
    <w:name w:val="*LBFileStampAtEnd"/>
    <w:aliases w:val="FSE"/>
    <w:basedOn w:val="Normal"/>
    <w:rsid w:val="0036476B"/>
    <w:pPr>
      <w:spacing w:after="0" w:line="240" w:lineRule="auto"/>
    </w:pPr>
    <w:rPr>
      <w:rFonts w:ascii="Arial" w:eastAsia="Times New Roman" w:hAnsi="Arial" w:cs="Arial"/>
      <w:sz w:val="16"/>
      <w:szCs w:val="32"/>
    </w:rPr>
  </w:style>
  <w:style w:type="character" w:styleId="CommentReference">
    <w:name w:val="annotation reference"/>
    <w:basedOn w:val="DefaultParagraphFont"/>
    <w:uiPriority w:val="99"/>
    <w:semiHidden/>
    <w:unhideWhenUsed/>
    <w:rsid w:val="00654D30"/>
    <w:rPr>
      <w:sz w:val="16"/>
      <w:szCs w:val="16"/>
    </w:rPr>
  </w:style>
  <w:style w:type="paragraph" w:styleId="CommentText">
    <w:name w:val="annotation text"/>
    <w:basedOn w:val="Normal"/>
    <w:link w:val="CommentTextChar"/>
    <w:semiHidden/>
    <w:unhideWhenUsed/>
    <w:rsid w:val="00654D30"/>
    <w:pPr>
      <w:spacing w:line="240" w:lineRule="auto"/>
    </w:pPr>
    <w:rPr>
      <w:sz w:val="20"/>
      <w:szCs w:val="20"/>
    </w:rPr>
  </w:style>
  <w:style w:type="character" w:customStyle="1" w:styleId="CommentTextChar">
    <w:name w:val="Comment Text Char"/>
    <w:basedOn w:val="DefaultParagraphFont"/>
    <w:link w:val="CommentText"/>
    <w:semiHidden/>
    <w:rsid w:val="00654D3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54D30"/>
    <w:rPr>
      <w:b/>
      <w:bCs/>
    </w:rPr>
  </w:style>
  <w:style w:type="character" w:customStyle="1" w:styleId="CommentSubjectChar">
    <w:name w:val="Comment Subject Char"/>
    <w:basedOn w:val="CommentTextChar"/>
    <w:link w:val="CommentSubject"/>
    <w:uiPriority w:val="99"/>
    <w:semiHidden/>
    <w:rsid w:val="00654D30"/>
    <w:rPr>
      <w:rFonts w:asciiTheme="minorHAnsi" w:hAnsiTheme="minorHAnsi" w:cstheme="minorBidi"/>
      <w:b/>
      <w:bCs/>
      <w:sz w:val="20"/>
      <w:szCs w:val="20"/>
    </w:rPr>
  </w:style>
  <w:style w:type="character" w:customStyle="1" w:styleId="Heading1Char">
    <w:name w:val="Heading 1 Char"/>
    <w:basedOn w:val="DefaultParagraphFont"/>
    <w:link w:val="Heading1"/>
    <w:uiPriority w:val="9"/>
    <w:rsid w:val="004B2DE1"/>
    <w:rPr>
      <w:rFonts w:eastAsiaTheme="majorEastAsia"/>
      <w:b/>
      <w:caps/>
    </w:rPr>
  </w:style>
  <w:style w:type="character" w:customStyle="1" w:styleId="Heading2Char">
    <w:name w:val="Heading 2 Char"/>
    <w:basedOn w:val="DefaultParagraphFont"/>
    <w:link w:val="Heading2"/>
    <w:uiPriority w:val="9"/>
    <w:rsid w:val="004B2DE1"/>
    <w:rPr>
      <w:rFonts w:ascii="Times New Roman Bold" w:hAnsi="Times New Roman Bold" w:eastAsiaTheme="majorEastAsia" w:cstheme="majorBidi"/>
      <w:b/>
      <w:szCs w:val="26"/>
    </w:rPr>
  </w:style>
  <w:style w:type="paragraph" w:styleId="TOC1">
    <w:name w:val="toc 1"/>
    <w:basedOn w:val="Normal"/>
    <w:next w:val="Normal"/>
    <w:autoRedefine/>
    <w:uiPriority w:val="39"/>
    <w:unhideWhenUsed/>
    <w:qFormat/>
    <w:rsid w:val="00A7617A"/>
    <w:pPr>
      <w:tabs>
        <w:tab w:val="decimal" w:leader="dot" w:pos="936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034731"/>
    <w:pPr>
      <w:tabs>
        <w:tab w:val="decimal" w:leader="dot" w:pos="9360"/>
      </w:tabs>
      <w:spacing w:after="240" w:line="240" w:lineRule="auto"/>
    </w:pPr>
    <w:rPr>
      <w:rFonts w:ascii="Times New Roman" w:hAnsi="Times New Roman"/>
      <w:sz w:val="24"/>
    </w:rPr>
  </w:style>
  <w:style w:type="paragraph" w:styleId="HTMLPreformatted">
    <w:name w:val="HTML Preformatted"/>
    <w:basedOn w:val="Normal"/>
    <w:link w:val="HTMLPreformattedChar"/>
    <w:rsid w:val="0058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8507D"/>
    <w:rPr>
      <w:rFonts w:ascii="Courier New" w:eastAsia="Times New Roman" w:hAnsi="Courier New" w:cs="Courier New"/>
      <w:sz w:val="20"/>
      <w:szCs w:val="20"/>
    </w:rPr>
  </w:style>
  <w:style w:type="paragraph" w:styleId="BodyTextIndent3">
    <w:name w:val="Body Text Indent 3"/>
    <w:basedOn w:val="Normal"/>
    <w:link w:val="BodyTextIndent3Char"/>
    <w:uiPriority w:val="99"/>
    <w:semiHidden/>
    <w:unhideWhenUsed/>
    <w:rsid w:val="0058507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507D"/>
    <w:rPr>
      <w:rFonts w:asciiTheme="minorHAnsi" w:hAnsiTheme="minorHAnsi" w:cstheme="minorBidi"/>
      <w:sz w:val="16"/>
      <w:szCs w:val="16"/>
    </w:rPr>
  </w:style>
  <w:style w:type="table" w:styleId="TableGrid">
    <w:name w:val="Table Grid"/>
    <w:basedOn w:val="TableNormal"/>
    <w:rsid w:val="0058507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8507D"/>
    <w:rPr>
      <w:color w:val="605E5C"/>
      <w:shd w:val="clear" w:color="auto" w:fill="E1DFDD"/>
    </w:rPr>
  </w:style>
  <w:style w:type="character" w:customStyle="1" w:styleId="injectednode">
    <w:name w:val="injectednode"/>
    <w:basedOn w:val="DefaultParagraphFont"/>
    <w:rsid w:val="00BE7E10"/>
  </w:style>
  <w:style w:type="character" w:customStyle="1" w:styleId="ssit2">
    <w:name w:val="ss_it2"/>
    <w:basedOn w:val="DefaultParagraphFont"/>
    <w:rsid w:val="001F15E7"/>
    <w:rPr>
      <w:i/>
      <w:iCs/>
    </w:rPr>
  </w:style>
  <w:style w:type="paragraph" w:styleId="NormalWeb">
    <w:name w:val="Normal (Web)"/>
    <w:basedOn w:val="Normal"/>
    <w:uiPriority w:val="99"/>
    <w:semiHidden/>
    <w:unhideWhenUsed/>
    <w:rsid w:val="00AF5C52"/>
    <w:pPr>
      <w:spacing w:after="0" w:line="240" w:lineRule="auto"/>
    </w:pPr>
    <w:rPr>
      <w:rFonts w:ascii="Calibri" w:hAnsi="Calibri" w:cs="Calibri"/>
    </w:rPr>
  </w:style>
  <w:style w:type="character" w:customStyle="1" w:styleId="Heading3Char">
    <w:name w:val="Heading 3 Char"/>
    <w:basedOn w:val="DefaultParagraphFont"/>
    <w:link w:val="Heading3"/>
    <w:uiPriority w:val="9"/>
    <w:rsid w:val="004F2878"/>
    <w:rPr>
      <w:rFonts w:ascii="Times New Roman Bold" w:hAnsi="Times New Roman Bold" w:eastAsiaTheme="majorEastAsia" w:cstheme="majorBidi"/>
      <w:b/>
    </w:rPr>
  </w:style>
  <w:style w:type="paragraph" w:styleId="TOC3">
    <w:name w:val="toc 3"/>
    <w:basedOn w:val="Normal"/>
    <w:next w:val="Normal"/>
    <w:autoRedefine/>
    <w:uiPriority w:val="39"/>
    <w:unhideWhenUsed/>
    <w:qFormat/>
    <w:rsid w:val="007358E2"/>
    <w:pPr>
      <w:spacing w:after="240" w:line="240" w:lineRule="auto"/>
      <w:ind w:left="2160" w:hanging="720"/>
    </w:pPr>
    <w:rPr>
      <w:rFonts w:ascii="Times New Roman" w:hAnsi="Times New Roman"/>
      <w:sz w:val="24"/>
    </w:rPr>
  </w:style>
  <w:style w:type="character" w:customStyle="1" w:styleId="AnswerChar">
    <w:name w:val="Answer Char"/>
    <w:link w:val="Answer"/>
    <w:locked/>
    <w:rsid w:val="00E03BE2"/>
    <w:rPr>
      <w:rFonts w:ascii="Arial Unicode MS" w:eastAsia="Arial Unicode MS" w:hAnsi="Arial Unicode MS"/>
      <w:bCs/>
      <w:iCs/>
      <w:bdr w:val="none" w:sz="0" w:space="0" w:color="auto" w:frame="1"/>
    </w:rPr>
  </w:style>
  <w:style w:type="paragraph" w:customStyle="1" w:styleId="Answer">
    <w:name w:val="Answer"/>
    <w:basedOn w:val="List2"/>
    <w:link w:val="AnswerChar"/>
    <w:qFormat/>
    <w:rsid w:val="00E03BE2"/>
    <w:pPr>
      <w:spacing w:after="0" w:line="480" w:lineRule="auto"/>
    </w:pPr>
    <w:rPr>
      <w:rFonts w:ascii="Arial Unicode MS" w:eastAsia="Arial Unicode MS" w:hAnsi="Arial Unicode MS" w:cs="Times New Roman"/>
      <w:bCs/>
      <w:iCs/>
      <w:sz w:val="24"/>
      <w:szCs w:val="24"/>
      <w:bdr w:val="none" w:sz="0" w:space="0" w:color="auto" w:frame="1"/>
    </w:rPr>
  </w:style>
  <w:style w:type="paragraph" w:customStyle="1" w:styleId="css-exrw3m">
    <w:name w:val="css-exrw3m"/>
    <w:basedOn w:val="Normal"/>
    <w:rsid w:val="00E03BE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E03BE2"/>
    <w:pPr>
      <w:ind w:left="720" w:hanging="360"/>
      <w:contextualSpacing/>
    </w:pPr>
  </w:style>
  <w:style w:type="paragraph" w:styleId="Revision">
    <w:name w:val="Revision"/>
    <w:hidden/>
    <w:uiPriority w:val="99"/>
    <w:semiHidden/>
    <w:rsid w:val="004C101B"/>
    <w:pPr>
      <w:spacing w:after="0" w:line="240" w:lineRule="auto"/>
    </w:pPr>
    <w:rPr>
      <w:rFonts w:asciiTheme="minorHAnsi" w:hAnsiTheme="minorHAnsi" w:cstheme="minorBidi"/>
      <w:sz w:val="22"/>
      <w:szCs w:val="22"/>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uiPriority w:val="99"/>
    <w:rsid w:val="00F0092C"/>
  </w:style>
  <w:style w:type="character" w:customStyle="1" w:styleId="UnresolvedMention">
    <w:name w:val="Unresolved Mention"/>
    <w:basedOn w:val="DefaultParagraphFont"/>
    <w:uiPriority w:val="99"/>
    <w:rsid w:val="00F9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mailto:William.Michael@occ.ohio.gov" TargetMode="External" /><Relationship Id="rId13" Type="http://schemas.openxmlformats.org/officeDocument/2006/relationships/hyperlink" Target="mailto:Ambrosia.Wilson@occ.ohio.gov" TargetMode="External" /><Relationship Id="rId14" Type="http://schemas.openxmlformats.org/officeDocument/2006/relationships/footer" Target="footer4.xml" /><Relationship Id="rId15" Type="http://schemas.openxmlformats.org/officeDocument/2006/relationships/header" Target="header1.xml" /><Relationship Id="rId16" Type="http://schemas.openxmlformats.org/officeDocument/2006/relationships/footer" Target="footer5.xml" /><Relationship Id="rId17" Type="http://schemas.openxmlformats.org/officeDocument/2006/relationships/header" Target="header2.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hyperlink" Target="mailto:John.jones@ohioattornegeneral.gov" TargetMode="External" /><Relationship Id="rId21" Type="http://schemas.openxmlformats.org/officeDocument/2006/relationships/hyperlink" Target="mailto:mpritchard@mcneeslaw.com" TargetMode="External" /><Relationship Id="rId22" Type="http://schemas.openxmlformats.org/officeDocument/2006/relationships/hyperlink" Target="mailto:rglover@mcneeslaw.com" TargetMode="External" /><Relationship Id="rId23" Type="http://schemas.openxmlformats.org/officeDocument/2006/relationships/hyperlink" Target="mailto:rdove@keglerbrown.com" TargetMode="External" /><Relationship Id="rId24" Type="http://schemas.openxmlformats.org/officeDocument/2006/relationships/hyperlink" Target="mailto:mkurtz@BKLlawfirm.com" TargetMode="External" /><Relationship Id="rId25" Type="http://schemas.openxmlformats.org/officeDocument/2006/relationships/hyperlink" Target="mailto:kboehm@BKLlawfirm.com" TargetMode="External" /><Relationship Id="rId26" Type="http://schemas.openxmlformats.org/officeDocument/2006/relationships/hyperlink" Target="mailto:jkylercohn@BKLlawfirm.com" TargetMode="External" /><Relationship Id="rId27" Type="http://schemas.openxmlformats.org/officeDocument/2006/relationships/hyperlink" Target="mailto:paul@carpenterlipps.com" TargetMode="External" /><Relationship Id="rId28" Type="http://schemas.openxmlformats.org/officeDocument/2006/relationships/hyperlink" Target="mailto:Sarah.parrot@puco.ohio.gov" TargetMode="External" /><Relationship Id="rId29" Type="http://schemas.openxmlformats.org/officeDocument/2006/relationships/hyperlink" Target="mailto:Greta.see@puco.ohio.gov" TargetMode="External" /><Relationship Id="rId3" Type="http://schemas.openxmlformats.org/officeDocument/2006/relationships/webSettings" Target="webSettings.xml" /><Relationship Id="rId30" Type="http://schemas.openxmlformats.org/officeDocument/2006/relationships/hyperlink" Target="mailto:stnourse@aep.com" TargetMode="External" /><Relationship Id="rId31" Type="http://schemas.openxmlformats.org/officeDocument/2006/relationships/hyperlink" Target="mailto:cmblend@aep.com" TargetMode="External" /><Relationship Id="rId32" Type="http://schemas.openxmlformats.org/officeDocument/2006/relationships/hyperlink" Target="mailto:Bethany.allen@igs.com" TargetMode="External" /><Relationship Id="rId33" Type="http://schemas.openxmlformats.org/officeDocument/2006/relationships/hyperlink" Target="mailto:Joe.oliker@igs.com" TargetMode="External" /><Relationship Id="rId34" Type="http://schemas.openxmlformats.org/officeDocument/2006/relationships/hyperlink" Target="mailto:Michael.nugent@igs.com" TargetMode="External" /><Relationship Id="rId35" Type="http://schemas.openxmlformats.org/officeDocument/2006/relationships/hyperlink" Target="mailto:Bojko@carpenterlipps.com" TargetMode="External" /><Relationship Id="rId36" Type="http://schemas.openxmlformats.org/officeDocument/2006/relationships/hyperlink" Target="mailto:dborchers@bricker.com" TargetMode="External" /><Relationship Id="rId37" Type="http://schemas.openxmlformats.org/officeDocument/2006/relationships/hyperlink" Target="mailto:dparram@bricker.com" TargetMode="External" /><Relationship Id="rId38" Type="http://schemas.openxmlformats.org/officeDocument/2006/relationships/hyperlink" Target="mailto:mleppla@theOEC.org"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coronavirus.ohio.gov/wps/portal/gov/covid-19/dashboards/current-trends/" TargetMode="External" /><Relationship Id="rId2" Type="http://schemas.openxmlformats.org/officeDocument/2006/relationships/hyperlink" Target="https://jfs.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C4AD1C1C21A46928A223159CDC59C" ma:contentTypeVersion="10" ma:contentTypeDescription="Create a new document." ma:contentTypeScope="" ma:versionID="d37eca18a5211e4365446125106f636d">
  <xsd:schema xmlns:xsd="http://www.w3.org/2001/XMLSchema" xmlns:xs="http://www.w3.org/2001/XMLSchema" xmlns:p="http://schemas.microsoft.com/office/2006/metadata/properties" xmlns:ns3="082623b5-c3b9-42a3-bfb6-38869d3ca4f5" targetNamespace="http://schemas.microsoft.com/office/2006/metadata/properties" ma:root="true" ma:fieldsID="47892af540cad8fe627df697340b04ec" ns3:_="">
    <xsd:import namespace="082623b5-c3b9-42a3-bfb6-38869d3ca4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623b5-c3b9-42a3-bfb6-38869d3c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98FC-44A7-4B5B-83D9-5AD24DB16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917C0-066C-4E98-A998-E1C54D98C3F7}">
  <ds:schemaRefs>
    <ds:schemaRef ds:uri="http://schemas.microsoft.com/sharepoint/v3/contenttype/forms"/>
  </ds:schemaRefs>
</ds:datastoreItem>
</file>

<file path=customXml/itemProps3.xml><?xml version="1.0" encoding="utf-8"?>
<ds:datastoreItem xmlns:ds="http://schemas.openxmlformats.org/officeDocument/2006/customXml" ds:itemID="{FB4A53D5-DE5E-40B5-9635-02D73F34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623b5-c3b9-42a3-bfb6-38869d3ca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2EC62-01E1-4D5F-8924-8C9A7300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(AEP AFR).docx</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2020-06-05T21:19:31Z</dcterms:created>
  <dcterms:modified xsi:type="dcterms:W3CDTF">2020-06-05T21:19:31Z</dcterms:modified>
</cp:coreProperties>
</file>