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80" w:rsidRDefault="00236780">
      <w:bookmarkStart w:id="0" w:name="_GoBack"/>
      <w:bookmarkEnd w:id="0"/>
    </w:p>
    <w:p w:rsidR="00236780" w:rsidRDefault="00DA78B0">
      <w:pPr>
        <w:pStyle w:val="LetterDate"/>
        <w:jc w:val="left"/>
      </w:pPr>
      <w:r>
        <w:fldChar w:fldCharType="begin"/>
      </w:r>
      <w:r>
        <w:instrText xml:space="preserve"> TIME \@ "MMMM d, yyyy" </w:instrText>
      </w:r>
      <w:r>
        <w:fldChar w:fldCharType="separate"/>
      </w:r>
      <w:r>
        <w:t>December 26, 2012</w:t>
      </w:r>
      <w:r>
        <w:fldChar w:fldCharType="end"/>
      </w:r>
    </w:p>
    <w:p w:rsidR="00236780" w:rsidRDefault="00236780"/>
    <w:p w:rsidR="00236780" w:rsidRDefault="00236780"/>
    <w:p w:rsidR="00236780" w:rsidRDefault="00DA78B0">
      <w:pPr>
        <w:pStyle w:val="DeliveryMethod"/>
        <w:rPr>
          <w:i/>
          <w:caps w:val="0"/>
        </w:rPr>
      </w:pPr>
      <w:bookmarkStart w:id="1" w:name="DeliveryMethod"/>
      <w:r>
        <w:rPr>
          <w:i/>
        </w:rPr>
        <w:t>V</w:t>
      </w:r>
      <w:r>
        <w:rPr>
          <w:i/>
          <w:caps w:val="0"/>
        </w:rPr>
        <w:t>ia Electronic Filing</w:t>
      </w:r>
    </w:p>
    <w:bookmarkEnd w:id="1"/>
    <w:p w:rsidR="00236780" w:rsidRDefault="00DA78B0">
      <w:r>
        <w:t>Ms. Barcy McNeal</w:t>
      </w:r>
    </w:p>
    <w:p w:rsidR="00236780" w:rsidRDefault="00DA78B0">
      <w:r>
        <w:t>Secretary - Docketing Division</w:t>
      </w:r>
    </w:p>
    <w:p w:rsidR="00236780" w:rsidRDefault="00DA78B0">
      <w:r>
        <w:t>Bryce McKenney</w:t>
      </w:r>
    </w:p>
    <w:p w:rsidR="00236780" w:rsidRDefault="00DA78B0">
      <w:r>
        <w:t>Greg Price</w:t>
      </w:r>
    </w:p>
    <w:p w:rsidR="00236780" w:rsidRDefault="00DA78B0">
      <w:r>
        <w:t>Attorney Examiners</w:t>
      </w:r>
    </w:p>
    <w:p w:rsidR="00236780" w:rsidRDefault="00DA78B0">
      <w:r>
        <w:t xml:space="preserve">Public Utilities </w:t>
      </w:r>
      <w:r>
        <w:t>Commission of Ohio</w:t>
      </w:r>
    </w:p>
    <w:p w:rsidR="00236780" w:rsidRDefault="00DA78B0">
      <w:r>
        <w:t>180 East Broad Street – 11</w:t>
      </w:r>
      <w:r>
        <w:rPr>
          <w:vertAlign w:val="superscript"/>
        </w:rPr>
        <w:t>th</w:t>
      </w:r>
      <w:r>
        <w:t xml:space="preserve"> Floor</w:t>
      </w:r>
    </w:p>
    <w:p w:rsidR="00236780" w:rsidRDefault="00DA78B0">
      <w:r>
        <w:t>Columbus, Ohio 43215</w:t>
      </w:r>
    </w:p>
    <w:p w:rsidR="00236780" w:rsidRDefault="00236780">
      <w:pPr>
        <w:pStyle w:val="ReLine"/>
      </w:pPr>
      <w:bookmarkStart w:id="2" w:name="ReLine"/>
    </w:p>
    <w:p w:rsidR="00236780" w:rsidRDefault="00DA78B0">
      <w:pPr>
        <w:pStyle w:val="ReLine"/>
        <w:ind w:right="778"/>
      </w:pPr>
      <w:r>
        <w:t>Re:</w:t>
      </w:r>
      <w:r>
        <w:tab/>
        <w:t>Industrial Energy Users-Ohio’s Motion to Compel Discovery Responses</w:t>
      </w:r>
    </w:p>
    <w:p w:rsidR="00236780" w:rsidRDefault="00DA78B0">
      <w:pPr>
        <w:pStyle w:val="ReLine"/>
        <w:ind w:right="1498" w:firstLine="0"/>
      </w:pPr>
      <w:r>
        <w:t xml:space="preserve">filed in Case Nos. 12-426-EL-SSO, </w:t>
      </w:r>
      <w:r>
        <w:rPr>
          <w:i/>
        </w:rPr>
        <w:t xml:space="preserve">et al. </w:t>
      </w:r>
    </w:p>
    <w:bookmarkEnd w:id="2"/>
    <w:p w:rsidR="00236780" w:rsidRDefault="00236780"/>
    <w:p w:rsidR="00236780" w:rsidRDefault="00DA78B0">
      <w:pPr>
        <w:jc w:val="both"/>
      </w:pPr>
      <w:bookmarkStart w:id="3" w:name="StartTypingHere"/>
      <w:r>
        <w:t>Dear Ms. McNeal, Attorney Examiners McKenney and Price:</w:t>
      </w:r>
    </w:p>
    <w:p w:rsidR="00236780" w:rsidRDefault="00236780">
      <w:pPr>
        <w:jc w:val="both"/>
      </w:pPr>
    </w:p>
    <w:p w:rsidR="00236780" w:rsidRDefault="00DA78B0">
      <w:pPr>
        <w:ind w:firstLine="720"/>
        <w:jc w:val="both"/>
      </w:pPr>
      <w:r>
        <w:t xml:space="preserve">On </w:t>
      </w:r>
      <w:r>
        <w:t>December 18, 2012, Industrial Energy Users-Ohio (“IEU-Ohio”) filed a Motion to Compel Discovery Responses from the Dayton Power and Light Company (“DP&amp;L”) and Memorandum in Support (“Motion”).  Particularly, IEU-Ohio requested that DP&amp;L be required to prod</w:t>
      </w:r>
      <w:r>
        <w:t>uce responses to IEU-Ohio’s Interrogatories numbered ESP INT 1-11, ESP INT 1-13, ESP INT 1-17, ESP INT 1-20, ESP INT 1-23, ESP INT 1-27, ESP INT 1-29, ESP INT 1-34, ESP INT 1-35, ESP INT 1-41, ESP INT 2-4(C), ESP INT 2-4(D), ESP INT 2-4(E), ESP INT 2-4(F),</w:t>
      </w:r>
      <w:r>
        <w:t xml:space="preserve"> ESP INT 2-5(D), ESP INT 2-5(E), ESP INT 2-5(F), ESP INT 2-5(G), ESP INT 2-8, ESP INT 2-9, ESP INT 2-10, ESP INT 2-11, ESP INT 2-12, ESP INT 2-13, ESP INT 2-14, ESP INT 2-15, and IEU-Ohio Requests for Admission numbered ESP RFA 1-6, ESP RFA 1-12, ESP RFA 1</w:t>
      </w:r>
      <w:r>
        <w:t>-16, ESP RFA 1-25, ESP RFA 1-28.</w:t>
      </w:r>
    </w:p>
    <w:p w:rsidR="00236780" w:rsidRDefault="00236780">
      <w:pPr>
        <w:ind w:firstLine="720"/>
        <w:jc w:val="both"/>
      </w:pPr>
    </w:p>
    <w:p w:rsidR="00236780" w:rsidRDefault="00DA78B0">
      <w:pPr>
        <w:ind w:firstLine="720"/>
        <w:jc w:val="both"/>
      </w:pPr>
      <w:r>
        <w:t>Subsequent to filing the Motion, DP&amp;L served supplemental discovery responses upon IEU-Ohio.  These supplemented responses partially satisfied IEU-Ohio’s discovery requests.  Accordingly, through this letter IEU-Ohio is wi</w:t>
      </w:r>
      <w:r>
        <w:t xml:space="preserve">thdrawing the following requests from the Motion: ESP INT 2-4(C), ESP INT 2-4(E), ESP INT 2-4(F), ESP INT 2-5(E), ESP INT 2-5(F), ESP INT 2-5(G), ESP INT 2-8, ESP INT 2-9, ESP INT 2-10, ESP INT 2-11, ESP INT 2-13, ESP INT 2-14, ESP INT 2-15.  </w:t>
      </w:r>
    </w:p>
    <w:bookmarkEnd w:id="3"/>
    <w:p w:rsidR="00236780" w:rsidRDefault="00236780"/>
    <w:p w:rsidR="00236780" w:rsidRDefault="00DA78B0">
      <w:bookmarkStart w:id="4" w:name="mwn"/>
      <w:r>
        <w:t xml:space="preserve">Very truly </w:t>
      </w:r>
      <w:r>
        <w:t>yours,</w:t>
      </w:r>
    </w:p>
    <w:p w:rsidR="00236780" w:rsidRDefault="00236780"/>
    <w:p w:rsidR="00236780" w:rsidRDefault="00DA78B0">
      <w:pPr>
        <w:rPr>
          <w:i/>
        </w:rPr>
      </w:pPr>
      <w:r>
        <w:rPr>
          <w:i/>
        </w:rPr>
        <w:t>/s/ Matthew R. Pritchard</w:t>
      </w:r>
    </w:p>
    <w:p w:rsidR="00236780" w:rsidRDefault="00236780"/>
    <w:p w:rsidR="00236780" w:rsidRDefault="00DA78B0">
      <w:r>
        <w:t>Matthew R. Pritchard</w:t>
      </w:r>
    </w:p>
    <w:p w:rsidR="00236780" w:rsidRDefault="00DA78B0">
      <w:pPr>
        <w:pStyle w:val="Closing"/>
      </w:pPr>
      <w:r>
        <w:t>McNEES WALLACE &amp; NURICK LLC</w:t>
      </w:r>
    </w:p>
    <w:bookmarkEnd w:id="4"/>
    <w:p w:rsidR="00236780" w:rsidRDefault="00236780"/>
    <w:p w:rsidR="00236780" w:rsidRDefault="00DA78B0">
      <w:pPr>
        <w:pStyle w:val="Closing"/>
      </w:pPr>
      <w:bookmarkStart w:id="5" w:name="By"/>
      <w:r>
        <w:t>cc:  Parties of Record</w:t>
      </w:r>
      <w:bookmarkEnd w:id="5"/>
    </w:p>
    <w:p w:rsidR="00236780" w:rsidRDefault="00236780">
      <w:pPr>
        <w:pStyle w:val="bcc"/>
      </w:pPr>
    </w:p>
    <w:sectPr w:rsidR="00236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347" w:right="936" w:bottom="2160" w:left="1166" w:header="720" w:footer="936" w:gutter="0"/>
      <w:paperSrc w:first="1" w:other="2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80" w:rsidRDefault="00DA78B0">
      <w:r>
        <w:separator/>
      </w:r>
    </w:p>
  </w:endnote>
  <w:endnote w:type="continuationSeparator" w:id="0">
    <w:p w:rsidR="00236780" w:rsidRDefault="00D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0" w:rsidRDefault="00236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0" w:rsidRDefault="00DA78B0">
    <w:pPr>
      <w:pStyle w:val="Footer"/>
    </w:pPr>
    <w:r w:rsidRPr="00DA78B0">
      <w:rPr>
        <w:noProof/>
        <w:sz w:val="16"/>
      </w:rPr>
      <w:t>{C39494: }</w:t>
    </w:r>
  </w:p>
  <w:p w:rsidR="00236780" w:rsidRDefault="00236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0" w:rsidRDefault="00DA78B0">
    <w:pPr>
      <w:pStyle w:val="Footer"/>
    </w:pPr>
    <w:r w:rsidRPr="00DA78B0">
      <w:rPr>
        <w:noProof/>
        <w:sz w:val="16"/>
      </w:rPr>
      <w:t>{C39494: }</w:t>
    </w:r>
  </w:p>
  <w:p w:rsidR="00236780" w:rsidRDefault="0023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80" w:rsidRDefault="00DA78B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36780" w:rsidRDefault="00DA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0" w:rsidRDefault="0023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0" w:rsidRDefault="00236780">
    <w:pPr>
      <w:pStyle w:val="Header"/>
    </w:pPr>
  </w:p>
  <w:p w:rsidR="00236780" w:rsidRDefault="00236780">
    <w:pPr>
      <w:pStyle w:val="Header"/>
    </w:pPr>
    <w:bookmarkStart w:id="6" w:name="Recipients"/>
    <w:bookmarkEnd w:id="6"/>
  </w:p>
  <w:p w:rsidR="00236780" w:rsidRDefault="00DA78B0">
    <w:pPr>
      <w:pStyle w:val="Header"/>
    </w:pPr>
    <w:r>
      <w:fldChar w:fldCharType="begin"/>
    </w:r>
    <w:r>
      <w:instrText xml:space="preserve"> styleref "LetterDate" </w:instrText>
    </w:r>
    <w:r>
      <w:fldChar w:fldCharType="separate"/>
    </w:r>
    <w:r>
      <w:rPr>
        <w:noProof/>
      </w:rPr>
      <w:t>December 26, 2012</w:t>
    </w:r>
    <w:r>
      <w:rPr>
        <w:noProof/>
      </w:rPr>
      <w:fldChar w:fldCharType="end"/>
    </w:r>
  </w:p>
  <w:p w:rsidR="00236780" w:rsidRDefault="00DA78B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36780" w:rsidRDefault="00236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780" w:rsidRDefault="00236780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236780" w:rsidRDefault="00DA78B0">
    <w:pPr>
      <w:pStyle w:val="Header"/>
      <w:tabs>
        <w:tab w:val="clear" w:pos="4320"/>
        <w:tab w:val="clear" w:pos="8640"/>
        <w:tab w:val="center" w:pos="4600"/>
        <w:tab w:val="right" w:pos="9400"/>
      </w:tabs>
    </w:pPr>
    <w:r>
      <w:rPr>
        <w:noProof/>
      </w:rPr>
      <w:drawing>
        <wp:inline distT="0" distB="0" distL="0" distR="0">
          <wp:extent cx="3023870" cy="707390"/>
          <wp:effectExtent l="0" t="0" r="5080" b="0"/>
          <wp:docPr id="2" name="Picture 1" descr="McNees_email_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cNees_email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387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780" w:rsidRDefault="00DA78B0">
    <w:pPr>
      <w:pStyle w:val="Header"/>
      <w:tabs>
        <w:tab w:val="clear" w:pos="4320"/>
        <w:tab w:val="clear" w:pos="8640"/>
        <w:tab w:val="center" w:pos="4600"/>
        <w:tab w:val="right" w:pos="9400"/>
      </w:tabs>
    </w:pP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page">
            <wp:posOffset>737870</wp:posOffset>
          </wp:positionH>
          <wp:positionV relativeFrom="page">
            <wp:posOffset>1490345</wp:posOffset>
          </wp:positionV>
          <wp:extent cx="3063240" cy="285750"/>
          <wp:effectExtent l="0" t="0" r="3810" b="0"/>
          <wp:wrapSquare wrapText="bothSides"/>
          <wp:docPr id="3" name="Picture 0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324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6780" w:rsidRDefault="00236780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236780" w:rsidRDefault="00236780">
    <w:pPr>
      <w:pStyle w:val="Header"/>
      <w:tabs>
        <w:tab w:val="clear" w:pos="4320"/>
        <w:tab w:val="clear" w:pos="8640"/>
        <w:tab w:val="center" w:pos="4600"/>
        <w:tab w:val="right" w:pos="9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0D3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7A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345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2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8E8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60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A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9564B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80"/>
    <w:rsid w:val="00236780"/>
    <w:rsid w:val="00D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Pr>
      <w:rFonts w:ascii="Arial" w:hAnsi="Arial" w:cs="Arial"/>
      <w:sz w:val="23"/>
    </w:rPr>
  </w:style>
  <w:style w:type="paragraph" w:customStyle="1" w:styleId="RecipientAddress">
    <w:name w:val="RecipientAddress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Pr>
      <w:rFonts w:ascii="Arial" w:hAnsi="Arial" w:cs="Arial"/>
      <w:sz w:val="23"/>
    </w:rPr>
  </w:style>
  <w:style w:type="paragraph" w:customStyle="1" w:styleId="RecipientAddress">
    <w:name w:val="RecipientAddress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1523</Characters>
  <Application>Microsoft Office Word</Application>
  <DocSecurity>0</DocSecurity>
  <PresentationFormat/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re: Partial Withdrawal of Motion to Compel (12-426) (C39494).DOCX</vt:lpstr>
    </vt:vector>
  </TitlesOfParts>
  <Manager/>
  <Company/>
  <LinksUpToDate>false</LinksUpToDate>
  <CharactersWithSpaces>1795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re: Partial Withdrawal of Motion to Compel (12-426) (C39494).DOCX</dc:title>
  <dc:subject>C39494: /font=8</dc:subject>
  <dc:creator/>
  <cp:keywords> </cp:keywords>
  <dc:description> </dc:description>
  <cp:lastModifiedBy/>
  <cp:revision>1</cp:revision>
  <dcterms:created xsi:type="dcterms:W3CDTF">2012-12-26T17:47:00Z</dcterms:created>
  <dcterms:modified xsi:type="dcterms:W3CDTF">2012-12-26T18:40:00Z</dcterms:modified>
  <cp:category> </cp:category>
  <cp:contentStatus> </cp:contentStatus>
</cp:coreProperties>
</file>