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05" w:rsidRPr="00FE263C" w:rsidRDefault="00363C05" w:rsidP="00363C05">
      <w:pPr>
        <w:jc w:val="center"/>
        <w:rPr>
          <w:rFonts w:eastAsia="Calibri" w:cs="Arial"/>
          <w:b/>
          <w:smallCaps/>
          <w:sz w:val="32"/>
          <w:szCs w:val="32"/>
        </w:rPr>
      </w:pPr>
      <w:r w:rsidRPr="00FE263C">
        <w:rPr>
          <w:rFonts w:eastAsia="Calibri" w:cs="Arial"/>
          <w:b/>
          <w:smallCaps/>
          <w:sz w:val="32"/>
          <w:szCs w:val="32"/>
        </w:rPr>
        <w:t>Before</w:t>
      </w:r>
    </w:p>
    <w:p w:rsidR="00363C05" w:rsidRPr="00FE263C" w:rsidRDefault="00363C05" w:rsidP="00363C05">
      <w:pPr>
        <w:jc w:val="center"/>
        <w:rPr>
          <w:rFonts w:eastAsia="Calibri" w:cs="Arial"/>
          <w:b/>
          <w:smallCaps/>
          <w:sz w:val="32"/>
          <w:szCs w:val="32"/>
        </w:rPr>
      </w:pPr>
      <w:r w:rsidRPr="00FE263C">
        <w:rPr>
          <w:rFonts w:eastAsia="Calibri" w:cs="Arial"/>
          <w:b/>
          <w:smallCaps/>
          <w:sz w:val="32"/>
          <w:szCs w:val="32"/>
        </w:rPr>
        <w:t>The Public Utilities Commission of Ohio</w:t>
      </w:r>
    </w:p>
    <w:p w:rsidR="00363C05" w:rsidRDefault="00363C05" w:rsidP="00363C05">
      <w:pPr>
        <w:autoSpaceDE w:val="0"/>
        <w:autoSpaceDN w:val="0"/>
        <w:adjustRightInd w:val="0"/>
        <w:rPr>
          <w:rFonts w:eastAsia="Calibri" w:cs="Arial"/>
        </w:rPr>
      </w:pPr>
    </w:p>
    <w:p w:rsidR="00363C05" w:rsidRPr="00243BCE" w:rsidRDefault="00363C05" w:rsidP="00363C05">
      <w:pPr>
        <w:autoSpaceDE w:val="0"/>
        <w:autoSpaceDN w:val="0"/>
        <w:adjustRightInd w:val="0"/>
        <w:rPr>
          <w:rFonts w:eastAsia="Calibri" w:cs="Arial"/>
        </w:rPr>
      </w:pPr>
    </w:p>
    <w:p w:rsidR="00363C05" w:rsidRPr="00243BCE" w:rsidRDefault="00363C05" w:rsidP="00363C05">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rsidR="00363C05" w:rsidRPr="00243BCE" w:rsidRDefault="00363C05" w:rsidP="00363C05">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The Cleveland Electric</w:t>
      </w:r>
      <w:r w:rsidRPr="00243BCE">
        <w:rPr>
          <w:rFonts w:eastAsia="Calibri" w:cs="Arial"/>
        </w:rPr>
        <w:tab/>
        <w:t>)</w:t>
      </w:r>
    </w:p>
    <w:p w:rsidR="00363C05" w:rsidRPr="00243BCE" w:rsidRDefault="00363C05" w:rsidP="00363C05">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Illuminating Company and The Toledo</w:t>
      </w:r>
      <w:r w:rsidRPr="00243BCE">
        <w:rPr>
          <w:rFonts w:eastAsia="Calibri" w:cs="Arial"/>
        </w:rPr>
        <w:tab/>
      </w:r>
      <w:r w:rsidRPr="00243BCE">
        <w:rPr>
          <w:rFonts w:eastAsia="Calibri" w:cs="Arial"/>
        </w:rPr>
        <w:tab/>
        <w:t>)</w:t>
      </w:r>
    </w:p>
    <w:p w:rsidR="00363C05" w:rsidRPr="00243BCE" w:rsidRDefault="00363C05" w:rsidP="00363C05">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t>Case No. 14-1297-EL-SSO</w:t>
      </w:r>
    </w:p>
    <w:p w:rsidR="00363C05" w:rsidRPr="00243BCE" w:rsidRDefault="00363C05" w:rsidP="00363C05">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for a Standard Service Offer Pursuant to</w:t>
      </w:r>
      <w:r w:rsidRPr="00243BCE">
        <w:rPr>
          <w:rFonts w:eastAsia="Calibri" w:cs="Arial"/>
        </w:rPr>
        <w:tab/>
      </w:r>
      <w:r w:rsidRPr="00243BCE">
        <w:rPr>
          <w:rFonts w:eastAsia="Calibri" w:cs="Arial"/>
        </w:rPr>
        <w:tab/>
        <w:t>)</w:t>
      </w:r>
    </w:p>
    <w:p w:rsidR="00363C05" w:rsidRPr="00243BCE" w:rsidRDefault="00363C05" w:rsidP="00363C05">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rsidR="00363C05" w:rsidRPr="00243BCE" w:rsidRDefault="00363C05" w:rsidP="00363C05">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rsidR="00363C05" w:rsidRPr="00243BCE" w:rsidRDefault="00363C05" w:rsidP="00363C05">
      <w:pPr>
        <w:pBdr>
          <w:bottom w:val="single" w:sz="12" w:space="1" w:color="auto"/>
        </w:pBdr>
        <w:rPr>
          <w:rFonts w:eastAsia="Calibri" w:cs="Times New Roman"/>
        </w:rPr>
      </w:pPr>
    </w:p>
    <w:p w:rsidR="00363C05" w:rsidRPr="00243BCE" w:rsidRDefault="00363C05" w:rsidP="00363C05">
      <w:pPr>
        <w:pBdr>
          <w:bottom w:val="single" w:sz="12" w:space="1" w:color="auto"/>
        </w:pBdr>
        <w:rPr>
          <w:rFonts w:eastAsia="Calibri" w:cs="Times New Roman"/>
        </w:rPr>
      </w:pPr>
    </w:p>
    <w:p w:rsidR="00363C05" w:rsidRPr="00243BCE" w:rsidRDefault="00363C05" w:rsidP="00363C05">
      <w:pPr>
        <w:rPr>
          <w:rFonts w:eastAsia="Calibri" w:cs="Times New Roman"/>
          <w:b/>
        </w:rPr>
      </w:pPr>
    </w:p>
    <w:p w:rsidR="00363C05" w:rsidRPr="00FE263C" w:rsidRDefault="00C6016B" w:rsidP="00363C05">
      <w:pPr>
        <w:jc w:val="center"/>
        <w:rPr>
          <w:rFonts w:ascii="Arial Bold" w:eastAsia="Calibri" w:hAnsi="Arial Bold" w:cs="Times New Roman"/>
          <w:b/>
          <w:caps/>
          <w:smallCaps/>
          <w:sz w:val="32"/>
          <w:szCs w:val="32"/>
        </w:rPr>
      </w:pPr>
      <w:r>
        <w:rPr>
          <w:rFonts w:ascii="Arial Bold" w:eastAsia="Calibri" w:hAnsi="Arial Bold" w:cs="Times New Roman"/>
          <w:b/>
          <w:smallCaps/>
          <w:sz w:val="32"/>
          <w:szCs w:val="32"/>
        </w:rPr>
        <w:t xml:space="preserve">INITIAL </w:t>
      </w:r>
      <w:r w:rsidR="0054191F">
        <w:rPr>
          <w:rFonts w:ascii="Arial Bold" w:eastAsia="Calibri" w:hAnsi="Arial Bold" w:cs="Times New Roman"/>
          <w:b/>
          <w:smallCaps/>
          <w:sz w:val="32"/>
          <w:szCs w:val="32"/>
        </w:rPr>
        <w:t xml:space="preserve">REHEARING </w:t>
      </w:r>
      <w:r>
        <w:rPr>
          <w:rFonts w:ascii="Arial Bold" w:eastAsia="Calibri" w:hAnsi="Arial Bold" w:cs="Times New Roman"/>
          <w:b/>
          <w:smallCaps/>
          <w:sz w:val="32"/>
          <w:szCs w:val="32"/>
        </w:rPr>
        <w:t>BRIEF OF INDUSTRIAL ENERGY USERS-OHIO</w:t>
      </w:r>
    </w:p>
    <w:p w:rsidR="00363C05" w:rsidRPr="00243BCE" w:rsidRDefault="00363C05" w:rsidP="00363C05">
      <w:pPr>
        <w:rPr>
          <w:rFonts w:eastAsia="Calibri" w:cs="Times New Roman"/>
          <w:b/>
        </w:rPr>
      </w:pPr>
      <w:r w:rsidRPr="00243BCE">
        <w:rPr>
          <w:rFonts w:eastAsia="Calibri" w:cs="Times New Roman"/>
          <w:b/>
        </w:rPr>
        <w:t>______________________________________________________________________</w:t>
      </w:r>
    </w:p>
    <w:p w:rsidR="00363C05" w:rsidRPr="00243BCE" w:rsidRDefault="00363C05" w:rsidP="00363C05">
      <w:pPr>
        <w:rPr>
          <w:rFonts w:eastAsia="Calibri" w:cs="Times New Roman"/>
        </w:rPr>
      </w:pPr>
    </w:p>
    <w:p w:rsidR="00363C05" w:rsidRPr="00243BCE" w:rsidRDefault="00363C05" w:rsidP="00363C05">
      <w:pPr>
        <w:rPr>
          <w:rFonts w:eastAsia="Calibri" w:cs="Times New Roman"/>
        </w:rPr>
      </w:pPr>
    </w:p>
    <w:p w:rsidR="00363C05" w:rsidRPr="00243BCE" w:rsidRDefault="00363C05" w:rsidP="00363C05">
      <w:pPr>
        <w:rPr>
          <w:rFonts w:eastAsia="Calibri" w:cs="Times New Roman"/>
        </w:rPr>
      </w:pPr>
    </w:p>
    <w:p w:rsidR="00363C05" w:rsidRPr="00243BCE" w:rsidRDefault="00363C05" w:rsidP="00363C05">
      <w:pPr>
        <w:rPr>
          <w:rFonts w:eastAsia="Calibri" w:cs="Times New Roman"/>
        </w:rPr>
      </w:pPr>
    </w:p>
    <w:p w:rsidR="00363C05" w:rsidRDefault="00363C05" w:rsidP="00363C05">
      <w:pPr>
        <w:rPr>
          <w:rFonts w:eastAsia="Calibri" w:cs="Times New Roman"/>
        </w:rPr>
      </w:pPr>
    </w:p>
    <w:p w:rsidR="00363C05" w:rsidRDefault="00363C05" w:rsidP="00363C05">
      <w:pPr>
        <w:rPr>
          <w:rFonts w:eastAsia="Calibri" w:cs="Times New Roman"/>
        </w:rPr>
      </w:pPr>
    </w:p>
    <w:p w:rsidR="00363C05" w:rsidRDefault="00363C05" w:rsidP="00363C05">
      <w:pPr>
        <w:rPr>
          <w:rFonts w:eastAsia="Calibri" w:cs="Times New Roman"/>
        </w:rPr>
      </w:pPr>
    </w:p>
    <w:p w:rsidR="00363C05" w:rsidRDefault="00363C05" w:rsidP="00363C05">
      <w:pPr>
        <w:rPr>
          <w:rFonts w:eastAsia="Calibri" w:cs="Times New Roman"/>
        </w:rPr>
      </w:pPr>
    </w:p>
    <w:p w:rsidR="00363C05" w:rsidRDefault="00363C05" w:rsidP="00363C05">
      <w:pPr>
        <w:rPr>
          <w:rFonts w:eastAsia="Calibri" w:cs="Times New Roman"/>
        </w:rPr>
      </w:pPr>
    </w:p>
    <w:p w:rsidR="00363C05" w:rsidRDefault="00363C05" w:rsidP="00363C05">
      <w:pPr>
        <w:rPr>
          <w:rFonts w:eastAsia="Calibri" w:cs="Times New Roman"/>
        </w:rPr>
      </w:pPr>
    </w:p>
    <w:p w:rsidR="00363C05" w:rsidRDefault="00363C05" w:rsidP="00363C05">
      <w:pPr>
        <w:rPr>
          <w:rFonts w:eastAsia="Calibri" w:cs="Times New Roman"/>
        </w:rPr>
      </w:pPr>
    </w:p>
    <w:p w:rsidR="00363C05" w:rsidRPr="00243BCE" w:rsidRDefault="00363C05" w:rsidP="00363C05">
      <w:pPr>
        <w:rPr>
          <w:rFonts w:eastAsia="Calibri" w:cs="Times New Roman"/>
        </w:rPr>
      </w:pPr>
    </w:p>
    <w:p w:rsidR="00363C05" w:rsidRPr="00243BCE" w:rsidRDefault="00363C05" w:rsidP="00363C05">
      <w:pPr>
        <w:rPr>
          <w:rFonts w:eastAsia="Calibri" w:cs="Times New Roman"/>
        </w:rPr>
      </w:pPr>
    </w:p>
    <w:p w:rsidR="00363C05" w:rsidRPr="00243BCE" w:rsidRDefault="00363C05" w:rsidP="00363C05">
      <w:pPr>
        <w:widowControl w:val="0"/>
        <w:ind w:left="4140"/>
        <w:rPr>
          <w:rFonts w:eastAsia="Calibri" w:cs="Times New Roman"/>
          <w:b/>
          <w:bCs/>
          <w:color w:val="000000"/>
        </w:rPr>
      </w:pPr>
      <w:r w:rsidRPr="00243BCE">
        <w:rPr>
          <w:rFonts w:eastAsia="Calibri" w:cs="Times New Roman"/>
          <w:bCs/>
          <w:color w:val="000000"/>
        </w:rPr>
        <w:t>Frank P. Darr (Reg. No. 0025469)</w:t>
      </w:r>
    </w:p>
    <w:p w:rsidR="00363C05" w:rsidRPr="00243BCE" w:rsidRDefault="00363C05" w:rsidP="00363C05">
      <w:pPr>
        <w:tabs>
          <w:tab w:val="right" w:pos="8640"/>
        </w:tabs>
        <w:ind w:left="4140"/>
        <w:rPr>
          <w:rFonts w:eastAsia="Calibri" w:cs="Times New Roman"/>
          <w:color w:val="000000"/>
        </w:rPr>
      </w:pPr>
      <w:r w:rsidRPr="00243BCE">
        <w:rPr>
          <w:rFonts w:eastAsia="Calibri" w:cs="Times New Roman"/>
          <w:b/>
          <w:bCs/>
          <w:color w:val="000000"/>
        </w:rPr>
        <w:t xml:space="preserve">  </w:t>
      </w:r>
      <w:r w:rsidRPr="00243BCE">
        <w:rPr>
          <w:rFonts w:eastAsia="Calibri" w:cs="Times New Roman"/>
          <w:color w:val="000000"/>
        </w:rPr>
        <w:t>(Counsel of Record)</w:t>
      </w:r>
    </w:p>
    <w:p w:rsidR="00363C05" w:rsidRPr="00243BCE" w:rsidRDefault="00363C05" w:rsidP="00363C05">
      <w:pPr>
        <w:widowControl w:val="0"/>
        <w:ind w:left="4140"/>
        <w:rPr>
          <w:rFonts w:eastAsia="Calibri" w:cs="Times New Roman"/>
          <w:b/>
          <w:bCs/>
          <w:color w:val="000000"/>
        </w:rPr>
      </w:pPr>
      <w:r w:rsidRPr="00243BCE">
        <w:rPr>
          <w:rFonts w:eastAsia="Calibri" w:cs="Times New Roman"/>
          <w:bCs/>
          <w:color w:val="000000"/>
        </w:rPr>
        <w:t>Matthew R. Pritchard (Reg. No. 0088070)</w:t>
      </w:r>
    </w:p>
    <w:p w:rsidR="00363C05" w:rsidRPr="00243BCE" w:rsidRDefault="00363C05" w:rsidP="00363C05">
      <w:pPr>
        <w:widowControl w:val="0"/>
        <w:ind w:left="4140"/>
        <w:rPr>
          <w:rFonts w:eastAsia="Calibri" w:cs="Times New Roman"/>
          <w:b/>
          <w:bCs/>
          <w:smallCaps/>
          <w:color w:val="000000"/>
        </w:rPr>
      </w:pPr>
      <w:r w:rsidRPr="00243BCE">
        <w:rPr>
          <w:rFonts w:eastAsia="Calibri" w:cs="Times New Roman"/>
          <w:bCs/>
          <w:smallCaps/>
          <w:color w:val="000000"/>
        </w:rPr>
        <w:t>McNees Wallace &amp; Nurick LLC</w:t>
      </w:r>
    </w:p>
    <w:p w:rsidR="00363C05" w:rsidRPr="00243BCE" w:rsidRDefault="00363C05" w:rsidP="00363C05">
      <w:pPr>
        <w:widowControl w:val="0"/>
        <w:ind w:left="4140"/>
        <w:rPr>
          <w:rFonts w:eastAsia="Calibri" w:cs="Times New Roman"/>
          <w:b/>
          <w:bCs/>
          <w:color w:val="000000"/>
        </w:rPr>
      </w:pPr>
      <w:r w:rsidRPr="00243BCE">
        <w:rPr>
          <w:rFonts w:eastAsia="Calibri" w:cs="Times New Roman"/>
          <w:bCs/>
          <w:color w:val="000000"/>
        </w:rPr>
        <w:t>21 East State Street, 17</w:t>
      </w:r>
      <w:r w:rsidRPr="00243BCE">
        <w:rPr>
          <w:rFonts w:eastAsia="Calibri" w:cs="Times New Roman"/>
          <w:bCs/>
          <w:color w:val="000000"/>
          <w:vertAlign w:val="superscript"/>
        </w:rPr>
        <w:t>TH</w:t>
      </w:r>
      <w:r w:rsidRPr="00243BCE">
        <w:rPr>
          <w:rFonts w:eastAsia="Calibri" w:cs="Times New Roman"/>
          <w:bCs/>
          <w:color w:val="000000"/>
        </w:rPr>
        <w:t xml:space="preserve"> Floor</w:t>
      </w:r>
    </w:p>
    <w:p w:rsidR="00363C05" w:rsidRPr="00243BCE" w:rsidRDefault="00363C05" w:rsidP="00363C05">
      <w:pPr>
        <w:ind w:left="4140"/>
        <w:rPr>
          <w:rFonts w:eastAsia="Times New Roman" w:cs="Times New Roman"/>
          <w:color w:val="000000"/>
        </w:rPr>
      </w:pPr>
      <w:r w:rsidRPr="00243BCE">
        <w:rPr>
          <w:rFonts w:eastAsia="Times New Roman" w:cs="Times New Roman"/>
          <w:color w:val="000000"/>
        </w:rPr>
        <w:t>Columbus, OH  43215</w:t>
      </w:r>
    </w:p>
    <w:p w:rsidR="00363C05" w:rsidRPr="00243BCE" w:rsidRDefault="00363C05" w:rsidP="00363C05">
      <w:pPr>
        <w:ind w:left="4140"/>
        <w:rPr>
          <w:rFonts w:eastAsia="Times New Roman" w:cs="Times New Roman"/>
          <w:color w:val="000000"/>
        </w:rPr>
      </w:pPr>
      <w:r w:rsidRPr="00243BCE">
        <w:rPr>
          <w:rFonts w:eastAsia="Times New Roman" w:cs="Times New Roman"/>
          <w:color w:val="000000"/>
        </w:rPr>
        <w:t>Telephone:  (614) 469-8000</w:t>
      </w:r>
    </w:p>
    <w:p w:rsidR="00363C05" w:rsidRPr="00243BCE" w:rsidRDefault="00363C05" w:rsidP="00363C05">
      <w:pPr>
        <w:ind w:left="4140"/>
        <w:rPr>
          <w:rFonts w:eastAsia="Times New Roman" w:cs="Times New Roman"/>
          <w:color w:val="000000"/>
        </w:rPr>
      </w:pPr>
      <w:r w:rsidRPr="00243BCE">
        <w:rPr>
          <w:rFonts w:eastAsia="Times New Roman" w:cs="Times New Roman"/>
          <w:color w:val="000000"/>
        </w:rPr>
        <w:t>Telecopier:  (614) 469-4653</w:t>
      </w:r>
    </w:p>
    <w:p w:rsidR="00363C05" w:rsidRPr="00243BCE" w:rsidRDefault="00363C05" w:rsidP="00363C05">
      <w:pPr>
        <w:ind w:left="4140"/>
        <w:rPr>
          <w:rFonts w:eastAsia="Times New Roman" w:cs="Times New Roman"/>
          <w:color w:val="000000"/>
        </w:rPr>
      </w:pPr>
      <w:r w:rsidRPr="00243BCE">
        <w:rPr>
          <w:rFonts w:eastAsia="Times New Roman" w:cs="Times New Roman"/>
          <w:color w:val="000000"/>
        </w:rPr>
        <w:t>fdarr@mwncmh.com</w:t>
      </w:r>
    </w:p>
    <w:p w:rsidR="00363C05" w:rsidRPr="00243BCE" w:rsidRDefault="00363C05" w:rsidP="00363C05">
      <w:pPr>
        <w:ind w:left="4140"/>
        <w:rPr>
          <w:rFonts w:eastAsia="Times New Roman" w:cs="Times New Roman"/>
          <w:color w:val="000000"/>
        </w:rPr>
      </w:pPr>
      <w:r w:rsidRPr="00243BCE">
        <w:rPr>
          <w:rFonts w:eastAsia="Times New Roman" w:cs="Times New Roman"/>
          <w:color w:val="000000"/>
        </w:rPr>
        <w:t>mpritchard@mwncmh.com</w:t>
      </w:r>
    </w:p>
    <w:p w:rsidR="00363C05" w:rsidRPr="00243BCE" w:rsidRDefault="00363C05" w:rsidP="00363C05">
      <w:pPr>
        <w:tabs>
          <w:tab w:val="left" w:pos="4320"/>
          <w:tab w:val="right" w:pos="8640"/>
        </w:tabs>
        <w:ind w:left="4140"/>
        <w:rPr>
          <w:rFonts w:eastAsia="Calibri" w:cs="Times New Roman"/>
          <w:color w:val="000000"/>
        </w:rPr>
      </w:pPr>
    </w:p>
    <w:p w:rsidR="00363C05" w:rsidRDefault="00363C05" w:rsidP="00363C05">
      <w:pPr>
        <w:tabs>
          <w:tab w:val="left" w:pos="4320"/>
          <w:tab w:val="right" w:pos="8640"/>
        </w:tabs>
        <w:ind w:left="4140" w:hanging="4140"/>
        <w:rPr>
          <w:rFonts w:ascii="Arial Bold" w:eastAsia="Calibri" w:hAnsi="Arial Bold" w:cs="Times New Roman"/>
          <w:b/>
          <w:smallCaps/>
          <w:color w:val="000000"/>
        </w:rPr>
      </w:pPr>
      <w:r>
        <w:rPr>
          <w:rFonts w:ascii="Arial Bold" w:eastAsia="Calibri" w:hAnsi="Arial Bold" w:cs="Times New Roman"/>
          <w:b/>
          <w:smallCaps/>
          <w:color w:val="000000"/>
        </w:rPr>
        <w:t xml:space="preserve">August </w:t>
      </w:r>
      <w:r w:rsidR="00DC0007">
        <w:rPr>
          <w:rFonts w:ascii="Arial Bold" w:eastAsia="Calibri" w:hAnsi="Arial Bold" w:cs="Times New Roman"/>
          <w:b/>
          <w:smallCaps/>
          <w:color w:val="000000"/>
        </w:rPr>
        <w:t>15</w:t>
      </w:r>
      <w:r w:rsidRPr="0020432A">
        <w:rPr>
          <w:rFonts w:eastAsia="Calibri" w:cs="Times New Roman"/>
          <w:b/>
          <w:color w:val="000000"/>
        </w:rPr>
        <w:t>, 2016</w:t>
      </w:r>
      <w:r w:rsidRPr="00243BCE">
        <w:rPr>
          <w:rFonts w:eastAsia="Calibri" w:cs="Times New Roman"/>
          <w:b/>
          <w:color w:val="000000"/>
        </w:rPr>
        <w:tab/>
      </w:r>
      <w:r w:rsidRPr="00243BCE">
        <w:rPr>
          <w:rFonts w:ascii="Arial Bold" w:eastAsia="Calibri" w:hAnsi="Arial Bold" w:cs="Times New Roman"/>
          <w:b/>
          <w:smallCaps/>
          <w:color w:val="000000"/>
        </w:rPr>
        <w:t>Attorneys for Industrial Energy Users-Ohio</w:t>
      </w:r>
    </w:p>
    <w:p w:rsidR="00363C05" w:rsidRDefault="00363C05" w:rsidP="00363C05">
      <w:pPr>
        <w:tabs>
          <w:tab w:val="left" w:pos="4320"/>
          <w:tab w:val="right" w:pos="8640"/>
        </w:tabs>
        <w:ind w:left="4140" w:hanging="4140"/>
        <w:rPr>
          <w:rFonts w:ascii="Arial Bold" w:eastAsia="Calibri" w:hAnsi="Arial Bold" w:cs="Times New Roman"/>
          <w:b/>
          <w:smallCaps/>
          <w:color w:val="000000"/>
        </w:rPr>
        <w:sectPr w:rsidR="00363C05" w:rsidSect="00DB76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titlePg/>
          <w:docGrid w:linePitch="360"/>
        </w:sectPr>
      </w:pPr>
    </w:p>
    <w:p w:rsidR="00C6016B" w:rsidRPr="00FE263C" w:rsidRDefault="00C6016B" w:rsidP="00C6016B">
      <w:pPr>
        <w:jc w:val="center"/>
        <w:rPr>
          <w:rFonts w:eastAsia="Calibri" w:cs="Arial"/>
          <w:b/>
          <w:smallCaps/>
          <w:sz w:val="32"/>
          <w:szCs w:val="32"/>
        </w:rPr>
      </w:pPr>
      <w:r w:rsidRPr="00FE263C">
        <w:rPr>
          <w:rFonts w:eastAsia="Calibri" w:cs="Arial"/>
          <w:b/>
          <w:smallCaps/>
          <w:sz w:val="32"/>
          <w:szCs w:val="32"/>
        </w:rPr>
        <w:lastRenderedPageBreak/>
        <w:t>Before</w:t>
      </w:r>
    </w:p>
    <w:p w:rsidR="00C6016B" w:rsidRPr="00FE263C" w:rsidRDefault="00C6016B" w:rsidP="00C6016B">
      <w:pPr>
        <w:jc w:val="center"/>
        <w:rPr>
          <w:rFonts w:eastAsia="Calibri" w:cs="Arial"/>
          <w:b/>
          <w:smallCaps/>
          <w:sz w:val="32"/>
          <w:szCs w:val="32"/>
        </w:rPr>
      </w:pPr>
      <w:r w:rsidRPr="00FE263C">
        <w:rPr>
          <w:rFonts w:eastAsia="Calibri" w:cs="Arial"/>
          <w:b/>
          <w:smallCaps/>
          <w:sz w:val="32"/>
          <w:szCs w:val="32"/>
        </w:rPr>
        <w:t>The Public Utilities Commission of Ohio</w:t>
      </w:r>
    </w:p>
    <w:p w:rsidR="00C6016B" w:rsidRDefault="00C6016B" w:rsidP="00C6016B">
      <w:pPr>
        <w:autoSpaceDE w:val="0"/>
        <w:autoSpaceDN w:val="0"/>
        <w:adjustRightInd w:val="0"/>
        <w:rPr>
          <w:rFonts w:eastAsia="Calibri" w:cs="Arial"/>
        </w:rPr>
      </w:pPr>
    </w:p>
    <w:p w:rsidR="00C6016B" w:rsidRPr="00243BCE" w:rsidRDefault="00C6016B" w:rsidP="00C6016B">
      <w:pPr>
        <w:autoSpaceDE w:val="0"/>
        <w:autoSpaceDN w:val="0"/>
        <w:adjustRightInd w:val="0"/>
        <w:rPr>
          <w:rFonts w:eastAsia="Calibri" w:cs="Arial"/>
        </w:rPr>
      </w:pPr>
    </w:p>
    <w:p w:rsidR="00C6016B" w:rsidRPr="00243BCE" w:rsidRDefault="00C6016B" w:rsidP="00C6016B">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In the Matter of the Application of Ohio</w:t>
      </w:r>
      <w:r w:rsidRPr="00243BCE">
        <w:rPr>
          <w:rFonts w:eastAsia="Calibri" w:cs="Arial"/>
        </w:rPr>
        <w:tab/>
      </w:r>
      <w:r w:rsidRPr="00243BCE">
        <w:rPr>
          <w:rFonts w:eastAsia="Calibri" w:cs="Arial"/>
        </w:rPr>
        <w:tab/>
        <w:t>)</w:t>
      </w:r>
    </w:p>
    <w:p w:rsidR="00C6016B" w:rsidRPr="00243BCE" w:rsidRDefault="00C6016B" w:rsidP="00C6016B">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The Cleveland Electric</w:t>
      </w:r>
      <w:r w:rsidRPr="00243BCE">
        <w:rPr>
          <w:rFonts w:eastAsia="Calibri" w:cs="Arial"/>
        </w:rPr>
        <w:tab/>
        <w:t>)</w:t>
      </w:r>
    </w:p>
    <w:p w:rsidR="00C6016B" w:rsidRPr="00243BCE" w:rsidRDefault="00C6016B" w:rsidP="00C6016B">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Illuminating Company and The Toledo</w:t>
      </w:r>
      <w:r w:rsidRPr="00243BCE">
        <w:rPr>
          <w:rFonts w:eastAsia="Calibri" w:cs="Arial"/>
        </w:rPr>
        <w:tab/>
      </w:r>
      <w:r w:rsidRPr="00243BCE">
        <w:rPr>
          <w:rFonts w:eastAsia="Calibri" w:cs="Arial"/>
        </w:rPr>
        <w:tab/>
        <w:t>)</w:t>
      </w:r>
    </w:p>
    <w:p w:rsidR="00C6016B" w:rsidRPr="00243BCE" w:rsidRDefault="00C6016B" w:rsidP="00C6016B">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Edison Company for Authority to Provide</w:t>
      </w:r>
      <w:r w:rsidRPr="00243BCE">
        <w:rPr>
          <w:rFonts w:eastAsia="Calibri" w:cs="Arial"/>
        </w:rPr>
        <w:tab/>
        <w:t>)</w:t>
      </w:r>
      <w:r w:rsidRPr="00243BCE">
        <w:rPr>
          <w:rFonts w:eastAsia="Calibri" w:cs="Arial"/>
        </w:rPr>
        <w:tab/>
        <w:t>Case No. 14-1297-EL-SSO</w:t>
      </w:r>
    </w:p>
    <w:p w:rsidR="00C6016B" w:rsidRPr="00243BCE" w:rsidRDefault="00C6016B" w:rsidP="00C6016B">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for a Standard Service Offer Pursuant to</w:t>
      </w:r>
      <w:r w:rsidRPr="00243BCE">
        <w:rPr>
          <w:rFonts w:eastAsia="Calibri" w:cs="Arial"/>
        </w:rPr>
        <w:tab/>
      </w:r>
      <w:r w:rsidRPr="00243BCE">
        <w:rPr>
          <w:rFonts w:eastAsia="Calibri" w:cs="Arial"/>
        </w:rPr>
        <w:tab/>
        <w:t>)</w:t>
      </w:r>
    </w:p>
    <w:p w:rsidR="00C6016B" w:rsidRPr="00243BCE" w:rsidRDefault="00C6016B" w:rsidP="00C6016B">
      <w:pPr>
        <w:tabs>
          <w:tab w:val="left" w:pos="-1440"/>
          <w:tab w:val="left" w:pos="-720"/>
          <w:tab w:val="left" w:pos="4320"/>
          <w:tab w:val="left" w:pos="4680"/>
        </w:tabs>
        <w:overflowPunct w:val="0"/>
        <w:autoSpaceDE w:val="0"/>
        <w:autoSpaceDN w:val="0"/>
        <w:adjustRightInd w:val="0"/>
        <w:rPr>
          <w:rFonts w:eastAsia="Calibri" w:cs="Arial"/>
        </w:rPr>
      </w:pPr>
      <w:r w:rsidRPr="00243BCE">
        <w:rPr>
          <w:rFonts w:eastAsia="Calibri" w:cs="Arial"/>
        </w:rPr>
        <w:t>R.C. 4928.143 in the Form of an Electric</w:t>
      </w:r>
      <w:r w:rsidRPr="00243BCE">
        <w:rPr>
          <w:rFonts w:eastAsia="Calibri" w:cs="Arial"/>
        </w:rPr>
        <w:tab/>
      </w:r>
      <w:r w:rsidRPr="00243BCE">
        <w:rPr>
          <w:rFonts w:eastAsia="Calibri" w:cs="Arial"/>
        </w:rPr>
        <w:tab/>
        <w:t>)</w:t>
      </w:r>
    </w:p>
    <w:p w:rsidR="00C6016B" w:rsidRPr="00243BCE" w:rsidRDefault="00C6016B" w:rsidP="00C6016B">
      <w:pPr>
        <w:tabs>
          <w:tab w:val="left" w:pos="-1440"/>
          <w:tab w:val="left" w:pos="-720"/>
          <w:tab w:val="left" w:pos="4320"/>
          <w:tab w:val="left" w:pos="4500"/>
          <w:tab w:val="left" w:pos="4680"/>
        </w:tabs>
        <w:overflowPunct w:val="0"/>
        <w:autoSpaceDE w:val="0"/>
        <w:autoSpaceDN w:val="0"/>
        <w:adjustRightInd w:val="0"/>
        <w:rPr>
          <w:rFonts w:eastAsia="Calibri" w:cs="Arial"/>
        </w:rPr>
      </w:pPr>
      <w:r w:rsidRPr="00243BCE">
        <w:rPr>
          <w:rFonts w:eastAsia="Calibri" w:cs="Arial"/>
        </w:rPr>
        <w:t>Security Plan.</w:t>
      </w:r>
      <w:r w:rsidRPr="00243BCE">
        <w:rPr>
          <w:rFonts w:eastAsia="Calibri" w:cs="Arial"/>
        </w:rPr>
        <w:tab/>
      </w:r>
      <w:r w:rsidRPr="00243BCE">
        <w:rPr>
          <w:rFonts w:eastAsia="Calibri" w:cs="Arial"/>
        </w:rPr>
        <w:tab/>
      </w:r>
      <w:r w:rsidRPr="00243BCE">
        <w:rPr>
          <w:rFonts w:eastAsia="Calibri" w:cs="Arial"/>
        </w:rPr>
        <w:tab/>
        <w:t>)</w:t>
      </w:r>
    </w:p>
    <w:p w:rsidR="00C6016B" w:rsidRPr="00243BCE" w:rsidRDefault="00C6016B" w:rsidP="00C6016B">
      <w:pPr>
        <w:pBdr>
          <w:bottom w:val="single" w:sz="12" w:space="1" w:color="auto"/>
        </w:pBdr>
        <w:rPr>
          <w:rFonts w:eastAsia="Calibri" w:cs="Times New Roman"/>
        </w:rPr>
      </w:pPr>
    </w:p>
    <w:p w:rsidR="00C6016B" w:rsidRPr="00243BCE" w:rsidRDefault="00C6016B" w:rsidP="00C6016B">
      <w:pPr>
        <w:pBdr>
          <w:bottom w:val="single" w:sz="12" w:space="1" w:color="auto"/>
        </w:pBdr>
        <w:rPr>
          <w:rFonts w:eastAsia="Calibri" w:cs="Times New Roman"/>
        </w:rPr>
      </w:pPr>
    </w:p>
    <w:p w:rsidR="00C6016B" w:rsidRPr="00243BCE" w:rsidRDefault="00C6016B" w:rsidP="00C6016B">
      <w:pPr>
        <w:rPr>
          <w:rFonts w:eastAsia="Calibri" w:cs="Times New Roman"/>
          <w:b/>
        </w:rPr>
      </w:pPr>
    </w:p>
    <w:p w:rsidR="00C6016B" w:rsidRPr="00FE263C" w:rsidRDefault="004F01CF" w:rsidP="00C6016B">
      <w:pPr>
        <w:jc w:val="center"/>
        <w:rPr>
          <w:rFonts w:ascii="Arial Bold" w:eastAsia="Calibri" w:hAnsi="Arial Bold" w:cs="Times New Roman"/>
          <w:b/>
          <w:caps/>
          <w:smallCaps/>
          <w:sz w:val="32"/>
          <w:szCs w:val="32"/>
        </w:rPr>
      </w:pPr>
      <w:r>
        <w:rPr>
          <w:rFonts w:ascii="Arial Bold" w:eastAsia="Calibri" w:hAnsi="Arial Bold" w:cs="Times New Roman"/>
          <w:b/>
          <w:smallCaps/>
          <w:sz w:val="32"/>
          <w:szCs w:val="32"/>
        </w:rPr>
        <w:t xml:space="preserve">INITIAL </w:t>
      </w:r>
      <w:r w:rsidR="0054191F">
        <w:rPr>
          <w:rFonts w:ascii="Arial Bold" w:eastAsia="Calibri" w:hAnsi="Arial Bold" w:cs="Times New Roman"/>
          <w:b/>
          <w:smallCaps/>
          <w:sz w:val="32"/>
          <w:szCs w:val="32"/>
        </w:rPr>
        <w:t xml:space="preserve">REHEARING </w:t>
      </w:r>
      <w:r>
        <w:rPr>
          <w:rFonts w:ascii="Arial Bold" w:eastAsia="Calibri" w:hAnsi="Arial Bold" w:cs="Times New Roman"/>
          <w:b/>
          <w:smallCaps/>
          <w:sz w:val="32"/>
          <w:szCs w:val="32"/>
        </w:rPr>
        <w:t>BRIEF OF INDUSTRIAL ENERGY USERS-OHIO</w:t>
      </w:r>
    </w:p>
    <w:p w:rsidR="00C6016B" w:rsidRPr="00243BCE" w:rsidRDefault="00C6016B" w:rsidP="00C6016B">
      <w:pPr>
        <w:rPr>
          <w:rFonts w:eastAsia="Calibri" w:cs="Times New Roman"/>
          <w:b/>
        </w:rPr>
      </w:pPr>
      <w:r w:rsidRPr="00243BCE">
        <w:rPr>
          <w:rFonts w:eastAsia="Calibri" w:cs="Times New Roman"/>
          <w:b/>
        </w:rPr>
        <w:t>______________________________________________________________________</w:t>
      </w:r>
    </w:p>
    <w:p w:rsidR="00363C05" w:rsidRDefault="00363C05" w:rsidP="00875EDB"/>
    <w:p w:rsidR="00AB2373" w:rsidRDefault="00AB2373" w:rsidP="00875EDB">
      <w:pPr>
        <w:pStyle w:val="Heading1"/>
      </w:pPr>
      <w:r>
        <w:t>Introduction</w:t>
      </w:r>
    </w:p>
    <w:p w:rsidR="00650041" w:rsidRDefault="008925F9" w:rsidP="004F01CF">
      <w:pPr>
        <w:spacing w:line="480" w:lineRule="auto"/>
        <w:ind w:firstLine="720"/>
        <w:jc w:val="both"/>
      </w:pPr>
      <w:r>
        <w:t xml:space="preserve">In an Opinion and Order issued on March 31, 2016, the Public Utilities Commission of Ohio (“Commission”) modified and approved an application seeking approval of an electric security plan (“ESP”) for the Ohio Edison Company, Cleveland Electric Illuminating Company, and the Toledo Edison Company (“FE”).  </w:t>
      </w:r>
      <w:r w:rsidR="00E3380C">
        <w:t xml:space="preserve">As a term of the ESP, the Commission </w:t>
      </w:r>
      <w:r w:rsidR="004467ED">
        <w:t>authorized</w:t>
      </w:r>
      <w:r w:rsidR="00E3380C">
        <w:t xml:space="preserve"> a Retail Rate Stability Rider (“RRS”).  </w:t>
      </w:r>
    </w:p>
    <w:p w:rsidR="00EF6E4A" w:rsidRDefault="00440C84" w:rsidP="004F01CF">
      <w:pPr>
        <w:spacing w:line="480" w:lineRule="auto"/>
        <w:ind w:firstLine="720"/>
        <w:jc w:val="both"/>
      </w:pPr>
      <w:r>
        <w:t xml:space="preserve">Following approval of the ESP application, </w:t>
      </w:r>
      <w:r w:rsidR="00C97C9F">
        <w:t xml:space="preserve">FE and other parties sought rehearing of the authorization of the RRS and other matters.  </w:t>
      </w:r>
      <w:r w:rsidR="00E3380C">
        <w:t>In response to applications for rehearing</w:t>
      </w:r>
      <w:r w:rsidR="008925F9">
        <w:t>, the Commission granted rehearing</w:t>
      </w:r>
      <w:r w:rsidR="00C476F9">
        <w:t>.  In a separate entry, it set</w:t>
      </w:r>
      <w:r w:rsidR="008925F9">
        <w:t xml:space="preserve"> for </w:t>
      </w:r>
      <w:r w:rsidR="00E3380C">
        <w:t xml:space="preserve">an evidentiary </w:t>
      </w:r>
      <w:r w:rsidR="008925F9">
        <w:t xml:space="preserve">hearing </w:t>
      </w:r>
      <w:r w:rsidR="00E3380C">
        <w:t xml:space="preserve">consideration of </w:t>
      </w:r>
      <w:r w:rsidR="008925F9">
        <w:t xml:space="preserve">alternative proposals to the RRS.  </w:t>
      </w:r>
    </w:p>
    <w:p w:rsidR="00E3380C" w:rsidRDefault="00EF6E4A" w:rsidP="004F01CF">
      <w:pPr>
        <w:spacing w:line="480" w:lineRule="auto"/>
        <w:ind w:firstLine="720"/>
        <w:jc w:val="both"/>
      </w:pPr>
      <w:r>
        <w:t xml:space="preserve">At the evidentiary hearing, </w:t>
      </w:r>
      <w:r w:rsidR="008849C4">
        <w:t xml:space="preserve">FE presented testimony in support of a modification to the RRS (“Modified RRS Proposal”).  </w:t>
      </w:r>
      <w:r w:rsidR="008925F9">
        <w:t>The Staff of the Commission</w:t>
      </w:r>
      <w:r w:rsidR="00E3380C">
        <w:t xml:space="preserve"> </w:t>
      </w:r>
      <w:r w:rsidR="00816259">
        <w:t xml:space="preserve">(“Staff”) </w:t>
      </w:r>
      <w:r w:rsidR="00E3380C">
        <w:t>disagreed with FE’s proposal and</w:t>
      </w:r>
      <w:r w:rsidR="008925F9">
        <w:t xml:space="preserve"> recommended an alternative</w:t>
      </w:r>
      <w:r w:rsidR="00E3380C">
        <w:t xml:space="preserve">, a Distribution Modernization Rider </w:t>
      </w:r>
      <w:r w:rsidR="00E3380C">
        <w:lastRenderedPageBreak/>
        <w:t>(“DMR</w:t>
      </w:r>
      <w:r w:rsidR="001A6F6E">
        <w:t xml:space="preserve"> Proposal</w:t>
      </w:r>
      <w:r w:rsidR="00E3380C">
        <w:t>”)</w:t>
      </w:r>
      <w:r w:rsidR="008925F9">
        <w:t xml:space="preserve">.  </w:t>
      </w:r>
      <w:r w:rsidR="00E3380C">
        <w:t>In their prefiled testimony, n</w:t>
      </w:r>
      <w:r w:rsidR="008925F9">
        <w:t xml:space="preserve">either FE nor Staff offered recommendations </w:t>
      </w:r>
      <w:r w:rsidR="00216923">
        <w:t>concerning</w:t>
      </w:r>
      <w:r w:rsidR="008925F9">
        <w:t xml:space="preserve"> a method of allocating and recovering the revenue requirements </w:t>
      </w:r>
      <w:r w:rsidR="00E3380C">
        <w:t>generated by</w:t>
      </w:r>
      <w:r w:rsidR="008925F9">
        <w:t xml:space="preserve"> their proposals.  </w:t>
      </w:r>
    </w:p>
    <w:p w:rsidR="00E3380C" w:rsidRDefault="008925F9" w:rsidP="004F01CF">
      <w:pPr>
        <w:spacing w:line="480" w:lineRule="auto"/>
        <w:ind w:firstLine="720"/>
        <w:jc w:val="both"/>
      </w:pPr>
      <w:r>
        <w:t xml:space="preserve">Industrial Energy Users-Ohio </w:t>
      </w:r>
      <w:r w:rsidR="00080FF6">
        <w:t xml:space="preserve">(“IEU-Ohio”) </w:t>
      </w:r>
      <w:r>
        <w:t>takes no position regarding the merits of either proposal</w:t>
      </w:r>
      <w:r w:rsidR="00E3380C">
        <w:t xml:space="preserve">, but does recommend methods of </w:t>
      </w:r>
      <w:r w:rsidR="005A19E4">
        <w:t xml:space="preserve">allocating </w:t>
      </w:r>
      <w:r w:rsidR="00E3380C">
        <w:t>the revenue requirement if the Commission approves either the FE or Staff proposal.</w:t>
      </w:r>
    </w:p>
    <w:p w:rsidR="00AB2373" w:rsidRDefault="00E3380C" w:rsidP="004F01CF">
      <w:pPr>
        <w:spacing w:line="480" w:lineRule="auto"/>
        <w:ind w:firstLine="720"/>
        <w:jc w:val="both"/>
      </w:pPr>
      <w:r>
        <w:t>If the Commission approves the Modified RRS Proposal, IEU-Ohio</w:t>
      </w:r>
      <w:r w:rsidR="008925F9">
        <w:t xml:space="preserve"> </w:t>
      </w:r>
      <w:r>
        <w:t xml:space="preserve">recommends </w:t>
      </w:r>
      <w:r w:rsidR="008925F9">
        <w:t>that the Commission direct that the RRS</w:t>
      </w:r>
      <w:r w:rsidR="001A6F6E">
        <w:t xml:space="preserve"> rates</w:t>
      </w:r>
      <w:r w:rsidR="008925F9">
        <w:t xml:space="preserve"> for commercial customers taking service under the GS, GP, GPU, and GT rate schedules be based on billing demand.</w:t>
      </w:r>
    </w:p>
    <w:p w:rsidR="008925F9" w:rsidRDefault="008925F9" w:rsidP="004F01CF">
      <w:pPr>
        <w:spacing w:line="480" w:lineRule="auto"/>
        <w:ind w:firstLine="720"/>
        <w:jc w:val="both"/>
      </w:pPr>
      <w:r>
        <w:t xml:space="preserve">If the Commission approves the </w:t>
      </w:r>
      <w:r w:rsidR="00E3380C">
        <w:t>DMR Proposal</w:t>
      </w:r>
      <w:r>
        <w:t xml:space="preserve">, the Commission should adopt an allocation based on distribution revenue.  This allocation will better reflect cost causation and is consistent with the State Electric Services Policy.  If the Commission does not allocate the revenue requirement on only distribution revenue responsibility, it should allocate a portion of the revenue requirement based on demand.  While </w:t>
      </w:r>
      <w:r w:rsidR="00E3380C">
        <w:t xml:space="preserve">a </w:t>
      </w:r>
      <w:r w:rsidR="000E0113">
        <w:t>demand-</w:t>
      </w:r>
      <w:r w:rsidR="00E3380C">
        <w:t>based allocation</w:t>
      </w:r>
      <w:r>
        <w:t xml:space="preserve"> is a second best solution, it is superior to an </w:t>
      </w:r>
      <w:r w:rsidR="000E0113">
        <w:t>energy-</w:t>
      </w:r>
      <w:r>
        <w:t>based one that would result in shifting the revenue responsibility in ways that would undermine Ohio’s effectiveness in the global economy.</w:t>
      </w:r>
    </w:p>
    <w:p w:rsidR="00C87704" w:rsidRDefault="00C87704" w:rsidP="00C87704">
      <w:pPr>
        <w:pStyle w:val="Heading1"/>
      </w:pPr>
      <w:r>
        <w:t>Background</w:t>
      </w:r>
    </w:p>
    <w:p w:rsidR="00CE366E" w:rsidRDefault="00FA34B5" w:rsidP="000E0352">
      <w:pPr>
        <w:pStyle w:val="Heading1"/>
        <w:numPr>
          <w:ilvl w:val="0"/>
          <w:numId w:val="0"/>
        </w:numPr>
        <w:spacing w:before="0" w:after="0" w:line="480" w:lineRule="auto"/>
        <w:ind w:firstLine="720"/>
        <w:rPr>
          <w:b w:val="0"/>
          <w:caps w:val="0"/>
          <w:u w:val="none"/>
        </w:rPr>
      </w:pPr>
      <w:r>
        <w:rPr>
          <w:b w:val="0"/>
          <w:caps w:val="0"/>
          <w:u w:val="none"/>
        </w:rPr>
        <w:t xml:space="preserve">In its Application, FE sought Commission approval of the RRS.  FE Ex. 1.  Subsequently, </w:t>
      </w:r>
      <w:r w:rsidR="00364786">
        <w:rPr>
          <w:b w:val="0"/>
          <w:caps w:val="0"/>
          <w:u w:val="none"/>
        </w:rPr>
        <w:t>FE and several parties</w:t>
      </w:r>
      <w:r w:rsidRPr="00FA34B5">
        <w:rPr>
          <w:b w:val="0"/>
          <w:caps w:val="0"/>
          <w:u w:val="none"/>
        </w:rPr>
        <w:t xml:space="preserve"> </w:t>
      </w:r>
      <w:r w:rsidR="00364786">
        <w:rPr>
          <w:b w:val="0"/>
          <w:caps w:val="0"/>
          <w:u w:val="none"/>
        </w:rPr>
        <w:t xml:space="preserve">entered into Stipulations which included a term recommending authorization of the RRS and </w:t>
      </w:r>
      <w:r w:rsidRPr="00FA34B5">
        <w:rPr>
          <w:b w:val="0"/>
          <w:caps w:val="0"/>
          <w:u w:val="none"/>
        </w:rPr>
        <w:t>that the RRS for cust</w:t>
      </w:r>
      <w:r>
        <w:rPr>
          <w:b w:val="0"/>
          <w:caps w:val="0"/>
          <w:u w:val="none"/>
        </w:rPr>
        <w:t>omers taking service under the GS, G</w:t>
      </w:r>
      <w:r w:rsidRPr="00FA34B5">
        <w:rPr>
          <w:b w:val="0"/>
          <w:caps w:val="0"/>
          <w:u w:val="none"/>
        </w:rPr>
        <w:t xml:space="preserve">P, GPU, and GT rate schedules be based on billing demand.  FE Ex. 2 at 10. </w:t>
      </w:r>
      <w:r w:rsidR="002E75AB">
        <w:rPr>
          <w:b w:val="0"/>
          <w:caps w:val="0"/>
          <w:u w:val="none"/>
        </w:rPr>
        <w:t xml:space="preserve"> </w:t>
      </w:r>
      <w:r w:rsidR="00994962" w:rsidRPr="00875EDB">
        <w:rPr>
          <w:b w:val="0"/>
          <w:caps w:val="0"/>
          <w:u w:val="none"/>
        </w:rPr>
        <w:t xml:space="preserve">The Commission issued its Opinion and Order in this matter on March 31, 2016.  </w:t>
      </w:r>
      <w:r w:rsidR="00994962" w:rsidRPr="00875EDB">
        <w:rPr>
          <w:b w:val="0"/>
          <w:caps w:val="0"/>
          <w:u w:val="none"/>
        </w:rPr>
        <w:lastRenderedPageBreak/>
        <w:t>Opinion</w:t>
      </w:r>
      <w:r w:rsidR="008925F9">
        <w:rPr>
          <w:b w:val="0"/>
          <w:caps w:val="0"/>
          <w:u w:val="none"/>
        </w:rPr>
        <w:t xml:space="preserve"> and Order (Mar. 31</w:t>
      </w:r>
      <w:r w:rsidR="00994962" w:rsidRPr="00875EDB">
        <w:rPr>
          <w:b w:val="0"/>
          <w:caps w:val="0"/>
          <w:u w:val="none"/>
        </w:rPr>
        <w:t>, 2016).  In the Opinion and Order, the Commission modified and approved an application for an ESP</w:t>
      </w:r>
      <w:r w:rsidR="00EC01A8">
        <w:rPr>
          <w:b w:val="0"/>
          <w:caps w:val="0"/>
          <w:u w:val="none"/>
        </w:rPr>
        <w:t>, including the RRS,</w:t>
      </w:r>
      <w:r w:rsidR="00994962" w:rsidRPr="00875EDB">
        <w:rPr>
          <w:b w:val="0"/>
          <w:caps w:val="0"/>
          <w:u w:val="none"/>
        </w:rPr>
        <w:t xml:space="preserve"> to be effective June 1, 2016 and directed </w:t>
      </w:r>
      <w:r w:rsidR="00EC01A8">
        <w:rPr>
          <w:b w:val="0"/>
          <w:caps w:val="0"/>
          <w:u w:val="none"/>
        </w:rPr>
        <w:t>FE</w:t>
      </w:r>
      <w:r w:rsidR="00994962" w:rsidRPr="00875EDB">
        <w:rPr>
          <w:b w:val="0"/>
          <w:caps w:val="0"/>
          <w:u w:val="none"/>
        </w:rPr>
        <w:t xml:space="preserve"> to file tariff sheets in compliance with the Commission’s decision.  </w:t>
      </w:r>
      <w:r w:rsidR="00994962" w:rsidRPr="00875EDB">
        <w:rPr>
          <w:b w:val="0"/>
          <w:i/>
          <w:caps w:val="0"/>
          <w:u w:val="none"/>
        </w:rPr>
        <w:t>Id</w:t>
      </w:r>
      <w:r w:rsidR="00994962" w:rsidRPr="00875EDB">
        <w:rPr>
          <w:b w:val="0"/>
          <w:caps w:val="0"/>
          <w:u w:val="none"/>
        </w:rPr>
        <w:t xml:space="preserve">. at </w:t>
      </w:r>
      <w:r w:rsidR="00C7114C" w:rsidRPr="00875EDB">
        <w:rPr>
          <w:b w:val="0"/>
          <w:caps w:val="0"/>
          <w:u w:val="none"/>
        </w:rPr>
        <w:t>12</w:t>
      </w:r>
      <w:r w:rsidR="00C7114C">
        <w:rPr>
          <w:b w:val="0"/>
          <w:caps w:val="0"/>
          <w:u w:val="none"/>
        </w:rPr>
        <w:t>1</w:t>
      </w:r>
      <w:r w:rsidR="00994962" w:rsidRPr="00875EDB">
        <w:rPr>
          <w:b w:val="0"/>
          <w:caps w:val="0"/>
          <w:u w:val="none"/>
        </w:rPr>
        <w:t xml:space="preserve">.  </w:t>
      </w:r>
    </w:p>
    <w:p w:rsidR="00994962" w:rsidRPr="00875EDB" w:rsidRDefault="00994962" w:rsidP="000E0352">
      <w:pPr>
        <w:pStyle w:val="Heading1"/>
        <w:numPr>
          <w:ilvl w:val="0"/>
          <w:numId w:val="0"/>
        </w:numPr>
        <w:spacing w:before="0" w:after="0" w:line="480" w:lineRule="auto"/>
        <w:ind w:firstLine="720"/>
        <w:rPr>
          <w:b w:val="0"/>
          <w:caps w:val="0"/>
          <w:u w:val="none"/>
        </w:rPr>
      </w:pPr>
      <w:r w:rsidRPr="00875EDB">
        <w:rPr>
          <w:b w:val="0"/>
          <w:caps w:val="0"/>
          <w:u w:val="none"/>
        </w:rPr>
        <w:t xml:space="preserve">After the Commission issued its Opinion and Order, </w:t>
      </w:r>
      <w:r w:rsidR="00497869" w:rsidRPr="00875EDB">
        <w:rPr>
          <w:b w:val="0"/>
          <w:caps w:val="0"/>
          <w:u w:val="none"/>
        </w:rPr>
        <w:t>the Federal Energy Regulatory Commission (“</w:t>
      </w:r>
      <w:r w:rsidRPr="00875EDB">
        <w:rPr>
          <w:b w:val="0"/>
          <w:caps w:val="0"/>
          <w:u w:val="none"/>
        </w:rPr>
        <w:t>FERC</w:t>
      </w:r>
      <w:r w:rsidR="00497869" w:rsidRPr="00875EDB">
        <w:rPr>
          <w:b w:val="0"/>
          <w:caps w:val="0"/>
          <w:u w:val="none"/>
        </w:rPr>
        <w:t>”)</w:t>
      </w:r>
      <w:r w:rsidRPr="00875EDB">
        <w:rPr>
          <w:b w:val="0"/>
          <w:caps w:val="0"/>
          <w:u w:val="none"/>
        </w:rPr>
        <w:t xml:space="preserve"> issued a decision that delayed the approval of the purchased power agreement (“PPA”) on which the authorized </w:t>
      </w:r>
      <w:r w:rsidR="00EC01A8">
        <w:rPr>
          <w:b w:val="0"/>
          <w:caps w:val="0"/>
          <w:u w:val="none"/>
        </w:rPr>
        <w:t>RRS</w:t>
      </w:r>
      <w:r w:rsidRPr="00875EDB">
        <w:rPr>
          <w:b w:val="0"/>
          <w:caps w:val="0"/>
          <w:u w:val="none"/>
        </w:rPr>
        <w:t xml:space="preserve"> was based.  </w:t>
      </w:r>
      <w:r w:rsidRPr="00875EDB">
        <w:rPr>
          <w:b w:val="0"/>
          <w:i/>
          <w:caps w:val="0"/>
          <w:u w:val="none"/>
        </w:rPr>
        <w:t>Electric Power Supply Association v. FirstEnergy Solutions</w:t>
      </w:r>
      <w:r w:rsidRPr="00875EDB">
        <w:rPr>
          <w:b w:val="0"/>
          <w:caps w:val="0"/>
          <w:u w:val="none"/>
        </w:rPr>
        <w:t>, FERC Docket No. EL16-34, Order Granting Complaint (Apr. 27, 2016) (“</w:t>
      </w:r>
      <w:r w:rsidRPr="00875EDB">
        <w:rPr>
          <w:b w:val="0"/>
          <w:i/>
          <w:caps w:val="0"/>
          <w:u w:val="none"/>
        </w:rPr>
        <w:t>ESPA</w:t>
      </w:r>
      <w:r w:rsidRPr="00875EDB">
        <w:rPr>
          <w:b w:val="0"/>
          <w:caps w:val="0"/>
          <w:u w:val="none"/>
        </w:rPr>
        <w:t xml:space="preserve">”).  </w:t>
      </w:r>
      <w:r w:rsidR="00497869" w:rsidRPr="00875EDB">
        <w:rPr>
          <w:b w:val="0"/>
          <w:caps w:val="0"/>
          <w:u w:val="none"/>
        </w:rPr>
        <w:t xml:space="preserve">In part due to the FERC decision, </w:t>
      </w:r>
      <w:r w:rsidR="00EC01A8">
        <w:rPr>
          <w:b w:val="0"/>
          <w:caps w:val="0"/>
          <w:u w:val="none"/>
        </w:rPr>
        <w:t>FE</w:t>
      </w:r>
      <w:r w:rsidRPr="00875EDB">
        <w:rPr>
          <w:b w:val="0"/>
          <w:caps w:val="0"/>
          <w:u w:val="none"/>
        </w:rPr>
        <w:t xml:space="preserve"> sought rehearing of the Opinion and Order and proposed an alternative</w:t>
      </w:r>
      <w:r w:rsidR="00CE366E">
        <w:rPr>
          <w:b w:val="0"/>
          <w:caps w:val="0"/>
          <w:u w:val="none"/>
        </w:rPr>
        <w:t>, the Modified RRS Proposal</w:t>
      </w:r>
      <w:r w:rsidRPr="00875EDB">
        <w:rPr>
          <w:b w:val="0"/>
          <w:caps w:val="0"/>
          <w:u w:val="none"/>
        </w:rPr>
        <w:t xml:space="preserve">.  Ohio Edison Company, The Cleveland Electric Illuminating Company, and The Toledo Edison Company’s Application for Rehearing (May 2, 2016).  Other intervenors also sought rehearing and opposed the alternative proposal submitted by </w:t>
      </w:r>
      <w:r w:rsidR="00EC01A8">
        <w:rPr>
          <w:b w:val="0"/>
          <w:caps w:val="0"/>
          <w:u w:val="none"/>
        </w:rPr>
        <w:t>FE</w:t>
      </w:r>
      <w:r w:rsidRPr="00875EDB">
        <w:rPr>
          <w:b w:val="0"/>
          <w:caps w:val="0"/>
          <w:u w:val="none"/>
        </w:rPr>
        <w:t>.  In response to the applications for rehearing, the Commission granted rehearing for further consideration of the applications for rehearing.  Entry on Rehearing (May 11, 2016).</w:t>
      </w:r>
      <w:r w:rsidR="008B00DE" w:rsidRPr="00875EDB">
        <w:rPr>
          <w:b w:val="0"/>
          <w:caps w:val="0"/>
          <w:u w:val="none"/>
        </w:rPr>
        <w:t xml:space="preserve">  On June 3, 2016, the Commission established a procedural schedule for consideration of </w:t>
      </w:r>
      <w:r w:rsidR="00A34481" w:rsidRPr="00875EDB">
        <w:rPr>
          <w:b w:val="0"/>
          <w:caps w:val="0"/>
          <w:u w:val="none"/>
        </w:rPr>
        <w:t xml:space="preserve">“the </w:t>
      </w:r>
      <w:r w:rsidR="00704AC6" w:rsidRPr="00875EDB">
        <w:rPr>
          <w:b w:val="0"/>
          <w:caps w:val="0"/>
          <w:u w:val="none"/>
        </w:rPr>
        <w:t>provisions</w:t>
      </w:r>
      <w:r w:rsidR="00A34481" w:rsidRPr="00875EDB">
        <w:rPr>
          <w:b w:val="0"/>
          <w:caps w:val="0"/>
          <w:u w:val="none"/>
        </w:rPr>
        <w:t xml:space="preserve"> of, and alternatives to, the Modified RRS Proposal” presented by FE in its application for rehearing.  Entry at 4 (June 3, 2016).</w:t>
      </w:r>
    </w:p>
    <w:p w:rsidR="00E5088F" w:rsidRDefault="00704AC6" w:rsidP="004F01CF">
      <w:pPr>
        <w:spacing w:line="480" w:lineRule="auto"/>
        <w:ind w:firstLine="720"/>
        <w:jc w:val="both"/>
      </w:pPr>
      <w:r>
        <w:t xml:space="preserve">During the rehearing, </w:t>
      </w:r>
      <w:r w:rsidR="00301FC2">
        <w:t>FE and Staff</w:t>
      </w:r>
      <w:r>
        <w:t xml:space="preserve"> presented two alternatives.  FE offered testimony</w:t>
      </w:r>
      <w:r w:rsidR="008153F9">
        <w:t xml:space="preserve"> supporting its Modified RRS Proposal.  FE Ex. </w:t>
      </w:r>
      <w:r w:rsidR="006F71D8">
        <w:t>197</w:t>
      </w:r>
      <w:r w:rsidR="008153F9">
        <w:t xml:space="preserve">.  </w:t>
      </w:r>
      <w:r w:rsidR="006F71D8">
        <w:t>In its prefiled testimony, FE did not propose a rate design</w:t>
      </w:r>
      <w:r w:rsidR="002D5054">
        <w:t xml:space="preserve"> for the Modified RRS Proposal</w:t>
      </w:r>
      <w:r w:rsidR="00FA34B5">
        <w:t>.</w:t>
      </w:r>
    </w:p>
    <w:p w:rsidR="00330A59" w:rsidRDefault="006A78AB" w:rsidP="004F01CF">
      <w:pPr>
        <w:spacing w:line="480" w:lineRule="auto"/>
        <w:ind w:firstLine="720"/>
        <w:jc w:val="both"/>
      </w:pPr>
      <w:r>
        <w:t>In its prefiled rehearing testimony</w:t>
      </w:r>
      <w:r w:rsidR="00A846DD">
        <w:t xml:space="preserve">, Staff indicated that it did not support the Modified RRS Proposal, but </w:t>
      </w:r>
      <w:r w:rsidR="00B53411">
        <w:t>recommended approval of</w:t>
      </w:r>
      <w:r w:rsidR="008153F9">
        <w:t xml:space="preserve"> </w:t>
      </w:r>
      <w:r w:rsidR="00CB3B3A">
        <w:t xml:space="preserve">the </w:t>
      </w:r>
      <w:r w:rsidR="008153F9">
        <w:t>DMR</w:t>
      </w:r>
      <w:r w:rsidR="00B53411">
        <w:t xml:space="preserve"> Proposal</w:t>
      </w:r>
      <w:r w:rsidR="008153F9">
        <w:t>.</w:t>
      </w:r>
      <w:r w:rsidR="00A846DD">
        <w:t xml:space="preserve">  </w:t>
      </w:r>
      <w:r w:rsidR="00183A78">
        <w:t xml:space="preserve">Staff Ex. </w:t>
      </w:r>
      <w:r w:rsidR="00892052">
        <w:t>15</w:t>
      </w:r>
      <w:r w:rsidR="00183A78">
        <w:t xml:space="preserve"> </w:t>
      </w:r>
      <w:r w:rsidR="00183A78">
        <w:lastRenderedPageBreak/>
        <w:t xml:space="preserve">at </w:t>
      </w:r>
      <w:r w:rsidR="00614E38">
        <w:t xml:space="preserve">13-15.  </w:t>
      </w:r>
      <w:r w:rsidR="00183A78">
        <w:t xml:space="preserve">The Staff </w:t>
      </w:r>
      <w:r w:rsidR="00FA34B5">
        <w:t>claimed</w:t>
      </w:r>
      <w:r w:rsidR="00183A78">
        <w:t xml:space="preserve"> that the DMR</w:t>
      </w:r>
      <w:r w:rsidR="0054191F">
        <w:t xml:space="preserve"> Proposal</w:t>
      </w:r>
      <w:r w:rsidR="00183A78">
        <w:t xml:space="preserve"> </w:t>
      </w:r>
      <w:r w:rsidR="00FA34B5">
        <w:t>would</w:t>
      </w:r>
      <w:r w:rsidR="00183A78">
        <w:t xml:space="preserve"> </w:t>
      </w:r>
      <w:r w:rsidR="00614E38">
        <w:t>“assist [FE]</w:t>
      </w:r>
      <w:r w:rsidR="00947B22">
        <w:t xml:space="preserve"> in </w:t>
      </w:r>
      <w:r w:rsidR="00402917">
        <w:t>receiving</w:t>
      </w:r>
      <w:r w:rsidR="00947B22">
        <w:t xml:space="preserve"> more favorable te</w:t>
      </w:r>
      <w:r w:rsidR="00402917">
        <w:t>r</w:t>
      </w:r>
      <w:r w:rsidR="00947B22">
        <w:t>ms when accessing the capital market.  Accessing the capital market, in turn, will e</w:t>
      </w:r>
      <w:r w:rsidR="00FA34B5">
        <w:t>nable [FE] to procure fu</w:t>
      </w:r>
      <w:r w:rsidR="00947B22">
        <w:t xml:space="preserve">nds to jumpstart </w:t>
      </w:r>
      <w:r w:rsidR="00FA34B5">
        <w:t>[its]</w:t>
      </w:r>
      <w:r w:rsidR="00947B22">
        <w:t xml:space="preserve"> </w:t>
      </w:r>
      <w:r w:rsidR="00734B71">
        <w:t xml:space="preserve">distribution </w:t>
      </w:r>
      <w:r w:rsidR="00947B22">
        <w:t>grid modernization initiatives.”</w:t>
      </w:r>
      <w:r w:rsidR="00402917">
        <w:t xml:space="preserve">  </w:t>
      </w:r>
      <w:r w:rsidR="00402917" w:rsidRPr="0041639F">
        <w:rPr>
          <w:i/>
        </w:rPr>
        <w:t>Id</w:t>
      </w:r>
      <w:r w:rsidR="00402917">
        <w:t xml:space="preserve">. at 15.  The Staff </w:t>
      </w:r>
      <w:r w:rsidR="005D3670">
        <w:t>further recommended</w:t>
      </w:r>
      <w:r w:rsidR="00402917">
        <w:t xml:space="preserve"> that the revenue requirement of the DMR</w:t>
      </w:r>
      <w:r w:rsidR="00FA34B5">
        <w:t xml:space="preserve"> </w:t>
      </w:r>
      <w:r w:rsidR="00B53411">
        <w:t xml:space="preserve">Proposal </w:t>
      </w:r>
      <w:r w:rsidR="00FA34B5">
        <w:t>should</w:t>
      </w:r>
      <w:r w:rsidR="00402917">
        <w:t xml:space="preserve"> be set at $131 million annually for three years.  Staff Ex. </w:t>
      </w:r>
      <w:r w:rsidR="00892052">
        <w:t>13</w:t>
      </w:r>
      <w:r w:rsidR="00402917">
        <w:t xml:space="preserve"> at </w:t>
      </w:r>
      <w:r w:rsidR="00D80158">
        <w:t xml:space="preserve">4-5.  </w:t>
      </w:r>
    </w:p>
    <w:p w:rsidR="00704AC6" w:rsidRDefault="00D80158" w:rsidP="004F01CF">
      <w:pPr>
        <w:spacing w:line="480" w:lineRule="auto"/>
        <w:ind w:firstLine="720"/>
        <w:jc w:val="both"/>
      </w:pPr>
      <w:r>
        <w:t>In prefiled testimony</w:t>
      </w:r>
      <w:r w:rsidR="006A78AB">
        <w:t xml:space="preserve">, the Staff did not recommend a revenue allocation or </w:t>
      </w:r>
      <w:r>
        <w:t>rate design.</w:t>
      </w:r>
      <w:r w:rsidR="006A78AB">
        <w:t xml:space="preserve">  On cross-examination, however, Staff testified that a hybrid allocation that would split the revenue requirement in half and allocate one portion based on demand and the other on energy would </w:t>
      </w:r>
      <w:r w:rsidR="00F20293">
        <w:t>be acceptable because of the unique nature of the rider.  Rehearing Tr.</w:t>
      </w:r>
      <w:r w:rsidR="007A49D9">
        <w:t xml:space="preserve"> Vol. II</w:t>
      </w:r>
      <w:r w:rsidR="00F20293">
        <w:t xml:space="preserve"> at 430-31.  </w:t>
      </w:r>
      <w:r w:rsidR="00FA34B5">
        <w:t xml:space="preserve">Staff also conceded that the rate mechanism should be consistent with the State’s policy to support effectiveness of commercial and industrial customers in the global economy.  </w:t>
      </w:r>
      <w:r w:rsidR="00FA34B5" w:rsidRPr="009271AB">
        <w:rPr>
          <w:i/>
        </w:rPr>
        <w:t>Id</w:t>
      </w:r>
      <w:r w:rsidR="00FA34B5">
        <w:t xml:space="preserve">. at 431.  </w:t>
      </w:r>
      <w:r w:rsidR="00F20293">
        <w:t>Staff did not provide any estimate of rates or bill impacts.</w:t>
      </w:r>
    </w:p>
    <w:p w:rsidR="00266D64" w:rsidRDefault="00704AC6" w:rsidP="004F01CF">
      <w:pPr>
        <w:spacing w:line="480" w:lineRule="auto"/>
        <w:jc w:val="both"/>
      </w:pPr>
      <w:r>
        <w:tab/>
      </w:r>
      <w:r w:rsidR="00381349">
        <w:t>A witness for Ohio Energy Group</w:t>
      </w:r>
      <w:r w:rsidR="0056470D">
        <w:t xml:space="preserve"> (“OEG”)</w:t>
      </w:r>
      <w:r w:rsidR="001B7DFF">
        <w:t>, Stephen Baron,</w:t>
      </w:r>
      <w:r w:rsidR="00381349">
        <w:t xml:space="preserve"> offered </w:t>
      </w:r>
      <w:r w:rsidR="00477B6E">
        <w:t xml:space="preserve">an alternative </w:t>
      </w:r>
      <w:r w:rsidR="00653C61">
        <w:t>allocation of the DMR revenue requirement</w:t>
      </w:r>
      <w:r w:rsidR="001B7DFF">
        <w:t xml:space="preserve">.  Initially, he indicated that the most appropriate allocation </w:t>
      </w:r>
      <w:r w:rsidR="00FA34B5">
        <w:t xml:space="preserve">approach </w:t>
      </w:r>
      <w:r w:rsidR="001B7DFF">
        <w:t xml:space="preserve">for the DMR </w:t>
      </w:r>
      <w:r w:rsidR="0000386A">
        <w:t xml:space="preserve">Proposal </w:t>
      </w:r>
      <w:r w:rsidR="001B7DFF">
        <w:t xml:space="preserve">would be an allocation </w:t>
      </w:r>
      <w:r w:rsidR="00FA34B5">
        <w:t>based</w:t>
      </w:r>
      <w:r w:rsidR="001B7DFF">
        <w:t xml:space="preserve"> upon distribution revenue</w:t>
      </w:r>
      <w:r w:rsidR="00D2331E">
        <w:t xml:space="preserve"> because the proceeds of the rider are intended to be an incentive for increased</w:t>
      </w:r>
      <w:r w:rsidR="00FA34B5">
        <w:t xml:space="preserve"> investment</w:t>
      </w:r>
      <w:r w:rsidR="00D2331E">
        <w:t xml:space="preserve"> in distribution modernization.  OEG Ex. </w:t>
      </w:r>
      <w:r w:rsidR="00200503">
        <w:t>4</w:t>
      </w:r>
      <w:r w:rsidR="00D2331E">
        <w:t xml:space="preserve"> at 2.  </w:t>
      </w:r>
      <w:r w:rsidR="00601F93">
        <w:t xml:space="preserve">Although he preferred a distribution revenue-based allocation, </w:t>
      </w:r>
      <w:r w:rsidR="00200503">
        <w:t>Mr. Baron</w:t>
      </w:r>
      <w:r w:rsidR="00601F93">
        <w:t xml:space="preserve"> </w:t>
      </w:r>
      <w:r w:rsidR="00493953">
        <w:t xml:space="preserve">testified </w:t>
      </w:r>
      <w:r w:rsidR="00601F93">
        <w:t xml:space="preserve">that the Commission also </w:t>
      </w:r>
      <w:r w:rsidR="00493953">
        <w:t xml:space="preserve">should </w:t>
      </w:r>
      <w:r w:rsidR="00601F93">
        <w:t xml:space="preserve">recognize that the rider was intended to provide an incentive for the parent of FE to maintain </w:t>
      </w:r>
      <w:r w:rsidR="00FA34B5">
        <w:t xml:space="preserve">the </w:t>
      </w:r>
      <w:r w:rsidR="00601F93">
        <w:t>corporate headquarters in Ohio.</w:t>
      </w:r>
      <w:r w:rsidR="00200503">
        <w:t xml:space="preserve">  </w:t>
      </w:r>
      <w:r w:rsidR="00200503" w:rsidRPr="009271AB">
        <w:rPr>
          <w:i/>
        </w:rPr>
        <w:t>Id</w:t>
      </w:r>
      <w:r w:rsidR="00200503">
        <w:t>. at 3.  Therefore</w:t>
      </w:r>
      <w:r w:rsidR="00493953">
        <w:t>, he recommended that FE “should allocate the DRM costs to rate schedules</w:t>
      </w:r>
      <w:r w:rsidR="004E7AD7">
        <w:t xml:space="preserve"> 50 percent on the basis of </w:t>
      </w:r>
      <w:r w:rsidR="004E7AD7">
        <w:lastRenderedPageBreak/>
        <w:t xml:space="preserve">distribution revenues and 50 percent on the basis of demand (4 Coincident Peak).”  </w:t>
      </w:r>
      <w:r w:rsidR="004E7AD7" w:rsidRPr="009271AB">
        <w:rPr>
          <w:i/>
        </w:rPr>
        <w:t>Id</w:t>
      </w:r>
      <w:r w:rsidR="004E7AD7">
        <w:t xml:space="preserve">. </w:t>
      </w:r>
      <w:r w:rsidR="000D5058">
        <w:t xml:space="preserve"> In an attachment, Mr. Baron provide</w:t>
      </w:r>
      <w:r w:rsidR="00FA34B5">
        <w:t>d</w:t>
      </w:r>
      <w:r w:rsidR="000D5058">
        <w:t xml:space="preserve"> an allocation and rate based on his proposed allocation.  </w:t>
      </w:r>
      <w:r w:rsidR="00FA34B5">
        <w:t>In the attachment, t</w:t>
      </w:r>
      <w:r w:rsidR="000D5058">
        <w:t xml:space="preserve">he </w:t>
      </w:r>
      <w:r w:rsidR="00170E79">
        <w:t>demand-</w:t>
      </w:r>
      <w:r w:rsidR="000D5058">
        <w:t xml:space="preserve">based portion is allocated using data in the record in this case.  </w:t>
      </w:r>
      <w:r w:rsidR="000D5058" w:rsidRPr="00A533CF">
        <w:rPr>
          <w:i/>
        </w:rPr>
        <w:t>Id</w:t>
      </w:r>
      <w:r w:rsidR="000D5058">
        <w:t xml:space="preserve">., Attachment n.1.  The distribution </w:t>
      </w:r>
      <w:r w:rsidR="00170E79">
        <w:t>revenue-</w:t>
      </w:r>
      <w:r w:rsidR="000D5058">
        <w:t xml:space="preserve">based portion is allocated using the cost of service study supplied by FE in its last distribution rate case.  </w:t>
      </w:r>
      <w:r w:rsidR="000D5058" w:rsidRPr="00A533CF">
        <w:rPr>
          <w:i/>
        </w:rPr>
        <w:t>Id</w:t>
      </w:r>
      <w:r w:rsidR="000D5058">
        <w:t xml:space="preserve">., Attachment n.2.  </w:t>
      </w:r>
    </w:p>
    <w:p w:rsidR="00266D64" w:rsidRDefault="00266D64" w:rsidP="00875EDB">
      <w:pPr>
        <w:pStyle w:val="Heading1"/>
      </w:pPr>
      <w:r>
        <w:t>If the Commission approves the Modified RRS Proposal, it should set rates using the approach set out in the approved Stipulations</w:t>
      </w:r>
    </w:p>
    <w:p w:rsidR="00266D64" w:rsidRDefault="00266D64" w:rsidP="00A8758F">
      <w:pPr>
        <w:spacing w:line="480" w:lineRule="auto"/>
        <w:jc w:val="both"/>
      </w:pPr>
      <w:r>
        <w:tab/>
      </w:r>
      <w:r w:rsidR="0054191F">
        <w:t xml:space="preserve">In </w:t>
      </w:r>
      <w:r>
        <w:t xml:space="preserve">the Stipulations, the Stipulating Parties agreed to a recovery mechanism </w:t>
      </w:r>
      <w:r w:rsidR="006F2828">
        <w:t xml:space="preserve">such </w:t>
      </w:r>
      <w:r>
        <w:t>that the RRS for cust</w:t>
      </w:r>
      <w:r w:rsidR="008925F9">
        <w:t>omers taking service under the GS, G</w:t>
      </w:r>
      <w:r>
        <w:t xml:space="preserve">P, GPU, and GT rate schedules will be based on billing demand.  The Commission approved that proposal.  Although FE has sought an alternative to </w:t>
      </w:r>
      <w:r w:rsidR="00017229">
        <w:t xml:space="preserve">the </w:t>
      </w:r>
      <w:r>
        <w:t>RRS in rehearing, neither FE nor any other party has opposed or offered any alternative to the approach that was recommended and approved previously</w:t>
      </w:r>
      <w:r w:rsidR="006F2828">
        <w:t xml:space="preserve"> for </w:t>
      </w:r>
      <w:r w:rsidR="00017229">
        <w:t xml:space="preserve">the </w:t>
      </w:r>
      <w:r w:rsidR="006F2828">
        <w:t>RRS</w:t>
      </w:r>
      <w:r>
        <w:t>.  If the Commission approves the Modified RRS Proposal,</w:t>
      </w:r>
      <w:r w:rsidR="006F2828">
        <w:t xml:space="preserve"> therefore,</w:t>
      </w:r>
      <w:r>
        <w:t xml:space="preserve"> it should retain the currently approved approach to revenue recovery.</w:t>
      </w:r>
    </w:p>
    <w:p w:rsidR="00DB7EA9" w:rsidRDefault="00266D64" w:rsidP="00A8758F">
      <w:pPr>
        <w:pStyle w:val="Heading1"/>
      </w:pPr>
      <w:r>
        <w:t xml:space="preserve">If the Commission approves the Staff’s DMR Proposal, </w:t>
      </w:r>
      <w:r w:rsidR="00AB2373">
        <w:t>it should adopt a rate design based on cost causation and which supports the state</w:t>
      </w:r>
      <w:r w:rsidR="006F2828">
        <w:t>’</w:t>
      </w:r>
      <w:r w:rsidR="00AB2373">
        <w:t>s effectiveness in the global economy</w:t>
      </w:r>
    </w:p>
    <w:p w:rsidR="00266D64" w:rsidRDefault="00B37850" w:rsidP="00A8758F">
      <w:pPr>
        <w:pStyle w:val="Heading2"/>
      </w:pPr>
      <w:r>
        <w:t>The</w:t>
      </w:r>
      <w:r w:rsidR="00DB7EA9">
        <w:t xml:space="preserve"> Commission should set rates </w:t>
      </w:r>
      <w:r w:rsidR="0041137E">
        <w:t>guided by</w:t>
      </w:r>
      <w:r w:rsidR="00DB7EA9">
        <w:t xml:space="preserve"> cost causation principles</w:t>
      </w:r>
      <w:r>
        <w:t xml:space="preserve"> and the State Electric Services Policy </w:t>
      </w:r>
    </w:p>
    <w:p w:rsidR="00994962" w:rsidRDefault="00DB7EA9" w:rsidP="00A8758F">
      <w:pPr>
        <w:spacing w:line="480" w:lineRule="auto"/>
        <w:jc w:val="both"/>
      </w:pPr>
      <w:r>
        <w:tab/>
      </w:r>
      <w:r w:rsidR="00AF020D">
        <w:t>As a matter of sound regulatory practice, the Commission looks to cost causation when approving rates.</w:t>
      </w:r>
      <w:r w:rsidR="00BB7E95">
        <w:t xml:space="preserve"> </w:t>
      </w:r>
      <w:r w:rsidR="00AF020D">
        <w:t xml:space="preserve"> </w:t>
      </w:r>
      <w:r w:rsidR="00D437AB" w:rsidRPr="00A533CF">
        <w:rPr>
          <w:i/>
        </w:rPr>
        <w:t>See, e.g., In the Matter of the Application of Ohio Power Company for Authority to Establish a Standard Service Offer Pursuant to R.C. 4928.143, in the Form of an Electric Security Plan</w:t>
      </w:r>
      <w:r w:rsidR="00D437AB">
        <w:t xml:space="preserve">, Case Nos. 13-2385-EL-SSO, </w:t>
      </w:r>
      <w:r w:rsidR="00D437AB" w:rsidRPr="00A533CF">
        <w:rPr>
          <w:i/>
        </w:rPr>
        <w:t>et al</w:t>
      </w:r>
      <w:r w:rsidR="00D437AB">
        <w:t xml:space="preserve">., Opinion and Order at 35 </w:t>
      </w:r>
      <w:r w:rsidR="00D437AB">
        <w:lastRenderedPageBreak/>
        <w:t>(Feb. 25, 2015).</w:t>
      </w:r>
      <w:r w:rsidR="00D45C6F">
        <w:rPr>
          <w:rStyle w:val="FootnoteReference"/>
        </w:rPr>
        <w:footnoteReference w:id="1"/>
      </w:r>
      <w:r w:rsidR="00D437AB">
        <w:t xml:space="preserve">  </w:t>
      </w:r>
      <w:r w:rsidR="006F2828">
        <w:t xml:space="preserve">In </w:t>
      </w:r>
      <w:r w:rsidR="00456910">
        <w:t>particular</w:t>
      </w:r>
      <w:r w:rsidR="006F2828">
        <w:t>, t</w:t>
      </w:r>
      <w:r w:rsidR="001740CE">
        <w:t xml:space="preserve">he Commission has </w:t>
      </w:r>
      <w:r w:rsidR="006F2828">
        <w:t>recognized</w:t>
      </w:r>
      <w:r w:rsidR="00426612">
        <w:t xml:space="preserve"> the “importance of</w:t>
      </w:r>
      <w:r w:rsidR="001740CE">
        <w:t xml:space="preserve"> </w:t>
      </w:r>
      <w:r w:rsidR="001740CE" w:rsidRPr="001740CE">
        <w:t xml:space="preserve">aligning cost causation with cost recovery in order to further Ohio's policy goals of competition, increased energy efficiency, and encouraging distributed generation pursuant to </w:t>
      </w:r>
      <w:r w:rsidR="001740CE" w:rsidRPr="00B12E01">
        <w:t>Section 4928.02, Revised Code</w:t>
      </w:r>
      <w:r w:rsidR="001740CE" w:rsidRPr="001740CE">
        <w:t>.</w:t>
      </w:r>
      <w:r w:rsidR="001740CE">
        <w:t xml:space="preserve">”  </w:t>
      </w:r>
      <w:r w:rsidR="00B12E01" w:rsidRPr="00A533CF">
        <w:rPr>
          <w:i/>
        </w:rPr>
        <w:t>In the Matter of Aligning Electric Distribution Utility Rate Structure with Ohio's Public Policies to Promote Competition, Energy Efficiency, and Distributed Generation</w:t>
      </w:r>
      <w:r w:rsidR="00B12E01">
        <w:t xml:space="preserve">, Case No. 10-3126-EL-UNC, Finding and Order at </w:t>
      </w:r>
      <w:r w:rsidR="000171B9">
        <w:t xml:space="preserve">19 </w:t>
      </w:r>
      <w:r w:rsidR="00B12E01">
        <w:t>(Aug. 21, 2013).</w:t>
      </w:r>
      <w:r w:rsidR="00311874">
        <w:rPr>
          <w:rStyle w:val="FootnoteReference"/>
        </w:rPr>
        <w:footnoteReference w:id="2"/>
      </w:r>
      <w:r w:rsidR="00B12E01">
        <w:t xml:space="preserve">  </w:t>
      </w:r>
      <w:r w:rsidR="00CA3C56">
        <w:t xml:space="preserve">In addition </w:t>
      </w:r>
      <w:r w:rsidR="006304B9">
        <w:t>to those</w:t>
      </w:r>
      <w:r w:rsidR="00CA3C56">
        <w:t xml:space="preserve"> polices the Commission enumerated in the </w:t>
      </w:r>
      <w:r w:rsidR="00CA3C56" w:rsidRPr="00A533CF">
        <w:rPr>
          <w:i/>
        </w:rPr>
        <w:t>Distribution Utility Rate Structure</w:t>
      </w:r>
      <w:r w:rsidR="00CA3C56">
        <w:t xml:space="preserve"> case, it is the policy of Ohio to “[f]acilitate the state’s effectiveness in the global economy.”  </w:t>
      </w:r>
      <w:r w:rsidR="00F25573">
        <w:t>R.C. 4928.02</w:t>
      </w:r>
      <w:r w:rsidR="00C34D5D">
        <w:t>(N).</w:t>
      </w:r>
    </w:p>
    <w:p w:rsidR="008E3BF4" w:rsidRDefault="002E6275" w:rsidP="00875EDB">
      <w:pPr>
        <w:pStyle w:val="Heading2"/>
      </w:pPr>
      <w:r>
        <w:t xml:space="preserve">If the Commission authorizes a </w:t>
      </w:r>
      <w:r w:rsidR="005825E6">
        <w:t>DMR</w:t>
      </w:r>
      <w:r w:rsidR="003C005D">
        <w:t xml:space="preserve"> Proposal</w:t>
      </w:r>
      <w:r>
        <w:t>, it should allocate the revenue requirement on basis of distribution revenue responsibility</w:t>
      </w:r>
    </w:p>
    <w:p w:rsidR="00986788" w:rsidRDefault="00DB7EA9" w:rsidP="00986788">
      <w:pPr>
        <w:spacing w:line="480" w:lineRule="auto"/>
        <w:jc w:val="both"/>
      </w:pPr>
      <w:r>
        <w:tab/>
      </w:r>
      <w:r w:rsidR="00BD0453">
        <w:t>Based on sound regulatory practice</w:t>
      </w:r>
      <w:r w:rsidR="00623732">
        <w:t>, the allocation of the DMR, if approved, should be based on distribution revenue</w:t>
      </w:r>
      <w:r w:rsidR="008F089A">
        <w:t xml:space="preserve"> for two reasons</w:t>
      </w:r>
      <w:r w:rsidR="00623732">
        <w:t xml:space="preserve">.  </w:t>
      </w:r>
    </w:p>
    <w:p w:rsidR="000D5058" w:rsidRDefault="00E72DC1" w:rsidP="00986788">
      <w:pPr>
        <w:spacing w:line="480" w:lineRule="auto"/>
        <w:ind w:firstLine="720"/>
        <w:jc w:val="both"/>
      </w:pPr>
      <w:r>
        <w:t xml:space="preserve">Initially, </w:t>
      </w:r>
      <w:r w:rsidR="008F089A">
        <w:t xml:space="preserve">an </w:t>
      </w:r>
      <w:r w:rsidR="00986788">
        <w:t xml:space="preserve">allocation based on distribution revenue is consistent with </w:t>
      </w:r>
      <w:r w:rsidR="00607055">
        <w:t>cost causation</w:t>
      </w:r>
      <w:r w:rsidR="00986788">
        <w:t>.  T</w:t>
      </w:r>
      <w:r w:rsidR="00623732">
        <w:t xml:space="preserve">he Staff </w:t>
      </w:r>
      <w:r w:rsidR="00CF2D4A">
        <w:t>recommends</w:t>
      </w:r>
      <w:r w:rsidR="00623732">
        <w:t xml:space="preserve"> the rider as a means of jump starting grid modernization.  </w:t>
      </w:r>
      <w:r>
        <w:t xml:space="preserve">Staff Ex. 15 at 15.  </w:t>
      </w:r>
      <w:r w:rsidR="00CF2D4A">
        <w:t xml:space="preserve">Because the intended </w:t>
      </w:r>
      <w:r w:rsidR="007C57F8">
        <w:t>purpose</w:t>
      </w:r>
      <w:r w:rsidR="00CF2D4A">
        <w:t xml:space="preserve"> of the rider </w:t>
      </w:r>
      <w:r w:rsidR="001266D0">
        <w:t xml:space="preserve">is </w:t>
      </w:r>
      <w:r w:rsidR="00CF2D4A">
        <w:t>to provide incentives to modernize the distribution system, basing the allocation fully on distribution revenue is a logical and reasonable approach</w:t>
      </w:r>
      <w:r w:rsidR="00897DBA">
        <w:t xml:space="preserve"> for matching the revenue responsibility to those most likely to benefit from grid improvements</w:t>
      </w:r>
      <w:r w:rsidR="00CF2D4A">
        <w:t>.  OEG Ex. 4 at 2.</w:t>
      </w:r>
      <w:r w:rsidR="00607055">
        <w:rPr>
          <w:rStyle w:val="FootnoteReference"/>
        </w:rPr>
        <w:footnoteReference w:id="3"/>
      </w:r>
      <w:r w:rsidR="00CF2D4A">
        <w:t xml:space="preserve">  </w:t>
      </w:r>
    </w:p>
    <w:p w:rsidR="00E42A63" w:rsidRDefault="007F2B1F" w:rsidP="004B20C1">
      <w:pPr>
        <w:spacing w:line="480" w:lineRule="auto"/>
        <w:ind w:firstLine="720"/>
        <w:jc w:val="both"/>
      </w:pPr>
      <w:r>
        <w:lastRenderedPageBreak/>
        <w:t>Additionally, t</w:t>
      </w:r>
      <w:r w:rsidR="008473D1">
        <w:t xml:space="preserve">he use of distribution revenue as an allocation method is consistent with the goal of the State Electric Services Policy to ensure the State’s effectiveness in the global economy.  </w:t>
      </w:r>
      <w:r w:rsidR="00872CDA">
        <w:t>If the Commission approves</w:t>
      </w:r>
      <w:r w:rsidR="00D91575">
        <w:t xml:space="preserve"> a distribution-based allocation</w:t>
      </w:r>
      <w:r w:rsidR="00460455">
        <w:t xml:space="preserve"> as opposed to </w:t>
      </w:r>
      <w:r w:rsidR="00872CDA">
        <w:t xml:space="preserve">a </w:t>
      </w:r>
      <w:r w:rsidR="004C72A4">
        <w:t>generation-related allocation</w:t>
      </w:r>
      <w:r w:rsidR="00460455">
        <w:t xml:space="preserve"> </w:t>
      </w:r>
      <w:r w:rsidR="004C72A4">
        <w:t>based on</w:t>
      </w:r>
      <w:r w:rsidR="00460455">
        <w:t xml:space="preserve"> demand or energy, the Commission will avoid a shift of revenue responsibility that will increase the costs of energy intensive industries.</w:t>
      </w:r>
      <w:r w:rsidR="00E67327">
        <w:rPr>
          <w:rStyle w:val="FootnoteReference"/>
        </w:rPr>
        <w:footnoteReference w:id="4"/>
      </w:r>
      <w:r w:rsidR="00460455">
        <w:t xml:space="preserve">  </w:t>
      </w:r>
      <w:r w:rsidR="007C57F8">
        <w:t xml:space="preserve">Increasing the costs of these industries without also providing additional benefits may leave these industries less competitive.  </w:t>
      </w:r>
      <w:r w:rsidR="004C72A4">
        <w:t>T</w:t>
      </w:r>
      <w:r w:rsidR="00A75B45">
        <w:t>o ensure the effectiveness of the State in the global economy,</w:t>
      </w:r>
      <w:r>
        <w:t xml:space="preserve"> therefore,</w:t>
      </w:r>
      <w:r w:rsidR="00A75B45">
        <w:t xml:space="preserve"> the Commission</w:t>
      </w:r>
      <w:r w:rsidR="00872CDA">
        <w:t xml:space="preserve"> must </w:t>
      </w:r>
      <w:r w:rsidR="00E42A63">
        <w:t>avoid</w:t>
      </w:r>
      <w:r w:rsidR="00872CDA">
        <w:t xml:space="preserve"> </w:t>
      </w:r>
      <w:r w:rsidR="00E42A63">
        <w:t xml:space="preserve">unwarranted shifts in revenue responsibility.  </w:t>
      </w:r>
    </w:p>
    <w:p w:rsidR="002E6275" w:rsidRDefault="002E6275" w:rsidP="00875EDB">
      <w:pPr>
        <w:pStyle w:val="Heading2"/>
      </w:pPr>
      <w:r>
        <w:t xml:space="preserve">If the Commission </w:t>
      </w:r>
      <w:r w:rsidR="00532D4C">
        <w:t xml:space="preserve">authorizes a </w:t>
      </w:r>
      <w:r w:rsidR="00653B9F">
        <w:t>DMR</w:t>
      </w:r>
      <w:r w:rsidR="00532D4C">
        <w:t xml:space="preserve"> </w:t>
      </w:r>
      <w:r w:rsidR="003C005D">
        <w:t xml:space="preserve">Proposal </w:t>
      </w:r>
      <w:r w:rsidR="00D16B08">
        <w:t xml:space="preserve">but </w:t>
      </w:r>
      <w:r>
        <w:t xml:space="preserve">rejects an allocation based on </w:t>
      </w:r>
      <w:r w:rsidR="007F2B1F">
        <w:t xml:space="preserve">only </w:t>
      </w:r>
      <w:r>
        <w:t xml:space="preserve">distribution revenue responsibility, it </w:t>
      </w:r>
      <w:r w:rsidR="00E67327">
        <w:t xml:space="preserve">should </w:t>
      </w:r>
      <w:r w:rsidR="00775012">
        <w:t>allocate</w:t>
      </w:r>
      <w:r w:rsidR="00E72DC1">
        <w:t xml:space="preserve"> half </w:t>
      </w:r>
      <w:r w:rsidR="00775012">
        <w:t xml:space="preserve">of the revenue requirement </w:t>
      </w:r>
      <w:r w:rsidR="00E72DC1">
        <w:t>based on distribution revenue and half based on demand</w:t>
      </w:r>
      <w:r w:rsidR="00532D4C">
        <w:t xml:space="preserve"> </w:t>
      </w:r>
    </w:p>
    <w:p w:rsidR="00097891" w:rsidRDefault="00C87704" w:rsidP="00A8758F">
      <w:pPr>
        <w:spacing w:line="480" w:lineRule="auto"/>
        <w:ind w:firstLine="720"/>
        <w:jc w:val="both"/>
      </w:pPr>
      <w:r>
        <w:t>If the Commission rejects an allocation based on distribution revenue, it should mo</w:t>
      </w:r>
      <w:r w:rsidR="00E72DC1">
        <w:t>dify that approach by allocating</w:t>
      </w:r>
      <w:r>
        <w:t xml:space="preserve"> a portion based on </w:t>
      </w:r>
      <w:r w:rsidR="00E72DC1">
        <w:t xml:space="preserve">distribution revenue and a portion based on </w:t>
      </w:r>
      <w:r>
        <w:t xml:space="preserve">demand, as recommended by Mr. Baron.  </w:t>
      </w:r>
    </w:p>
    <w:p w:rsidR="00097891" w:rsidRDefault="00C87704" w:rsidP="00A8758F">
      <w:pPr>
        <w:spacing w:line="480" w:lineRule="auto"/>
        <w:ind w:firstLine="720"/>
        <w:jc w:val="both"/>
      </w:pPr>
      <w:r>
        <w:t xml:space="preserve">As discussed above, the portion allocated by distribution </w:t>
      </w:r>
      <w:r w:rsidR="00A70B4C">
        <w:t xml:space="preserve">is </w:t>
      </w:r>
      <w:r>
        <w:t xml:space="preserve">reasonable </w:t>
      </w:r>
      <w:r w:rsidR="00E72DC1">
        <w:t>because</w:t>
      </w:r>
      <w:r>
        <w:t xml:space="preserve"> the rider is designed to provide incentives to modernize the distribution system.  </w:t>
      </w:r>
    </w:p>
    <w:p w:rsidR="00875EDB" w:rsidRDefault="00C87704" w:rsidP="00A8758F">
      <w:pPr>
        <w:spacing w:line="480" w:lineRule="auto"/>
        <w:ind w:firstLine="720"/>
        <w:jc w:val="both"/>
      </w:pPr>
      <w:r>
        <w:t xml:space="preserve">The allocation of the other portion based on demand recognizes “the unique nature” of the charge that also has </w:t>
      </w:r>
      <w:r w:rsidR="00097891">
        <w:t>two</w:t>
      </w:r>
      <w:r>
        <w:t xml:space="preserve"> economic development component</w:t>
      </w:r>
      <w:r w:rsidR="00097891">
        <w:t>s</w:t>
      </w:r>
      <w:r>
        <w:t xml:space="preserve">.  </w:t>
      </w:r>
      <w:r w:rsidR="00097891">
        <w:t>The first, noted Mr. Baron, is</w:t>
      </w:r>
      <w:r>
        <w:t xml:space="preserve"> that the Staff proposal is designed to maintain the corporate headquarters </w:t>
      </w:r>
      <w:r w:rsidR="001D09C7">
        <w:t>in Akron.  The second, as</w:t>
      </w:r>
      <w:r w:rsidR="00E72DC1">
        <w:t xml:space="preserve"> S</w:t>
      </w:r>
      <w:r>
        <w:t>taff recognizes</w:t>
      </w:r>
      <w:r w:rsidR="001D09C7">
        <w:t>, is</w:t>
      </w:r>
      <w:r>
        <w:t xml:space="preserve"> that the rate design should further Ohio’s interest in the effectiveness of its commercial and industrial business</w:t>
      </w:r>
      <w:r w:rsidR="001D09C7">
        <w:t xml:space="preserve"> in the </w:t>
      </w:r>
      <w:r w:rsidR="001D09C7">
        <w:lastRenderedPageBreak/>
        <w:t>global economy</w:t>
      </w:r>
      <w:r>
        <w:t xml:space="preserve">.  Assigning revenue responsibility based on system demand, though not as efficient as a </w:t>
      </w:r>
      <w:r w:rsidR="00436191">
        <w:t>distribution-</w:t>
      </w:r>
      <w:r>
        <w:t>based allocation, will better align the charge with the State’s interest in maintaining its effectiveness in the global economy</w:t>
      </w:r>
      <w:r w:rsidR="001D09C7">
        <w:t xml:space="preserve"> by preventing revenue responsibility shifts that </w:t>
      </w:r>
      <w:r w:rsidR="00902F62">
        <w:t>would impair the ability of Ohio’s energy intensive industries to compete</w:t>
      </w:r>
      <w:r>
        <w:t>.</w:t>
      </w:r>
    </w:p>
    <w:p w:rsidR="00C87704" w:rsidRDefault="00EF07BC" w:rsidP="00A8758F">
      <w:pPr>
        <w:spacing w:line="480" w:lineRule="auto"/>
        <w:ind w:firstLine="720"/>
        <w:jc w:val="both"/>
      </w:pPr>
      <w:r>
        <w:t xml:space="preserve">For those same reasons, the Commission should reject the Staff’s recommendation that a portion of the revenue requirement be allocated based on energy.  </w:t>
      </w:r>
      <w:r w:rsidR="00E60424">
        <w:t>Approving t</w:t>
      </w:r>
      <w:r w:rsidR="00064A0B">
        <w:t>he</w:t>
      </w:r>
      <w:r>
        <w:t xml:space="preserve"> Staff alternative </w:t>
      </w:r>
      <w:r w:rsidR="00E60424">
        <w:t>would</w:t>
      </w:r>
      <w:r>
        <w:t xml:space="preserve"> shift </w:t>
      </w:r>
      <w:r w:rsidR="00E60424">
        <w:t xml:space="preserve">a substantial portion of the </w:t>
      </w:r>
      <w:r>
        <w:t xml:space="preserve">revenue </w:t>
      </w:r>
      <w:r w:rsidR="00E60424">
        <w:t>responsibility</w:t>
      </w:r>
      <w:r>
        <w:t xml:space="preserve"> to commercial and industrial customers</w:t>
      </w:r>
      <w:r w:rsidR="00536D27">
        <w:t>, with the weight of the charge falling on energy intensive industries</w:t>
      </w:r>
      <w:r>
        <w:t>.</w:t>
      </w:r>
      <w:r w:rsidR="00CB7D63">
        <w:rPr>
          <w:rStyle w:val="FootnoteReference"/>
        </w:rPr>
        <w:footnoteReference w:id="5"/>
      </w:r>
      <w:r>
        <w:t xml:space="preserve">  </w:t>
      </w:r>
      <w:r w:rsidR="00E60424">
        <w:t>This shift</w:t>
      </w:r>
      <w:r w:rsidR="00536D27">
        <w:t xml:space="preserve"> to</w:t>
      </w:r>
      <w:r>
        <w:t xml:space="preserve"> Ohio’s energy intensive industries </w:t>
      </w:r>
      <w:r w:rsidR="00536D27">
        <w:t>would</w:t>
      </w:r>
      <w:r>
        <w:t xml:space="preserve"> undermine their ability to compete</w:t>
      </w:r>
      <w:r w:rsidR="00CB7D63">
        <w:t xml:space="preserve"> in the global economy</w:t>
      </w:r>
      <w:r w:rsidR="00B04914">
        <w:t xml:space="preserve">, an outcome inconsistent with </w:t>
      </w:r>
      <w:r w:rsidR="0098434B">
        <w:t xml:space="preserve">both cost causation and </w:t>
      </w:r>
      <w:r w:rsidR="00B04914">
        <w:t>the State Electric Services Policy</w:t>
      </w:r>
      <w:r>
        <w:t xml:space="preserve">.  </w:t>
      </w:r>
    </w:p>
    <w:p w:rsidR="00875EDB" w:rsidRDefault="00875EDB" w:rsidP="00875EDB">
      <w:pPr>
        <w:pStyle w:val="Heading1"/>
      </w:pPr>
      <w:r>
        <w:t>Conclusion</w:t>
      </w:r>
    </w:p>
    <w:p w:rsidR="00C87704" w:rsidRDefault="00EC01A8" w:rsidP="00A8758F">
      <w:pPr>
        <w:spacing w:line="480" w:lineRule="auto"/>
        <w:ind w:firstLine="720"/>
        <w:jc w:val="both"/>
      </w:pPr>
      <w:r>
        <w:t>If the Commission approves either the Modified RRS Proposal or the DMR, the Commission should approve the proposed methods for recovering the revenue requirement</w:t>
      </w:r>
      <w:r w:rsidRPr="00EC01A8">
        <w:t xml:space="preserve"> </w:t>
      </w:r>
      <w:r>
        <w:t>for the reasons discussed above.</w:t>
      </w:r>
    </w:p>
    <w:p w:rsidR="00AA6E15" w:rsidRPr="00CA5ADB" w:rsidRDefault="00AA6E15" w:rsidP="00AA6E15">
      <w:pPr>
        <w:tabs>
          <w:tab w:val="left" w:pos="4320"/>
          <w:tab w:val="right" w:pos="8640"/>
        </w:tabs>
        <w:ind w:left="4680"/>
        <w:rPr>
          <w:rFonts w:eastAsia="Calibri" w:cs="Arial"/>
        </w:rPr>
      </w:pPr>
      <w:r w:rsidRPr="00CA5ADB">
        <w:rPr>
          <w:rFonts w:eastAsia="Calibri" w:cs="Arial"/>
        </w:rPr>
        <w:t>Respectfully submitted,</w:t>
      </w:r>
    </w:p>
    <w:p w:rsidR="00AA6E15" w:rsidRPr="00CA5ADB" w:rsidRDefault="00AA6E15" w:rsidP="00AA6E15">
      <w:pPr>
        <w:tabs>
          <w:tab w:val="left" w:pos="4320"/>
          <w:tab w:val="right" w:pos="8640"/>
        </w:tabs>
        <w:ind w:left="4680"/>
        <w:rPr>
          <w:rFonts w:eastAsia="Calibri" w:cs="Arial"/>
        </w:rPr>
      </w:pPr>
    </w:p>
    <w:p w:rsidR="00AA6E15" w:rsidRPr="00CA5ADB" w:rsidRDefault="00AA6E15" w:rsidP="00AA6E15">
      <w:pPr>
        <w:tabs>
          <w:tab w:val="left" w:pos="4320"/>
          <w:tab w:val="right" w:pos="8640"/>
        </w:tabs>
        <w:ind w:left="4680"/>
        <w:rPr>
          <w:rFonts w:eastAsia="Calibri" w:cs="Arial"/>
        </w:rPr>
      </w:pPr>
    </w:p>
    <w:p w:rsidR="00AA6E15" w:rsidRPr="00CA5ADB" w:rsidRDefault="00AA6E15" w:rsidP="00AA6E15">
      <w:pPr>
        <w:tabs>
          <w:tab w:val="left" w:pos="4320"/>
          <w:tab w:val="right" w:pos="8640"/>
        </w:tabs>
        <w:ind w:left="4680"/>
        <w:rPr>
          <w:rFonts w:eastAsia="Calibri" w:cs="Arial"/>
          <w:u w:val="single"/>
        </w:rPr>
      </w:pPr>
      <w:r w:rsidRPr="00CA5ADB">
        <w:rPr>
          <w:rFonts w:eastAsia="Calibri" w:cs="Arial"/>
          <w:i/>
          <w:u w:val="single"/>
        </w:rPr>
        <w:t>/s/</w:t>
      </w:r>
      <w:r w:rsidRPr="00CA5ADB">
        <w:rPr>
          <w:rFonts w:eastAsia="Calibri" w:cs="Arial"/>
          <w:u w:val="single"/>
        </w:rPr>
        <w:t xml:space="preserve"> </w:t>
      </w:r>
      <w:r>
        <w:rPr>
          <w:rFonts w:eastAsia="Calibri" w:cs="Arial"/>
          <w:i/>
          <w:u w:val="single"/>
        </w:rPr>
        <w:t>Frank P. Darr</w:t>
      </w:r>
      <w:r w:rsidRPr="00CA5ADB">
        <w:rPr>
          <w:rFonts w:eastAsia="Calibri" w:cs="Arial"/>
          <w:u w:val="single"/>
        </w:rPr>
        <w:tab/>
      </w:r>
    </w:p>
    <w:p w:rsidR="00AA6E15" w:rsidRPr="00CA5ADB" w:rsidRDefault="00AA6E15" w:rsidP="00AA6E15">
      <w:pPr>
        <w:widowControl w:val="0"/>
        <w:tabs>
          <w:tab w:val="left" w:pos="4320"/>
        </w:tabs>
        <w:ind w:left="4680"/>
        <w:rPr>
          <w:rFonts w:eastAsia="Calibri" w:cs="Arial"/>
          <w:bCs/>
        </w:rPr>
      </w:pPr>
      <w:r w:rsidRPr="00CA5ADB">
        <w:rPr>
          <w:rFonts w:eastAsia="Calibri" w:cs="Arial"/>
          <w:bCs/>
        </w:rPr>
        <w:t>Frank P. Darr (Reg. No. 0025469)</w:t>
      </w:r>
    </w:p>
    <w:p w:rsidR="00AA6E15" w:rsidRPr="00CA5ADB" w:rsidRDefault="00AA6E15" w:rsidP="00AA6E15">
      <w:pPr>
        <w:widowControl w:val="0"/>
        <w:tabs>
          <w:tab w:val="left" w:pos="4320"/>
        </w:tabs>
        <w:ind w:left="4680"/>
        <w:rPr>
          <w:rFonts w:eastAsia="Calibri" w:cs="Arial"/>
          <w:b/>
          <w:bCs/>
        </w:rPr>
      </w:pPr>
      <w:r w:rsidRPr="00CA5ADB">
        <w:rPr>
          <w:rFonts w:eastAsia="Calibri" w:cs="Arial"/>
          <w:bCs/>
        </w:rPr>
        <w:t>Matthew R. Pritchard (Reg. No. 0088070)</w:t>
      </w:r>
    </w:p>
    <w:p w:rsidR="00AA6E15" w:rsidRPr="00CA5ADB" w:rsidRDefault="00AA6E15" w:rsidP="00AA6E15">
      <w:pPr>
        <w:widowControl w:val="0"/>
        <w:tabs>
          <w:tab w:val="left" w:pos="4320"/>
        </w:tabs>
        <w:ind w:left="4680"/>
        <w:rPr>
          <w:rFonts w:eastAsia="Calibri" w:cs="Arial"/>
          <w:b/>
          <w:bCs/>
          <w:smallCaps/>
        </w:rPr>
      </w:pPr>
      <w:r w:rsidRPr="00CA5ADB">
        <w:rPr>
          <w:rFonts w:eastAsia="Calibri" w:cs="Arial"/>
          <w:bCs/>
          <w:smallCaps/>
        </w:rPr>
        <w:t>McNees Wallace &amp; Nurick LLC</w:t>
      </w:r>
    </w:p>
    <w:p w:rsidR="00AA6E15" w:rsidRPr="00CA5ADB" w:rsidRDefault="00AA6E15" w:rsidP="00AA6E15">
      <w:pPr>
        <w:widowControl w:val="0"/>
        <w:tabs>
          <w:tab w:val="left" w:pos="4320"/>
        </w:tabs>
        <w:ind w:left="4680"/>
        <w:rPr>
          <w:rFonts w:eastAsia="Calibri" w:cs="Arial"/>
          <w:b/>
          <w:bCs/>
        </w:rPr>
      </w:pPr>
      <w:r w:rsidRPr="00CA5ADB">
        <w:rPr>
          <w:rFonts w:eastAsia="Calibri" w:cs="Arial"/>
          <w:bCs/>
        </w:rPr>
        <w:t>21 East State Street, 17</w:t>
      </w:r>
      <w:r w:rsidRPr="00CA5ADB">
        <w:rPr>
          <w:rFonts w:eastAsia="Calibri" w:cs="Arial"/>
          <w:bCs/>
          <w:vertAlign w:val="superscript"/>
        </w:rPr>
        <w:t>TH</w:t>
      </w:r>
      <w:r w:rsidRPr="00CA5ADB">
        <w:rPr>
          <w:rFonts w:eastAsia="Calibri" w:cs="Arial"/>
          <w:bCs/>
        </w:rPr>
        <w:t xml:space="preserve"> Floor</w:t>
      </w:r>
    </w:p>
    <w:p w:rsidR="00AA6E15" w:rsidRPr="00CA5ADB" w:rsidRDefault="00AA6E15" w:rsidP="00AA6E15">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Columbus, OH  43215</w:t>
      </w:r>
    </w:p>
    <w:p w:rsidR="00AA6E15" w:rsidRPr="00CA5ADB" w:rsidRDefault="00AA6E15" w:rsidP="00AA6E15">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Telephone:  (614) 469-8000</w:t>
      </w:r>
    </w:p>
    <w:p w:rsidR="00AA6E15" w:rsidRPr="00CA5ADB" w:rsidRDefault="00AA6E15" w:rsidP="00AA6E15">
      <w:pPr>
        <w:tabs>
          <w:tab w:val="left" w:pos="-1440"/>
          <w:tab w:val="left" w:pos="-720"/>
          <w:tab w:val="left" w:pos="4320"/>
          <w:tab w:val="left" w:pos="5040"/>
          <w:tab w:val="center" w:pos="7200"/>
        </w:tabs>
        <w:overflowPunct w:val="0"/>
        <w:autoSpaceDE w:val="0"/>
        <w:autoSpaceDN w:val="0"/>
        <w:adjustRightInd w:val="0"/>
        <w:ind w:left="4680"/>
        <w:rPr>
          <w:rFonts w:eastAsia="Calibri" w:cs="Arial"/>
        </w:rPr>
      </w:pPr>
      <w:r w:rsidRPr="00CA5ADB">
        <w:rPr>
          <w:rFonts w:eastAsia="Calibri" w:cs="Arial"/>
        </w:rPr>
        <w:t>Telecopier:  (614) 469-4653</w:t>
      </w:r>
    </w:p>
    <w:p w:rsidR="00AA6E15" w:rsidRPr="00CA5ADB" w:rsidRDefault="00AA6E15" w:rsidP="00AA6E15">
      <w:pPr>
        <w:tabs>
          <w:tab w:val="left" w:pos="-1440"/>
          <w:tab w:val="left" w:pos="-720"/>
          <w:tab w:val="left" w:pos="5040"/>
          <w:tab w:val="center" w:pos="7200"/>
        </w:tabs>
        <w:overflowPunct w:val="0"/>
        <w:autoSpaceDE w:val="0"/>
        <w:autoSpaceDN w:val="0"/>
        <w:adjustRightInd w:val="0"/>
        <w:ind w:left="4680"/>
        <w:rPr>
          <w:rFonts w:eastAsia="Calibri" w:cs="Arial"/>
          <w:color w:val="000000"/>
        </w:rPr>
      </w:pPr>
      <w:r w:rsidRPr="00CA5ADB">
        <w:rPr>
          <w:rFonts w:eastAsia="Calibri" w:cs="Arial"/>
          <w:color w:val="000000"/>
        </w:rPr>
        <w:t>fdarr@mwncmh.com</w:t>
      </w:r>
    </w:p>
    <w:p w:rsidR="00AA6E15" w:rsidRPr="00CA5ADB" w:rsidRDefault="00AA6E15" w:rsidP="00AA6E15">
      <w:pPr>
        <w:tabs>
          <w:tab w:val="left" w:pos="-1440"/>
          <w:tab w:val="left" w:pos="-720"/>
          <w:tab w:val="left" w:pos="5040"/>
          <w:tab w:val="center" w:pos="7200"/>
        </w:tabs>
        <w:overflowPunct w:val="0"/>
        <w:autoSpaceDE w:val="0"/>
        <w:autoSpaceDN w:val="0"/>
        <w:adjustRightInd w:val="0"/>
        <w:ind w:left="4680"/>
        <w:rPr>
          <w:rFonts w:eastAsia="Calibri" w:cs="Arial"/>
          <w:smallCaps/>
          <w:color w:val="000000"/>
        </w:rPr>
      </w:pPr>
      <w:r w:rsidRPr="00CA5ADB">
        <w:rPr>
          <w:rFonts w:eastAsia="Calibri" w:cs="Arial"/>
          <w:color w:val="000000"/>
        </w:rPr>
        <w:lastRenderedPageBreak/>
        <w:t>mpritchard@mwncmh.com</w:t>
      </w:r>
    </w:p>
    <w:p w:rsidR="00AA6E15" w:rsidRPr="00CA5ADB" w:rsidRDefault="00AA6E15" w:rsidP="00AA6E15">
      <w:pPr>
        <w:tabs>
          <w:tab w:val="left" w:pos="4320"/>
          <w:tab w:val="right" w:pos="8640"/>
        </w:tabs>
        <w:ind w:left="5040"/>
        <w:rPr>
          <w:rFonts w:eastAsia="Calibri"/>
        </w:rPr>
      </w:pPr>
      <w:r w:rsidRPr="00CA5ADB">
        <w:rPr>
          <w:rFonts w:eastAsia="Calibri"/>
        </w:rPr>
        <w:tab/>
      </w:r>
      <w:r w:rsidRPr="00CA5ADB">
        <w:rPr>
          <w:rFonts w:eastAsia="Calibri"/>
        </w:rPr>
        <w:tab/>
      </w:r>
    </w:p>
    <w:p w:rsidR="00AA6E15" w:rsidRDefault="00AA6E15" w:rsidP="00AA6E15">
      <w:pPr>
        <w:tabs>
          <w:tab w:val="left" w:pos="4320"/>
        </w:tabs>
        <w:ind w:left="4680"/>
        <w:sectPr w:rsidR="00AA6E15" w:rsidSect="00DB7614">
          <w:headerReference w:type="default" r:id="rId14"/>
          <w:footerReference w:type="default" r:id="rId15"/>
          <w:headerReference w:type="first" r:id="rId16"/>
          <w:footerReference w:type="first" r:id="rId17"/>
          <w:pgSz w:w="12240" w:h="15840" w:code="1"/>
          <w:pgMar w:top="1440" w:right="1440" w:bottom="1440" w:left="1440" w:header="720" w:footer="720" w:gutter="0"/>
          <w:pgNumType w:start="1"/>
          <w:cols w:space="720"/>
          <w:titlePg/>
          <w:docGrid w:linePitch="360"/>
        </w:sectPr>
      </w:pPr>
      <w:r w:rsidRPr="00CA5ADB">
        <w:rPr>
          <w:rFonts w:cs="Arial"/>
          <w:b/>
        </w:rPr>
        <w:t>Attorneys for Industrial Energy Users-Ohio</w:t>
      </w:r>
    </w:p>
    <w:p w:rsidR="00956B1C" w:rsidRDefault="00956B1C" w:rsidP="00956B1C">
      <w:pPr>
        <w:tabs>
          <w:tab w:val="left" w:pos="2160"/>
          <w:tab w:val="left" w:pos="2280"/>
        </w:tabs>
        <w:jc w:val="center"/>
        <w:rPr>
          <w:rFonts w:cs="Arial"/>
          <w:b/>
          <w:smallCaps/>
          <w:sz w:val="28"/>
          <w:u w:val="single"/>
        </w:rPr>
      </w:pPr>
      <w:r>
        <w:rPr>
          <w:rFonts w:cs="Arial"/>
          <w:b/>
          <w:smallCaps/>
          <w:sz w:val="28"/>
          <w:u w:val="single"/>
        </w:rPr>
        <w:lastRenderedPageBreak/>
        <w:t>Certificate of Service</w:t>
      </w:r>
    </w:p>
    <w:p w:rsidR="00956B1C" w:rsidRDefault="00956B1C" w:rsidP="00956B1C">
      <w:pPr>
        <w:rPr>
          <w:rFonts w:cs="Arial"/>
        </w:rPr>
      </w:pPr>
    </w:p>
    <w:p w:rsidR="00956B1C" w:rsidRPr="00492BC0" w:rsidRDefault="00956B1C" w:rsidP="00492BC0">
      <w:pPr>
        <w:pStyle w:val="BodyText"/>
        <w:spacing w:line="480" w:lineRule="auto"/>
        <w:ind w:firstLine="720"/>
        <w:rPr>
          <w:b/>
          <w:smallCaps/>
        </w:rPr>
      </w:pPr>
      <w:r>
        <w:t xml:space="preserve">In </w:t>
      </w:r>
      <w:r w:rsidR="00E12DE5">
        <w:t>a</w:t>
      </w:r>
      <w:r>
        <w:t xml:space="preserve">ccordance with Rule 4901-1-05, Ohio Administrative Code, </w:t>
      </w:r>
      <w:r w:rsidR="00E12DE5">
        <w:t>t</w:t>
      </w:r>
      <w:r>
        <w:t>he PUCO's e</w:t>
      </w:r>
      <w:r>
        <w:noBreakHyphen/>
        <w:t xml:space="preserve">filing system will electronically serve notice of the filing of this document upon the following parties.  In addition, I hereby certify that a service copy of the foregoing </w:t>
      </w:r>
      <w:r w:rsidR="005253CC">
        <w:rPr>
          <w:i/>
        </w:rPr>
        <w:t xml:space="preserve">Initial </w:t>
      </w:r>
      <w:r w:rsidR="000B0280">
        <w:rPr>
          <w:i/>
        </w:rPr>
        <w:t>Re</w:t>
      </w:r>
      <w:bookmarkStart w:id="0" w:name="_GoBack"/>
      <w:bookmarkEnd w:id="0"/>
      <w:r w:rsidR="000B0280">
        <w:rPr>
          <w:i/>
        </w:rPr>
        <w:t xml:space="preserve">hearing </w:t>
      </w:r>
      <w:r w:rsidR="005253CC">
        <w:rPr>
          <w:i/>
        </w:rPr>
        <w:t>Brief of Industrial Energy Users-Ohio</w:t>
      </w:r>
      <w:r>
        <w:t xml:space="preserve"> was sent by, or on behalf of, the undersigned counsel for IEU-Ohio, to the following parties of record this </w:t>
      </w:r>
      <w:r w:rsidR="00DC0007">
        <w:t>15</w:t>
      </w:r>
      <w:r w:rsidR="00DC0007" w:rsidRPr="00DC0007">
        <w:rPr>
          <w:vertAlign w:val="superscript"/>
        </w:rPr>
        <w:t>th</w:t>
      </w:r>
      <w:r>
        <w:t xml:space="preserve"> day of </w:t>
      </w:r>
      <w:r w:rsidR="005253CC">
        <w:t>August</w:t>
      </w:r>
      <w:r>
        <w:t xml:space="preserve"> 2016, </w:t>
      </w:r>
      <w:r>
        <w:rPr>
          <w:i/>
        </w:rPr>
        <w:t>via</w:t>
      </w:r>
      <w:r>
        <w:t xml:space="preserve"> electronic transmission. </w:t>
      </w:r>
    </w:p>
    <w:p w:rsidR="00956B1C" w:rsidRDefault="00DB7614" w:rsidP="00956B1C">
      <w:pPr>
        <w:tabs>
          <w:tab w:val="right" w:pos="8640"/>
        </w:tabs>
        <w:ind w:left="5040"/>
        <w:rPr>
          <w:rFonts w:cs="Arial"/>
          <w:i/>
          <w:u w:val="single"/>
        </w:rPr>
      </w:pPr>
      <w:r>
        <w:rPr>
          <w:rFonts w:cs="Arial"/>
          <w:i/>
          <w:u w:val="single"/>
        </w:rPr>
        <w:t>/s/ Frank P. Darr</w:t>
      </w:r>
      <w:r w:rsidR="00956B1C">
        <w:rPr>
          <w:rFonts w:cs="Arial"/>
          <w:i/>
          <w:u w:val="single"/>
        </w:rPr>
        <w:tab/>
      </w:r>
    </w:p>
    <w:p w:rsidR="00956B1C" w:rsidRPr="00DB7614" w:rsidRDefault="009E5B36" w:rsidP="00956B1C">
      <w:pPr>
        <w:tabs>
          <w:tab w:val="right" w:pos="8640"/>
        </w:tabs>
        <w:ind w:left="5040"/>
        <w:rPr>
          <w:rFonts w:cs="Arial"/>
        </w:rPr>
      </w:pPr>
      <w:r>
        <w:rPr>
          <w:rFonts w:cs="Arial"/>
        </w:rPr>
        <w:t xml:space="preserve">              Frank P. Darr</w:t>
      </w:r>
    </w:p>
    <w:p w:rsidR="00ED6614" w:rsidRDefault="00ED6614" w:rsidP="00956B1C">
      <w:pPr>
        <w:spacing w:line="480" w:lineRule="auto"/>
        <w:jc w:val="both"/>
        <w:sectPr w:rsidR="00ED6614" w:rsidSect="00ED6614">
          <w:footerReference w:type="default" r:id="rId18"/>
          <w:pgSz w:w="12240" w:h="15840" w:code="1"/>
          <w:pgMar w:top="1440" w:right="1440" w:bottom="1141" w:left="1440" w:header="720" w:footer="720" w:gutter="0"/>
          <w:pgNumType w:start="1"/>
          <w:cols w:space="720"/>
          <w:titlePg/>
          <w:docGrid w:linePitch="326"/>
        </w:sectPr>
      </w:pPr>
    </w:p>
    <w:p w:rsidR="00B0349C" w:rsidRPr="00492BC0" w:rsidRDefault="00B0349C" w:rsidP="00302938">
      <w:pPr>
        <w:kinsoku w:val="0"/>
        <w:overflowPunct w:val="0"/>
        <w:autoSpaceDE w:val="0"/>
        <w:autoSpaceDN w:val="0"/>
        <w:adjustRightInd w:val="0"/>
        <w:rPr>
          <w:rFonts w:cs="Arial"/>
          <w:w w:val="99"/>
          <w:sz w:val="20"/>
          <w:szCs w:val="20"/>
        </w:rPr>
      </w:pPr>
    </w:p>
    <w:p w:rsidR="00BF1784" w:rsidRPr="00BF1784" w:rsidRDefault="00F139DD" w:rsidP="00462314">
      <w:pPr>
        <w:kinsoku w:val="0"/>
        <w:overflowPunct w:val="0"/>
        <w:autoSpaceDE w:val="0"/>
        <w:autoSpaceDN w:val="0"/>
        <w:adjustRightInd w:val="0"/>
        <w:rPr>
          <w:rFonts w:cs="Arial"/>
          <w:sz w:val="20"/>
          <w:szCs w:val="20"/>
        </w:rPr>
      </w:pPr>
      <w:hyperlink r:id="rId19" w:history="1">
        <w:r w:rsidR="00BF1784" w:rsidRPr="00BF1784">
          <w:rPr>
            <w:rFonts w:cs="Arial"/>
            <w:sz w:val="20"/>
            <w:szCs w:val="20"/>
          </w:rPr>
          <w:t>cdunn@firstenergycorp.com</w:t>
        </w:r>
      </w:hyperlink>
    </w:p>
    <w:p w:rsidR="006102E1" w:rsidRPr="00661C0F" w:rsidRDefault="00F139DD" w:rsidP="00462314">
      <w:pPr>
        <w:kinsoku w:val="0"/>
        <w:overflowPunct w:val="0"/>
        <w:autoSpaceDE w:val="0"/>
        <w:autoSpaceDN w:val="0"/>
        <w:adjustRightInd w:val="0"/>
        <w:rPr>
          <w:rFonts w:cs="Arial"/>
          <w:w w:val="99"/>
          <w:sz w:val="20"/>
          <w:szCs w:val="20"/>
        </w:rPr>
      </w:pPr>
      <w:hyperlink r:id="rId20" w:history="1">
        <w:r w:rsidR="00BF1784" w:rsidRPr="00BF1784">
          <w:rPr>
            <w:rFonts w:cs="Arial"/>
            <w:sz w:val="20"/>
            <w:szCs w:val="20"/>
          </w:rPr>
          <w:t>jlang@calfee.com</w:t>
        </w:r>
      </w:hyperlink>
      <w:r w:rsidR="00BF1784" w:rsidRPr="00BF1784">
        <w:rPr>
          <w:rFonts w:cs="Arial"/>
          <w:w w:val="99"/>
          <w:sz w:val="20"/>
          <w:szCs w:val="20"/>
        </w:rPr>
        <w:t xml:space="preserve"> </w:t>
      </w:r>
    </w:p>
    <w:p w:rsidR="006102E1" w:rsidRPr="00661C0F" w:rsidRDefault="00F139DD" w:rsidP="00462314">
      <w:pPr>
        <w:kinsoku w:val="0"/>
        <w:overflowPunct w:val="0"/>
        <w:autoSpaceDE w:val="0"/>
        <w:autoSpaceDN w:val="0"/>
        <w:adjustRightInd w:val="0"/>
        <w:rPr>
          <w:rFonts w:cs="Arial"/>
          <w:w w:val="99"/>
          <w:sz w:val="20"/>
          <w:szCs w:val="20"/>
        </w:rPr>
      </w:pPr>
      <w:hyperlink r:id="rId21" w:history="1">
        <w:r w:rsidR="00BF1784" w:rsidRPr="00BF1784">
          <w:rPr>
            <w:rFonts w:cs="Arial"/>
            <w:sz w:val="20"/>
            <w:szCs w:val="20"/>
          </w:rPr>
          <w:t>talexander@calfee.com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22" w:history="1">
        <w:r w:rsidR="00BF1784" w:rsidRPr="00BF1784">
          <w:rPr>
            <w:rFonts w:cs="Arial"/>
            <w:sz w:val="20"/>
            <w:szCs w:val="20"/>
          </w:rPr>
          <w:t>dakutik@jonesday.com</w:t>
        </w:r>
      </w:hyperlink>
      <w:r w:rsidR="00BF1784" w:rsidRPr="00BF1784">
        <w:rPr>
          <w:rFonts w:cs="Arial"/>
          <w:w w:val="99"/>
          <w:sz w:val="20"/>
          <w:szCs w:val="20"/>
        </w:rPr>
        <w:t xml:space="preserve"> </w:t>
      </w:r>
      <w:hyperlink r:id="rId23" w:history="1">
        <w:r w:rsidR="00BF1784" w:rsidRPr="00BF1784">
          <w:rPr>
            <w:rFonts w:cs="Arial"/>
            <w:spacing w:val="-1"/>
            <w:sz w:val="20"/>
            <w:szCs w:val="20"/>
          </w:rPr>
          <w:t>cmooney@ohiopartners.org</w:t>
        </w:r>
      </w:hyperlink>
      <w:r w:rsidR="00BF1784" w:rsidRPr="00BF1784">
        <w:rPr>
          <w:rFonts w:cs="Arial"/>
          <w:w w:val="99"/>
          <w:sz w:val="20"/>
          <w:szCs w:val="20"/>
        </w:rPr>
        <w:t xml:space="preserve">  </w:t>
      </w:r>
      <w:hyperlink r:id="rId24" w:history="1">
        <w:r w:rsidR="00BF1784" w:rsidRPr="00BF1784">
          <w:rPr>
            <w:rFonts w:cs="Arial"/>
            <w:spacing w:val="-1"/>
            <w:sz w:val="20"/>
            <w:szCs w:val="20"/>
          </w:rPr>
          <w:t>drinebolt@ohiopartners.org</w:t>
        </w:r>
      </w:hyperlink>
      <w:r w:rsidR="00BF1784" w:rsidRPr="00BF1784">
        <w:rPr>
          <w:rFonts w:cs="Arial"/>
          <w:w w:val="99"/>
          <w:sz w:val="20"/>
          <w:szCs w:val="20"/>
        </w:rPr>
        <w:t xml:space="preserve">  </w:t>
      </w:r>
      <w:hyperlink r:id="rId25" w:history="1">
        <w:r w:rsidR="00BF1784" w:rsidRPr="00BF1784">
          <w:rPr>
            <w:rFonts w:cs="Arial"/>
            <w:sz w:val="20"/>
            <w:szCs w:val="20"/>
          </w:rPr>
          <w:t>tdoughtery@theoec.org</w:t>
        </w:r>
      </w:hyperlink>
      <w:r w:rsidR="00BF1784" w:rsidRPr="00BF1784">
        <w:rPr>
          <w:rFonts w:cs="Arial"/>
          <w:w w:val="99"/>
          <w:sz w:val="20"/>
          <w:szCs w:val="20"/>
        </w:rPr>
        <w:t xml:space="preserve"> </w:t>
      </w:r>
      <w:hyperlink r:id="rId26" w:history="1">
        <w:r w:rsidR="008135D5" w:rsidRPr="00661C0F">
          <w:rPr>
            <w:rStyle w:val="Hyperlink"/>
            <w:rFonts w:cs="Arial"/>
            <w:color w:val="auto"/>
            <w:spacing w:val="-1"/>
            <w:sz w:val="20"/>
            <w:szCs w:val="20"/>
            <w:u w:val="none"/>
          </w:rPr>
          <w:t>mkurtz@BKLlawfirm.com</w:t>
        </w:r>
      </w:hyperlink>
      <w:r w:rsidR="00BF1784" w:rsidRPr="00BF1784">
        <w:rPr>
          <w:rFonts w:cs="Arial"/>
          <w:w w:val="99"/>
          <w:sz w:val="20"/>
          <w:szCs w:val="20"/>
        </w:rPr>
        <w:t xml:space="preserve">  </w:t>
      </w:r>
      <w:hyperlink r:id="rId27" w:history="1">
        <w:r w:rsidR="00BF1784" w:rsidRPr="00BF1784">
          <w:rPr>
            <w:rFonts w:cs="Arial"/>
            <w:sz w:val="20"/>
            <w:szCs w:val="20"/>
          </w:rPr>
          <w:t>kboehm@BKLlawfirm.com</w:t>
        </w:r>
      </w:hyperlink>
      <w:r w:rsidR="00BF1784" w:rsidRPr="00BF1784">
        <w:rPr>
          <w:rFonts w:cs="Arial"/>
          <w:w w:val="99"/>
          <w:sz w:val="20"/>
          <w:szCs w:val="20"/>
        </w:rPr>
        <w:t xml:space="preserve">  </w:t>
      </w:r>
      <w:hyperlink r:id="rId28" w:history="1">
        <w:r w:rsidR="00BF1784" w:rsidRPr="00BF1784">
          <w:rPr>
            <w:rFonts w:cs="Arial"/>
            <w:spacing w:val="-1"/>
            <w:sz w:val="20"/>
            <w:szCs w:val="20"/>
          </w:rPr>
          <w:t>jkylercohn@BKLlawfirm.com</w:t>
        </w:r>
      </w:hyperlink>
      <w:r w:rsidR="00BF1784" w:rsidRPr="00BF1784">
        <w:rPr>
          <w:rFonts w:cs="Arial"/>
          <w:w w:val="99"/>
          <w:sz w:val="20"/>
          <w:szCs w:val="20"/>
        </w:rPr>
        <w:t xml:space="preserve">  </w:t>
      </w:r>
      <w:hyperlink r:id="rId29" w:history="1">
        <w:r w:rsidR="00BF1784" w:rsidRPr="00BF1784">
          <w:rPr>
            <w:rFonts w:cs="Arial"/>
            <w:spacing w:val="-1"/>
            <w:sz w:val="20"/>
            <w:szCs w:val="20"/>
          </w:rPr>
          <w:t>larry.sauer@occ.ohio.gov</w:t>
        </w:r>
      </w:hyperlink>
      <w:r w:rsidR="00BF1784" w:rsidRPr="00BF1784">
        <w:rPr>
          <w:rFonts w:cs="Arial"/>
          <w:w w:val="99"/>
          <w:sz w:val="20"/>
          <w:szCs w:val="20"/>
        </w:rPr>
        <w:t xml:space="preserve">  </w:t>
      </w:r>
      <w:hyperlink r:id="rId30" w:history="1">
        <w:r w:rsidR="00BF1784" w:rsidRPr="00BF1784">
          <w:rPr>
            <w:rFonts w:cs="Arial"/>
            <w:spacing w:val="-1"/>
            <w:sz w:val="20"/>
            <w:szCs w:val="20"/>
          </w:rPr>
          <w:t>Maureen.willis@occ.ohio.gov</w:t>
        </w:r>
      </w:hyperlink>
      <w:r w:rsidR="00BF1784" w:rsidRPr="00BF1784">
        <w:rPr>
          <w:rFonts w:cs="Arial"/>
          <w:w w:val="99"/>
          <w:sz w:val="20"/>
          <w:szCs w:val="20"/>
        </w:rPr>
        <w:t xml:space="preserve">  </w:t>
      </w:r>
      <w:hyperlink r:id="rId31" w:history="1">
        <w:r w:rsidR="00BF1784" w:rsidRPr="00BF1784">
          <w:rPr>
            <w:rFonts w:cs="Arial"/>
            <w:spacing w:val="-1"/>
            <w:sz w:val="20"/>
            <w:szCs w:val="20"/>
          </w:rPr>
          <w:t>joliker@igsenergy.com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2" w:history="1">
        <w:r w:rsidR="00BF1784" w:rsidRPr="00BF1784">
          <w:rPr>
            <w:rFonts w:cs="Arial"/>
            <w:sz w:val="20"/>
            <w:szCs w:val="20"/>
          </w:rPr>
          <w:t>schmidt@sppgrp.com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3" w:history="1">
        <w:r w:rsidR="00BF1784" w:rsidRPr="00BF1784">
          <w:rPr>
            <w:rFonts w:cs="Arial"/>
            <w:spacing w:val="-1"/>
            <w:sz w:val="20"/>
            <w:szCs w:val="20"/>
          </w:rPr>
          <w:t>ricks@ohanet.org</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4" w:history="1">
        <w:r w:rsidR="00BF1784" w:rsidRPr="00BF1784">
          <w:rPr>
            <w:rFonts w:cs="Arial"/>
            <w:spacing w:val="-1"/>
            <w:sz w:val="20"/>
            <w:szCs w:val="20"/>
          </w:rPr>
          <w:t>stnourse@aep.com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5" w:history="1">
        <w:r w:rsidR="00BF1784" w:rsidRPr="00BF1784">
          <w:rPr>
            <w:rFonts w:cs="Arial"/>
            <w:sz w:val="20"/>
            <w:szCs w:val="20"/>
          </w:rPr>
          <w:t>mjsatterwhite@aep.com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6" w:history="1">
        <w:r w:rsidR="00BF1784" w:rsidRPr="00BF1784">
          <w:rPr>
            <w:rFonts w:cs="Arial"/>
            <w:sz w:val="20"/>
            <w:szCs w:val="20"/>
          </w:rPr>
          <w:t>yalami@aep.com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7" w:history="1">
        <w:r w:rsidR="00BF1784" w:rsidRPr="00BF1784">
          <w:rPr>
            <w:rFonts w:cs="Arial"/>
            <w:sz w:val="20"/>
            <w:szCs w:val="20"/>
          </w:rPr>
          <w:t>wttpmlc@aol.com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38" w:history="1">
        <w:r w:rsidR="00BF1784" w:rsidRPr="00BF1784">
          <w:rPr>
            <w:rFonts w:cs="Arial"/>
            <w:sz w:val="20"/>
            <w:szCs w:val="20"/>
          </w:rPr>
          <w:t>mkl@smxblaw.com</w:t>
        </w:r>
      </w:hyperlink>
      <w:r w:rsidR="00BF1784" w:rsidRPr="00BF1784">
        <w:rPr>
          <w:rFonts w:cs="Arial"/>
          <w:w w:val="99"/>
          <w:sz w:val="20"/>
          <w:szCs w:val="20"/>
        </w:rPr>
        <w:t xml:space="preserve"> </w:t>
      </w:r>
    </w:p>
    <w:p w:rsidR="006102E1" w:rsidRPr="00661C0F" w:rsidRDefault="00F139DD" w:rsidP="00462314">
      <w:pPr>
        <w:kinsoku w:val="0"/>
        <w:overflowPunct w:val="0"/>
        <w:autoSpaceDE w:val="0"/>
        <w:autoSpaceDN w:val="0"/>
        <w:adjustRightInd w:val="0"/>
        <w:rPr>
          <w:rFonts w:cs="Arial"/>
          <w:w w:val="99"/>
          <w:sz w:val="20"/>
          <w:szCs w:val="20"/>
        </w:rPr>
      </w:pPr>
      <w:hyperlink r:id="rId39" w:history="1">
        <w:r w:rsidR="00BF1784" w:rsidRPr="00BF1784">
          <w:rPr>
            <w:rFonts w:cs="Arial"/>
            <w:sz w:val="20"/>
            <w:szCs w:val="20"/>
          </w:rPr>
          <w:t>gas@smxblaw.com</w:t>
        </w:r>
      </w:hyperlink>
      <w:r w:rsidR="00BF1784" w:rsidRPr="00BF1784">
        <w:rPr>
          <w:rFonts w:cs="Arial"/>
          <w:w w:val="99"/>
          <w:sz w:val="20"/>
          <w:szCs w:val="20"/>
        </w:rPr>
        <w:t xml:space="preserve"> </w:t>
      </w:r>
    </w:p>
    <w:p w:rsidR="006102E1" w:rsidRPr="00661C0F" w:rsidRDefault="00F139DD" w:rsidP="00462314">
      <w:pPr>
        <w:kinsoku w:val="0"/>
        <w:overflowPunct w:val="0"/>
        <w:autoSpaceDE w:val="0"/>
        <w:autoSpaceDN w:val="0"/>
        <w:adjustRightInd w:val="0"/>
        <w:rPr>
          <w:rFonts w:cs="Arial"/>
          <w:w w:val="99"/>
          <w:sz w:val="20"/>
          <w:szCs w:val="20"/>
        </w:rPr>
      </w:pPr>
      <w:hyperlink r:id="rId40" w:history="1">
        <w:r w:rsidR="00BF1784" w:rsidRPr="00BF1784">
          <w:rPr>
            <w:rFonts w:cs="Arial"/>
            <w:spacing w:val="-1"/>
            <w:sz w:val="20"/>
            <w:szCs w:val="20"/>
          </w:rPr>
          <w:t>lhawrot@spilmanlaw.com</w:t>
        </w:r>
      </w:hyperlink>
      <w:r w:rsidR="00BF1784" w:rsidRPr="00BF1784">
        <w:rPr>
          <w:rFonts w:cs="Arial"/>
          <w:w w:val="99"/>
          <w:sz w:val="20"/>
          <w:szCs w:val="20"/>
        </w:rPr>
        <w:t xml:space="preserve">  </w:t>
      </w:r>
    </w:p>
    <w:p w:rsidR="008135D5" w:rsidRPr="00661C0F" w:rsidRDefault="00F139DD" w:rsidP="00462314">
      <w:pPr>
        <w:kinsoku w:val="0"/>
        <w:overflowPunct w:val="0"/>
        <w:autoSpaceDE w:val="0"/>
        <w:autoSpaceDN w:val="0"/>
        <w:adjustRightInd w:val="0"/>
        <w:rPr>
          <w:rFonts w:cs="Arial"/>
          <w:w w:val="99"/>
          <w:sz w:val="20"/>
          <w:szCs w:val="20"/>
        </w:rPr>
      </w:pPr>
      <w:hyperlink r:id="rId41" w:history="1">
        <w:r w:rsidR="00BF1784" w:rsidRPr="00BF1784">
          <w:rPr>
            <w:rFonts w:cs="Arial"/>
            <w:spacing w:val="-1"/>
            <w:sz w:val="20"/>
            <w:szCs w:val="20"/>
          </w:rPr>
          <w:t>campbell@whitt-sturtevant.com</w:t>
        </w:r>
      </w:hyperlink>
      <w:r w:rsidR="00BF1784" w:rsidRPr="00BF1784">
        <w:rPr>
          <w:rFonts w:cs="Arial"/>
          <w:w w:val="99"/>
          <w:sz w:val="20"/>
          <w:szCs w:val="20"/>
        </w:rPr>
        <w:t xml:space="preserve">  </w:t>
      </w:r>
    </w:p>
    <w:p w:rsidR="00BF1784" w:rsidRPr="00BF1784" w:rsidRDefault="00F139DD" w:rsidP="00462314">
      <w:pPr>
        <w:kinsoku w:val="0"/>
        <w:overflowPunct w:val="0"/>
        <w:autoSpaceDE w:val="0"/>
        <w:autoSpaceDN w:val="0"/>
        <w:adjustRightInd w:val="0"/>
        <w:rPr>
          <w:rFonts w:cs="Arial"/>
          <w:sz w:val="20"/>
          <w:szCs w:val="20"/>
        </w:rPr>
      </w:pPr>
      <w:hyperlink r:id="rId42" w:history="1">
        <w:r w:rsidR="00BF1784" w:rsidRPr="00BF1784">
          <w:rPr>
            <w:rFonts w:cs="Arial"/>
            <w:spacing w:val="-1"/>
            <w:sz w:val="20"/>
            <w:szCs w:val="20"/>
          </w:rPr>
          <w:t>glover@whitt-sturtevant.com</w:t>
        </w:r>
      </w:hyperlink>
    </w:p>
    <w:p w:rsidR="00BF1784" w:rsidRPr="00BF1784" w:rsidRDefault="00F139DD" w:rsidP="00462314">
      <w:pPr>
        <w:kinsoku w:val="0"/>
        <w:overflowPunct w:val="0"/>
        <w:autoSpaceDE w:val="0"/>
        <w:autoSpaceDN w:val="0"/>
        <w:adjustRightInd w:val="0"/>
        <w:rPr>
          <w:rFonts w:cs="Arial"/>
          <w:sz w:val="20"/>
          <w:szCs w:val="20"/>
        </w:rPr>
      </w:pPr>
      <w:hyperlink r:id="rId43" w:history="1">
        <w:r w:rsidR="00BF1784" w:rsidRPr="00BF1784">
          <w:rPr>
            <w:rFonts w:cs="Arial"/>
            <w:spacing w:val="-1"/>
            <w:sz w:val="20"/>
            <w:szCs w:val="20"/>
          </w:rPr>
          <w:t>dwilliamson@spilmanlaw.com</w:t>
        </w:r>
      </w:hyperlink>
    </w:p>
    <w:p w:rsidR="00661C0F" w:rsidRPr="00661C0F" w:rsidRDefault="00F139DD" w:rsidP="00462314">
      <w:pPr>
        <w:kinsoku w:val="0"/>
        <w:overflowPunct w:val="0"/>
        <w:autoSpaceDE w:val="0"/>
        <w:autoSpaceDN w:val="0"/>
        <w:adjustRightInd w:val="0"/>
        <w:ind w:right="225"/>
        <w:rPr>
          <w:rFonts w:cs="Arial"/>
          <w:w w:val="99"/>
          <w:sz w:val="20"/>
          <w:szCs w:val="20"/>
        </w:rPr>
      </w:pPr>
      <w:hyperlink r:id="rId44" w:history="1">
        <w:r w:rsidR="00BF1784" w:rsidRPr="00BF1784">
          <w:rPr>
            <w:rFonts w:cs="Arial"/>
            <w:sz w:val="20"/>
            <w:szCs w:val="20"/>
          </w:rPr>
          <w:t>meissnerjoseph@yahoo.com</w:t>
        </w:r>
      </w:hyperlink>
      <w:r w:rsidR="00BF1784" w:rsidRPr="00BF1784">
        <w:rPr>
          <w:rFonts w:cs="Arial"/>
          <w:w w:val="99"/>
          <w:sz w:val="20"/>
          <w:szCs w:val="20"/>
        </w:rPr>
        <w:t xml:space="preserve">  </w:t>
      </w:r>
      <w:hyperlink r:id="rId45" w:history="1">
        <w:r w:rsidR="00BF1784" w:rsidRPr="00BF1784">
          <w:rPr>
            <w:rFonts w:cs="Arial"/>
            <w:sz w:val="20"/>
            <w:szCs w:val="20"/>
          </w:rPr>
          <w:t>trhayslaw@gmail.com</w:t>
        </w:r>
      </w:hyperlink>
      <w:r w:rsidR="00BF1784" w:rsidRPr="00BF1784">
        <w:rPr>
          <w:rFonts w:cs="Arial"/>
          <w:w w:val="99"/>
          <w:sz w:val="20"/>
          <w:szCs w:val="20"/>
        </w:rPr>
        <w:t xml:space="preserve">  </w:t>
      </w:r>
      <w:hyperlink r:id="rId46" w:history="1">
        <w:r w:rsidR="00BF1784" w:rsidRPr="00BF1784">
          <w:rPr>
            <w:rFonts w:cs="Arial"/>
            <w:spacing w:val="-1"/>
            <w:sz w:val="20"/>
            <w:szCs w:val="20"/>
          </w:rPr>
          <w:t>lesliekovacik@toledo.oh.gov</w:t>
        </w:r>
      </w:hyperlink>
      <w:r w:rsidR="00BF1784" w:rsidRPr="00BF1784">
        <w:rPr>
          <w:rFonts w:cs="Arial"/>
          <w:w w:val="99"/>
          <w:sz w:val="20"/>
          <w:szCs w:val="20"/>
        </w:rPr>
        <w:t xml:space="preserve">  </w:t>
      </w:r>
      <w:hyperlink r:id="rId47" w:history="1">
        <w:r w:rsidR="00BF1784" w:rsidRPr="00BF1784">
          <w:rPr>
            <w:rFonts w:cs="Arial"/>
            <w:spacing w:val="-1"/>
            <w:sz w:val="20"/>
            <w:szCs w:val="20"/>
          </w:rPr>
          <w:t>cynthia.brady@exeloncorp.com</w:t>
        </w:r>
      </w:hyperlink>
      <w:r w:rsidR="00BF1784" w:rsidRPr="00BF1784">
        <w:rPr>
          <w:rFonts w:cs="Arial"/>
          <w:w w:val="99"/>
          <w:sz w:val="20"/>
          <w:szCs w:val="20"/>
        </w:rPr>
        <w:t xml:space="preserve">  </w:t>
      </w:r>
      <w:hyperlink r:id="rId48" w:history="1">
        <w:r w:rsidR="00BF1784" w:rsidRPr="00BF1784">
          <w:rPr>
            <w:rFonts w:cs="Arial"/>
            <w:sz w:val="20"/>
            <w:szCs w:val="20"/>
          </w:rPr>
          <w:t>david.fein@exeloncorp.com</w:t>
        </w:r>
      </w:hyperlink>
      <w:r w:rsidR="00BF1784" w:rsidRPr="00BF1784">
        <w:rPr>
          <w:rFonts w:cs="Arial"/>
          <w:w w:val="99"/>
          <w:sz w:val="20"/>
          <w:szCs w:val="20"/>
        </w:rPr>
        <w:t xml:space="preserve"> </w:t>
      </w:r>
      <w:hyperlink r:id="rId49" w:history="1">
        <w:r w:rsidR="00BF1784" w:rsidRPr="00BF1784">
          <w:rPr>
            <w:rFonts w:cs="Arial"/>
            <w:spacing w:val="-1"/>
            <w:sz w:val="20"/>
            <w:szCs w:val="20"/>
          </w:rPr>
          <w:t>lael.campbell@exeloncorp.com</w:t>
        </w:r>
      </w:hyperlink>
      <w:r w:rsidR="00BF1784" w:rsidRPr="00BF1784">
        <w:rPr>
          <w:rFonts w:cs="Arial"/>
          <w:w w:val="99"/>
          <w:sz w:val="20"/>
          <w:szCs w:val="20"/>
        </w:rPr>
        <w:t xml:space="preserve">  </w:t>
      </w:r>
      <w:hyperlink r:id="rId50" w:history="1">
        <w:r w:rsidR="00BF1784" w:rsidRPr="00BF1784">
          <w:rPr>
            <w:rFonts w:cs="Arial"/>
            <w:w w:val="95"/>
            <w:sz w:val="20"/>
            <w:szCs w:val="20"/>
          </w:rPr>
          <w:t>christopher.miller@icemiller.com</w:t>
        </w:r>
      </w:hyperlink>
      <w:r w:rsidR="00BF1784" w:rsidRPr="00BF1784">
        <w:rPr>
          <w:rFonts w:cs="Arial"/>
          <w:w w:val="99"/>
          <w:sz w:val="20"/>
          <w:szCs w:val="20"/>
        </w:rPr>
        <w:t xml:space="preserve">  </w:t>
      </w:r>
      <w:hyperlink r:id="rId51" w:history="1">
        <w:r w:rsidR="00BF1784" w:rsidRPr="00BF1784">
          <w:rPr>
            <w:rFonts w:cs="Arial"/>
            <w:sz w:val="20"/>
            <w:szCs w:val="20"/>
          </w:rPr>
          <w:t>gregory.dunn@icemiller.com</w:t>
        </w:r>
      </w:hyperlink>
      <w:r w:rsidR="00BF1784" w:rsidRPr="00BF1784">
        <w:rPr>
          <w:rFonts w:cs="Arial"/>
          <w:w w:val="99"/>
          <w:sz w:val="20"/>
          <w:szCs w:val="20"/>
        </w:rPr>
        <w:t xml:space="preserve">  </w:t>
      </w:r>
      <w:hyperlink r:id="rId52" w:history="1">
        <w:r w:rsidR="00BF1784" w:rsidRPr="00BF1784">
          <w:rPr>
            <w:rFonts w:cs="Arial"/>
            <w:spacing w:val="-1"/>
            <w:sz w:val="20"/>
            <w:szCs w:val="20"/>
          </w:rPr>
          <w:t>jeremy.grayem@icemiller.com</w:t>
        </w:r>
      </w:hyperlink>
      <w:r w:rsidR="00BF1784" w:rsidRPr="00BF1784">
        <w:rPr>
          <w:rFonts w:cs="Arial"/>
          <w:w w:val="99"/>
          <w:sz w:val="20"/>
          <w:szCs w:val="20"/>
        </w:rPr>
        <w:t xml:space="preserve">  </w:t>
      </w:r>
      <w:hyperlink r:id="rId53" w:history="1">
        <w:r w:rsidR="00BF1784" w:rsidRPr="00BF1784">
          <w:rPr>
            <w:rFonts w:cs="Arial"/>
            <w:sz w:val="20"/>
            <w:szCs w:val="20"/>
          </w:rPr>
          <w:t>BarthRoyer@aol.com</w:t>
        </w:r>
      </w:hyperlink>
      <w:r w:rsidR="00BF1784" w:rsidRPr="00BF1784">
        <w:rPr>
          <w:rFonts w:cs="Arial"/>
          <w:w w:val="99"/>
          <w:sz w:val="20"/>
          <w:szCs w:val="20"/>
        </w:rPr>
        <w:t xml:space="preserve">  </w:t>
      </w:r>
    </w:p>
    <w:p w:rsidR="00661C0F" w:rsidRPr="00661C0F" w:rsidRDefault="00661C0F" w:rsidP="00462314">
      <w:pPr>
        <w:kinsoku w:val="0"/>
        <w:overflowPunct w:val="0"/>
        <w:autoSpaceDE w:val="0"/>
        <w:autoSpaceDN w:val="0"/>
        <w:adjustRightInd w:val="0"/>
        <w:ind w:right="225"/>
        <w:rPr>
          <w:rFonts w:cs="Arial"/>
          <w:w w:val="99"/>
          <w:sz w:val="20"/>
          <w:szCs w:val="20"/>
        </w:rPr>
      </w:pPr>
    </w:p>
    <w:p w:rsidR="00661C0F" w:rsidRPr="00661C0F" w:rsidRDefault="00661C0F" w:rsidP="00661C0F">
      <w:pPr>
        <w:kinsoku w:val="0"/>
        <w:overflowPunct w:val="0"/>
        <w:autoSpaceDE w:val="0"/>
        <w:autoSpaceDN w:val="0"/>
        <w:adjustRightInd w:val="0"/>
        <w:ind w:right="230"/>
        <w:rPr>
          <w:rFonts w:cs="Arial"/>
          <w:w w:val="99"/>
          <w:sz w:val="20"/>
          <w:szCs w:val="20"/>
        </w:rPr>
      </w:pPr>
    </w:p>
    <w:p w:rsidR="00492BC0" w:rsidRPr="00492BC0" w:rsidRDefault="00492BC0" w:rsidP="00462314">
      <w:pPr>
        <w:kinsoku w:val="0"/>
        <w:overflowPunct w:val="0"/>
        <w:autoSpaceDE w:val="0"/>
        <w:autoSpaceDN w:val="0"/>
        <w:adjustRightInd w:val="0"/>
        <w:ind w:right="225"/>
        <w:rPr>
          <w:sz w:val="20"/>
          <w:szCs w:val="20"/>
        </w:rPr>
      </w:pPr>
    </w:p>
    <w:p w:rsidR="00195718" w:rsidRPr="00661C0F" w:rsidRDefault="00F139DD" w:rsidP="00462314">
      <w:pPr>
        <w:kinsoku w:val="0"/>
        <w:overflowPunct w:val="0"/>
        <w:autoSpaceDE w:val="0"/>
        <w:autoSpaceDN w:val="0"/>
        <w:adjustRightInd w:val="0"/>
        <w:ind w:right="225"/>
        <w:rPr>
          <w:rFonts w:cs="Arial"/>
          <w:w w:val="99"/>
          <w:sz w:val="20"/>
          <w:szCs w:val="20"/>
        </w:rPr>
      </w:pPr>
      <w:hyperlink r:id="rId54" w:history="1">
        <w:r w:rsidR="00BF1784" w:rsidRPr="00BF1784">
          <w:rPr>
            <w:rFonts w:cs="Arial"/>
            <w:sz w:val="20"/>
            <w:szCs w:val="20"/>
          </w:rPr>
          <w:t>athompson@taftlaw.com</w:t>
        </w:r>
      </w:hyperlink>
      <w:r w:rsidR="00BF1784" w:rsidRPr="00BF1784">
        <w:rPr>
          <w:rFonts w:cs="Arial"/>
          <w:w w:val="99"/>
          <w:sz w:val="20"/>
          <w:szCs w:val="20"/>
        </w:rPr>
        <w:t xml:space="preserve">  </w:t>
      </w:r>
      <w:hyperlink r:id="rId55" w:history="1">
        <w:r w:rsidR="00BF1784" w:rsidRPr="00BF1784">
          <w:rPr>
            <w:rFonts w:cs="Arial"/>
            <w:sz w:val="20"/>
            <w:szCs w:val="20"/>
          </w:rPr>
          <w:t>Marilyn@wflawfirm.com</w:t>
        </w:r>
      </w:hyperlink>
      <w:r w:rsidR="00BF1784" w:rsidRPr="00BF1784">
        <w:rPr>
          <w:rFonts w:cs="Arial"/>
          <w:w w:val="99"/>
          <w:sz w:val="20"/>
          <w:szCs w:val="20"/>
        </w:rPr>
        <w:t xml:space="preserve">  </w:t>
      </w:r>
    </w:p>
    <w:p w:rsidR="00302938" w:rsidRPr="00661C0F" w:rsidRDefault="00F139DD" w:rsidP="00462314">
      <w:pPr>
        <w:kinsoku w:val="0"/>
        <w:overflowPunct w:val="0"/>
        <w:autoSpaceDE w:val="0"/>
        <w:autoSpaceDN w:val="0"/>
        <w:adjustRightInd w:val="0"/>
        <w:ind w:right="225"/>
        <w:rPr>
          <w:rFonts w:cs="Arial"/>
          <w:w w:val="99"/>
          <w:sz w:val="20"/>
          <w:szCs w:val="20"/>
        </w:rPr>
      </w:pPr>
      <w:hyperlink r:id="rId56" w:history="1">
        <w:r w:rsidR="00BF1784" w:rsidRPr="00BF1784">
          <w:rPr>
            <w:rFonts w:cs="Arial"/>
            <w:spacing w:val="-1"/>
            <w:sz w:val="20"/>
            <w:szCs w:val="20"/>
          </w:rPr>
          <w:t>blanghenry@city.cleveland.oh.us</w:t>
        </w:r>
      </w:hyperlink>
      <w:r w:rsidR="00BF1784" w:rsidRPr="00BF1784">
        <w:rPr>
          <w:rFonts w:cs="Arial"/>
          <w:w w:val="99"/>
          <w:sz w:val="20"/>
          <w:szCs w:val="20"/>
        </w:rPr>
        <w:t xml:space="preserve">  </w:t>
      </w:r>
      <w:hyperlink r:id="rId57" w:history="1">
        <w:r w:rsidR="00BF1784" w:rsidRPr="00BF1784">
          <w:rPr>
            <w:rFonts w:cs="Arial"/>
            <w:spacing w:val="-1"/>
            <w:sz w:val="20"/>
            <w:szCs w:val="20"/>
          </w:rPr>
          <w:t>hmadorsky@city.cleveland.oh.us</w:t>
        </w:r>
      </w:hyperlink>
      <w:r w:rsidR="00BF1784" w:rsidRPr="00BF1784">
        <w:rPr>
          <w:rFonts w:cs="Arial"/>
          <w:w w:val="99"/>
          <w:sz w:val="20"/>
          <w:szCs w:val="20"/>
        </w:rPr>
        <w:t xml:space="preserve">  </w:t>
      </w:r>
      <w:hyperlink r:id="rId58" w:history="1">
        <w:r w:rsidR="00BF1784" w:rsidRPr="00BF1784">
          <w:rPr>
            <w:rFonts w:cs="Arial"/>
            <w:spacing w:val="-1"/>
            <w:sz w:val="20"/>
            <w:szCs w:val="20"/>
          </w:rPr>
          <w:t>kryan@city.cleveland.oh.us</w:t>
        </w:r>
      </w:hyperlink>
      <w:r w:rsidR="00BF1784" w:rsidRPr="00BF1784">
        <w:rPr>
          <w:rFonts w:cs="Arial"/>
          <w:w w:val="99"/>
          <w:sz w:val="20"/>
          <w:szCs w:val="20"/>
        </w:rPr>
        <w:t xml:space="preserve">  </w:t>
      </w:r>
    </w:p>
    <w:p w:rsidR="00195718" w:rsidRPr="00661C0F" w:rsidRDefault="00F139DD" w:rsidP="00462314">
      <w:pPr>
        <w:kinsoku w:val="0"/>
        <w:overflowPunct w:val="0"/>
        <w:autoSpaceDE w:val="0"/>
        <w:autoSpaceDN w:val="0"/>
        <w:adjustRightInd w:val="0"/>
        <w:ind w:right="225"/>
        <w:rPr>
          <w:rFonts w:cs="Arial"/>
          <w:w w:val="99"/>
          <w:sz w:val="20"/>
          <w:szCs w:val="20"/>
        </w:rPr>
      </w:pPr>
      <w:hyperlink r:id="rId59" w:history="1">
        <w:r w:rsidR="00BF1784" w:rsidRPr="00BF1784">
          <w:rPr>
            <w:rFonts w:cs="Arial"/>
            <w:sz w:val="20"/>
            <w:szCs w:val="20"/>
          </w:rPr>
          <w:t>bojko@carpenterlipps.com</w:t>
        </w:r>
      </w:hyperlink>
      <w:r w:rsidR="00BF1784" w:rsidRPr="00BF1784">
        <w:rPr>
          <w:rFonts w:cs="Arial"/>
          <w:w w:val="99"/>
          <w:sz w:val="20"/>
          <w:szCs w:val="20"/>
        </w:rPr>
        <w:t xml:space="preserve">  </w:t>
      </w:r>
      <w:hyperlink r:id="rId60" w:history="1">
        <w:r w:rsidR="00BF1784" w:rsidRPr="00BF1784">
          <w:rPr>
            <w:rFonts w:cs="Arial"/>
            <w:spacing w:val="-1"/>
            <w:sz w:val="20"/>
            <w:szCs w:val="20"/>
          </w:rPr>
          <w:t>gkrassen@bricker.com</w:t>
        </w:r>
      </w:hyperlink>
      <w:r w:rsidR="00BF1784" w:rsidRPr="00BF1784">
        <w:rPr>
          <w:rFonts w:cs="Arial"/>
          <w:w w:val="99"/>
          <w:sz w:val="20"/>
          <w:szCs w:val="20"/>
        </w:rPr>
        <w:t xml:space="preserve">  </w:t>
      </w:r>
      <w:hyperlink r:id="rId61" w:history="1">
        <w:r w:rsidR="00BF1784" w:rsidRPr="00BF1784">
          <w:rPr>
            <w:rFonts w:cs="Arial"/>
            <w:sz w:val="20"/>
            <w:szCs w:val="20"/>
          </w:rPr>
          <w:t>dstinson@bricker.com</w:t>
        </w:r>
      </w:hyperlink>
      <w:r w:rsidR="00BF1784" w:rsidRPr="00BF1784">
        <w:rPr>
          <w:rFonts w:cs="Arial"/>
          <w:w w:val="99"/>
          <w:sz w:val="20"/>
          <w:szCs w:val="20"/>
        </w:rPr>
        <w:t xml:space="preserve">  </w:t>
      </w:r>
      <w:hyperlink r:id="rId62" w:history="1">
        <w:r w:rsidR="00BF1784" w:rsidRPr="00BF1784">
          <w:rPr>
            <w:rFonts w:cs="Arial"/>
            <w:sz w:val="20"/>
            <w:szCs w:val="20"/>
          </w:rPr>
          <w:t>dborchers@bricker.com</w:t>
        </w:r>
      </w:hyperlink>
      <w:r w:rsidR="00BF1784" w:rsidRPr="00BF1784">
        <w:rPr>
          <w:rFonts w:cs="Arial"/>
          <w:w w:val="99"/>
          <w:sz w:val="20"/>
          <w:szCs w:val="20"/>
        </w:rPr>
        <w:t xml:space="preserve">  </w:t>
      </w:r>
    </w:p>
    <w:p w:rsidR="00195718" w:rsidRPr="00661C0F" w:rsidRDefault="00F139DD" w:rsidP="00462314">
      <w:pPr>
        <w:kinsoku w:val="0"/>
        <w:overflowPunct w:val="0"/>
        <w:autoSpaceDE w:val="0"/>
        <w:autoSpaceDN w:val="0"/>
        <w:adjustRightInd w:val="0"/>
        <w:ind w:right="225"/>
        <w:rPr>
          <w:rFonts w:cs="Arial"/>
          <w:w w:val="99"/>
          <w:sz w:val="20"/>
          <w:szCs w:val="20"/>
        </w:rPr>
      </w:pPr>
      <w:hyperlink r:id="rId63" w:history="1">
        <w:r w:rsidR="00BF1784" w:rsidRPr="00BF1784">
          <w:rPr>
            <w:rFonts w:cs="Arial"/>
            <w:spacing w:val="-1"/>
            <w:sz w:val="20"/>
            <w:szCs w:val="20"/>
          </w:rPr>
          <w:t>mfleisher@elpc.org</w:t>
        </w:r>
      </w:hyperlink>
      <w:r w:rsidR="00BF1784" w:rsidRPr="00BF1784">
        <w:rPr>
          <w:rFonts w:cs="Arial"/>
          <w:w w:val="99"/>
          <w:sz w:val="20"/>
          <w:szCs w:val="20"/>
        </w:rPr>
        <w:t xml:space="preserve">  </w:t>
      </w:r>
    </w:p>
    <w:p w:rsidR="00BF1784" w:rsidRPr="00BF1784" w:rsidRDefault="00F139DD" w:rsidP="00462314">
      <w:pPr>
        <w:kinsoku w:val="0"/>
        <w:overflowPunct w:val="0"/>
        <w:autoSpaceDE w:val="0"/>
        <w:autoSpaceDN w:val="0"/>
        <w:adjustRightInd w:val="0"/>
        <w:ind w:right="225"/>
        <w:rPr>
          <w:rFonts w:cs="Arial"/>
          <w:sz w:val="20"/>
          <w:szCs w:val="20"/>
        </w:rPr>
      </w:pPr>
      <w:hyperlink r:id="rId64" w:history="1">
        <w:r w:rsidR="00BF1784" w:rsidRPr="00BF1784">
          <w:rPr>
            <w:rFonts w:cs="Arial"/>
            <w:sz w:val="20"/>
            <w:szCs w:val="20"/>
          </w:rPr>
          <w:t>kfield@elpc.org</w:t>
        </w:r>
      </w:hyperlink>
      <w:r w:rsidR="00BF1784" w:rsidRPr="00BF1784">
        <w:rPr>
          <w:rFonts w:cs="Arial"/>
          <w:w w:val="99"/>
          <w:sz w:val="20"/>
          <w:szCs w:val="20"/>
        </w:rPr>
        <w:t xml:space="preserve"> </w:t>
      </w:r>
      <w:hyperlink r:id="rId65" w:history="1">
        <w:r w:rsidR="00BF1784" w:rsidRPr="00BF1784">
          <w:rPr>
            <w:rFonts w:cs="Arial"/>
            <w:sz w:val="20"/>
            <w:szCs w:val="20"/>
          </w:rPr>
          <w:t>todonnell@dickinsonwright.com</w:t>
        </w:r>
      </w:hyperlink>
    </w:p>
    <w:p w:rsidR="00FE2556" w:rsidRPr="00661C0F" w:rsidRDefault="00F139DD" w:rsidP="00462314">
      <w:pPr>
        <w:kinsoku w:val="0"/>
        <w:overflowPunct w:val="0"/>
        <w:autoSpaceDE w:val="0"/>
        <w:autoSpaceDN w:val="0"/>
        <w:adjustRightInd w:val="0"/>
        <w:rPr>
          <w:rFonts w:cs="Arial"/>
          <w:w w:val="99"/>
          <w:sz w:val="20"/>
          <w:szCs w:val="20"/>
        </w:rPr>
      </w:pPr>
      <w:hyperlink r:id="rId66" w:history="1">
        <w:r w:rsidR="00BF1784" w:rsidRPr="00BF1784">
          <w:rPr>
            <w:rFonts w:cs="Arial"/>
            <w:spacing w:val="-1"/>
            <w:sz w:val="20"/>
            <w:szCs w:val="20"/>
          </w:rPr>
          <w:t>jeffrey.mayes@monitoringanalytics.com</w:t>
        </w:r>
      </w:hyperlink>
      <w:r w:rsidR="00BF1784" w:rsidRPr="00BF1784">
        <w:rPr>
          <w:rFonts w:cs="Arial"/>
          <w:sz w:val="20"/>
          <w:szCs w:val="20"/>
        </w:rPr>
        <w:t xml:space="preserve"> </w:t>
      </w:r>
      <w:r w:rsidR="00BF1784" w:rsidRPr="00BF1784">
        <w:rPr>
          <w:rFonts w:cs="Arial"/>
          <w:w w:val="99"/>
          <w:sz w:val="20"/>
          <w:szCs w:val="20"/>
        </w:rPr>
        <w:t xml:space="preserve"> </w:t>
      </w:r>
      <w:hyperlink r:id="rId67" w:history="1">
        <w:r w:rsidR="00BF1784" w:rsidRPr="00BF1784">
          <w:rPr>
            <w:rFonts w:cs="Arial"/>
            <w:spacing w:val="-1"/>
            <w:sz w:val="20"/>
            <w:szCs w:val="20"/>
          </w:rPr>
          <w:t>twilliams@snhslaw.com</w:t>
        </w:r>
      </w:hyperlink>
      <w:r w:rsidR="00BF1784" w:rsidRPr="00BF1784">
        <w:rPr>
          <w:rFonts w:cs="Arial"/>
          <w:w w:val="99"/>
          <w:sz w:val="20"/>
          <w:szCs w:val="20"/>
        </w:rPr>
        <w:t xml:space="preserve">  </w:t>
      </w:r>
      <w:hyperlink r:id="rId68" w:history="1">
        <w:r w:rsidR="00BF1784" w:rsidRPr="00BF1784">
          <w:rPr>
            <w:rFonts w:cs="Arial"/>
            <w:sz w:val="20"/>
            <w:szCs w:val="20"/>
          </w:rPr>
          <w:t>sechler@carpenterlipps.com</w:t>
        </w:r>
      </w:hyperlink>
      <w:r w:rsidR="00BF1784" w:rsidRPr="00BF1784">
        <w:rPr>
          <w:rFonts w:cs="Arial"/>
          <w:w w:val="99"/>
          <w:sz w:val="20"/>
          <w:szCs w:val="20"/>
        </w:rPr>
        <w:t xml:space="preserve">  </w:t>
      </w:r>
      <w:hyperlink r:id="rId69" w:history="1">
        <w:r w:rsidR="00BF1784" w:rsidRPr="00BF1784">
          <w:rPr>
            <w:rFonts w:cs="Arial"/>
            <w:sz w:val="20"/>
            <w:szCs w:val="20"/>
          </w:rPr>
          <w:t>gpoulos@enernoc.com</w:t>
        </w:r>
      </w:hyperlink>
      <w:r w:rsidR="00BF1784" w:rsidRPr="00BF1784">
        <w:rPr>
          <w:rFonts w:cs="Arial"/>
          <w:w w:val="99"/>
          <w:sz w:val="20"/>
          <w:szCs w:val="20"/>
        </w:rPr>
        <w:t xml:space="preserve">  </w:t>
      </w:r>
    </w:p>
    <w:p w:rsidR="00BF1784" w:rsidRPr="00BF1784" w:rsidRDefault="00F139DD" w:rsidP="00462314">
      <w:pPr>
        <w:kinsoku w:val="0"/>
        <w:overflowPunct w:val="0"/>
        <w:autoSpaceDE w:val="0"/>
        <w:autoSpaceDN w:val="0"/>
        <w:adjustRightInd w:val="0"/>
        <w:rPr>
          <w:rFonts w:cs="Arial"/>
          <w:sz w:val="20"/>
          <w:szCs w:val="20"/>
        </w:rPr>
      </w:pPr>
      <w:hyperlink r:id="rId70" w:history="1">
        <w:r w:rsidR="00BF1784" w:rsidRPr="00BF1784">
          <w:rPr>
            <w:rFonts w:cs="Arial"/>
            <w:spacing w:val="-1"/>
            <w:sz w:val="20"/>
            <w:szCs w:val="20"/>
          </w:rPr>
          <w:t>mjsettineri@vorys.com</w:t>
        </w:r>
      </w:hyperlink>
    </w:p>
    <w:p w:rsidR="00BF1784" w:rsidRPr="00BF1784" w:rsidRDefault="00F139DD" w:rsidP="00462314">
      <w:pPr>
        <w:kinsoku w:val="0"/>
        <w:overflowPunct w:val="0"/>
        <w:autoSpaceDE w:val="0"/>
        <w:autoSpaceDN w:val="0"/>
        <w:adjustRightInd w:val="0"/>
        <w:rPr>
          <w:rFonts w:cs="Arial"/>
          <w:sz w:val="20"/>
          <w:szCs w:val="20"/>
        </w:rPr>
      </w:pPr>
      <w:hyperlink r:id="rId71" w:history="1">
        <w:r w:rsidR="00BF1784" w:rsidRPr="00BF1784">
          <w:rPr>
            <w:rFonts w:cs="Arial"/>
            <w:sz w:val="20"/>
            <w:szCs w:val="20"/>
          </w:rPr>
          <w:t>glpetrucci@vorys.com</w:t>
        </w:r>
      </w:hyperlink>
    </w:p>
    <w:p w:rsidR="00FE2556" w:rsidRPr="00661C0F" w:rsidRDefault="00F139DD" w:rsidP="00462314">
      <w:pPr>
        <w:kinsoku w:val="0"/>
        <w:overflowPunct w:val="0"/>
        <w:autoSpaceDE w:val="0"/>
        <w:autoSpaceDN w:val="0"/>
        <w:adjustRightInd w:val="0"/>
        <w:rPr>
          <w:rFonts w:cs="Arial"/>
          <w:spacing w:val="34"/>
          <w:w w:val="99"/>
          <w:sz w:val="20"/>
          <w:szCs w:val="20"/>
        </w:rPr>
      </w:pPr>
      <w:hyperlink r:id="rId72" w:history="1">
        <w:r w:rsidR="00BF1784" w:rsidRPr="00BF1784">
          <w:rPr>
            <w:rFonts w:cs="Arial"/>
            <w:spacing w:val="-1"/>
            <w:sz w:val="20"/>
            <w:szCs w:val="20"/>
          </w:rPr>
          <w:t>thomas.mcnamee@ohioattorneygeneral.gov</w:t>
        </w:r>
      </w:hyperlink>
      <w:r w:rsidR="00BF1784" w:rsidRPr="00BF1784">
        <w:rPr>
          <w:rFonts w:cs="Arial"/>
          <w:spacing w:val="27"/>
          <w:sz w:val="20"/>
          <w:szCs w:val="20"/>
        </w:rPr>
        <w:t xml:space="preserve"> </w:t>
      </w:r>
      <w:hyperlink r:id="rId73" w:history="1">
        <w:r w:rsidR="00BF1784" w:rsidRPr="00BF1784">
          <w:rPr>
            <w:rFonts w:cs="Arial"/>
            <w:spacing w:val="-1"/>
            <w:sz w:val="20"/>
            <w:szCs w:val="20"/>
          </w:rPr>
          <w:t>thomas.lindgren@ohioattorneygeneral.gov</w:t>
        </w:r>
      </w:hyperlink>
      <w:r w:rsidR="00BF1784" w:rsidRPr="00BF1784">
        <w:rPr>
          <w:rFonts w:cs="Arial"/>
          <w:spacing w:val="24"/>
          <w:sz w:val="20"/>
          <w:szCs w:val="20"/>
        </w:rPr>
        <w:t xml:space="preserve"> </w:t>
      </w:r>
      <w:hyperlink r:id="rId74" w:history="1">
        <w:r w:rsidR="00BF1784" w:rsidRPr="00BF1784">
          <w:rPr>
            <w:rFonts w:cs="Arial"/>
            <w:spacing w:val="-1"/>
            <w:sz w:val="20"/>
            <w:szCs w:val="20"/>
          </w:rPr>
          <w:t>sfisk@earthjustice.org</w:t>
        </w:r>
      </w:hyperlink>
      <w:r w:rsidR="00BF1784" w:rsidRPr="00BF1784">
        <w:rPr>
          <w:rFonts w:cs="Arial"/>
          <w:spacing w:val="37"/>
          <w:w w:val="99"/>
          <w:sz w:val="20"/>
          <w:szCs w:val="20"/>
        </w:rPr>
        <w:t xml:space="preserve"> </w:t>
      </w:r>
      <w:hyperlink r:id="rId75" w:history="1">
        <w:r w:rsidR="00BF1784" w:rsidRPr="00BF1784">
          <w:rPr>
            <w:rFonts w:cs="Arial"/>
            <w:spacing w:val="-1"/>
            <w:sz w:val="20"/>
            <w:szCs w:val="20"/>
          </w:rPr>
          <w:t>msoules@earthjustice.org</w:t>
        </w:r>
      </w:hyperlink>
      <w:r w:rsidR="00BF1784" w:rsidRPr="00BF1784">
        <w:rPr>
          <w:rFonts w:cs="Arial"/>
          <w:spacing w:val="43"/>
          <w:w w:val="99"/>
          <w:sz w:val="20"/>
          <w:szCs w:val="20"/>
        </w:rPr>
        <w:t xml:space="preserve"> </w:t>
      </w:r>
      <w:hyperlink r:id="rId76" w:history="1">
        <w:r w:rsidR="00BF1784" w:rsidRPr="00BF1784">
          <w:rPr>
            <w:rFonts w:cs="Arial"/>
            <w:sz w:val="20"/>
            <w:szCs w:val="20"/>
          </w:rPr>
          <w:t>tony.mendoza@sierraclub.org</w:t>
        </w:r>
      </w:hyperlink>
      <w:r w:rsidR="00BF1784" w:rsidRPr="00BF1784">
        <w:rPr>
          <w:rFonts w:cs="Arial"/>
          <w:w w:val="99"/>
          <w:sz w:val="20"/>
          <w:szCs w:val="20"/>
        </w:rPr>
        <w:t xml:space="preserve"> </w:t>
      </w:r>
      <w:hyperlink r:id="rId77" w:history="1">
        <w:r w:rsidR="00BF1784" w:rsidRPr="00BF1784">
          <w:rPr>
            <w:rFonts w:cs="Arial"/>
            <w:spacing w:val="-1"/>
            <w:sz w:val="20"/>
            <w:szCs w:val="20"/>
          </w:rPr>
          <w:t>laurac@chappelleconsulting.net</w:t>
        </w:r>
      </w:hyperlink>
      <w:r w:rsidR="00BF1784" w:rsidRPr="00BF1784">
        <w:rPr>
          <w:rFonts w:cs="Arial"/>
          <w:spacing w:val="55"/>
          <w:w w:val="99"/>
          <w:sz w:val="20"/>
          <w:szCs w:val="20"/>
        </w:rPr>
        <w:t xml:space="preserve"> </w:t>
      </w:r>
      <w:hyperlink r:id="rId78" w:history="1">
        <w:r w:rsidR="00BF1784" w:rsidRPr="00BF1784">
          <w:rPr>
            <w:rFonts w:cs="Arial"/>
            <w:spacing w:val="-2"/>
            <w:sz w:val="20"/>
            <w:szCs w:val="20"/>
          </w:rPr>
          <w:t>g</w:t>
        </w:r>
        <w:r w:rsidR="00BF1784" w:rsidRPr="00BF1784">
          <w:rPr>
            <w:rFonts w:cs="Arial"/>
            <w:sz w:val="20"/>
            <w:szCs w:val="20"/>
          </w:rPr>
          <w:t>t</w:t>
        </w:r>
        <w:r w:rsidR="00BF1784" w:rsidRPr="00BF1784">
          <w:rPr>
            <w:rFonts w:cs="Arial"/>
            <w:spacing w:val="-2"/>
            <w:sz w:val="20"/>
            <w:szCs w:val="20"/>
          </w:rPr>
          <w:t>h</w:t>
        </w:r>
        <w:r w:rsidR="00BF1784" w:rsidRPr="00BF1784">
          <w:rPr>
            <w:rFonts w:cs="Arial"/>
            <w:spacing w:val="3"/>
            <w:sz w:val="20"/>
            <w:szCs w:val="20"/>
          </w:rPr>
          <w:t>o</w:t>
        </w:r>
        <w:r w:rsidR="00BF1784" w:rsidRPr="00BF1784">
          <w:rPr>
            <w:rFonts w:cs="Arial"/>
            <w:spacing w:val="-2"/>
            <w:sz w:val="20"/>
            <w:szCs w:val="20"/>
          </w:rPr>
          <w:t>m</w:t>
        </w:r>
        <w:r w:rsidR="00BF1784" w:rsidRPr="00BF1784">
          <w:rPr>
            <w:rFonts w:cs="Arial"/>
            <w:sz w:val="20"/>
            <w:szCs w:val="20"/>
          </w:rPr>
          <w:t>a</w:t>
        </w:r>
        <w:r w:rsidR="00BF1784" w:rsidRPr="00BF1784">
          <w:rPr>
            <w:rFonts w:cs="Arial"/>
            <w:spacing w:val="1"/>
            <w:sz w:val="20"/>
            <w:szCs w:val="20"/>
          </w:rPr>
          <w:t>s@</w:t>
        </w:r>
        <w:r w:rsidR="00BF1784" w:rsidRPr="00BF1784">
          <w:rPr>
            <w:rFonts w:cs="Arial"/>
            <w:spacing w:val="-2"/>
            <w:sz w:val="20"/>
            <w:szCs w:val="20"/>
          </w:rPr>
          <w:t>g</w:t>
        </w:r>
        <w:r w:rsidR="00BF1784" w:rsidRPr="00BF1784">
          <w:rPr>
            <w:rFonts w:cs="Arial"/>
            <w:sz w:val="20"/>
            <w:szCs w:val="20"/>
          </w:rPr>
          <w:t>t</w:t>
        </w:r>
        <w:r w:rsidR="00BF1784" w:rsidRPr="00BF1784">
          <w:rPr>
            <w:rFonts w:cs="Arial"/>
            <w:spacing w:val="1"/>
            <w:sz w:val="20"/>
            <w:szCs w:val="20"/>
          </w:rPr>
          <w:t>p</w:t>
        </w:r>
        <w:r w:rsidR="00BF1784" w:rsidRPr="00BF1784">
          <w:rPr>
            <w:rFonts w:cs="Arial"/>
            <w:spacing w:val="3"/>
            <w:sz w:val="20"/>
            <w:szCs w:val="20"/>
          </w:rPr>
          <w:t>o</w:t>
        </w:r>
        <w:r w:rsidR="00BF1784" w:rsidRPr="00BF1784">
          <w:rPr>
            <w:rFonts w:cs="Arial"/>
            <w:spacing w:val="-6"/>
            <w:sz w:val="20"/>
            <w:szCs w:val="20"/>
          </w:rPr>
          <w:t>w</w:t>
        </w:r>
        <w:r w:rsidR="00BF1784" w:rsidRPr="00BF1784">
          <w:rPr>
            <w:rFonts w:cs="Arial"/>
            <w:sz w:val="20"/>
            <w:szCs w:val="20"/>
          </w:rPr>
          <w:t>e</w:t>
        </w:r>
        <w:r w:rsidR="00BF1784" w:rsidRPr="00BF1784">
          <w:rPr>
            <w:rFonts w:cs="Arial"/>
            <w:spacing w:val="3"/>
            <w:sz w:val="20"/>
            <w:szCs w:val="20"/>
          </w:rPr>
          <w:t>r</w:t>
        </w:r>
        <w:r w:rsidR="00BF1784" w:rsidRPr="00BF1784">
          <w:rPr>
            <w:rFonts w:cs="Arial"/>
            <w:spacing w:val="-2"/>
            <w:sz w:val="20"/>
            <w:szCs w:val="20"/>
          </w:rPr>
          <w:t>g</w:t>
        </w:r>
        <w:r w:rsidR="00BF1784" w:rsidRPr="00BF1784">
          <w:rPr>
            <w:rFonts w:cs="Arial"/>
            <w:sz w:val="20"/>
            <w:szCs w:val="20"/>
          </w:rPr>
          <w:t>r</w:t>
        </w:r>
        <w:r w:rsidR="00BF1784" w:rsidRPr="00BF1784">
          <w:rPr>
            <w:rFonts w:cs="Arial"/>
            <w:spacing w:val="1"/>
            <w:sz w:val="20"/>
            <w:szCs w:val="20"/>
          </w:rPr>
          <w:t>o</w:t>
        </w:r>
        <w:r w:rsidR="00BF1784" w:rsidRPr="00BF1784">
          <w:rPr>
            <w:rFonts w:cs="Arial"/>
            <w:spacing w:val="-2"/>
            <w:sz w:val="20"/>
            <w:szCs w:val="20"/>
          </w:rPr>
          <w:t>u</w:t>
        </w:r>
        <w:r w:rsidR="00BF1784" w:rsidRPr="00BF1784">
          <w:rPr>
            <w:rFonts w:cs="Arial"/>
            <w:spacing w:val="1"/>
            <w:sz w:val="20"/>
            <w:szCs w:val="20"/>
          </w:rPr>
          <w:t>p</w:t>
        </w:r>
        <w:r w:rsidR="00BF1784" w:rsidRPr="00BF1784">
          <w:rPr>
            <w:rFonts w:cs="Arial"/>
            <w:sz w:val="20"/>
            <w:szCs w:val="20"/>
          </w:rPr>
          <w:t>.c</w:t>
        </w:r>
        <w:r w:rsidR="00BF1784" w:rsidRPr="00BF1784">
          <w:rPr>
            <w:rFonts w:cs="Arial"/>
            <w:spacing w:val="3"/>
            <w:sz w:val="20"/>
            <w:szCs w:val="20"/>
          </w:rPr>
          <w:t>o</w:t>
        </w:r>
        <w:r w:rsidR="00BF1784" w:rsidRPr="00BF1784">
          <w:rPr>
            <w:rFonts w:cs="Arial"/>
            <w:sz w:val="20"/>
            <w:szCs w:val="20"/>
          </w:rPr>
          <w:t>m</w:t>
        </w:r>
      </w:hyperlink>
      <w:r w:rsidR="00BF1784" w:rsidRPr="00BF1784">
        <w:rPr>
          <w:rFonts w:cs="Arial"/>
          <w:w w:val="99"/>
          <w:sz w:val="20"/>
          <w:szCs w:val="20"/>
        </w:rPr>
        <w:t xml:space="preserve"> </w:t>
      </w:r>
      <w:hyperlink r:id="rId79" w:history="1">
        <w:r w:rsidR="00BF1784" w:rsidRPr="00BF1784">
          <w:rPr>
            <w:rFonts w:cs="Arial"/>
            <w:spacing w:val="-1"/>
            <w:sz w:val="20"/>
            <w:szCs w:val="20"/>
          </w:rPr>
          <w:t>stheodore@epsa.org</w:t>
        </w:r>
      </w:hyperlink>
      <w:r w:rsidR="00BF1784" w:rsidRPr="00BF1784">
        <w:rPr>
          <w:rFonts w:cs="Arial"/>
          <w:spacing w:val="34"/>
          <w:w w:val="99"/>
          <w:sz w:val="20"/>
          <w:szCs w:val="20"/>
        </w:rPr>
        <w:t xml:space="preserve"> </w:t>
      </w:r>
    </w:p>
    <w:p w:rsidR="00FE2556" w:rsidRPr="00661C0F" w:rsidRDefault="00F139DD" w:rsidP="00462314">
      <w:pPr>
        <w:kinsoku w:val="0"/>
        <w:overflowPunct w:val="0"/>
        <w:autoSpaceDE w:val="0"/>
        <w:autoSpaceDN w:val="0"/>
        <w:adjustRightInd w:val="0"/>
        <w:rPr>
          <w:rFonts w:cs="Arial"/>
          <w:w w:val="99"/>
          <w:sz w:val="20"/>
          <w:szCs w:val="20"/>
        </w:rPr>
      </w:pPr>
      <w:hyperlink r:id="rId80" w:history="1">
        <w:r w:rsidR="00BF1784" w:rsidRPr="00BF1784">
          <w:rPr>
            <w:rFonts w:cs="Arial"/>
            <w:spacing w:val="-1"/>
            <w:sz w:val="20"/>
            <w:szCs w:val="20"/>
          </w:rPr>
          <w:t>mdortch@kravitzllc.com</w:t>
        </w:r>
      </w:hyperlink>
      <w:r w:rsidR="00BF1784" w:rsidRPr="00BF1784">
        <w:rPr>
          <w:rFonts w:cs="Arial"/>
          <w:spacing w:val="40"/>
          <w:w w:val="99"/>
          <w:sz w:val="20"/>
          <w:szCs w:val="20"/>
        </w:rPr>
        <w:t xml:space="preserve"> </w:t>
      </w:r>
      <w:hyperlink r:id="rId81" w:history="1">
        <w:r w:rsidR="00BF1784" w:rsidRPr="00BF1784">
          <w:rPr>
            <w:rFonts w:cs="Arial"/>
            <w:sz w:val="20"/>
            <w:szCs w:val="20"/>
          </w:rPr>
          <w:t>rparsons@kravitzllc.com</w:t>
        </w:r>
      </w:hyperlink>
      <w:r w:rsidR="00BF1784" w:rsidRPr="00BF1784">
        <w:rPr>
          <w:rFonts w:cs="Arial"/>
          <w:w w:val="99"/>
          <w:sz w:val="20"/>
          <w:szCs w:val="20"/>
        </w:rPr>
        <w:t xml:space="preserve"> </w:t>
      </w:r>
    </w:p>
    <w:p w:rsidR="006102E1" w:rsidRPr="00661C0F" w:rsidRDefault="00F139DD" w:rsidP="00462314">
      <w:pPr>
        <w:kinsoku w:val="0"/>
        <w:overflowPunct w:val="0"/>
        <w:autoSpaceDE w:val="0"/>
        <w:autoSpaceDN w:val="0"/>
        <w:adjustRightInd w:val="0"/>
        <w:rPr>
          <w:rFonts w:cs="Arial"/>
          <w:spacing w:val="21"/>
          <w:w w:val="99"/>
          <w:sz w:val="20"/>
          <w:szCs w:val="20"/>
        </w:rPr>
      </w:pPr>
      <w:hyperlink r:id="rId82" w:history="1">
        <w:r w:rsidR="00BF1784" w:rsidRPr="00BF1784">
          <w:rPr>
            <w:rFonts w:cs="Arial"/>
            <w:sz w:val="20"/>
            <w:szCs w:val="20"/>
          </w:rPr>
          <w:t>dparram@taftlaw.com</w:t>
        </w:r>
      </w:hyperlink>
      <w:r w:rsidR="00BF1784" w:rsidRPr="00BF1784">
        <w:rPr>
          <w:rFonts w:cs="Arial"/>
          <w:spacing w:val="21"/>
          <w:w w:val="99"/>
          <w:sz w:val="20"/>
          <w:szCs w:val="20"/>
        </w:rPr>
        <w:t xml:space="preserve"> </w:t>
      </w:r>
    </w:p>
    <w:p w:rsidR="006102E1" w:rsidRPr="00661C0F" w:rsidRDefault="00F139DD" w:rsidP="00462314">
      <w:pPr>
        <w:kinsoku w:val="0"/>
        <w:overflowPunct w:val="0"/>
        <w:autoSpaceDE w:val="0"/>
        <w:autoSpaceDN w:val="0"/>
        <w:adjustRightInd w:val="0"/>
        <w:rPr>
          <w:rFonts w:cs="Arial"/>
          <w:spacing w:val="21"/>
          <w:w w:val="99"/>
          <w:sz w:val="20"/>
          <w:szCs w:val="20"/>
        </w:rPr>
      </w:pPr>
      <w:hyperlink r:id="rId83" w:history="1">
        <w:r w:rsidR="00BF1784" w:rsidRPr="00BF1784">
          <w:rPr>
            <w:rFonts w:cs="Arial"/>
            <w:sz w:val="20"/>
            <w:szCs w:val="20"/>
          </w:rPr>
          <w:t>charris@spilmanlaw.com</w:t>
        </w:r>
      </w:hyperlink>
      <w:r w:rsidR="00BF1784" w:rsidRPr="00BF1784">
        <w:rPr>
          <w:rFonts w:cs="Arial"/>
          <w:spacing w:val="21"/>
          <w:w w:val="99"/>
          <w:sz w:val="20"/>
          <w:szCs w:val="20"/>
        </w:rPr>
        <w:t xml:space="preserve"> </w:t>
      </w:r>
    </w:p>
    <w:p w:rsidR="00FE2556" w:rsidRPr="00661C0F" w:rsidRDefault="00F139DD" w:rsidP="00462314">
      <w:pPr>
        <w:kinsoku w:val="0"/>
        <w:overflowPunct w:val="0"/>
        <w:autoSpaceDE w:val="0"/>
        <w:autoSpaceDN w:val="0"/>
        <w:adjustRightInd w:val="0"/>
        <w:rPr>
          <w:rFonts w:cs="Arial"/>
          <w:spacing w:val="34"/>
          <w:w w:val="99"/>
          <w:sz w:val="20"/>
          <w:szCs w:val="20"/>
        </w:rPr>
      </w:pPr>
      <w:hyperlink r:id="rId84" w:history="1">
        <w:r w:rsidR="00BF1784" w:rsidRPr="00BF1784">
          <w:rPr>
            <w:rFonts w:cs="Arial"/>
            <w:spacing w:val="-1"/>
            <w:sz w:val="20"/>
            <w:szCs w:val="20"/>
          </w:rPr>
          <w:t>dwolff@crowell.com</w:t>
        </w:r>
      </w:hyperlink>
      <w:r w:rsidR="00BF1784" w:rsidRPr="00BF1784">
        <w:rPr>
          <w:rFonts w:cs="Arial"/>
          <w:spacing w:val="34"/>
          <w:w w:val="99"/>
          <w:sz w:val="20"/>
          <w:szCs w:val="20"/>
        </w:rPr>
        <w:t xml:space="preserve"> </w:t>
      </w:r>
    </w:p>
    <w:p w:rsidR="00FE2556" w:rsidRPr="00661C0F" w:rsidRDefault="00F139DD" w:rsidP="00462314">
      <w:pPr>
        <w:kinsoku w:val="0"/>
        <w:overflowPunct w:val="0"/>
        <w:autoSpaceDE w:val="0"/>
        <w:autoSpaceDN w:val="0"/>
        <w:adjustRightInd w:val="0"/>
        <w:rPr>
          <w:rFonts w:cs="Arial"/>
          <w:w w:val="99"/>
          <w:sz w:val="20"/>
          <w:szCs w:val="20"/>
        </w:rPr>
      </w:pPr>
      <w:hyperlink r:id="rId85" w:history="1">
        <w:r w:rsidR="00BF1784" w:rsidRPr="00BF1784">
          <w:rPr>
            <w:rFonts w:cs="Arial"/>
            <w:sz w:val="20"/>
            <w:szCs w:val="20"/>
          </w:rPr>
          <w:t>rlehfeldt@crowell.com</w:t>
        </w:r>
      </w:hyperlink>
      <w:r w:rsidR="00BF1784" w:rsidRPr="00BF1784">
        <w:rPr>
          <w:rFonts w:cs="Arial"/>
          <w:w w:val="99"/>
          <w:sz w:val="20"/>
          <w:szCs w:val="20"/>
        </w:rPr>
        <w:t xml:space="preserve"> </w:t>
      </w:r>
    </w:p>
    <w:p w:rsidR="00BF6798" w:rsidRPr="00661C0F" w:rsidRDefault="00F139DD" w:rsidP="00462314">
      <w:pPr>
        <w:kinsoku w:val="0"/>
        <w:overflowPunct w:val="0"/>
        <w:autoSpaceDE w:val="0"/>
        <w:autoSpaceDN w:val="0"/>
        <w:adjustRightInd w:val="0"/>
        <w:rPr>
          <w:rFonts w:cs="Arial"/>
          <w:spacing w:val="21"/>
          <w:sz w:val="20"/>
          <w:szCs w:val="20"/>
        </w:rPr>
      </w:pPr>
      <w:hyperlink r:id="rId86" w:history="1">
        <w:r w:rsidR="00BF1784" w:rsidRPr="00BF1784">
          <w:rPr>
            <w:rFonts w:cs="Arial"/>
            <w:spacing w:val="-1"/>
            <w:sz w:val="20"/>
            <w:szCs w:val="20"/>
          </w:rPr>
          <w:t>dfolk@akronohio.gov</w:t>
        </w:r>
      </w:hyperlink>
      <w:r w:rsidR="00BF1784" w:rsidRPr="00BF1784">
        <w:rPr>
          <w:rFonts w:cs="Arial"/>
          <w:spacing w:val="33"/>
          <w:w w:val="99"/>
          <w:sz w:val="20"/>
          <w:szCs w:val="20"/>
        </w:rPr>
        <w:t xml:space="preserve"> </w:t>
      </w:r>
      <w:hyperlink r:id="rId87" w:history="1">
        <w:r w:rsidR="00BF1784" w:rsidRPr="00BF1784">
          <w:rPr>
            <w:rFonts w:cs="Arial"/>
            <w:spacing w:val="-1"/>
            <w:sz w:val="20"/>
            <w:szCs w:val="20"/>
          </w:rPr>
          <w:t>Kevin.moore@occ.ohio.gov</w:t>
        </w:r>
      </w:hyperlink>
      <w:r w:rsidR="00BF1784" w:rsidRPr="00BF1784">
        <w:rPr>
          <w:rFonts w:cs="Arial"/>
          <w:spacing w:val="46"/>
          <w:w w:val="99"/>
          <w:sz w:val="20"/>
          <w:szCs w:val="20"/>
        </w:rPr>
        <w:t xml:space="preserve"> </w:t>
      </w:r>
      <w:hyperlink r:id="rId88" w:history="1">
        <w:r w:rsidR="00BF1784" w:rsidRPr="00BF1784">
          <w:rPr>
            <w:rFonts w:cs="Arial"/>
            <w:spacing w:val="-1"/>
            <w:sz w:val="20"/>
            <w:szCs w:val="20"/>
          </w:rPr>
          <w:t>William.michael@oc</w:t>
        </w:r>
        <w:r w:rsidR="00BF6798" w:rsidRPr="00661C0F">
          <w:rPr>
            <w:rFonts w:cs="Arial"/>
            <w:spacing w:val="-1"/>
            <w:sz w:val="20"/>
            <w:szCs w:val="20"/>
          </w:rPr>
          <w:t>c</w:t>
        </w:r>
        <w:r w:rsidR="00BF1784" w:rsidRPr="00BF1784">
          <w:rPr>
            <w:rFonts w:cs="Arial"/>
            <w:spacing w:val="-1"/>
            <w:sz w:val="20"/>
            <w:szCs w:val="20"/>
          </w:rPr>
          <w:t>.ohio.gov</w:t>
        </w:r>
      </w:hyperlink>
      <w:r w:rsidR="00BF1784" w:rsidRPr="00BF1784">
        <w:rPr>
          <w:rFonts w:cs="Arial"/>
          <w:spacing w:val="50"/>
          <w:w w:val="99"/>
          <w:sz w:val="20"/>
          <w:szCs w:val="20"/>
        </w:rPr>
        <w:t xml:space="preserve"> </w:t>
      </w:r>
      <w:hyperlink r:id="rId89" w:history="1">
        <w:r w:rsidR="00BF1784" w:rsidRPr="00BF1784">
          <w:rPr>
            <w:rFonts w:cs="Arial"/>
            <w:sz w:val="20"/>
            <w:szCs w:val="20"/>
          </w:rPr>
          <w:t>rsahli@columbus.rr.com</w:t>
        </w:r>
      </w:hyperlink>
      <w:r w:rsidR="00BF1784" w:rsidRPr="00BF1784">
        <w:rPr>
          <w:rFonts w:cs="Arial"/>
          <w:w w:val="99"/>
          <w:sz w:val="20"/>
          <w:szCs w:val="20"/>
        </w:rPr>
        <w:t xml:space="preserve"> </w:t>
      </w:r>
      <w:hyperlink r:id="rId90" w:history="1">
        <w:r w:rsidR="00BF1784" w:rsidRPr="00BF1784">
          <w:rPr>
            <w:rFonts w:cs="Arial"/>
            <w:spacing w:val="-1"/>
            <w:sz w:val="20"/>
            <w:szCs w:val="20"/>
          </w:rPr>
          <w:t>ajay.kumar@occ.ohio.gov</w:t>
        </w:r>
      </w:hyperlink>
      <w:r w:rsidR="00BF1784" w:rsidRPr="00BF1784">
        <w:rPr>
          <w:rFonts w:cs="Arial"/>
          <w:spacing w:val="42"/>
          <w:w w:val="99"/>
          <w:sz w:val="20"/>
          <w:szCs w:val="20"/>
        </w:rPr>
        <w:t xml:space="preserve"> </w:t>
      </w:r>
      <w:hyperlink r:id="rId91" w:history="1">
        <w:r w:rsidR="00BF1784" w:rsidRPr="00BF1784">
          <w:rPr>
            <w:rFonts w:cs="Arial"/>
            <w:sz w:val="20"/>
            <w:szCs w:val="20"/>
          </w:rPr>
          <w:t>callwein@keglerbrown.com</w:t>
        </w:r>
      </w:hyperlink>
      <w:r w:rsidR="00BF1784" w:rsidRPr="00BF1784">
        <w:rPr>
          <w:rFonts w:cs="Arial"/>
          <w:spacing w:val="21"/>
          <w:w w:val="99"/>
          <w:sz w:val="20"/>
          <w:szCs w:val="20"/>
        </w:rPr>
        <w:t xml:space="preserve"> </w:t>
      </w:r>
      <w:hyperlink r:id="rId92" w:history="1">
        <w:r w:rsidR="00BF1784" w:rsidRPr="00BF1784">
          <w:rPr>
            <w:rFonts w:cs="Arial"/>
            <w:sz w:val="20"/>
            <w:szCs w:val="20"/>
          </w:rPr>
          <w:t>ghiloni@carpenterlipps.com</w:t>
        </w:r>
      </w:hyperlink>
      <w:r w:rsidR="00BF1784" w:rsidRPr="00BF1784">
        <w:rPr>
          <w:rFonts w:cs="Arial"/>
          <w:w w:val="99"/>
          <w:sz w:val="20"/>
          <w:szCs w:val="20"/>
        </w:rPr>
        <w:t xml:space="preserve"> </w:t>
      </w:r>
      <w:hyperlink r:id="rId93" w:history="1">
        <w:r w:rsidR="00BF1784" w:rsidRPr="00BF1784">
          <w:rPr>
            <w:rFonts w:cs="Arial"/>
            <w:spacing w:val="-1"/>
            <w:sz w:val="20"/>
            <w:szCs w:val="20"/>
          </w:rPr>
          <w:t>kristin.henry@sierraclub.org</w:t>
        </w:r>
      </w:hyperlink>
      <w:r w:rsidR="00BF1784" w:rsidRPr="00BF1784">
        <w:rPr>
          <w:rFonts w:cs="Arial"/>
          <w:spacing w:val="21"/>
          <w:sz w:val="20"/>
          <w:szCs w:val="20"/>
        </w:rPr>
        <w:t xml:space="preserve"> </w:t>
      </w:r>
    </w:p>
    <w:p w:rsidR="00BF6798" w:rsidRPr="00661C0F" w:rsidRDefault="00F139DD" w:rsidP="00462314">
      <w:pPr>
        <w:kinsoku w:val="0"/>
        <w:overflowPunct w:val="0"/>
        <w:autoSpaceDE w:val="0"/>
        <w:autoSpaceDN w:val="0"/>
        <w:adjustRightInd w:val="0"/>
        <w:rPr>
          <w:rFonts w:cs="Arial"/>
          <w:spacing w:val="27"/>
          <w:w w:val="99"/>
          <w:sz w:val="20"/>
          <w:szCs w:val="20"/>
        </w:rPr>
      </w:pPr>
      <w:hyperlink r:id="rId94" w:history="1">
        <w:r w:rsidR="00BF1784" w:rsidRPr="00BF1784">
          <w:rPr>
            <w:rFonts w:cs="Arial"/>
            <w:spacing w:val="-1"/>
            <w:sz w:val="20"/>
            <w:szCs w:val="20"/>
          </w:rPr>
          <w:t>rkelter@elpc.org</w:t>
        </w:r>
      </w:hyperlink>
      <w:r w:rsidR="00BF1784" w:rsidRPr="00BF1784">
        <w:rPr>
          <w:rFonts w:cs="Arial"/>
          <w:spacing w:val="27"/>
          <w:w w:val="99"/>
          <w:sz w:val="20"/>
          <w:szCs w:val="20"/>
        </w:rPr>
        <w:t xml:space="preserve"> </w:t>
      </w:r>
    </w:p>
    <w:p w:rsidR="00BF1784" w:rsidRPr="00BF1784" w:rsidRDefault="00F139DD" w:rsidP="00462314">
      <w:pPr>
        <w:kinsoku w:val="0"/>
        <w:overflowPunct w:val="0"/>
        <w:autoSpaceDE w:val="0"/>
        <w:autoSpaceDN w:val="0"/>
        <w:adjustRightInd w:val="0"/>
        <w:rPr>
          <w:rFonts w:cs="Arial"/>
          <w:sz w:val="20"/>
          <w:szCs w:val="20"/>
        </w:rPr>
      </w:pPr>
      <w:hyperlink r:id="rId95" w:history="1">
        <w:r w:rsidR="00BF1784" w:rsidRPr="00BF1784">
          <w:rPr>
            <w:rFonts w:cs="Arial"/>
            <w:spacing w:val="-1"/>
            <w:sz w:val="20"/>
            <w:szCs w:val="20"/>
          </w:rPr>
          <w:t>mwarnock@bricker.com</w:t>
        </w:r>
      </w:hyperlink>
    </w:p>
    <w:p w:rsidR="00AA6E15" w:rsidRPr="00661C0F" w:rsidRDefault="00F139DD" w:rsidP="00462314">
      <w:pPr>
        <w:kinsoku w:val="0"/>
        <w:overflowPunct w:val="0"/>
        <w:autoSpaceDE w:val="0"/>
        <w:autoSpaceDN w:val="0"/>
        <w:adjustRightInd w:val="0"/>
        <w:rPr>
          <w:rFonts w:cs="Arial"/>
          <w:sz w:val="20"/>
          <w:szCs w:val="20"/>
        </w:rPr>
      </w:pPr>
      <w:hyperlink r:id="rId96" w:history="1">
        <w:r w:rsidR="00BF1784" w:rsidRPr="00BF1784">
          <w:rPr>
            <w:rFonts w:cs="Arial"/>
            <w:spacing w:val="-1"/>
            <w:sz w:val="20"/>
            <w:szCs w:val="20"/>
          </w:rPr>
          <w:t>whitt@whitt-sturtevant.com</w:t>
        </w:r>
      </w:hyperlink>
    </w:p>
    <w:sectPr w:rsidR="00AA6E15" w:rsidRPr="00661C0F" w:rsidSect="00B0349C">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14" w:rsidRDefault="00DB7614" w:rsidP="000D5058">
      <w:r>
        <w:separator/>
      </w:r>
    </w:p>
  </w:endnote>
  <w:endnote w:type="continuationSeparator" w:id="0">
    <w:p w:rsidR="00DB7614" w:rsidRDefault="00DB7614" w:rsidP="000D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DB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Pr="00B94BDF" w:rsidRDefault="00F139DD" w:rsidP="00DB7614">
    <w:pPr>
      <w:pStyle w:val="Footer"/>
    </w:pPr>
    <w:r w:rsidRPr="00F139DD">
      <w:rPr>
        <w:noProof/>
        <w:sz w:val="16"/>
      </w:rPr>
      <w:t>{C50635: }</w:t>
    </w:r>
    <w:r w:rsidR="00DB7614">
      <w:rPr>
        <w:noProof/>
        <w:sz w:val="16"/>
      </w:rPr>
      <w:tab/>
    </w:r>
    <w:r w:rsidR="00DB7614" w:rsidRPr="00A822BB">
      <w:rPr>
        <w:noProof/>
      </w:rPr>
      <w:fldChar w:fldCharType="begin"/>
    </w:r>
    <w:r w:rsidR="00DB7614" w:rsidRPr="00A822BB">
      <w:rPr>
        <w:noProof/>
      </w:rPr>
      <w:instrText xml:space="preserve"> PAGE   \* MERGEFORMAT </w:instrText>
    </w:r>
    <w:r w:rsidR="00DB7614" w:rsidRPr="00A822BB">
      <w:rPr>
        <w:noProof/>
      </w:rPr>
      <w:fldChar w:fldCharType="separate"/>
    </w:r>
    <w:r w:rsidR="00DB7614">
      <w:rPr>
        <w:noProof/>
      </w:rPr>
      <w:t>4</w:t>
    </w:r>
    <w:r w:rsidR="00DB7614" w:rsidRPr="00A822BB">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Pr="00B94BDF" w:rsidRDefault="00F139DD" w:rsidP="00DB7614">
    <w:pPr>
      <w:pStyle w:val="Footer"/>
    </w:pPr>
    <w:r w:rsidRPr="00F139DD">
      <w:rPr>
        <w:noProof/>
        <w:sz w:val="16"/>
      </w:rPr>
      <w:t>{C50635: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Pr="00B94BDF" w:rsidRDefault="00F139DD" w:rsidP="00DB7614">
    <w:pPr>
      <w:pStyle w:val="Footer"/>
    </w:pPr>
    <w:r w:rsidRPr="00F139DD">
      <w:rPr>
        <w:noProof/>
        <w:sz w:val="16"/>
      </w:rPr>
      <w:t>{C50635: }</w:t>
    </w:r>
    <w:r w:rsidR="00DB7614">
      <w:rPr>
        <w:noProof/>
        <w:sz w:val="16"/>
      </w:rPr>
      <w:tab/>
    </w:r>
    <w:r w:rsidR="00DB7614" w:rsidRPr="00054B57">
      <w:rPr>
        <w:noProof/>
      </w:rPr>
      <w:fldChar w:fldCharType="begin"/>
    </w:r>
    <w:r w:rsidR="00DB7614" w:rsidRPr="00054B57">
      <w:rPr>
        <w:noProof/>
      </w:rPr>
      <w:instrText xml:space="preserve"> PAGE   \* MERGEFORMAT </w:instrText>
    </w:r>
    <w:r w:rsidR="00DB7614" w:rsidRPr="00054B57">
      <w:rPr>
        <w:noProof/>
      </w:rPr>
      <w:fldChar w:fldCharType="separate"/>
    </w:r>
    <w:r>
      <w:rPr>
        <w:noProof/>
      </w:rPr>
      <w:t>3</w:t>
    </w:r>
    <w:r w:rsidR="00DB7614" w:rsidRPr="00054B57">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Pr="00B94BDF" w:rsidRDefault="00F139DD" w:rsidP="00DB7614">
    <w:pPr>
      <w:pStyle w:val="Footer"/>
    </w:pPr>
    <w:r w:rsidRPr="00F139DD">
      <w:rPr>
        <w:noProof/>
        <w:sz w:val="16"/>
      </w:rPr>
      <w:t>{C50635: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F139DD">
    <w:pPr>
      <w:pStyle w:val="Footer"/>
      <w:rPr>
        <w:rFonts w:cs="Arial"/>
      </w:rPr>
    </w:pPr>
    <w:r w:rsidRPr="00F139DD">
      <w:rPr>
        <w:rFonts w:cs="Arial"/>
        <w:noProof/>
        <w:sz w:val="16"/>
      </w:rPr>
      <w:t>{C50635: }</w:t>
    </w:r>
  </w:p>
  <w:p w:rsidR="00DB7614" w:rsidRDefault="00DB7614">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14" w:rsidRDefault="00DB7614" w:rsidP="000D5058">
      <w:pPr>
        <w:rPr>
          <w:noProof/>
        </w:rPr>
      </w:pPr>
      <w:r>
        <w:rPr>
          <w:noProof/>
        </w:rPr>
        <w:separator/>
      </w:r>
    </w:p>
  </w:footnote>
  <w:footnote w:type="continuationSeparator" w:id="0">
    <w:p w:rsidR="00DB7614" w:rsidRDefault="00DB7614" w:rsidP="000D5058">
      <w:r>
        <w:continuationSeparator/>
      </w:r>
    </w:p>
  </w:footnote>
  <w:footnote w:id="1">
    <w:p w:rsidR="00D45C6F" w:rsidRDefault="00D45C6F" w:rsidP="000C114D">
      <w:pPr>
        <w:pStyle w:val="FootnoteText"/>
        <w:spacing w:after="120"/>
        <w:jc w:val="both"/>
      </w:pPr>
      <w:r>
        <w:rPr>
          <w:rStyle w:val="FootnoteReference"/>
        </w:rPr>
        <w:footnoteRef/>
      </w:r>
      <w:r>
        <w:t xml:space="preserve"> </w:t>
      </w:r>
      <w:r w:rsidRPr="00A533CF">
        <w:rPr>
          <w:i/>
        </w:rPr>
        <w:t>See, also</w:t>
      </w:r>
      <w:r>
        <w:t>, R.C. 4909.151 (in fixing rates for a service under Chapter 4909, the Commission may consider the costs attributable to such a service).</w:t>
      </w:r>
    </w:p>
  </w:footnote>
  <w:footnote w:id="2">
    <w:p w:rsidR="00311874" w:rsidRDefault="00311874" w:rsidP="000C114D">
      <w:pPr>
        <w:pStyle w:val="FootnoteText"/>
        <w:spacing w:after="120"/>
        <w:jc w:val="both"/>
      </w:pPr>
      <w:r>
        <w:rPr>
          <w:rStyle w:val="FootnoteReference"/>
        </w:rPr>
        <w:footnoteRef/>
      </w:r>
      <w:r>
        <w:t xml:space="preserve"> Under R.C. 4928.06, the Commission is to “ensure that the policy specified in section 4928.02 of the Revised Code is be effectuated.”  </w:t>
      </w:r>
    </w:p>
  </w:footnote>
  <w:footnote w:id="3">
    <w:p w:rsidR="00607055" w:rsidRDefault="00607055">
      <w:pPr>
        <w:pStyle w:val="FootnoteText"/>
      </w:pPr>
      <w:r>
        <w:rPr>
          <w:rStyle w:val="FootnoteReference"/>
        </w:rPr>
        <w:footnoteRef/>
      </w:r>
      <w:r>
        <w:t xml:space="preserve"> Mr. Baron provides the necessary record support for such an allocation in the attachment to his testimony.  </w:t>
      </w:r>
      <w:r w:rsidRPr="000C114D">
        <w:rPr>
          <w:i/>
        </w:rPr>
        <w:t>Id</w:t>
      </w:r>
      <w:r>
        <w:t xml:space="preserve">., Attachment n.2 (referencing the cost of service study supplied by FE in its last rate case).  </w:t>
      </w:r>
    </w:p>
  </w:footnote>
  <w:footnote w:id="4">
    <w:p w:rsidR="00E67327" w:rsidRDefault="00E67327" w:rsidP="00483C2C">
      <w:pPr>
        <w:pStyle w:val="FootnoteText"/>
        <w:jc w:val="both"/>
      </w:pPr>
      <w:r>
        <w:rPr>
          <w:rStyle w:val="FootnoteReference"/>
        </w:rPr>
        <w:footnoteRef/>
      </w:r>
      <w:r>
        <w:t xml:space="preserve"> The revenue shift associated with the use of a </w:t>
      </w:r>
      <w:r w:rsidR="0091624D">
        <w:t>demand-</w:t>
      </w:r>
      <w:r>
        <w:t xml:space="preserve">based allocation is evident in the attachment to OEG Ex. 4.  </w:t>
      </w:r>
      <w:r w:rsidR="002B07BA">
        <w:t>The</w:t>
      </w:r>
      <w:r>
        <w:t xml:space="preserve"> revenue shift to the Staff proposal </w:t>
      </w:r>
      <w:r w:rsidR="002B07BA">
        <w:t xml:space="preserve">also </w:t>
      </w:r>
      <w:r>
        <w:t xml:space="preserve">can be estimated from the data provided in OEG </w:t>
      </w:r>
      <w:r w:rsidR="002F658E">
        <w:t xml:space="preserve">Ex. </w:t>
      </w:r>
      <w:r>
        <w:t>4.</w:t>
      </w:r>
    </w:p>
  </w:footnote>
  <w:footnote w:id="5">
    <w:p w:rsidR="00CB7D63" w:rsidRDefault="00CB7D63" w:rsidP="000C114D">
      <w:pPr>
        <w:pStyle w:val="FootnoteText"/>
        <w:jc w:val="both"/>
      </w:pPr>
      <w:r>
        <w:rPr>
          <w:rStyle w:val="FootnoteReference"/>
        </w:rPr>
        <w:footnoteRef/>
      </w:r>
      <w:r>
        <w:t xml:space="preserve"> OEG Ex. 4, Attachment.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DB76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DB76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DB76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DB76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614" w:rsidRDefault="00DB7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24B25"/>
    <w:multiLevelType w:val="multilevel"/>
    <w:tmpl w:val="387EC56A"/>
    <w:name w:val="IEU PUCO brief"/>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 PUCO brief&lt;/Name&gt;&lt;Description&gt; &lt;/Description&gt;&lt;FilterID&gt;0&lt;/FilterID&gt;&lt;CustomTOCAttached&gt;false&lt;/CustomTOCAttached&gt;&lt;DefaultTOCSchemeID&gt;0&lt;/DefaultTOCSchemeID&gt;&lt;BitMapID&gt;2&lt;/BitMapID&gt;&lt;Hidden&gt;false&lt;/Hidden&gt;&lt;ListIndexUsed&gt;0&lt;/ListIndexUsed&gt;&lt;CapturedDocument&gt;M:\CLIENTS\18480\FE\C50295.DOCX&lt;/CapturedDocument&gt;&lt;CreatedByEndUser&gt;true&lt;/CreatedByEndUser&gt;&lt;ConnectionType&gt;User&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EnforceSchemeFont" w:val="False"/>
    <w:docVar w:name="LastSchemeChoice" w:val="IEU PUCO brief"/>
    <w:docVar w:name="LastSchemeUniqueID" w:val="1"/>
    <w:docVar w:name="LegacyNa" w:val="False"/>
  </w:docVars>
  <w:rsids>
    <w:rsidRoot w:val="002E6275"/>
    <w:rsid w:val="0000386A"/>
    <w:rsid w:val="00015DC6"/>
    <w:rsid w:val="000171B9"/>
    <w:rsid w:val="00017229"/>
    <w:rsid w:val="00035A14"/>
    <w:rsid w:val="00064A0B"/>
    <w:rsid w:val="00080FF6"/>
    <w:rsid w:val="000825D5"/>
    <w:rsid w:val="000826CE"/>
    <w:rsid w:val="00083545"/>
    <w:rsid w:val="00097891"/>
    <w:rsid w:val="000B0280"/>
    <w:rsid w:val="000C114D"/>
    <w:rsid w:val="000C20B8"/>
    <w:rsid w:val="000D5058"/>
    <w:rsid w:val="000E0113"/>
    <w:rsid w:val="000E0352"/>
    <w:rsid w:val="0010357A"/>
    <w:rsid w:val="001266D0"/>
    <w:rsid w:val="00151B8B"/>
    <w:rsid w:val="00165EAB"/>
    <w:rsid w:val="00170E79"/>
    <w:rsid w:val="001740CE"/>
    <w:rsid w:val="00183A78"/>
    <w:rsid w:val="00183AA0"/>
    <w:rsid w:val="00195718"/>
    <w:rsid w:val="0019766D"/>
    <w:rsid w:val="001A45BA"/>
    <w:rsid w:val="001A6F6E"/>
    <w:rsid w:val="001B44A7"/>
    <w:rsid w:val="001B7DFF"/>
    <w:rsid w:val="001D09C7"/>
    <w:rsid w:val="00200503"/>
    <w:rsid w:val="00214B78"/>
    <w:rsid w:val="00216923"/>
    <w:rsid w:val="00217E3F"/>
    <w:rsid w:val="00266D64"/>
    <w:rsid w:val="00274AF6"/>
    <w:rsid w:val="00286B2B"/>
    <w:rsid w:val="002B07BA"/>
    <w:rsid w:val="002B25C6"/>
    <w:rsid w:val="002B7423"/>
    <w:rsid w:val="002D5054"/>
    <w:rsid w:val="002E1BF5"/>
    <w:rsid w:val="002E4171"/>
    <w:rsid w:val="002E5502"/>
    <w:rsid w:val="002E6275"/>
    <w:rsid w:val="002E75AB"/>
    <w:rsid w:val="002F658E"/>
    <w:rsid w:val="00301FC2"/>
    <w:rsid w:val="00302938"/>
    <w:rsid w:val="00311874"/>
    <w:rsid w:val="00316A1B"/>
    <w:rsid w:val="00330A59"/>
    <w:rsid w:val="00337040"/>
    <w:rsid w:val="00363C05"/>
    <w:rsid w:val="00364786"/>
    <w:rsid w:val="00372C5D"/>
    <w:rsid w:val="00381349"/>
    <w:rsid w:val="003877C9"/>
    <w:rsid w:val="003C005D"/>
    <w:rsid w:val="003C4F78"/>
    <w:rsid w:val="00402917"/>
    <w:rsid w:val="0041137E"/>
    <w:rsid w:val="0041639F"/>
    <w:rsid w:val="004262AB"/>
    <w:rsid w:val="00426612"/>
    <w:rsid w:val="00436191"/>
    <w:rsid w:val="00440C84"/>
    <w:rsid w:val="004467ED"/>
    <w:rsid w:val="00456910"/>
    <w:rsid w:val="00460455"/>
    <w:rsid w:val="00462314"/>
    <w:rsid w:val="00477B6E"/>
    <w:rsid w:val="00483C2C"/>
    <w:rsid w:val="00492BC0"/>
    <w:rsid w:val="00493953"/>
    <w:rsid w:val="00497869"/>
    <w:rsid w:val="004B20C1"/>
    <w:rsid w:val="004C72A4"/>
    <w:rsid w:val="004E7AD7"/>
    <w:rsid w:val="004F01CF"/>
    <w:rsid w:val="00511A18"/>
    <w:rsid w:val="005253CC"/>
    <w:rsid w:val="00532D4C"/>
    <w:rsid w:val="00536D27"/>
    <w:rsid w:val="0054191F"/>
    <w:rsid w:val="00545987"/>
    <w:rsid w:val="0056470D"/>
    <w:rsid w:val="005655F9"/>
    <w:rsid w:val="005825E6"/>
    <w:rsid w:val="005A19E4"/>
    <w:rsid w:val="005D3670"/>
    <w:rsid w:val="005D60D3"/>
    <w:rsid w:val="00601F93"/>
    <w:rsid w:val="006061CF"/>
    <w:rsid w:val="00607055"/>
    <w:rsid w:val="006102E1"/>
    <w:rsid w:val="00614E38"/>
    <w:rsid w:val="00623732"/>
    <w:rsid w:val="006304B9"/>
    <w:rsid w:val="00650041"/>
    <w:rsid w:val="00653B9F"/>
    <w:rsid w:val="00653C61"/>
    <w:rsid w:val="00661C0F"/>
    <w:rsid w:val="006816B3"/>
    <w:rsid w:val="00687F4D"/>
    <w:rsid w:val="006A78AB"/>
    <w:rsid w:val="006C1473"/>
    <w:rsid w:val="006F2828"/>
    <w:rsid w:val="006F71D8"/>
    <w:rsid w:val="00704AC6"/>
    <w:rsid w:val="00733E00"/>
    <w:rsid w:val="00734B71"/>
    <w:rsid w:val="00750947"/>
    <w:rsid w:val="00767612"/>
    <w:rsid w:val="00773E13"/>
    <w:rsid w:val="00775012"/>
    <w:rsid w:val="007831FA"/>
    <w:rsid w:val="007A33E6"/>
    <w:rsid w:val="007A49D9"/>
    <w:rsid w:val="007C087B"/>
    <w:rsid w:val="007C57F8"/>
    <w:rsid w:val="007C7658"/>
    <w:rsid w:val="007E429B"/>
    <w:rsid w:val="007E6B78"/>
    <w:rsid w:val="007F2B1F"/>
    <w:rsid w:val="007F305B"/>
    <w:rsid w:val="008135D5"/>
    <w:rsid w:val="008153F9"/>
    <w:rsid w:val="00816259"/>
    <w:rsid w:val="008473D1"/>
    <w:rsid w:val="008553FD"/>
    <w:rsid w:val="008724FC"/>
    <w:rsid w:val="00872CDA"/>
    <w:rsid w:val="00875EDB"/>
    <w:rsid w:val="008849C4"/>
    <w:rsid w:val="00885CDC"/>
    <w:rsid w:val="00892052"/>
    <w:rsid w:val="008925F9"/>
    <w:rsid w:val="00897DBA"/>
    <w:rsid w:val="008A375B"/>
    <w:rsid w:val="008A77F5"/>
    <w:rsid w:val="008B00DE"/>
    <w:rsid w:val="008B1211"/>
    <w:rsid w:val="008C1F26"/>
    <w:rsid w:val="008D3871"/>
    <w:rsid w:val="008E3BF4"/>
    <w:rsid w:val="008F089A"/>
    <w:rsid w:val="0090076E"/>
    <w:rsid w:val="00902F62"/>
    <w:rsid w:val="009100EA"/>
    <w:rsid w:val="0091624D"/>
    <w:rsid w:val="0092068F"/>
    <w:rsid w:val="009271AB"/>
    <w:rsid w:val="00947B22"/>
    <w:rsid w:val="00956B1C"/>
    <w:rsid w:val="00977CDA"/>
    <w:rsid w:val="0098434B"/>
    <w:rsid w:val="00985B71"/>
    <w:rsid w:val="00986788"/>
    <w:rsid w:val="0099010C"/>
    <w:rsid w:val="00994962"/>
    <w:rsid w:val="009E5B36"/>
    <w:rsid w:val="00A016BB"/>
    <w:rsid w:val="00A34481"/>
    <w:rsid w:val="00A533CF"/>
    <w:rsid w:val="00A70B4C"/>
    <w:rsid w:val="00A75B45"/>
    <w:rsid w:val="00A846DD"/>
    <w:rsid w:val="00A85AB3"/>
    <w:rsid w:val="00A8758F"/>
    <w:rsid w:val="00AA6E15"/>
    <w:rsid w:val="00AB0945"/>
    <w:rsid w:val="00AB2373"/>
    <w:rsid w:val="00AD4557"/>
    <w:rsid w:val="00AF020D"/>
    <w:rsid w:val="00B0349C"/>
    <w:rsid w:val="00B04914"/>
    <w:rsid w:val="00B0714F"/>
    <w:rsid w:val="00B112B5"/>
    <w:rsid w:val="00B12E01"/>
    <w:rsid w:val="00B164F1"/>
    <w:rsid w:val="00B259AF"/>
    <w:rsid w:val="00B37850"/>
    <w:rsid w:val="00B53411"/>
    <w:rsid w:val="00B92504"/>
    <w:rsid w:val="00BB0EBB"/>
    <w:rsid w:val="00BB1DCE"/>
    <w:rsid w:val="00BB7E95"/>
    <w:rsid w:val="00BC192C"/>
    <w:rsid w:val="00BD0453"/>
    <w:rsid w:val="00BD25BE"/>
    <w:rsid w:val="00BF0752"/>
    <w:rsid w:val="00BF1784"/>
    <w:rsid w:val="00BF4A15"/>
    <w:rsid w:val="00BF6798"/>
    <w:rsid w:val="00C0405A"/>
    <w:rsid w:val="00C04382"/>
    <w:rsid w:val="00C34A0D"/>
    <w:rsid w:val="00C34D5D"/>
    <w:rsid w:val="00C35F05"/>
    <w:rsid w:val="00C4269D"/>
    <w:rsid w:val="00C47154"/>
    <w:rsid w:val="00C476F9"/>
    <w:rsid w:val="00C549BA"/>
    <w:rsid w:val="00C6016B"/>
    <w:rsid w:val="00C7114C"/>
    <w:rsid w:val="00C87704"/>
    <w:rsid w:val="00C94F19"/>
    <w:rsid w:val="00C97C9F"/>
    <w:rsid w:val="00CA3C56"/>
    <w:rsid w:val="00CB2558"/>
    <w:rsid w:val="00CB3B3A"/>
    <w:rsid w:val="00CB7D63"/>
    <w:rsid w:val="00CE366E"/>
    <w:rsid w:val="00CE6566"/>
    <w:rsid w:val="00CE7691"/>
    <w:rsid w:val="00CF2D4A"/>
    <w:rsid w:val="00D14577"/>
    <w:rsid w:val="00D16B08"/>
    <w:rsid w:val="00D2331E"/>
    <w:rsid w:val="00D437AB"/>
    <w:rsid w:val="00D437FD"/>
    <w:rsid w:val="00D45C6F"/>
    <w:rsid w:val="00D53175"/>
    <w:rsid w:val="00D80158"/>
    <w:rsid w:val="00D91575"/>
    <w:rsid w:val="00D92D0E"/>
    <w:rsid w:val="00DA1F56"/>
    <w:rsid w:val="00DB7614"/>
    <w:rsid w:val="00DB7EA9"/>
    <w:rsid w:val="00DC0007"/>
    <w:rsid w:val="00DE1183"/>
    <w:rsid w:val="00E016AA"/>
    <w:rsid w:val="00E12DE5"/>
    <w:rsid w:val="00E3380C"/>
    <w:rsid w:val="00E40514"/>
    <w:rsid w:val="00E4109B"/>
    <w:rsid w:val="00E42A63"/>
    <w:rsid w:val="00E5088F"/>
    <w:rsid w:val="00E56155"/>
    <w:rsid w:val="00E60424"/>
    <w:rsid w:val="00E67327"/>
    <w:rsid w:val="00E72DC1"/>
    <w:rsid w:val="00E87137"/>
    <w:rsid w:val="00E8716D"/>
    <w:rsid w:val="00EC01A8"/>
    <w:rsid w:val="00ED6614"/>
    <w:rsid w:val="00EF07BC"/>
    <w:rsid w:val="00EF6E4A"/>
    <w:rsid w:val="00F139DD"/>
    <w:rsid w:val="00F14827"/>
    <w:rsid w:val="00F20293"/>
    <w:rsid w:val="00F25573"/>
    <w:rsid w:val="00F42A98"/>
    <w:rsid w:val="00F63F52"/>
    <w:rsid w:val="00FA34B5"/>
    <w:rsid w:val="00FB421C"/>
    <w:rsid w:val="00FB604F"/>
    <w:rsid w:val="00FC3D08"/>
    <w:rsid w:val="00FE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0C8CB-2892-47C2-8685-184694E5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5EDB"/>
    <w:pPr>
      <w:numPr>
        <w:numId w:val="1"/>
      </w:numPr>
      <w:spacing w:before="240"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875EDB"/>
    <w:pPr>
      <w:numPr>
        <w:ilvl w:val="1"/>
        <w:numId w:val="1"/>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875EDB"/>
    <w:pPr>
      <w:numPr>
        <w:ilvl w:val="2"/>
        <w:numId w:val="1"/>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875EDB"/>
    <w:pPr>
      <w:numPr>
        <w:ilvl w:val="3"/>
        <w:numId w:val="1"/>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875EDB"/>
    <w:pPr>
      <w:numPr>
        <w:ilvl w:val="4"/>
        <w:numId w:val="1"/>
      </w:numPr>
      <w:tabs>
        <w:tab w:val="left" w:pos="3600"/>
      </w:tabs>
      <w:spacing w:after="240"/>
      <w:jc w:val="both"/>
      <w:outlineLvl w:val="4"/>
    </w:pPr>
    <w:rPr>
      <w:rFonts w:eastAsiaTheme="majorEastAsia" w:cs="Arial"/>
      <w:color w:val="243F60" w:themeColor="accent1" w:themeShade="7F"/>
    </w:rPr>
  </w:style>
  <w:style w:type="paragraph" w:styleId="Heading6">
    <w:name w:val="heading 6"/>
    <w:basedOn w:val="Normal"/>
    <w:next w:val="Normal"/>
    <w:link w:val="Heading6Char"/>
    <w:uiPriority w:val="9"/>
    <w:semiHidden/>
    <w:unhideWhenUsed/>
    <w:qFormat/>
    <w:rsid w:val="00875EDB"/>
    <w:pPr>
      <w:numPr>
        <w:ilvl w:val="5"/>
        <w:numId w:val="1"/>
      </w:numPr>
      <w:tabs>
        <w:tab w:val="left" w:pos="4320"/>
      </w:tabs>
      <w:spacing w:after="240"/>
      <w:jc w:val="both"/>
      <w:outlineLvl w:val="5"/>
    </w:pPr>
    <w:rPr>
      <w:rFonts w:eastAsiaTheme="majorEastAsia" w:cs="Arial"/>
      <w:color w:val="243F60" w:themeColor="accent1" w:themeShade="7F"/>
    </w:rPr>
  </w:style>
  <w:style w:type="paragraph" w:styleId="Heading7">
    <w:name w:val="heading 7"/>
    <w:basedOn w:val="Normal"/>
    <w:next w:val="Normal"/>
    <w:link w:val="Heading7Char"/>
    <w:uiPriority w:val="9"/>
    <w:semiHidden/>
    <w:unhideWhenUsed/>
    <w:qFormat/>
    <w:rsid w:val="00875EDB"/>
    <w:pPr>
      <w:numPr>
        <w:ilvl w:val="6"/>
        <w:numId w:val="1"/>
      </w:numPr>
      <w:tabs>
        <w:tab w:val="left" w:pos="5040"/>
      </w:tabs>
      <w:spacing w:after="240"/>
      <w:jc w:val="both"/>
      <w:outlineLvl w:val="6"/>
    </w:pPr>
    <w:rPr>
      <w:rFonts w:eastAsiaTheme="majorEastAsia" w:cs="Arial"/>
      <w:iCs/>
      <w:color w:val="404040" w:themeColor="text1" w:themeTint="BF"/>
    </w:rPr>
  </w:style>
  <w:style w:type="paragraph" w:styleId="Heading8">
    <w:name w:val="heading 8"/>
    <w:basedOn w:val="Normal"/>
    <w:next w:val="Normal"/>
    <w:link w:val="Heading8Char"/>
    <w:uiPriority w:val="9"/>
    <w:semiHidden/>
    <w:unhideWhenUsed/>
    <w:qFormat/>
    <w:rsid w:val="00875EDB"/>
    <w:pPr>
      <w:numPr>
        <w:ilvl w:val="7"/>
        <w:numId w:val="1"/>
      </w:numPr>
      <w:tabs>
        <w:tab w:val="left" w:pos="5760"/>
      </w:tabs>
      <w:spacing w:after="240"/>
      <w:jc w:val="both"/>
      <w:outlineLvl w:val="7"/>
    </w:pPr>
    <w:rPr>
      <w:rFonts w:eastAsiaTheme="majorEastAsia" w:cs="Arial"/>
      <w:color w:val="404040" w:themeColor="text1" w:themeTint="BF"/>
      <w:szCs w:val="21"/>
    </w:rPr>
  </w:style>
  <w:style w:type="paragraph" w:styleId="Heading9">
    <w:name w:val="heading 9"/>
    <w:basedOn w:val="Normal"/>
    <w:next w:val="Normal"/>
    <w:link w:val="Heading9Char"/>
    <w:uiPriority w:val="9"/>
    <w:semiHidden/>
    <w:unhideWhenUsed/>
    <w:qFormat/>
    <w:rsid w:val="00875EDB"/>
    <w:pPr>
      <w:numPr>
        <w:ilvl w:val="8"/>
        <w:numId w:val="1"/>
      </w:numPr>
      <w:tabs>
        <w:tab w:val="left" w:pos="6480"/>
      </w:tabs>
      <w:spacing w:after="240"/>
      <w:jc w:val="both"/>
      <w:outlineLvl w:val="8"/>
    </w:pPr>
    <w:rPr>
      <w:rFonts w:eastAsiaTheme="majorEastAsia" w:cs="Arial"/>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0CE"/>
    <w:rPr>
      <w:color w:val="0077CC"/>
      <w:u w:val="single"/>
    </w:rPr>
  </w:style>
  <w:style w:type="character" w:customStyle="1" w:styleId="sssh">
    <w:name w:val="ss_sh"/>
    <w:basedOn w:val="DefaultParagraphFont"/>
    <w:rsid w:val="001740CE"/>
  </w:style>
  <w:style w:type="character" w:customStyle="1" w:styleId="Heading1Char">
    <w:name w:val="Heading 1 Char"/>
    <w:basedOn w:val="DefaultParagraphFont"/>
    <w:link w:val="Heading1"/>
    <w:uiPriority w:val="9"/>
    <w:rsid w:val="00875EDB"/>
    <w:rPr>
      <w:rFonts w:eastAsiaTheme="majorEastAsia" w:cs="Arial"/>
      <w:b/>
      <w:caps/>
      <w:szCs w:val="32"/>
      <w:u w:val="single"/>
    </w:rPr>
  </w:style>
  <w:style w:type="character" w:customStyle="1" w:styleId="Heading2Char">
    <w:name w:val="Heading 2 Char"/>
    <w:basedOn w:val="DefaultParagraphFont"/>
    <w:link w:val="Heading2"/>
    <w:uiPriority w:val="9"/>
    <w:rsid w:val="00875EDB"/>
    <w:rPr>
      <w:rFonts w:eastAsiaTheme="majorEastAsia" w:cs="Arial"/>
      <w:b/>
      <w:szCs w:val="26"/>
    </w:rPr>
  </w:style>
  <w:style w:type="character" w:customStyle="1" w:styleId="Heading3Char">
    <w:name w:val="Heading 3 Char"/>
    <w:basedOn w:val="DefaultParagraphFont"/>
    <w:link w:val="Heading3"/>
    <w:uiPriority w:val="9"/>
    <w:semiHidden/>
    <w:rsid w:val="00875EDB"/>
    <w:rPr>
      <w:rFonts w:eastAsiaTheme="majorEastAsia" w:cs="Arial"/>
      <w:b/>
    </w:rPr>
  </w:style>
  <w:style w:type="character" w:customStyle="1" w:styleId="Heading4Char">
    <w:name w:val="Heading 4 Char"/>
    <w:basedOn w:val="DefaultParagraphFont"/>
    <w:link w:val="Heading4"/>
    <w:uiPriority w:val="9"/>
    <w:semiHidden/>
    <w:rsid w:val="00875EDB"/>
    <w:rPr>
      <w:rFonts w:eastAsiaTheme="majorEastAsia" w:cs="Arial"/>
      <w:b/>
      <w:i/>
      <w:iCs/>
    </w:rPr>
  </w:style>
  <w:style w:type="character" w:customStyle="1" w:styleId="Heading5Char">
    <w:name w:val="Heading 5 Char"/>
    <w:basedOn w:val="DefaultParagraphFont"/>
    <w:link w:val="Heading5"/>
    <w:uiPriority w:val="9"/>
    <w:semiHidden/>
    <w:rsid w:val="00875EDB"/>
    <w:rPr>
      <w:rFonts w:eastAsiaTheme="majorEastAsia" w:cs="Arial"/>
      <w:color w:val="243F60" w:themeColor="accent1" w:themeShade="7F"/>
    </w:rPr>
  </w:style>
  <w:style w:type="character" w:customStyle="1" w:styleId="Heading6Char">
    <w:name w:val="Heading 6 Char"/>
    <w:basedOn w:val="DefaultParagraphFont"/>
    <w:link w:val="Heading6"/>
    <w:uiPriority w:val="9"/>
    <w:semiHidden/>
    <w:rsid w:val="00875EDB"/>
    <w:rPr>
      <w:rFonts w:eastAsiaTheme="majorEastAsia" w:cs="Arial"/>
      <w:color w:val="243F60" w:themeColor="accent1" w:themeShade="7F"/>
    </w:rPr>
  </w:style>
  <w:style w:type="character" w:customStyle="1" w:styleId="Heading7Char">
    <w:name w:val="Heading 7 Char"/>
    <w:basedOn w:val="DefaultParagraphFont"/>
    <w:link w:val="Heading7"/>
    <w:uiPriority w:val="9"/>
    <w:semiHidden/>
    <w:rsid w:val="00875EDB"/>
    <w:rPr>
      <w:rFonts w:eastAsiaTheme="majorEastAsia" w:cs="Arial"/>
      <w:iCs/>
      <w:color w:val="404040" w:themeColor="text1" w:themeTint="BF"/>
    </w:rPr>
  </w:style>
  <w:style w:type="character" w:customStyle="1" w:styleId="Heading8Char">
    <w:name w:val="Heading 8 Char"/>
    <w:basedOn w:val="DefaultParagraphFont"/>
    <w:link w:val="Heading8"/>
    <w:uiPriority w:val="9"/>
    <w:semiHidden/>
    <w:rsid w:val="00875EDB"/>
    <w:rPr>
      <w:rFonts w:eastAsiaTheme="majorEastAsia" w:cs="Arial"/>
      <w:color w:val="404040" w:themeColor="text1" w:themeTint="BF"/>
      <w:szCs w:val="21"/>
    </w:rPr>
  </w:style>
  <w:style w:type="character" w:customStyle="1" w:styleId="Heading9Char">
    <w:name w:val="Heading 9 Char"/>
    <w:basedOn w:val="DefaultParagraphFont"/>
    <w:link w:val="Heading9"/>
    <w:uiPriority w:val="9"/>
    <w:semiHidden/>
    <w:rsid w:val="00875EDB"/>
    <w:rPr>
      <w:rFonts w:eastAsiaTheme="majorEastAsia" w:cs="Arial"/>
      <w:iCs/>
      <w:color w:val="404040" w:themeColor="text1" w:themeTint="BF"/>
      <w:szCs w:val="21"/>
    </w:rPr>
  </w:style>
  <w:style w:type="paragraph" w:styleId="Header">
    <w:name w:val="header"/>
    <w:basedOn w:val="Normal"/>
    <w:link w:val="HeaderChar"/>
    <w:uiPriority w:val="99"/>
    <w:unhideWhenUsed/>
    <w:rsid w:val="000D5058"/>
    <w:pPr>
      <w:tabs>
        <w:tab w:val="center" w:pos="4680"/>
        <w:tab w:val="right" w:pos="9360"/>
      </w:tabs>
    </w:pPr>
  </w:style>
  <w:style w:type="character" w:customStyle="1" w:styleId="HeaderChar">
    <w:name w:val="Header Char"/>
    <w:basedOn w:val="DefaultParagraphFont"/>
    <w:link w:val="Header"/>
    <w:uiPriority w:val="99"/>
    <w:rsid w:val="000D5058"/>
  </w:style>
  <w:style w:type="paragraph" w:styleId="Footer">
    <w:name w:val="footer"/>
    <w:basedOn w:val="Normal"/>
    <w:link w:val="FooterChar"/>
    <w:uiPriority w:val="99"/>
    <w:unhideWhenUsed/>
    <w:rsid w:val="000D5058"/>
    <w:pPr>
      <w:tabs>
        <w:tab w:val="center" w:pos="4680"/>
        <w:tab w:val="right" w:pos="9360"/>
      </w:tabs>
    </w:pPr>
  </w:style>
  <w:style w:type="character" w:customStyle="1" w:styleId="FooterChar">
    <w:name w:val="Footer Char"/>
    <w:basedOn w:val="DefaultParagraphFont"/>
    <w:link w:val="Footer"/>
    <w:uiPriority w:val="99"/>
    <w:rsid w:val="000D5058"/>
  </w:style>
  <w:style w:type="paragraph" w:styleId="BalloonText">
    <w:name w:val="Balloon Text"/>
    <w:basedOn w:val="Normal"/>
    <w:link w:val="BalloonTextChar"/>
    <w:uiPriority w:val="99"/>
    <w:semiHidden/>
    <w:unhideWhenUsed/>
    <w:rsid w:val="00363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C05"/>
    <w:rPr>
      <w:rFonts w:ascii="Segoe UI" w:hAnsi="Segoe UI" w:cs="Segoe UI"/>
      <w:sz w:val="18"/>
      <w:szCs w:val="18"/>
    </w:rPr>
  </w:style>
  <w:style w:type="paragraph" w:styleId="BodyText">
    <w:name w:val="Body Text"/>
    <w:basedOn w:val="Normal"/>
    <w:link w:val="BodyTextChar"/>
    <w:rsid w:val="00956B1C"/>
    <w:pPr>
      <w:jc w:val="both"/>
    </w:pPr>
    <w:rPr>
      <w:rFonts w:eastAsia="Times New Roman" w:cs="Arial"/>
    </w:rPr>
  </w:style>
  <w:style w:type="character" w:customStyle="1" w:styleId="BodyTextChar">
    <w:name w:val="Body Text Char"/>
    <w:basedOn w:val="DefaultParagraphFont"/>
    <w:link w:val="BodyText"/>
    <w:rsid w:val="00956B1C"/>
    <w:rPr>
      <w:rFonts w:eastAsia="Times New Roman" w:cs="Arial"/>
    </w:rPr>
  </w:style>
  <w:style w:type="paragraph" w:styleId="Title">
    <w:name w:val="Title"/>
    <w:basedOn w:val="Normal"/>
    <w:link w:val="TitleChar"/>
    <w:qFormat/>
    <w:rsid w:val="00DB7614"/>
    <w:pPr>
      <w:jc w:val="center"/>
    </w:pPr>
    <w:rPr>
      <w:rFonts w:eastAsia="Times New Roman" w:cs="Arial"/>
      <w:b/>
      <w:smallCaps/>
      <w:sz w:val="32"/>
    </w:rPr>
  </w:style>
  <w:style w:type="character" w:customStyle="1" w:styleId="TitleChar">
    <w:name w:val="Title Char"/>
    <w:basedOn w:val="DefaultParagraphFont"/>
    <w:link w:val="Title"/>
    <w:rsid w:val="00DB7614"/>
    <w:rPr>
      <w:rFonts w:eastAsia="Times New Roman" w:cs="Arial"/>
      <w:b/>
      <w:smallCaps/>
      <w:sz w:val="32"/>
    </w:rPr>
  </w:style>
  <w:style w:type="paragraph" w:styleId="FootnoteText">
    <w:name w:val="footnote text"/>
    <w:basedOn w:val="Normal"/>
    <w:link w:val="FootnoteTextChar"/>
    <w:uiPriority w:val="99"/>
    <w:semiHidden/>
    <w:unhideWhenUsed/>
    <w:rsid w:val="00BB7E95"/>
    <w:rPr>
      <w:sz w:val="20"/>
      <w:szCs w:val="20"/>
    </w:rPr>
  </w:style>
  <w:style w:type="character" w:customStyle="1" w:styleId="FootnoteTextChar">
    <w:name w:val="Footnote Text Char"/>
    <w:basedOn w:val="DefaultParagraphFont"/>
    <w:link w:val="FootnoteText"/>
    <w:uiPriority w:val="99"/>
    <w:semiHidden/>
    <w:rsid w:val="00BB7E95"/>
    <w:rPr>
      <w:sz w:val="20"/>
      <w:szCs w:val="20"/>
    </w:rPr>
  </w:style>
  <w:style w:type="character" w:styleId="FootnoteReference">
    <w:name w:val="footnote reference"/>
    <w:basedOn w:val="DefaultParagraphFont"/>
    <w:uiPriority w:val="99"/>
    <w:semiHidden/>
    <w:unhideWhenUsed/>
    <w:rsid w:val="00BB7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8466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4">
          <w:marLeft w:val="0"/>
          <w:marRight w:val="0"/>
          <w:marTop w:val="0"/>
          <w:marBottom w:val="0"/>
          <w:divBdr>
            <w:top w:val="none" w:sz="0" w:space="0" w:color="auto"/>
            <w:left w:val="none" w:sz="0" w:space="0" w:color="auto"/>
            <w:bottom w:val="none" w:sz="0" w:space="0" w:color="auto"/>
            <w:right w:val="none" w:sz="0" w:space="0" w:color="auto"/>
          </w:divBdr>
        </w:div>
      </w:divsChild>
    </w:div>
    <w:div w:id="50659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kurtz@BKLlawfirm.com" TargetMode="External"/><Relationship Id="rId21" Type="http://schemas.openxmlformats.org/officeDocument/2006/relationships/hyperlink" Target="mailto:talexander@calfee.com" TargetMode="External"/><Relationship Id="rId34" Type="http://schemas.openxmlformats.org/officeDocument/2006/relationships/hyperlink" Target="mailto:stnourse@aep.com" TargetMode="External"/><Relationship Id="rId42" Type="http://schemas.openxmlformats.org/officeDocument/2006/relationships/hyperlink" Target="mailto:glover@whitt-sturtevant.com" TargetMode="External"/><Relationship Id="rId47" Type="http://schemas.openxmlformats.org/officeDocument/2006/relationships/hyperlink" Target="mailto:cynthia.brady@exeloncorp.com" TargetMode="External"/><Relationship Id="rId50" Type="http://schemas.openxmlformats.org/officeDocument/2006/relationships/hyperlink" Target="mailto:christopher.miller@icemiller.com" TargetMode="External"/><Relationship Id="rId55" Type="http://schemas.openxmlformats.org/officeDocument/2006/relationships/hyperlink" Target="mailto:Marilyn@wflawfirm.com" TargetMode="External"/><Relationship Id="rId63" Type="http://schemas.openxmlformats.org/officeDocument/2006/relationships/hyperlink" Target="mailto:mfleisher@elpc.org" TargetMode="External"/><Relationship Id="rId68" Type="http://schemas.openxmlformats.org/officeDocument/2006/relationships/hyperlink" Target="mailto:sechler@carpenterlipps.com" TargetMode="External"/><Relationship Id="rId76" Type="http://schemas.openxmlformats.org/officeDocument/2006/relationships/hyperlink" Target="mailto:tony.mendoza@sierraclub.org" TargetMode="External"/><Relationship Id="rId84" Type="http://schemas.openxmlformats.org/officeDocument/2006/relationships/hyperlink" Target="mailto:dwolff@crowell.com" TargetMode="External"/><Relationship Id="rId89" Type="http://schemas.openxmlformats.org/officeDocument/2006/relationships/hyperlink" Target="mailto:rsahli@columbus.rr.com"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glpetrucci@vorys.com" TargetMode="External"/><Relationship Id="rId92" Type="http://schemas.openxmlformats.org/officeDocument/2006/relationships/hyperlink" Target="mailto:ghiloni@carpenterlipps.com" TargetMode="Externa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mailto:larry.sauer@occ.ohio.gov" TargetMode="External"/><Relationship Id="rId11" Type="http://schemas.openxmlformats.org/officeDocument/2006/relationships/footer" Target="footer2.xml"/><Relationship Id="rId24" Type="http://schemas.openxmlformats.org/officeDocument/2006/relationships/hyperlink" Target="mailto:drinebolt@ohiopartners.org" TargetMode="External"/><Relationship Id="rId32" Type="http://schemas.openxmlformats.org/officeDocument/2006/relationships/hyperlink" Target="mailto:schmidt@sppgrp.com" TargetMode="External"/><Relationship Id="rId37" Type="http://schemas.openxmlformats.org/officeDocument/2006/relationships/hyperlink" Target="mailto:wttpmlc@aol.com" TargetMode="External"/><Relationship Id="rId40" Type="http://schemas.openxmlformats.org/officeDocument/2006/relationships/hyperlink" Target="mailto:lhawrot@spilmanlaw.com" TargetMode="External"/><Relationship Id="rId45" Type="http://schemas.openxmlformats.org/officeDocument/2006/relationships/hyperlink" Target="mailto:trhayslaw@gmail.com" TargetMode="External"/><Relationship Id="rId53" Type="http://schemas.openxmlformats.org/officeDocument/2006/relationships/hyperlink" Target="mailto:BarthRoyer@aol.com" TargetMode="External"/><Relationship Id="rId58" Type="http://schemas.openxmlformats.org/officeDocument/2006/relationships/hyperlink" Target="mailto:kryan@city.cleveland.oh.us" TargetMode="External"/><Relationship Id="rId66" Type="http://schemas.openxmlformats.org/officeDocument/2006/relationships/hyperlink" Target="mailto:jeffrey.mayes@monitoringanalytics.com" TargetMode="External"/><Relationship Id="rId74" Type="http://schemas.openxmlformats.org/officeDocument/2006/relationships/hyperlink" Target="mailto:sfisk@earthjustice.org" TargetMode="External"/><Relationship Id="rId79" Type="http://schemas.openxmlformats.org/officeDocument/2006/relationships/hyperlink" Target="mailto:stheodore@epsa.org" TargetMode="External"/><Relationship Id="rId87" Type="http://schemas.openxmlformats.org/officeDocument/2006/relationships/hyperlink" Target="mailto:Kevin.moore@occ.ohio.gov" TargetMode="External"/><Relationship Id="rId5" Type="http://schemas.openxmlformats.org/officeDocument/2006/relationships/webSettings" Target="webSettings.xml"/><Relationship Id="rId61" Type="http://schemas.openxmlformats.org/officeDocument/2006/relationships/hyperlink" Target="mailto:dstinson@bricker.com" TargetMode="External"/><Relationship Id="rId82" Type="http://schemas.openxmlformats.org/officeDocument/2006/relationships/hyperlink" Target="mailto:dparram@taftlaw.com" TargetMode="External"/><Relationship Id="rId90" Type="http://schemas.openxmlformats.org/officeDocument/2006/relationships/hyperlink" Target="mailto:ajay.kumar@occ.ohio.gov" TargetMode="External"/><Relationship Id="rId95" Type="http://schemas.openxmlformats.org/officeDocument/2006/relationships/hyperlink" Target="mailto:mwarnock@bricker.com" TargetMode="External"/><Relationship Id="rId19" Type="http://schemas.openxmlformats.org/officeDocument/2006/relationships/hyperlink" Target="mailto:cdunn@firstenergycorp.com" TargetMode="External"/><Relationship Id="rId14" Type="http://schemas.openxmlformats.org/officeDocument/2006/relationships/header" Target="header4.xml"/><Relationship Id="rId22" Type="http://schemas.openxmlformats.org/officeDocument/2006/relationships/hyperlink" Target="mailto:dakutik@jonesday.com" TargetMode="External"/><Relationship Id="rId27" Type="http://schemas.openxmlformats.org/officeDocument/2006/relationships/hyperlink" Target="mailto:kboehm@BKLlawfirm.com" TargetMode="External"/><Relationship Id="rId30" Type="http://schemas.openxmlformats.org/officeDocument/2006/relationships/hyperlink" Target="mailto:Maureen.willis@occ.ohio.gov" TargetMode="External"/><Relationship Id="rId35" Type="http://schemas.openxmlformats.org/officeDocument/2006/relationships/hyperlink" Target="mailto:mjsatterwhite@aep.com" TargetMode="External"/><Relationship Id="rId43" Type="http://schemas.openxmlformats.org/officeDocument/2006/relationships/hyperlink" Target="mailto:dwilliamson@spilmanlaw.com" TargetMode="External"/><Relationship Id="rId48" Type="http://schemas.openxmlformats.org/officeDocument/2006/relationships/hyperlink" Target="mailto:david.fein@exeloncorp.com" TargetMode="External"/><Relationship Id="rId56" Type="http://schemas.openxmlformats.org/officeDocument/2006/relationships/hyperlink" Target="mailto:blanghenry@city.cleveland.oh.us" TargetMode="External"/><Relationship Id="rId64" Type="http://schemas.openxmlformats.org/officeDocument/2006/relationships/hyperlink" Target="mailto:kfield@elpc.org" TargetMode="External"/><Relationship Id="rId69" Type="http://schemas.openxmlformats.org/officeDocument/2006/relationships/hyperlink" Target="mailto:gpoulos@enernoc.com" TargetMode="External"/><Relationship Id="rId77" Type="http://schemas.openxmlformats.org/officeDocument/2006/relationships/hyperlink" Target="mailto:laurac@chappelleconsulting.net" TargetMode="External"/><Relationship Id="rId8" Type="http://schemas.openxmlformats.org/officeDocument/2006/relationships/header" Target="header1.xml"/><Relationship Id="rId51" Type="http://schemas.openxmlformats.org/officeDocument/2006/relationships/hyperlink" Target="mailto:gregory.dunn@icemiller.com" TargetMode="External"/><Relationship Id="rId72" Type="http://schemas.openxmlformats.org/officeDocument/2006/relationships/hyperlink" Target="mailto:thomas.mcnamee@ohioattorneygeneral.gov" TargetMode="External"/><Relationship Id="rId80" Type="http://schemas.openxmlformats.org/officeDocument/2006/relationships/hyperlink" Target="mailto:mdortch@kravitzllc.com" TargetMode="External"/><Relationship Id="rId85" Type="http://schemas.openxmlformats.org/officeDocument/2006/relationships/hyperlink" Target="mailto:rlehfeldt@crowell.com" TargetMode="External"/><Relationship Id="rId93" Type="http://schemas.openxmlformats.org/officeDocument/2006/relationships/hyperlink" Target="mailto:kristin.henry@sierraclub.org"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mailto:tdoughtery@theoec.org" TargetMode="External"/><Relationship Id="rId33" Type="http://schemas.openxmlformats.org/officeDocument/2006/relationships/hyperlink" Target="mailto:ricks@ohanet.org" TargetMode="External"/><Relationship Id="rId38" Type="http://schemas.openxmlformats.org/officeDocument/2006/relationships/hyperlink" Target="mailto:mkl@smxblaw.com" TargetMode="External"/><Relationship Id="rId46" Type="http://schemas.openxmlformats.org/officeDocument/2006/relationships/hyperlink" Target="mailto:lesliekovacik@toledo.oh.gov" TargetMode="External"/><Relationship Id="rId59" Type="http://schemas.openxmlformats.org/officeDocument/2006/relationships/hyperlink" Target="mailto:bojko@carpenterlipps.com" TargetMode="External"/><Relationship Id="rId67" Type="http://schemas.openxmlformats.org/officeDocument/2006/relationships/hyperlink" Target="mailto:twilliams@snhslaw.com" TargetMode="External"/><Relationship Id="rId20" Type="http://schemas.openxmlformats.org/officeDocument/2006/relationships/hyperlink" Target="mailto:jlang@calfee.com" TargetMode="External"/><Relationship Id="rId41" Type="http://schemas.openxmlformats.org/officeDocument/2006/relationships/hyperlink" Target="mailto:campbell@whitt-sturtevant.com" TargetMode="External"/><Relationship Id="rId54" Type="http://schemas.openxmlformats.org/officeDocument/2006/relationships/hyperlink" Target="mailto:athompson@taftlaw.com" TargetMode="External"/><Relationship Id="rId62" Type="http://schemas.openxmlformats.org/officeDocument/2006/relationships/hyperlink" Target="mailto:dborchers@bricker.com" TargetMode="External"/><Relationship Id="rId70" Type="http://schemas.openxmlformats.org/officeDocument/2006/relationships/hyperlink" Target="mailto:mjsettineri@vorys.com" TargetMode="External"/><Relationship Id="rId75" Type="http://schemas.openxmlformats.org/officeDocument/2006/relationships/hyperlink" Target="mailto:msoules@earthjustice.org" TargetMode="External"/><Relationship Id="rId83" Type="http://schemas.openxmlformats.org/officeDocument/2006/relationships/hyperlink" Target="mailto:charris@spilmanlaw.com" TargetMode="External"/><Relationship Id="rId88" Type="http://schemas.openxmlformats.org/officeDocument/2006/relationships/hyperlink" Target="mailto:William.michael@oc.ohio.gov" TargetMode="External"/><Relationship Id="rId91" Type="http://schemas.openxmlformats.org/officeDocument/2006/relationships/hyperlink" Target="mailto:callwein@keglerbrown.com" TargetMode="External"/><Relationship Id="rId96" Type="http://schemas.openxmlformats.org/officeDocument/2006/relationships/hyperlink" Target="mailto:whitt@whitt-sturtevan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cmooney@ohiopartners.org" TargetMode="External"/><Relationship Id="rId28" Type="http://schemas.openxmlformats.org/officeDocument/2006/relationships/hyperlink" Target="mailto:jkylercohn@BKLlawfirm.com" TargetMode="External"/><Relationship Id="rId36" Type="http://schemas.openxmlformats.org/officeDocument/2006/relationships/hyperlink" Target="mailto:yalami@aep.com" TargetMode="External"/><Relationship Id="rId49" Type="http://schemas.openxmlformats.org/officeDocument/2006/relationships/hyperlink" Target="mailto:lael.campbell@exeloncorp.com" TargetMode="External"/><Relationship Id="rId57" Type="http://schemas.openxmlformats.org/officeDocument/2006/relationships/hyperlink" Target="mailto:hmadorsky@city.cleveland.oh.us" TargetMode="External"/><Relationship Id="rId10" Type="http://schemas.openxmlformats.org/officeDocument/2006/relationships/footer" Target="footer1.xml"/><Relationship Id="rId31" Type="http://schemas.openxmlformats.org/officeDocument/2006/relationships/hyperlink" Target="mailto:joliker@igsenergy.com" TargetMode="External"/><Relationship Id="rId44" Type="http://schemas.openxmlformats.org/officeDocument/2006/relationships/hyperlink" Target="mailto:meissnerjoseph@yahoo.com" TargetMode="External"/><Relationship Id="rId52" Type="http://schemas.openxmlformats.org/officeDocument/2006/relationships/hyperlink" Target="mailto:jeremy.grayem@icemiller.com" TargetMode="External"/><Relationship Id="rId60" Type="http://schemas.openxmlformats.org/officeDocument/2006/relationships/hyperlink" Target="mailto:gkrassen@bricker.com" TargetMode="External"/><Relationship Id="rId65" Type="http://schemas.openxmlformats.org/officeDocument/2006/relationships/hyperlink" Target="mailto:todonnell@dickinsonwright.com" TargetMode="External"/><Relationship Id="rId73" Type="http://schemas.openxmlformats.org/officeDocument/2006/relationships/hyperlink" Target="mailto:thomas.lindgren@ohioattorneygeneral.gov" TargetMode="External"/><Relationship Id="rId78" Type="http://schemas.openxmlformats.org/officeDocument/2006/relationships/hyperlink" Target="mailto:gthomas@gtpowergroup.com" TargetMode="External"/><Relationship Id="rId81" Type="http://schemas.openxmlformats.org/officeDocument/2006/relationships/hyperlink" Target="mailto:rparsons@kravitzllc.com" TargetMode="External"/><Relationship Id="rId86" Type="http://schemas.openxmlformats.org/officeDocument/2006/relationships/hyperlink" Target="mailto:dfolk@akronohio.gov" TargetMode="External"/><Relationship Id="rId94" Type="http://schemas.openxmlformats.org/officeDocument/2006/relationships/hyperlink" Target="mailto:rkelter@elpc.org"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yperlink" Target="mailto:gas@smxb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0FFB-C345-4523-AC62-A4F682D9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12</Pages>
  <Words>2301</Words>
  <Characters>14206</Characters>
  <Application>Microsoft Office Word</Application>
  <DocSecurity>0</DocSecurity>
  <PresentationFormat/>
  <Lines>337</Lines>
  <Paragraphs>114</Paragraphs>
  <ScaleCrop>false</ScaleCrop>
  <HeadingPairs>
    <vt:vector size="2" baseType="variant">
      <vt:variant>
        <vt:lpstr>Title</vt:lpstr>
      </vt:variant>
      <vt:variant>
        <vt:i4>1</vt:i4>
      </vt:variant>
    </vt:vector>
  </HeadingPairs>
  <TitlesOfParts>
    <vt:vector size="1" baseType="lpstr">
      <vt:lpstr>FE ESP IV; rehearing; initial brief (C50635).DOCX</vt:lpstr>
    </vt:vector>
  </TitlesOfParts>
  <Company/>
  <LinksUpToDate>false</LinksUpToDate>
  <CharactersWithSpaces>16594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 ESP IV; rehearing; initial brief (C50635).DOCX</dc:title>
  <dc:subject>C50635: /font=8</dc:subject>
  <dc:creator>Frank Darr</dc:creator>
  <cp:keywords/>
  <dc:description/>
  <cp:lastModifiedBy>Karen Bowman</cp:lastModifiedBy>
  <cp:revision>20</cp:revision>
  <cp:lastPrinted>2016-08-15T15:43:00Z</cp:lastPrinted>
  <dcterms:created xsi:type="dcterms:W3CDTF">2016-08-05T18:19:00Z</dcterms:created>
  <dcterms:modified xsi:type="dcterms:W3CDTF">2016-08-15T16:13:00Z</dcterms:modified>
</cp:coreProperties>
</file>