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15194" w:rsidRPr="004A4945" w:rsidP="00815194" w14:paraId="7397E1B8" w14:textId="77777777">
      <w:pPr>
        <w:spacing w:after="0"/>
        <w:jc w:val="center"/>
        <w:rPr>
          <w:rFonts w:cs="Times New Roman"/>
          <w:b/>
          <w:bCs/>
          <w:szCs w:val="24"/>
        </w:rPr>
      </w:pPr>
      <w:bookmarkStart w:id="0" w:name="_GoBack"/>
      <w:bookmarkEnd w:id="0"/>
      <w:r w:rsidRPr="004A4945">
        <w:rPr>
          <w:rFonts w:cs="Times New Roman"/>
          <w:b/>
          <w:szCs w:val="24"/>
        </w:rPr>
        <w:t>BEFORE</w:t>
      </w:r>
    </w:p>
    <w:p w:rsidR="00815194" w:rsidRPr="004A4945" w:rsidP="00815194" w14:paraId="24BB3BF8" w14:textId="77777777">
      <w:pPr>
        <w:spacing w:after="0"/>
        <w:jc w:val="center"/>
        <w:rPr>
          <w:rFonts w:cs="Times New Roman"/>
          <w:b/>
          <w:szCs w:val="24"/>
        </w:rPr>
      </w:pPr>
      <w:r w:rsidRPr="004A4945">
        <w:rPr>
          <w:rFonts w:cs="Times New Roman"/>
          <w:b/>
          <w:szCs w:val="24"/>
        </w:rPr>
        <w:t>THE</w:t>
      </w:r>
      <w:r w:rsidRPr="004A4945">
        <w:rPr>
          <w:rFonts w:cs="Times New Roman"/>
          <w:b/>
          <w:spacing w:val="-10"/>
          <w:szCs w:val="24"/>
        </w:rPr>
        <w:t xml:space="preserve"> </w:t>
      </w:r>
      <w:r w:rsidRPr="004A4945">
        <w:rPr>
          <w:rFonts w:cs="Times New Roman"/>
          <w:b/>
          <w:spacing w:val="-1"/>
          <w:szCs w:val="24"/>
        </w:rPr>
        <w:t>PUBLIC</w:t>
      </w:r>
      <w:r w:rsidRPr="004A4945">
        <w:rPr>
          <w:rFonts w:cs="Times New Roman"/>
          <w:b/>
          <w:spacing w:val="-12"/>
          <w:szCs w:val="24"/>
        </w:rPr>
        <w:t xml:space="preserve"> </w:t>
      </w:r>
      <w:r w:rsidRPr="004A4945">
        <w:rPr>
          <w:rFonts w:cs="Times New Roman"/>
          <w:b/>
          <w:szCs w:val="24"/>
        </w:rPr>
        <w:t>UTILITIES</w:t>
      </w:r>
      <w:r w:rsidRPr="004A4945">
        <w:rPr>
          <w:rFonts w:cs="Times New Roman"/>
          <w:b/>
          <w:spacing w:val="-10"/>
          <w:szCs w:val="24"/>
        </w:rPr>
        <w:t xml:space="preserve"> </w:t>
      </w:r>
      <w:r w:rsidRPr="004A4945">
        <w:rPr>
          <w:rFonts w:cs="Times New Roman"/>
          <w:b/>
          <w:spacing w:val="-1"/>
          <w:szCs w:val="24"/>
        </w:rPr>
        <w:t>COMMISSION</w:t>
      </w:r>
      <w:r w:rsidRPr="004A4945">
        <w:rPr>
          <w:rFonts w:cs="Times New Roman"/>
          <w:b/>
          <w:spacing w:val="-11"/>
          <w:szCs w:val="24"/>
        </w:rPr>
        <w:t xml:space="preserve"> </w:t>
      </w:r>
      <w:r w:rsidRPr="004A4945">
        <w:rPr>
          <w:rFonts w:cs="Times New Roman"/>
          <w:b/>
          <w:spacing w:val="-1"/>
          <w:szCs w:val="24"/>
        </w:rPr>
        <w:t>OF</w:t>
      </w:r>
      <w:r w:rsidRPr="004A4945">
        <w:rPr>
          <w:rFonts w:cs="Times New Roman"/>
          <w:b/>
          <w:spacing w:val="-13"/>
          <w:szCs w:val="24"/>
        </w:rPr>
        <w:t xml:space="preserve"> O</w:t>
      </w:r>
      <w:r w:rsidRPr="004A4945">
        <w:rPr>
          <w:rFonts w:cs="Times New Roman"/>
          <w:b/>
          <w:szCs w:val="24"/>
        </w:rPr>
        <w:t>HIO</w:t>
      </w:r>
    </w:p>
    <w:p w:rsidR="00815194" w:rsidRPr="004A4945" w:rsidP="00815194" w14:paraId="3DF850C4" w14:textId="77777777">
      <w:pPr>
        <w:spacing w:after="0"/>
        <w:jc w:val="center"/>
        <w:rPr>
          <w:rFonts w:cs="Times New Roman"/>
          <w:b/>
          <w:szCs w:val="24"/>
        </w:rPr>
      </w:pPr>
    </w:p>
    <w:tbl>
      <w:tblPr>
        <w:tblW w:w="9092" w:type="dxa"/>
        <w:tblLook w:val="01E0"/>
      </w:tblPr>
      <w:tblGrid>
        <w:gridCol w:w="4332"/>
        <w:gridCol w:w="360"/>
        <w:gridCol w:w="4400"/>
      </w:tblGrid>
      <w:tr w14:paraId="474EB686" w14:textId="77777777" w:rsidTr="00815194">
        <w:tblPrEx>
          <w:tblW w:w="9092" w:type="dxa"/>
          <w:tblLook w:val="01E0"/>
        </w:tblPrEx>
        <w:trPr>
          <w:trHeight w:val="807"/>
        </w:trPr>
        <w:tc>
          <w:tcPr>
            <w:tcW w:w="4332" w:type="dxa"/>
            <w:shd w:val="clear" w:color="auto" w:fill="auto"/>
          </w:tcPr>
          <w:p w:rsidR="00815194" w:rsidRPr="004A4945" w:rsidP="00815194" w14:paraId="7A3F4777" w14:textId="14259091">
            <w:pPr>
              <w:autoSpaceDE w:val="0"/>
              <w:autoSpaceDN w:val="0"/>
              <w:adjustRightInd w:val="0"/>
              <w:spacing w:after="0" w:line="240" w:lineRule="auto"/>
              <w:rPr>
                <w:rFonts w:cs="Times New Roman"/>
                <w:szCs w:val="24"/>
              </w:rPr>
            </w:pPr>
            <w:r w:rsidRPr="004A4945">
              <w:rPr>
                <w:rFonts w:eastAsia="Times New Roman" w:cs="Times New Roman"/>
                <w:szCs w:val="24"/>
              </w:rPr>
              <w:t xml:space="preserve">In the Matter of the Application of </w:t>
            </w:r>
            <w:r w:rsidRPr="004A4945" w:rsidR="00B54C87">
              <w:rPr>
                <w:rFonts w:eastAsia="Times New Roman" w:cs="Times New Roman"/>
                <w:szCs w:val="24"/>
              </w:rPr>
              <w:t>Ohio Edison Company, the Cleveland Electric Illuminating Company, and the Toledo Edison Company for Approval of their Energy Efficiency and Peak Demand Reduction Program Portfolio Plans</w:t>
            </w:r>
            <w:r w:rsidRPr="004A4945">
              <w:rPr>
                <w:rFonts w:eastAsia="Times New Roman" w:cs="Times New Roman"/>
                <w:szCs w:val="24"/>
              </w:rPr>
              <w:t>.</w:t>
            </w:r>
          </w:p>
        </w:tc>
        <w:tc>
          <w:tcPr>
            <w:tcW w:w="360" w:type="dxa"/>
            <w:shd w:val="clear" w:color="auto" w:fill="auto"/>
          </w:tcPr>
          <w:p w:rsidR="00815194" w:rsidRPr="004A4945" w:rsidP="00815194" w14:paraId="68A59F62" w14:textId="77777777">
            <w:pPr>
              <w:pStyle w:val="HTMLPreformatted"/>
              <w:rPr>
                <w:rFonts w:ascii="Times New Roman" w:hAnsi="Times New Roman" w:cs="Times New Roman"/>
                <w:sz w:val="24"/>
                <w:szCs w:val="24"/>
              </w:rPr>
            </w:pPr>
            <w:r w:rsidRPr="004A4945">
              <w:rPr>
                <w:rFonts w:ascii="Times New Roman" w:hAnsi="Times New Roman" w:cs="Times New Roman"/>
                <w:sz w:val="24"/>
                <w:szCs w:val="24"/>
              </w:rPr>
              <w:t>)</w:t>
            </w:r>
          </w:p>
          <w:p w:rsidR="00815194" w:rsidRPr="004A4945" w:rsidP="00815194" w14:paraId="34E055E2" w14:textId="77777777">
            <w:pPr>
              <w:pStyle w:val="HTMLPreformatted"/>
              <w:rPr>
                <w:rFonts w:ascii="Times New Roman" w:hAnsi="Times New Roman" w:cs="Times New Roman"/>
                <w:sz w:val="24"/>
                <w:szCs w:val="24"/>
              </w:rPr>
            </w:pPr>
            <w:r w:rsidRPr="004A4945">
              <w:rPr>
                <w:rFonts w:ascii="Times New Roman" w:hAnsi="Times New Roman" w:cs="Times New Roman"/>
                <w:sz w:val="24"/>
                <w:szCs w:val="24"/>
              </w:rPr>
              <w:t>)</w:t>
            </w:r>
          </w:p>
          <w:p w:rsidR="00815194" w:rsidRPr="004A4945" w:rsidP="00815194" w14:paraId="1D4B8C6E" w14:textId="77777777">
            <w:pPr>
              <w:pStyle w:val="HTMLPreformatted"/>
              <w:rPr>
                <w:rFonts w:ascii="Times New Roman" w:hAnsi="Times New Roman" w:cs="Times New Roman"/>
                <w:sz w:val="24"/>
                <w:szCs w:val="24"/>
              </w:rPr>
            </w:pPr>
            <w:r w:rsidRPr="004A4945">
              <w:rPr>
                <w:rFonts w:ascii="Times New Roman" w:hAnsi="Times New Roman" w:cs="Times New Roman"/>
                <w:sz w:val="24"/>
                <w:szCs w:val="24"/>
              </w:rPr>
              <w:t>)</w:t>
            </w:r>
          </w:p>
          <w:p w:rsidR="00815194" w:rsidRPr="004A4945" w:rsidP="00815194" w14:paraId="12F84A57" w14:textId="77777777">
            <w:pPr>
              <w:pStyle w:val="HTMLPreformatted"/>
              <w:rPr>
                <w:rFonts w:ascii="Times New Roman" w:hAnsi="Times New Roman" w:cs="Times New Roman"/>
                <w:sz w:val="24"/>
                <w:szCs w:val="24"/>
              </w:rPr>
            </w:pPr>
            <w:r w:rsidRPr="004A4945">
              <w:rPr>
                <w:rFonts w:ascii="Times New Roman" w:hAnsi="Times New Roman" w:cs="Times New Roman"/>
                <w:sz w:val="24"/>
                <w:szCs w:val="24"/>
              </w:rPr>
              <w:t>)</w:t>
            </w:r>
          </w:p>
          <w:p w:rsidR="00B54C87" w:rsidRPr="004A4945" w:rsidP="00815194" w14:paraId="430365C4" w14:textId="77777777">
            <w:pPr>
              <w:pStyle w:val="HTMLPreformatted"/>
              <w:rPr>
                <w:rFonts w:ascii="Times New Roman" w:hAnsi="Times New Roman" w:cs="Times New Roman"/>
                <w:sz w:val="24"/>
                <w:szCs w:val="24"/>
              </w:rPr>
            </w:pPr>
            <w:r w:rsidRPr="004A4945">
              <w:rPr>
                <w:rFonts w:ascii="Times New Roman" w:hAnsi="Times New Roman" w:cs="Times New Roman"/>
                <w:sz w:val="24"/>
                <w:szCs w:val="24"/>
              </w:rPr>
              <w:t>)</w:t>
            </w:r>
          </w:p>
          <w:p w:rsidR="00B54C87" w:rsidRPr="004A4945" w:rsidP="00815194" w14:paraId="76571CD1" w14:textId="7463F67A">
            <w:pPr>
              <w:pStyle w:val="HTMLPreformatted"/>
              <w:rPr>
                <w:rFonts w:ascii="Times New Roman" w:hAnsi="Times New Roman" w:cs="Times New Roman"/>
                <w:sz w:val="24"/>
                <w:szCs w:val="24"/>
              </w:rPr>
            </w:pPr>
            <w:r w:rsidRPr="004A4945">
              <w:rPr>
                <w:rFonts w:ascii="Times New Roman" w:hAnsi="Times New Roman" w:cs="Times New Roman"/>
                <w:sz w:val="24"/>
                <w:szCs w:val="24"/>
              </w:rPr>
              <w:t>)</w:t>
            </w:r>
          </w:p>
        </w:tc>
        <w:tc>
          <w:tcPr>
            <w:tcW w:w="4400" w:type="dxa"/>
            <w:shd w:val="clear" w:color="auto" w:fill="auto"/>
          </w:tcPr>
          <w:p w:rsidR="00815194" w:rsidRPr="004A4945" w:rsidP="00815194" w14:paraId="06F97B5C" w14:textId="77777777">
            <w:pPr>
              <w:pStyle w:val="HTMLPreformatted"/>
              <w:rPr>
                <w:rFonts w:ascii="Times New Roman" w:hAnsi="Times New Roman" w:cs="Times New Roman"/>
                <w:sz w:val="24"/>
                <w:szCs w:val="24"/>
              </w:rPr>
            </w:pPr>
          </w:p>
          <w:p w:rsidR="00B54C87" w:rsidRPr="004A4945" w:rsidP="00815194" w14:paraId="52EF185C" w14:textId="77777777">
            <w:pPr>
              <w:spacing w:after="0" w:line="240" w:lineRule="auto"/>
              <w:rPr>
                <w:rFonts w:eastAsia="Times New Roman" w:cs="Times New Roman"/>
                <w:szCs w:val="24"/>
              </w:rPr>
            </w:pPr>
          </w:p>
          <w:p w:rsidR="00815194" w:rsidRPr="004A4945" w:rsidP="00815194" w14:paraId="2BFE2E99" w14:textId="08EC56CB">
            <w:pPr>
              <w:spacing w:after="0" w:line="240" w:lineRule="auto"/>
              <w:rPr>
                <w:rFonts w:cs="Times New Roman"/>
                <w:szCs w:val="24"/>
              </w:rPr>
            </w:pPr>
            <w:r w:rsidRPr="004A4945">
              <w:rPr>
                <w:rFonts w:eastAsia="Times New Roman" w:cs="Times New Roman"/>
                <w:szCs w:val="24"/>
              </w:rPr>
              <w:t>Case No. 16-</w:t>
            </w:r>
            <w:r w:rsidRPr="004A4945" w:rsidR="00B54C87">
              <w:rPr>
                <w:rFonts w:eastAsia="Times New Roman" w:cs="Times New Roman"/>
                <w:szCs w:val="24"/>
              </w:rPr>
              <w:t>743</w:t>
            </w:r>
            <w:r w:rsidRPr="004A4945">
              <w:rPr>
                <w:rFonts w:eastAsia="Times New Roman" w:cs="Times New Roman"/>
                <w:szCs w:val="24"/>
              </w:rPr>
              <w:t>-EL-POR</w:t>
            </w:r>
          </w:p>
          <w:p w:rsidR="00815194" w:rsidRPr="004A4945" w:rsidP="00815194" w14:paraId="514E6392" w14:textId="77777777">
            <w:pPr>
              <w:spacing w:after="0" w:line="240" w:lineRule="auto"/>
              <w:rPr>
                <w:rFonts w:cs="Times New Roman"/>
                <w:i/>
                <w:szCs w:val="24"/>
              </w:rPr>
            </w:pPr>
          </w:p>
        </w:tc>
      </w:tr>
    </w:tbl>
    <w:p w:rsidR="00815194" w:rsidRPr="004A4945" w:rsidP="00C07836" w14:paraId="31BD0E65" w14:textId="77777777">
      <w:pPr>
        <w:pBdr>
          <w:bottom w:val="single" w:sz="12" w:space="1" w:color="auto"/>
        </w:pBdr>
        <w:spacing w:after="0" w:line="240" w:lineRule="auto"/>
        <w:rPr>
          <w:rFonts w:cs="Times New Roman"/>
          <w:szCs w:val="24"/>
        </w:rPr>
      </w:pPr>
    </w:p>
    <w:p w:rsidR="00815194" w:rsidRPr="004A4945" w:rsidP="00815194" w14:paraId="3CDDF8C1" w14:textId="77777777">
      <w:pPr>
        <w:pStyle w:val="HTMLPreformatted"/>
        <w:rPr>
          <w:rFonts w:ascii="Times New Roman" w:hAnsi="Times New Roman" w:cs="Times New Roman"/>
          <w:b/>
          <w:bCs/>
          <w:i/>
          <w:sz w:val="24"/>
          <w:szCs w:val="24"/>
        </w:rPr>
      </w:pPr>
    </w:p>
    <w:p w:rsidR="00815194" w:rsidRPr="004A4945" w:rsidP="00815194" w14:paraId="2A9CE991" w14:textId="04D7C8A6">
      <w:pPr>
        <w:pStyle w:val="HTMLPreformatted"/>
        <w:pBdr>
          <w:bottom w:val="single" w:sz="12" w:space="1" w:color="auto"/>
        </w:pBdr>
        <w:jc w:val="center"/>
        <w:rPr>
          <w:rFonts w:ascii="Times New Roman" w:hAnsi="Times New Roman" w:cs="Times New Roman"/>
          <w:b/>
          <w:bCs/>
          <w:sz w:val="24"/>
          <w:szCs w:val="24"/>
        </w:rPr>
      </w:pPr>
      <w:r w:rsidRPr="004A4945">
        <w:rPr>
          <w:rFonts w:ascii="Times New Roman" w:hAnsi="Times New Roman" w:cs="Times New Roman"/>
          <w:b/>
          <w:bCs/>
          <w:sz w:val="24"/>
          <w:szCs w:val="24"/>
        </w:rPr>
        <w:t xml:space="preserve">MOTION TO MODIFY </w:t>
      </w:r>
      <w:r w:rsidRPr="004A4945" w:rsidR="00B54C87">
        <w:rPr>
          <w:rFonts w:ascii="Times New Roman" w:hAnsi="Times New Roman" w:cs="Times New Roman"/>
          <w:b/>
          <w:bCs/>
          <w:sz w:val="24"/>
          <w:szCs w:val="24"/>
        </w:rPr>
        <w:t>FIRSTENERGY’S</w:t>
      </w:r>
      <w:r w:rsidRPr="004A4945">
        <w:rPr>
          <w:rFonts w:ascii="Times New Roman" w:hAnsi="Times New Roman" w:cs="Times New Roman"/>
          <w:b/>
          <w:bCs/>
          <w:sz w:val="24"/>
          <w:szCs w:val="24"/>
        </w:rPr>
        <w:t xml:space="preserve"> 2020 </w:t>
      </w:r>
      <w:r w:rsidRPr="004A4945" w:rsidR="00C86328">
        <w:rPr>
          <w:rFonts w:ascii="Times New Roman" w:hAnsi="Times New Roman" w:cs="Times New Roman"/>
          <w:b/>
          <w:bCs/>
          <w:sz w:val="24"/>
          <w:szCs w:val="24"/>
        </w:rPr>
        <w:t>ENERGY EFFICIENCY</w:t>
      </w:r>
      <w:r w:rsidRPr="004A4945">
        <w:rPr>
          <w:rFonts w:ascii="Times New Roman" w:hAnsi="Times New Roman" w:cs="Times New Roman"/>
          <w:b/>
          <w:bCs/>
          <w:sz w:val="24"/>
          <w:szCs w:val="24"/>
        </w:rPr>
        <w:t xml:space="preserve"> PLAN TO ELIMINATE </w:t>
      </w:r>
      <w:r w:rsidRPr="004A4945" w:rsidR="00C86328">
        <w:rPr>
          <w:rFonts w:ascii="Times New Roman" w:hAnsi="Times New Roman" w:cs="Times New Roman"/>
          <w:b/>
          <w:bCs/>
          <w:sz w:val="24"/>
          <w:szCs w:val="24"/>
        </w:rPr>
        <w:t xml:space="preserve">CHARGES TO CONSUMERS FOR </w:t>
      </w:r>
      <w:r w:rsidRPr="004A4945">
        <w:rPr>
          <w:rFonts w:ascii="Times New Roman" w:hAnsi="Times New Roman" w:cs="Times New Roman"/>
          <w:b/>
          <w:bCs/>
          <w:sz w:val="24"/>
          <w:szCs w:val="24"/>
        </w:rPr>
        <w:t>UTILITY PROFITS</w:t>
      </w:r>
    </w:p>
    <w:p w:rsidR="00C86328" w:rsidRPr="004A4945" w:rsidP="00815194" w14:paraId="58A10CC9" w14:textId="5E1F395F">
      <w:pPr>
        <w:pStyle w:val="HTMLPreformatted"/>
        <w:pBdr>
          <w:bottom w:val="single" w:sz="12" w:space="1" w:color="auto"/>
        </w:pBdr>
        <w:jc w:val="center"/>
        <w:rPr>
          <w:rFonts w:ascii="Times New Roman" w:hAnsi="Times New Roman" w:cs="Times New Roman"/>
          <w:b/>
          <w:bCs/>
          <w:sz w:val="24"/>
          <w:szCs w:val="24"/>
        </w:rPr>
      </w:pPr>
      <w:r w:rsidRPr="004A4945">
        <w:rPr>
          <w:rFonts w:ascii="Times New Roman" w:hAnsi="Times New Roman" w:cs="Times New Roman"/>
          <w:b/>
          <w:bCs/>
          <w:sz w:val="24"/>
          <w:szCs w:val="24"/>
        </w:rPr>
        <w:t>AND</w:t>
      </w:r>
    </w:p>
    <w:p w:rsidR="00C86328" w:rsidRPr="004A4945" w:rsidP="00815194" w14:paraId="6EE8D158" w14:textId="75375F01">
      <w:pPr>
        <w:pStyle w:val="HTMLPreformatted"/>
        <w:pBdr>
          <w:bottom w:val="single" w:sz="12" w:space="1" w:color="auto"/>
        </w:pBdr>
        <w:jc w:val="center"/>
        <w:rPr>
          <w:rFonts w:ascii="Times New Roman" w:hAnsi="Times New Roman" w:cs="Times New Roman"/>
          <w:b/>
          <w:bCs/>
          <w:sz w:val="24"/>
          <w:szCs w:val="24"/>
        </w:rPr>
      </w:pPr>
      <w:r w:rsidRPr="004A4945">
        <w:rPr>
          <w:rFonts w:ascii="Times New Roman" w:hAnsi="Times New Roman" w:cs="Times New Roman"/>
          <w:b/>
          <w:bCs/>
          <w:sz w:val="24"/>
          <w:szCs w:val="24"/>
        </w:rPr>
        <w:t>REQUEST FOR EXPEDITED TREATMENT</w:t>
      </w:r>
    </w:p>
    <w:p w:rsidR="00815194" w:rsidRPr="004A4945" w:rsidP="00815194" w14:paraId="60B93744" w14:textId="77777777">
      <w:pPr>
        <w:pStyle w:val="HTMLPreformatted"/>
        <w:pBdr>
          <w:bottom w:val="single" w:sz="12" w:space="1" w:color="auto"/>
        </w:pBdr>
        <w:jc w:val="center"/>
        <w:rPr>
          <w:rFonts w:ascii="Times New Roman" w:hAnsi="Times New Roman" w:cs="Times New Roman"/>
          <w:b/>
          <w:bCs/>
          <w:sz w:val="24"/>
          <w:szCs w:val="24"/>
        </w:rPr>
      </w:pPr>
      <w:r w:rsidRPr="004A4945">
        <w:rPr>
          <w:rFonts w:ascii="Times New Roman" w:hAnsi="Times New Roman" w:cs="Times New Roman"/>
          <w:b/>
          <w:bCs/>
          <w:sz w:val="24"/>
          <w:szCs w:val="24"/>
        </w:rPr>
        <w:t>BY</w:t>
      </w:r>
    </w:p>
    <w:p w:rsidR="00815194" w:rsidRPr="004A4945" w:rsidP="00815194" w14:paraId="3C8A1281" w14:textId="77777777">
      <w:pPr>
        <w:pStyle w:val="HTMLPreformatted"/>
        <w:pBdr>
          <w:bottom w:val="single" w:sz="12" w:space="1" w:color="auto"/>
        </w:pBdr>
        <w:jc w:val="center"/>
        <w:rPr>
          <w:rFonts w:ascii="Times New Roman" w:hAnsi="Times New Roman" w:cs="Times New Roman"/>
          <w:b/>
          <w:bCs/>
          <w:sz w:val="24"/>
          <w:szCs w:val="24"/>
        </w:rPr>
      </w:pPr>
      <w:r w:rsidRPr="004A4945">
        <w:rPr>
          <w:rFonts w:ascii="Times New Roman" w:hAnsi="Times New Roman" w:cs="Times New Roman"/>
          <w:b/>
          <w:bCs/>
          <w:sz w:val="24"/>
          <w:szCs w:val="24"/>
        </w:rPr>
        <w:t xml:space="preserve">THE OFFICE OF THE OHIO CONSUMERS' COUNSEL </w:t>
      </w:r>
    </w:p>
    <w:p w:rsidR="00815194" w:rsidRPr="004A4945" w:rsidP="00815194" w14:paraId="17F4C0CC" w14:textId="77777777">
      <w:pPr>
        <w:pStyle w:val="HTMLPreformatted"/>
        <w:pBdr>
          <w:bottom w:val="single" w:sz="12" w:space="1" w:color="auto"/>
        </w:pBdr>
        <w:jc w:val="center"/>
        <w:rPr>
          <w:rFonts w:ascii="Times New Roman" w:hAnsi="Times New Roman" w:cs="Times New Roman"/>
          <w:b/>
          <w:bCs/>
          <w:sz w:val="24"/>
          <w:szCs w:val="24"/>
        </w:rPr>
      </w:pPr>
    </w:p>
    <w:p w:rsidR="005F5AF8" w:rsidRPr="004A4945" w:rsidP="005F5AF8" w14:paraId="526375AE" w14:textId="48DFC180">
      <w:pPr>
        <w:spacing w:before="240" w:after="0" w:line="480" w:lineRule="auto"/>
        <w:ind w:firstLine="720"/>
        <w:rPr>
          <w:rFonts w:eastAsia="Courier New" w:cs="Times New Roman"/>
          <w:bCs/>
          <w:szCs w:val="24"/>
        </w:rPr>
      </w:pPr>
      <w:r w:rsidRPr="004A4945">
        <w:rPr>
          <w:rFonts w:eastAsia="Courier New" w:cs="Times New Roman"/>
          <w:bCs/>
          <w:szCs w:val="24"/>
        </w:rPr>
        <w:t xml:space="preserve">The Public Utilities Commission of Ohio (“PUCO”) should modify </w:t>
      </w:r>
      <w:r w:rsidRPr="004A4945" w:rsidR="00B54C87">
        <w:rPr>
          <w:rFonts w:eastAsia="Courier New" w:cs="Times New Roman"/>
          <w:bCs/>
          <w:szCs w:val="24"/>
        </w:rPr>
        <w:t>FirstEnergy’s</w:t>
      </w:r>
      <w:r w:rsidRPr="004A4945">
        <w:rPr>
          <w:rFonts w:eastAsia="Courier New" w:cs="Times New Roman"/>
          <w:bCs/>
          <w:szCs w:val="24"/>
        </w:rPr>
        <w:t xml:space="preserve"> energy efficiency portfolio for 2020 to eliminate </w:t>
      </w:r>
      <w:r w:rsidRPr="004A4945" w:rsidR="00C86328">
        <w:rPr>
          <w:rFonts w:eastAsia="Courier New" w:cs="Times New Roman"/>
          <w:bCs/>
          <w:szCs w:val="24"/>
        </w:rPr>
        <w:t xml:space="preserve">charges to FirstEnergy consumers for </w:t>
      </w:r>
      <w:r w:rsidRPr="004A4945">
        <w:rPr>
          <w:rFonts w:eastAsia="Courier New" w:cs="Times New Roman"/>
          <w:bCs/>
          <w:szCs w:val="24"/>
        </w:rPr>
        <w:t>profits</w:t>
      </w:r>
      <w:r w:rsidRPr="004A4945" w:rsidR="00C86328">
        <w:rPr>
          <w:rFonts w:eastAsia="Courier New" w:cs="Times New Roman"/>
          <w:bCs/>
          <w:szCs w:val="24"/>
        </w:rPr>
        <w:t xml:space="preserve"> on energy efficiency</w:t>
      </w:r>
      <w:r w:rsidRPr="004A4945">
        <w:rPr>
          <w:rFonts w:eastAsia="Courier New" w:cs="Times New Roman"/>
          <w:bCs/>
          <w:szCs w:val="24"/>
        </w:rPr>
        <w:t>, sometimes referred to as “shared savings.” The PUCO has the authority under recently-passed House Bill 6 to take this action. It should do so to protect Ohio consumers from continuing to pay too much for utility-run energy efficiency programs.</w:t>
      </w:r>
    </w:p>
    <w:p w:rsidR="00C07836" w:rsidRPr="004A4945" w:rsidP="00815194" w14:paraId="75607D73" w14:textId="01C95777">
      <w:pPr>
        <w:spacing w:after="0" w:line="480" w:lineRule="auto"/>
        <w:ind w:firstLine="720"/>
        <w:rPr>
          <w:rFonts w:eastAsia="Courier New" w:cs="Times New Roman"/>
          <w:bCs/>
          <w:szCs w:val="24"/>
        </w:rPr>
      </w:pPr>
      <w:r w:rsidRPr="004A4945">
        <w:rPr>
          <w:rFonts w:eastAsia="Courier New" w:cs="Times New Roman"/>
          <w:bCs/>
          <w:szCs w:val="24"/>
        </w:rPr>
        <w:t>T</w:t>
      </w:r>
      <w:r w:rsidRPr="004A4945" w:rsidR="005F5AF8">
        <w:rPr>
          <w:rFonts w:eastAsia="Courier New" w:cs="Times New Roman"/>
          <w:bCs/>
          <w:szCs w:val="24"/>
        </w:rPr>
        <w:t xml:space="preserve">he Office of the Ohio Consumers’ Counsel (“OCC”) respectfully requests that the PUCO (i) authorize </w:t>
      </w:r>
      <w:r w:rsidRPr="004A4945" w:rsidR="00B54C87">
        <w:rPr>
          <w:rFonts w:eastAsia="Courier New" w:cs="Times New Roman"/>
          <w:bCs/>
          <w:szCs w:val="24"/>
        </w:rPr>
        <w:t>FirstEnergy</w:t>
      </w:r>
      <w:r w:rsidRPr="004A4945" w:rsidR="005F5AF8">
        <w:rPr>
          <w:rFonts w:eastAsia="Courier New" w:cs="Times New Roman"/>
          <w:bCs/>
          <w:szCs w:val="24"/>
        </w:rPr>
        <w:t xml:space="preserve"> to continue offering customer-funded energy efficiency programs in 2020</w:t>
      </w:r>
      <w:r w:rsidRPr="004A4945" w:rsidR="00711B1E">
        <w:rPr>
          <w:rFonts w:eastAsia="Courier New" w:cs="Times New Roman"/>
          <w:bCs/>
          <w:szCs w:val="24"/>
        </w:rPr>
        <w:t xml:space="preserve">, </w:t>
      </w:r>
      <w:r w:rsidRPr="004A4945" w:rsidR="005F5AF8">
        <w:rPr>
          <w:rFonts w:eastAsia="Courier New" w:cs="Times New Roman"/>
          <w:bCs/>
          <w:szCs w:val="24"/>
        </w:rPr>
        <w:t>(ii) </w:t>
      </w:r>
      <w:r w:rsidRPr="004A4945" w:rsidR="00B54C87">
        <w:rPr>
          <w:rFonts w:eastAsia="Courier New" w:cs="Times New Roman"/>
          <w:bCs/>
          <w:szCs w:val="24"/>
        </w:rPr>
        <w:t>modify FirstEnergy’s portfolio such that FirstEnergy no longer charges</w:t>
      </w:r>
      <w:r w:rsidRPr="004A4945" w:rsidR="005F5AF8">
        <w:rPr>
          <w:rFonts w:eastAsia="Courier New" w:cs="Times New Roman"/>
          <w:bCs/>
          <w:szCs w:val="24"/>
        </w:rPr>
        <w:t xml:space="preserve"> customers for utility profits (“shared savings”)</w:t>
      </w:r>
      <w:r w:rsidRPr="004A4945" w:rsidR="00711B1E">
        <w:rPr>
          <w:rFonts w:eastAsia="Courier New" w:cs="Times New Roman"/>
          <w:bCs/>
          <w:szCs w:val="24"/>
        </w:rPr>
        <w:t xml:space="preserve">, and (iii) grant this motion under Ohio Adm. Code 4901-1-12(C) on an expedited basis </w:t>
      </w:r>
      <w:bookmarkStart w:id="1" w:name="_Hlk26780007"/>
      <w:r w:rsidRPr="004A4945" w:rsidR="00711B1E">
        <w:rPr>
          <w:rFonts w:eastAsia="Courier New" w:cs="Times New Roman"/>
          <w:bCs/>
          <w:szCs w:val="24"/>
        </w:rPr>
        <w:t xml:space="preserve">so that </w:t>
      </w:r>
      <w:bookmarkStart w:id="2" w:name="_Hlk26780035"/>
      <w:bookmarkEnd w:id="1"/>
      <w:r w:rsidRPr="004A4945" w:rsidR="00711B1E">
        <w:rPr>
          <w:rFonts w:eastAsia="Courier New" w:cs="Times New Roman"/>
          <w:bCs/>
          <w:szCs w:val="24"/>
        </w:rPr>
        <w:t>the utility can implement OCC’s requested modifications effective January 1, 2020</w:t>
      </w:r>
      <w:bookmarkEnd w:id="2"/>
      <w:r w:rsidRPr="004A4945" w:rsidR="00B54C87">
        <w:rPr>
          <w:rFonts w:eastAsia="Courier New" w:cs="Times New Roman"/>
          <w:bCs/>
          <w:szCs w:val="24"/>
        </w:rPr>
        <w:t>.</w:t>
      </w:r>
    </w:p>
    <w:p w:rsidR="00713C2F" w:rsidRPr="004A4945" w:rsidP="00815194" w14:paraId="457CEF6F" w14:textId="77777777">
      <w:pPr>
        <w:spacing w:after="0" w:line="480" w:lineRule="auto"/>
        <w:ind w:firstLine="720"/>
        <w:rPr>
          <w:rFonts w:eastAsia="Courier New" w:cs="Times New Roman"/>
          <w:bCs/>
          <w:szCs w:val="24"/>
        </w:rPr>
        <w:sectPr w:rsidSect="00815194">
          <w:pgSz w:w="12240" w:h="15840"/>
          <w:pgMar w:top="1440" w:right="1800" w:bottom="1440" w:left="1800" w:header="720" w:footer="720" w:gutter="0"/>
          <w:pgNumType w:start="2"/>
          <w:cols w:space="720"/>
          <w:docGrid w:linePitch="360"/>
        </w:sectPr>
      </w:pPr>
    </w:p>
    <w:p w:rsidR="00815194" w:rsidRPr="004A4945" w:rsidP="00815194" w14:paraId="1D8B12F1" w14:textId="1F876705">
      <w:pPr>
        <w:ind w:left="3600" w:firstLine="720"/>
        <w:rPr>
          <w:rFonts w:cs="Times New Roman"/>
          <w:szCs w:val="24"/>
        </w:rPr>
      </w:pPr>
      <w:r w:rsidRPr="004A4945">
        <w:rPr>
          <w:rFonts w:cs="Times New Roman"/>
          <w:szCs w:val="24"/>
        </w:rPr>
        <w:t>Respectfully submitted,</w:t>
      </w:r>
    </w:p>
    <w:p w:rsidR="00815194" w:rsidRPr="004A4945" w:rsidP="00815194" w14:paraId="7B626789" w14:textId="16CB133A">
      <w:pPr>
        <w:spacing w:after="0" w:line="240" w:lineRule="auto"/>
        <w:ind w:firstLine="4320"/>
        <w:rPr>
          <w:rFonts w:cs="Times New Roman"/>
          <w:szCs w:val="24"/>
        </w:rPr>
      </w:pPr>
      <w:r w:rsidRPr="004A4945">
        <w:rPr>
          <w:rFonts w:cs="Times New Roman"/>
          <w:szCs w:val="24"/>
        </w:rPr>
        <w:t>Bruce Weston (0016973)</w:t>
      </w:r>
    </w:p>
    <w:p w:rsidR="00815194" w:rsidRPr="004A4945" w:rsidP="00815194" w14:paraId="092AF79F" w14:textId="1FE17865">
      <w:pPr>
        <w:tabs>
          <w:tab w:val="left" w:pos="4320"/>
        </w:tabs>
        <w:spacing w:after="0" w:line="240" w:lineRule="auto"/>
        <w:ind w:left="4320"/>
        <w:rPr>
          <w:rFonts w:cs="Times New Roman"/>
          <w:szCs w:val="24"/>
        </w:rPr>
      </w:pPr>
      <w:r w:rsidRPr="004A4945">
        <w:rPr>
          <w:rFonts w:cs="Times New Roman"/>
          <w:szCs w:val="24"/>
        </w:rPr>
        <w:t>Ohio Consumers' Counsel</w:t>
      </w:r>
    </w:p>
    <w:p w:rsidR="00815194" w:rsidRPr="004A4945" w:rsidP="00815194" w14:paraId="506A442F" w14:textId="77777777">
      <w:pPr>
        <w:tabs>
          <w:tab w:val="left" w:pos="4320"/>
        </w:tabs>
        <w:spacing w:after="0" w:line="240" w:lineRule="auto"/>
        <w:ind w:left="4320"/>
        <w:rPr>
          <w:rFonts w:cs="Times New Roman"/>
          <w:szCs w:val="24"/>
        </w:rPr>
      </w:pPr>
    </w:p>
    <w:p w:rsidR="00815194" w:rsidRPr="004A4945" w:rsidP="00815194" w14:paraId="17C6AC79" w14:textId="77777777">
      <w:pPr>
        <w:autoSpaceDE w:val="0"/>
        <w:autoSpaceDN w:val="0"/>
        <w:adjustRightInd w:val="0"/>
        <w:spacing w:after="0" w:line="240" w:lineRule="auto"/>
        <w:ind w:left="4320"/>
        <w:rPr>
          <w:rFonts w:cs="Times New Roman"/>
          <w:i/>
          <w:szCs w:val="24"/>
          <w:u w:val="single"/>
        </w:rPr>
      </w:pPr>
      <w:r w:rsidRPr="004A4945">
        <w:rPr>
          <w:rFonts w:cs="Times New Roman"/>
          <w:i/>
          <w:szCs w:val="24"/>
          <w:u w:val="single"/>
        </w:rPr>
        <w:t>/s/ Christopher Healey</w:t>
      </w:r>
      <w:r w:rsidRPr="004A4945">
        <w:rPr>
          <w:rFonts w:cs="Times New Roman"/>
          <w:i/>
          <w:szCs w:val="24"/>
          <w:u w:val="single"/>
        </w:rPr>
        <w:tab/>
      </w:r>
      <w:r w:rsidRPr="004A4945">
        <w:rPr>
          <w:rFonts w:cs="Times New Roman"/>
          <w:i/>
          <w:szCs w:val="24"/>
          <w:u w:val="single"/>
        </w:rPr>
        <w:tab/>
      </w:r>
    </w:p>
    <w:p w:rsidR="00815194" w:rsidRPr="004A4945" w:rsidP="00815194" w14:paraId="3BD358ED" w14:textId="77777777">
      <w:pPr>
        <w:autoSpaceDE w:val="0"/>
        <w:autoSpaceDN w:val="0"/>
        <w:adjustRightInd w:val="0"/>
        <w:spacing w:after="0" w:line="240" w:lineRule="auto"/>
        <w:ind w:left="4320"/>
        <w:rPr>
          <w:rFonts w:cs="Times New Roman"/>
          <w:szCs w:val="24"/>
        </w:rPr>
      </w:pPr>
      <w:r w:rsidRPr="004A4945">
        <w:rPr>
          <w:rFonts w:cs="Times New Roman"/>
          <w:szCs w:val="24"/>
        </w:rPr>
        <w:t>Christopher Healey (0086027)</w:t>
      </w:r>
      <w:r w:rsidRPr="004A4945">
        <w:rPr>
          <w:rFonts w:cs="Times New Roman"/>
          <w:szCs w:val="24"/>
        </w:rPr>
        <w:br/>
        <w:t>Counsel of Record</w:t>
      </w:r>
    </w:p>
    <w:p w:rsidR="00815194" w:rsidRPr="004A4945" w:rsidP="00815194" w14:paraId="36075410" w14:textId="77777777">
      <w:pPr>
        <w:tabs>
          <w:tab w:val="left" w:pos="4320"/>
        </w:tabs>
        <w:spacing w:after="0" w:line="240" w:lineRule="auto"/>
        <w:ind w:left="4320"/>
        <w:rPr>
          <w:rFonts w:cs="Times New Roman"/>
          <w:szCs w:val="24"/>
        </w:rPr>
      </w:pPr>
    </w:p>
    <w:p w:rsidR="00815194" w:rsidRPr="004A4945" w:rsidP="00815194" w14:paraId="5230CD17" w14:textId="77777777">
      <w:pPr>
        <w:spacing w:after="0" w:line="240" w:lineRule="auto"/>
        <w:ind w:left="4320"/>
        <w:rPr>
          <w:rFonts w:cs="Times New Roman"/>
          <w:b/>
          <w:szCs w:val="24"/>
        </w:rPr>
      </w:pPr>
      <w:r w:rsidRPr="004A4945">
        <w:rPr>
          <w:rFonts w:cs="Times New Roman"/>
          <w:b/>
          <w:szCs w:val="24"/>
        </w:rPr>
        <w:t>Office of the Ohio Consumers' Counsel</w:t>
      </w:r>
    </w:p>
    <w:p w:rsidR="00815194" w:rsidRPr="004A4945" w:rsidP="00815194" w14:paraId="3538DF0C" w14:textId="77777777">
      <w:pPr>
        <w:spacing w:after="0" w:line="240" w:lineRule="auto"/>
        <w:ind w:left="4320"/>
        <w:rPr>
          <w:rFonts w:cs="Times New Roman"/>
          <w:szCs w:val="24"/>
        </w:rPr>
      </w:pPr>
      <w:r w:rsidRPr="004A4945">
        <w:rPr>
          <w:rFonts w:cs="Times New Roman"/>
          <w:szCs w:val="24"/>
        </w:rPr>
        <w:t>65 East State Street, 7th Floor</w:t>
      </w:r>
    </w:p>
    <w:p w:rsidR="00815194" w:rsidRPr="004A4945" w:rsidP="00815194" w14:paraId="61D19437" w14:textId="77777777">
      <w:pPr>
        <w:spacing w:after="0" w:line="240" w:lineRule="auto"/>
        <w:ind w:left="4320"/>
        <w:rPr>
          <w:rFonts w:cs="Times New Roman"/>
          <w:szCs w:val="24"/>
        </w:rPr>
      </w:pPr>
      <w:r w:rsidRPr="004A4945">
        <w:rPr>
          <w:rFonts w:cs="Times New Roman"/>
          <w:szCs w:val="24"/>
        </w:rPr>
        <w:t>Columbus, Ohio 43215</w:t>
      </w:r>
    </w:p>
    <w:p w:rsidR="00815194" w:rsidRPr="004A4945" w:rsidP="00815194" w14:paraId="402FFF69" w14:textId="77777777">
      <w:pPr>
        <w:autoSpaceDE w:val="0"/>
        <w:autoSpaceDN w:val="0"/>
        <w:adjustRightInd w:val="0"/>
        <w:spacing w:after="0" w:line="240" w:lineRule="auto"/>
        <w:ind w:left="3600" w:firstLine="720"/>
        <w:rPr>
          <w:rFonts w:cs="Times New Roman"/>
          <w:szCs w:val="24"/>
        </w:rPr>
      </w:pPr>
      <w:r w:rsidRPr="004A4945">
        <w:rPr>
          <w:rFonts w:cs="Times New Roman"/>
          <w:szCs w:val="24"/>
        </w:rPr>
        <w:t>Telephone: (614) 466-9571</w:t>
      </w:r>
    </w:p>
    <w:p w:rsidR="00815194" w:rsidRPr="004A4945" w:rsidP="00815194" w14:paraId="0C663B89" w14:textId="77777777">
      <w:pPr>
        <w:spacing w:after="0" w:line="240" w:lineRule="auto"/>
        <w:ind w:left="4320"/>
        <w:rPr>
          <w:rFonts w:cs="Times New Roman"/>
          <w:szCs w:val="24"/>
        </w:rPr>
      </w:pPr>
      <w:hyperlink r:id="rId6" w:history="1">
        <w:r w:rsidRPr="004A4945" w:rsidR="0006715B">
          <w:rPr>
            <w:rStyle w:val="Hyperlink"/>
            <w:rFonts w:cs="Times New Roman"/>
            <w:szCs w:val="24"/>
          </w:rPr>
          <w:t>christopher.healey@occ.ohio.gov</w:t>
        </w:r>
      </w:hyperlink>
    </w:p>
    <w:p w:rsidR="00C07836" w:rsidRPr="004A4945" w:rsidP="0035509F" w14:paraId="170FA48F" w14:textId="4DFDBB39">
      <w:pPr>
        <w:spacing w:after="0" w:line="480" w:lineRule="auto"/>
        <w:rPr>
          <w:rFonts w:eastAsia="Courier New" w:cs="Times New Roman"/>
          <w:bCs/>
          <w:szCs w:val="24"/>
        </w:rPr>
      </w:pPr>
      <w:r w:rsidRPr="004A4945">
        <w:rPr>
          <w:rFonts w:cs="Times New Roman"/>
          <w:szCs w:val="24"/>
        </w:rPr>
        <w:t xml:space="preserve">December </w:t>
      </w:r>
      <w:r w:rsidRPr="004A4945" w:rsidR="00C86328">
        <w:rPr>
          <w:rFonts w:cs="Times New Roman"/>
          <w:szCs w:val="24"/>
        </w:rPr>
        <w:t>9</w:t>
      </w:r>
      <w:r w:rsidRPr="004A4945">
        <w:rPr>
          <w:rFonts w:cs="Times New Roman"/>
          <w:szCs w:val="24"/>
        </w:rPr>
        <w:t>, 2019</w:t>
      </w:r>
      <w:r w:rsidRPr="004A4945">
        <w:rPr>
          <w:rFonts w:cs="Times New Roman"/>
          <w:szCs w:val="24"/>
        </w:rPr>
        <w:tab/>
      </w:r>
      <w:r w:rsidRPr="004A4945">
        <w:rPr>
          <w:rFonts w:cs="Times New Roman"/>
          <w:szCs w:val="24"/>
        </w:rPr>
        <w:tab/>
      </w:r>
      <w:r w:rsidRPr="004A4945">
        <w:rPr>
          <w:rFonts w:cs="Times New Roman"/>
          <w:szCs w:val="24"/>
        </w:rPr>
        <w:tab/>
      </w:r>
      <w:r w:rsidRPr="004A4945">
        <w:rPr>
          <w:rFonts w:cs="Times New Roman"/>
          <w:szCs w:val="24"/>
        </w:rPr>
        <w:tab/>
      </w:r>
      <w:r w:rsidRPr="004A4945" w:rsidR="00815194">
        <w:rPr>
          <w:rFonts w:cs="Times New Roman"/>
          <w:szCs w:val="24"/>
        </w:rPr>
        <w:t>(willing to accept service by e-mail)</w:t>
      </w:r>
    </w:p>
    <w:p w:rsidR="00AE3A61" w:rsidRPr="004A4945" w14:paraId="45FC5477" w14:textId="77777777">
      <w:pPr>
        <w:rPr>
          <w:rFonts w:eastAsia="Courier New" w:cs="Times New Roman"/>
          <w:bCs/>
          <w:szCs w:val="24"/>
        </w:rPr>
        <w:sectPr w:rsidSect="00815194">
          <w:footerReference w:type="default" r:id="rId7"/>
          <w:pgSz w:w="12240" w:h="15840"/>
          <w:pgMar w:top="1440" w:right="1800" w:bottom="1440" w:left="1800" w:header="720" w:footer="720" w:gutter="0"/>
          <w:pgNumType w:start="2"/>
          <w:cols w:space="720"/>
          <w:docGrid w:linePitch="360"/>
        </w:sectPr>
      </w:pPr>
      <w:r w:rsidRPr="004A4945">
        <w:rPr>
          <w:rFonts w:eastAsia="Courier New" w:cs="Times New Roman"/>
          <w:bCs/>
          <w:szCs w:val="24"/>
        </w:rPr>
        <w:br w:type="page"/>
      </w:r>
    </w:p>
    <w:p w:rsidR="00B54C87" w:rsidRPr="004A4945" w:rsidP="00B54C87" w14:paraId="699D2BC8" w14:textId="77777777">
      <w:pPr>
        <w:spacing w:after="0"/>
        <w:jc w:val="center"/>
        <w:rPr>
          <w:rFonts w:cs="Times New Roman"/>
          <w:b/>
          <w:bCs/>
          <w:szCs w:val="24"/>
        </w:rPr>
      </w:pPr>
      <w:r w:rsidRPr="004A4945">
        <w:rPr>
          <w:rFonts w:cs="Times New Roman"/>
          <w:b/>
          <w:szCs w:val="24"/>
        </w:rPr>
        <w:t>BEFORE</w:t>
      </w:r>
    </w:p>
    <w:p w:rsidR="00B54C87" w:rsidRPr="004A4945" w:rsidP="00B54C87" w14:paraId="4DA58E7E" w14:textId="77777777">
      <w:pPr>
        <w:spacing w:after="0"/>
        <w:jc w:val="center"/>
        <w:rPr>
          <w:rFonts w:cs="Times New Roman"/>
          <w:b/>
          <w:szCs w:val="24"/>
        </w:rPr>
      </w:pPr>
      <w:r w:rsidRPr="004A4945">
        <w:rPr>
          <w:rFonts w:cs="Times New Roman"/>
          <w:b/>
          <w:szCs w:val="24"/>
        </w:rPr>
        <w:t>THE</w:t>
      </w:r>
      <w:r w:rsidRPr="004A4945">
        <w:rPr>
          <w:rFonts w:cs="Times New Roman"/>
          <w:b/>
          <w:spacing w:val="-10"/>
          <w:szCs w:val="24"/>
        </w:rPr>
        <w:t xml:space="preserve"> </w:t>
      </w:r>
      <w:r w:rsidRPr="004A4945">
        <w:rPr>
          <w:rFonts w:cs="Times New Roman"/>
          <w:b/>
          <w:spacing w:val="-1"/>
          <w:szCs w:val="24"/>
        </w:rPr>
        <w:t>PUBLIC</w:t>
      </w:r>
      <w:r w:rsidRPr="004A4945">
        <w:rPr>
          <w:rFonts w:cs="Times New Roman"/>
          <w:b/>
          <w:spacing w:val="-12"/>
          <w:szCs w:val="24"/>
        </w:rPr>
        <w:t xml:space="preserve"> </w:t>
      </w:r>
      <w:r w:rsidRPr="004A4945">
        <w:rPr>
          <w:rFonts w:cs="Times New Roman"/>
          <w:b/>
          <w:szCs w:val="24"/>
        </w:rPr>
        <w:t>UTILITIES</w:t>
      </w:r>
      <w:r w:rsidRPr="004A4945">
        <w:rPr>
          <w:rFonts w:cs="Times New Roman"/>
          <w:b/>
          <w:spacing w:val="-10"/>
          <w:szCs w:val="24"/>
        </w:rPr>
        <w:t xml:space="preserve"> </w:t>
      </w:r>
      <w:r w:rsidRPr="004A4945">
        <w:rPr>
          <w:rFonts w:cs="Times New Roman"/>
          <w:b/>
          <w:spacing w:val="-1"/>
          <w:szCs w:val="24"/>
        </w:rPr>
        <w:t>COMMISSION</w:t>
      </w:r>
      <w:r w:rsidRPr="004A4945">
        <w:rPr>
          <w:rFonts w:cs="Times New Roman"/>
          <w:b/>
          <w:spacing w:val="-11"/>
          <w:szCs w:val="24"/>
        </w:rPr>
        <w:t xml:space="preserve"> </w:t>
      </w:r>
      <w:r w:rsidRPr="004A4945">
        <w:rPr>
          <w:rFonts w:cs="Times New Roman"/>
          <w:b/>
          <w:spacing w:val="-1"/>
          <w:szCs w:val="24"/>
        </w:rPr>
        <w:t>OF</w:t>
      </w:r>
      <w:r w:rsidRPr="004A4945">
        <w:rPr>
          <w:rFonts w:cs="Times New Roman"/>
          <w:b/>
          <w:spacing w:val="-13"/>
          <w:szCs w:val="24"/>
        </w:rPr>
        <w:t xml:space="preserve"> O</w:t>
      </w:r>
      <w:r w:rsidRPr="004A4945">
        <w:rPr>
          <w:rFonts w:cs="Times New Roman"/>
          <w:b/>
          <w:szCs w:val="24"/>
        </w:rPr>
        <w:t>HIO</w:t>
      </w:r>
    </w:p>
    <w:p w:rsidR="00B54C87" w:rsidRPr="004A4945" w:rsidP="00B54C87" w14:paraId="635854C2" w14:textId="77777777">
      <w:pPr>
        <w:spacing w:after="0"/>
        <w:jc w:val="center"/>
        <w:rPr>
          <w:rFonts w:cs="Times New Roman"/>
          <w:b/>
          <w:szCs w:val="24"/>
        </w:rPr>
      </w:pPr>
    </w:p>
    <w:tbl>
      <w:tblPr>
        <w:tblW w:w="9092" w:type="dxa"/>
        <w:tblLook w:val="01E0"/>
      </w:tblPr>
      <w:tblGrid>
        <w:gridCol w:w="4332"/>
        <w:gridCol w:w="360"/>
        <w:gridCol w:w="4400"/>
      </w:tblGrid>
      <w:tr w14:paraId="7DC837F6" w14:textId="77777777" w:rsidTr="00C905C3">
        <w:tblPrEx>
          <w:tblW w:w="9092" w:type="dxa"/>
          <w:tblLook w:val="01E0"/>
        </w:tblPrEx>
        <w:trPr>
          <w:trHeight w:val="807"/>
        </w:trPr>
        <w:tc>
          <w:tcPr>
            <w:tcW w:w="4332" w:type="dxa"/>
            <w:shd w:val="clear" w:color="auto" w:fill="auto"/>
          </w:tcPr>
          <w:p w:rsidR="00B54C87" w:rsidRPr="004A4945" w:rsidP="00C905C3" w14:paraId="4EB88046" w14:textId="77777777">
            <w:pPr>
              <w:autoSpaceDE w:val="0"/>
              <w:autoSpaceDN w:val="0"/>
              <w:adjustRightInd w:val="0"/>
              <w:spacing w:after="0" w:line="240" w:lineRule="auto"/>
              <w:rPr>
                <w:rFonts w:cs="Times New Roman"/>
                <w:szCs w:val="24"/>
              </w:rPr>
            </w:pPr>
            <w:r w:rsidRPr="004A4945">
              <w:rPr>
                <w:rFonts w:eastAsia="Times New Roman" w:cs="Times New Roman"/>
                <w:szCs w:val="24"/>
              </w:rPr>
              <w:t>In the Matter of the Application of Ohio Edison Company, the Cleveland Electric Illuminating Company, and the Toledo Edison Company for Approval of their Energy Efficiency and Peak Demand Reduction Program Portfolio Plans.</w:t>
            </w:r>
          </w:p>
        </w:tc>
        <w:tc>
          <w:tcPr>
            <w:tcW w:w="360" w:type="dxa"/>
            <w:shd w:val="clear" w:color="auto" w:fill="auto"/>
          </w:tcPr>
          <w:p w:rsidR="00B54C87" w:rsidRPr="004A4945" w:rsidP="00C905C3" w14:paraId="171DE98E" w14:textId="77777777">
            <w:pPr>
              <w:pStyle w:val="HTMLPreformatted"/>
              <w:rPr>
                <w:rFonts w:ascii="Times New Roman" w:hAnsi="Times New Roman" w:cs="Times New Roman"/>
                <w:sz w:val="24"/>
                <w:szCs w:val="24"/>
              </w:rPr>
            </w:pPr>
            <w:r w:rsidRPr="004A4945">
              <w:rPr>
                <w:rFonts w:ascii="Times New Roman" w:hAnsi="Times New Roman" w:cs="Times New Roman"/>
                <w:sz w:val="24"/>
                <w:szCs w:val="24"/>
              </w:rPr>
              <w:t>)</w:t>
            </w:r>
          </w:p>
          <w:p w:rsidR="00B54C87" w:rsidRPr="004A4945" w:rsidP="00C905C3" w14:paraId="7195A42E" w14:textId="77777777">
            <w:pPr>
              <w:pStyle w:val="HTMLPreformatted"/>
              <w:rPr>
                <w:rFonts w:ascii="Times New Roman" w:hAnsi="Times New Roman" w:cs="Times New Roman"/>
                <w:sz w:val="24"/>
                <w:szCs w:val="24"/>
              </w:rPr>
            </w:pPr>
            <w:r w:rsidRPr="004A4945">
              <w:rPr>
                <w:rFonts w:ascii="Times New Roman" w:hAnsi="Times New Roman" w:cs="Times New Roman"/>
                <w:sz w:val="24"/>
                <w:szCs w:val="24"/>
              </w:rPr>
              <w:t>)</w:t>
            </w:r>
          </w:p>
          <w:p w:rsidR="00B54C87" w:rsidRPr="004A4945" w:rsidP="00C905C3" w14:paraId="14C87060" w14:textId="77777777">
            <w:pPr>
              <w:pStyle w:val="HTMLPreformatted"/>
              <w:rPr>
                <w:rFonts w:ascii="Times New Roman" w:hAnsi="Times New Roman" w:cs="Times New Roman"/>
                <w:sz w:val="24"/>
                <w:szCs w:val="24"/>
              </w:rPr>
            </w:pPr>
            <w:r w:rsidRPr="004A4945">
              <w:rPr>
                <w:rFonts w:ascii="Times New Roman" w:hAnsi="Times New Roman" w:cs="Times New Roman"/>
                <w:sz w:val="24"/>
                <w:szCs w:val="24"/>
              </w:rPr>
              <w:t>)</w:t>
            </w:r>
          </w:p>
          <w:p w:rsidR="00B54C87" w:rsidRPr="004A4945" w:rsidP="00C905C3" w14:paraId="688BC97F" w14:textId="77777777">
            <w:pPr>
              <w:pStyle w:val="HTMLPreformatted"/>
              <w:rPr>
                <w:rFonts w:ascii="Times New Roman" w:hAnsi="Times New Roman" w:cs="Times New Roman"/>
                <w:sz w:val="24"/>
                <w:szCs w:val="24"/>
              </w:rPr>
            </w:pPr>
            <w:r w:rsidRPr="004A4945">
              <w:rPr>
                <w:rFonts w:ascii="Times New Roman" w:hAnsi="Times New Roman" w:cs="Times New Roman"/>
                <w:sz w:val="24"/>
                <w:szCs w:val="24"/>
              </w:rPr>
              <w:t>)</w:t>
            </w:r>
          </w:p>
          <w:p w:rsidR="00B54C87" w:rsidRPr="004A4945" w:rsidP="00C905C3" w14:paraId="55BDF6EF" w14:textId="77777777">
            <w:pPr>
              <w:pStyle w:val="HTMLPreformatted"/>
              <w:rPr>
                <w:rFonts w:ascii="Times New Roman" w:hAnsi="Times New Roman" w:cs="Times New Roman"/>
                <w:sz w:val="24"/>
                <w:szCs w:val="24"/>
              </w:rPr>
            </w:pPr>
            <w:r w:rsidRPr="004A4945">
              <w:rPr>
                <w:rFonts w:ascii="Times New Roman" w:hAnsi="Times New Roman" w:cs="Times New Roman"/>
                <w:sz w:val="24"/>
                <w:szCs w:val="24"/>
              </w:rPr>
              <w:t>)</w:t>
            </w:r>
          </w:p>
          <w:p w:rsidR="00B54C87" w:rsidRPr="004A4945" w:rsidP="00C905C3" w14:paraId="73B71AF1" w14:textId="77777777">
            <w:pPr>
              <w:pStyle w:val="HTMLPreformatted"/>
              <w:rPr>
                <w:rFonts w:ascii="Times New Roman" w:hAnsi="Times New Roman" w:cs="Times New Roman"/>
                <w:sz w:val="24"/>
                <w:szCs w:val="24"/>
              </w:rPr>
            </w:pPr>
            <w:r w:rsidRPr="004A4945">
              <w:rPr>
                <w:rFonts w:ascii="Times New Roman" w:hAnsi="Times New Roman" w:cs="Times New Roman"/>
                <w:sz w:val="24"/>
                <w:szCs w:val="24"/>
              </w:rPr>
              <w:t>)</w:t>
            </w:r>
          </w:p>
        </w:tc>
        <w:tc>
          <w:tcPr>
            <w:tcW w:w="4400" w:type="dxa"/>
            <w:shd w:val="clear" w:color="auto" w:fill="auto"/>
          </w:tcPr>
          <w:p w:rsidR="00B54C87" w:rsidRPr="004A4945" w:rsidP="00C905C3" w14:paraId="529193E0" w14:textId="77777777">
            <w:pPr>
              <w:pStyle w:val="HTMLPreformatted"/>
              <w:rPr>
                <w:rFonts w:ascii="Times New Roman" w:hAnsi="Times New Roman" w:cs="Times New Roman"/>
                <w:sz w:val="24"/>
                <w:szCs w:val="24"/>
              </w:rPr>
            </w:pPr>
          </w:p>
          <w:p w:rsidR="00B54C87" w:rsidRPr="004A4945" w:rsidP="00C905C3" w14:paraId="35E2C9D3" w14:textId="77777777">
            <w:pPr>
              <w:spacing w:after="0" w:line="240" w:lineRule="auto"/>
              <w:rPr>
                <w:rFonts w:eastAsia="Times New Roman" w:cs="Times New Roman"/>
                <w:szCs w:val="24"/>
              </w:rPr>
            </w:pPr>
          </w:p>
          <w:p w:rsidR="00B54C87" w:rsidRPr="004A4945" w:rsidP="00C905C3" w14:paraId="58656823" w14:textId="77777777">
            <w:pPr>
              <w:spacing w:after="0" w:line="240" w:lineRule="auto"/>
              <w:rPr>
                <w:rFonts w:cs="Times New Roman"/>
                <w:szCs w:val="24"/>
              </w:rPr>
            </w:pPr>
            <w:r w:rsidRPr="004A4945">
              <w:rPr>
                <w:rFonts w:eastAsia="Times New Roman" w:cs="Times New Roman"/>
                <w:szCs w:val="24"/>
              </w:rPr>
              <w:t>Case No. 16-743-EL-POR</w:t>
            </w:r>
          </w:p>
          <w:p w:rsidR="00B54C87" w:rsidRPr="004A4945" w:rsidP="00C905C3" w14:paraId="4558E14E" w14:textId="77777777">
            <w:pPr>
              <w:spacing w:after="0" w:line="240" w:lineRule="auto"/>
              <w:rPr>
                <w:rFonts w:cs="Times New Roman"/>
                <w:i/>
                <w:szCs w:val="24"/>
              </w:rPr>
            </w:pPr>
          </w:p>
        </w:tc>
      </w:tr>
    </w:tbl>
    <w:p w:rsidR="005F5AF8" w:rsidRPr="004A4945" w:rsidP="005F5AF8" w14:paraId="33ECF516" w14:textId="77777777">
      <w:pPr>
        <w:pBdr>
          <w:bottom w:val="single" w:sz="12" w:space="1" w:color="auto"/>
        </w:pBdr>
        <w:spacing w:after="0" w:line="240" w:lineRule="auto"/>
        <w:rPr>
          <w:rFonts w:cs="Times New Roman"/>
          <w:szCs w:val="24"/>
        </w:rPr>
      </w:pPr>
    </w:p>
    <w:p w:rsidR="005F5AF8" w:rsidRPr="004A4945" w:rsidP="005F5AF8" w14:paraId="24832F73" w14:textId="77777777">
      <w:pPr>
        <w:pStyle w:val="HTMLPreformatted"/>
        <w:rPr>
          <w:rFonts w:ascii="Times New Roman" w:hAnsi="Times New Roman" w:cs="Times New Roman"/>
          <w:b/>
          <w:bCs/>
          <w:i/>
          <w:sz w:val="24"/>
          <w:szCs w:val="24"/>
        </w:rPr>
      </w:pPr>
    </w:p>
    <w:p w:rsidR="005F5AF8" w:rsidRPr="004A4945" w:rsidP="005F5AF8" w14:paraId="6B677507" w14:textId="662C7CA9">
      <w:pPr>
        <w:pStyle w:val="HTMLPreformatted"/>
        <w:pBdr>
          <w:bottom w:val="single" w:sz="12" w:space="1" w:color="auto"/>
        </w:pBdr>
        <w:jc w:val="center"/>
        <w:rPr>
          <w:rFonts w:ascii="Times New Roman" w:hAnsi="Times New Roman" w:cs="Times New Roman"/>
          <w:b/>
          <w:bCs/>
          <w:sz w:val="24"/>
          <w:szCs w:val="24"/>
        </w:rPr>
      </w:pPr>
      <w:r w:rsidRPr="004A4945">
        <w:rPr>
          <w:rFonts w:ascii="Times New Roman" w:hAnsi="Times New Roman" w:cs="Times New Roman"/>
          <w:b/>
          <w:bCs/>
          <w:sz w:val="24"/>
          <w:szCs w:val="24"/>
        </w:rPr>
        <w:t xml:space="preserve">MEMORANDUM IN SUPPORT </w:t>
      </w:r>
    </w:p>
    <w:p w:rsidR="005F5AF8" w:rsidRPr="004A4945" w:rsidP="005F5AF8" w14:paraId="7B01705F" w14:textId="77777777">
      <w:pPr>
        <w:pStyle w:val="HTMLPreformatted"/>
        <w:pBdr>
          <w:bottom w:val="single" w:sz="12" w:space="1" w:color="auto"/>
        </w:pBdr>
        <w:jc w:val="center"/>
        <w:rPr>
          <w:rFonts w:ascii="Times New Roman" w:hAnsi="Times New Roman" w:cs="Times New Roman"/>
          <w:b/>
          <w:bCs/>
          <w:sz w:val="24"/>
          <w:szCs w:val="24"/>
        </w:rPr>
      </w:pPr>
    </w:p>
    <w:p w:rsidR="005F5AF8" w:rsidRPr="004A4945" w:rsidP="005F5AF8" w14:paraId="7F86309C" w14:textId="10D6A673">
      <w:pPr>
        <w:spacing w:before="240" w:after="0" w:line="480" w:lineRule="auto"/>
        <w:ind w:firstLine="720"/>
        <w:rPr>
          <w:rFonts w:eastAsia="Courier New" w:cs="Times New Roman"/>
          <w:bCs/>
          <w:szCs w:val="24"/>
        </w:rPr>
      </w:pPr>
      <w:r w:rsidRPr="004A4945">
        <w:rPr>
          <w:rFonts w:eastAsia="Courier New" w:cs="Times New Roman"/>
          <w:bCs/>
          <w:szCs w:val="24"/>
        </w:rPr>
        <w:t xml:space="preserve">Customers can benefit from energy efficiency programs </w:t>
      </w:r>
      <w:r w:rsidRPr="004A4945" w:rsidR="00203E33">
        <w:rPr>
          <w:rFonts w:eastAsia="Courier New" w:cs="Times New Roman"/>
          <w:bCs/>
          <w:szCs w:val="24"/>
        </w:rPr>
        <w:t>because those programs help customers lower energy</w:t>
      </w:r>
      <w:r w:rsidRPr="004A4945">
        <w:rPr>
          <w:rFonts w:eastAsia="Courier New" w:cs="Times New Roman"/>
          <w:bCs/>
          <w:szCs w:val="24"/>
        </w:rPr>
        <w:t xml:space="preserve"> usage</w:t>
      </w:r>
      <w:r w:rsidRPr="004A4945" w:rsidR="00203E33">
        <w:rPr>
          <w:rFonts w:eastAsia="Courier New" w:cs="Times New Roman"/>
          <w:bCs/>
          <w:szCs w:val="24"/>
        </w:rPr>
        <w:t xml:space="preserve">, which lowers </w:t>
      </w:r>
      <w:r w:rsidRPr="004A4945">
        <w:rPr>
          <w:rFonts w:eastAsia="Courier New" w:cs="Times New Roman"/>
          <w:bCs/>
          <w:szCs w:val="24"/>
        </w:rPr>
        <w:t xml:space="preserve">utility bills. Customers do not </w:t>
      </w:r>
      <w:r w:rsidRPr="004A4945" w:rsidR="00203E33">
        <w:rPr>
          <w:rFonts w:eastAsia="Courier New" w:cs="Times New Roman"/>
          <w:bCs/>
          <w:szCs w:val="24"/>
        </w:rPr>
        <w:t xml:space="preserve">directly </w:t>
      </w:r>
      <w:r w:rsidRPr="004A4945">
        <w:rPr>
          <w:rFonts w:eastAsia="Courier New" w:cs="Times New Roman"/>
          <w:bCs/>
          <w:szCs w:val="24"/>
        </w:rPr>
        <w:t>benefit when utilities charge them millions of dollars per year in “shared savings,” which is a code name for utility profits.</w:t>
      </w:r>
    </w:p>
    <w:p w:rsidR="00B54C87" w:rsidRPr="004A4945" w:rsidP="00815194" w14:paraId="6B480E30" w14:textId="2670EAB5">
      <w:pPr>
        <w:spacing w:after="0" w:line="480" w:lineRule="auto"/>
        <w:ind w:firstLine="720"/>
        <w:rPr>
          <w:rFonts w:eastAsia="Courier New" w:cs="Times New Roman"/>
          <w:bCs/>
          <w:szCs w:val="24"/>
        </w:rPr>
      </w:pPr>
      <w:r w:rsidRPr="004A4945">
        <w:rPr>
          <w:rFonts w:eastAsia="Courier New" w:cs="Times New Roman"/>
          <w:bCs/>
          <w:szCs w:val="24"/>
        </w:rPr>
        <w:t>In its recently-filed letter, FirstEnergy stated that it will not be filing a new energy efficiency portfolio plan for 2020 because</w:t>
      </w:r>
      <w:r w:rsidRPr="004A4945" w:rsidR="009E6D09">
        <w:rPr>
          <w:rFonts w:eastAsia="Courier New" w:cs="Times New Roman"/>
          <w:bCs/>
          <w:szCs w:val="24"/>
        </w:rPr>
        <w:t xml:space="preserve"> </w:t>
      </w:r>
      <w:r w:rsidRPr="004A4945">
        <w:rPr>
          <w:rFonts w:eastAsia="Courier New" w:cs="Times New Roman"/>
          <w:bCs/>
          <w:szCs w:val="24"/>
        </w:rPr>
        <w:t>House Bill 6 “provides for the extension of the Companies’ existing energy efficiency/peak demand reduction portfolio plans and corresponding budgets.”</w:t>
      </w:r>
      <w:r>
        <w:rPr>
          <w:rStyle w:val="FootnoteReference"/>
          <w:rFonts w:eastAsia="Courier New" w:cs="Times New Roman"/>
          <w:bCs/>
          <w:szCs w:val="24"/>
        </w:rPr>
        <w:footnoteReference w:id="2"/>
      </w:r>
    </w:p>
    <w:p w:rsidR="005F5AF8" w:rsidRPr="004A4945" w:rsidP="00815194" w14:paraId="7315D10F" w14:textId="788A4E02">
      <w:pPr>
        <w:spacing w:after="0" w:line="480" w:lineRule="auto"/>
        <w:ind w:firstLine="720"/>
        <w:rPr>
          <w:rFonts w:eastAsia="Courier New" w:cs="Times New Roman"/>
          <w:bCs/>
          <w:szCs w:val="24"/>
        </w:rPr>
      </w:pPr>
      <w:r w:rsidRPr="004A4945">
        <w:rPr>
          <w:rFonts w:eastAsia="Courier New" w:cs="Times New Roman"/>
          <w:bCs/>
          <w:szCs w:val="24"/>
        </w:rPr>
        <w:t xml:space="preserve">The law (House Bill 6) might require </w:t>
      </w:r>
      <w:r w:rsidRPr="004A4945" w:rsidR="00B54C87">
        <w:rPr>
          <w:rFonts w:eastAsia="Courier New" w:cs="Times New Roman"/>
          <w:bCs/>
          <w:szCs w:val="24"/>
        </w:rPr>
        <w:t>FirstEnergy</w:t>
      </w:r>
      <w:r w:rsidRPr="004A4945">
        <w:rPr>
          <w:rFonts w:eastAsia="Courier New" w:cs="Times New Roman"/>
          <w:bCs/>
          <w:szCs w:val="24"/>
        </w:rPr>
        <w:t xml:space="preserve"> to continue its programs in 2020, but it does not require the PUCO to allow </w:t>
      </w:r>
      <w:r w:rsidRPr="004A4945" w:rsidR="009E6D09">
        <w:rPr>
          <w:rFonts w:eastAsia="Courier New" w:cs="Times New Roman"/>
          <w:bCs/>
          <w:szCs w:val="24"/>
        </w:rPr>
        <w:t>FirstEnergy</w:t>
      </w:r>
      <w:r w:rsidRPr="004A4945">
        <w:rPr>
          <w:rFonts w:eastAsia="Courier New" w:cs="Times New Roman"/>
          <w:bCs/>
          <w:szCs w:val="24"/>
        </w:rPr>
        <w:t xml:space="preserve"> to continue profiting off these programs on the backs of its customers. The PUCO should therefore exercise its authority under House Bill 6 (</w:t>
      </w:r>
      <w:r w:rsidRPr="004A4945" w:rsidR="00203E33">
        <w:rPr>
          <w:rFonts w:eastAsia="Courier New" w:cs="Times New Roman"/>
          <w:bCs/>
          <w:szCs w:val="24"/>
        </w:rPr>
        <w:t xml:space="preserve">the relevant portions of which are </w:t>
      </w:r>
      <w:r w:rsidRPr="004A4945">
        <w:rPr>
          <w:rFonts w:eastAsia="Courier New" w:cs="Times New Roman"/>
          <w:bCs/>
          <w:szCs w:val="24"/>
        </w:rPr>
        <w:t xml:space="preserve">now codified in R.C. 4928.66(F)) to modify </w:t>
      </w:r>
      <w:r w:rsidRPr="004A4945" w:rsidR="00B54C87">
        <w:rPr>
          <w:rFonts w:eastAsia="Courier New" w:cs="Times New Roman"/>
          <w:bCs/>
          <w:szCs w:val="24"/>
        </w:rPr>
        <w:t>FirstEnergy’s</w:t>
      </w:r>
      <w:r w:rsidRPr="004A4945">
        <w:rPr>
          <w:rFonts w:eastAsia="Courier New" w:cs="Times New Roman"/>
          <w:bCs/>
          <w:szCs w:val="24"/>
        </w:rPr>
        <w:t xml:space="preserve"> energy efficiency portfolio plan to eliminate utility profits.</w:t>
      </w:r>
    </w:p>
    <w:p w:rsidR="00014F16" w:rsidRPr="004A4945" w:rsidP="00815194" w14:paraId="6CDFA639" w14:textId="5AF8D084">
      <w:pPr>
        <w:spacing w:after="0" w:line="480" w:lineRule="auto"/>
        <w:ind w:firstLine="720"/>
        <w:rPr>
          <w:rFonts w:eastAsia="Courier New" w:cs="Times New Roman"/>
          <w:bCs/>
          <w:szCs w:val="24"/>
        </w:rPr>
      </w:pPr>
    </w:p>
    <w:p w:rsidR="00014F16" w:rsidRPr="004A4945" w:rsidP="00014F16" w14:paraId="166442E1" w14:textId="65C4128D">
      <w:pPr>
        <w:spacing w:after="0" w:line="480" w:lineRule="auto"/>
        <w:rPr>
          <w:rFonts w:eastAsia="Courier New" w:cs="Times New Roman"/>
          <w:b/>
          <w:szCs w:val="24"/>
        </w:rPr>
      </w:pPr>
      <w:r w:rsidRPr="004A4945">
        <w:rPr>
          <w:rFonts w:eastAsia="Courier New" w:cs="Times New Roman"/>
          <w:b/>
          <w:szCs w:val="24"/>
        </w:rPr>
        <w:t>I.</w:t>
      </w:r>
      <w:r w:rsidRPr="004A4945">
        <w:rPr>
          <w:rFonts w:eastAsia="Courier New" w:cs="Times New Roman"/>
          <w:b/>
          <w:szCs w:val="24"/>
        </w:rPr>
        <w:tab/>
        <w:t>RECOMMENDATIONS</w:t>
      </w:r>
    </w:p>
    <w:p w:rsidR="005F5AF8" w:rsidRPr="004A4945" w:rsidP="00014F16" w14:paraId="755110AF" w14:textId="5E0D36E7">
      <w:pPr>
        <w:keepNext/>
        <w:keepLines/>
        <w:spacing w:after="240" w:line="240" w:lineRule="auto"/>
        <w:ind w:left="1440" w:hanging="720"/>
        <w:rPr>
          <w:rFonts w:eastAsia="Courier New" w:cs="Times New Roman"/>
          <w:b/>
          <w:szCs w:val="24"/>
        </w:rPr>
      </w:pPr>
      <w:r w:rsidRPr="004A4945">
        <w:rPr>
          <w:rFonts w:eastAsia="Courier New" w:cs="Times New Roman"/>
          <w:b/>
          <w:szCs w:val="24"/>
        </w:rPr>
        <w:t>A</w:t>
      </w:r>
      <w:r w:rsidRPr="004A4945" w:rsidR="00EE3B19">
        <w:rPr>
          <w:rFonts w:eastAsia="Courier New" w:cs="Times New Roman"/>
          <w:b/>
          <w:szCs w:val="24"/>
        </w:rPr>
        <w:t>.</w:t>
      </w:r>
      <w:r w:rsidRPr="004A4945" w:rsidR="00EE3B19">
        <w:rPr>
          <w:rFonts w:eastAsia="Courier New" w:cs="Times New Roman"/>
          <w:b/>
          <w:szCs w:val="24"/>
        </w:rPr>
        <w:tab/>
      </w:r>
      <w:r w:rsidRPr="004A4945">
        <w:rPr>
          <w:rFonts w:cs="Times New Roman"/>
          <w:b/>
          <w:bCs/>
          <w:szCs w:val="24"/>
        </w:rPr>
        <w:t>House Bill 6 allows the PUCO to modify a utility’s portfolio for 2020. The PUCO should do so by eliminating charges to customers for “shared savings,” which really means utility profits.</w:t>
      </w:r>
    </w:p>
    <w:p w:rsidR="00891283" w:rsidRPr="004A4945" w:rsidP="00891283" w14:paraId="6DC426D0" w14:textId="76195080">
      <w:pPr>
        <w:spacing w:after="0" w:line="480" w:lineRule="auto"/>
        <w:ind w:firstLine="720"/>
        <w:rPr>
          <w:rFonts w:cs="Times New Roman"/>
          <w:szCs w:val="24"/>
        </w:rPr>
      </w:pPr>
      <w:r w:rsidRPr="004A4945">
        <w:rPr>
          <w:rFonts w:cs="Times New Roman"/>
          <w:szCs w:val="24"/>
        </w:rPr>
        <w:t xml:space="preserve">House Bill 6, as codified in R.C. 4928.66(F)(4), allows the PUCO to modify a utility’s 2020 energy efficiency portfolio. Under that statutory provision, the “terms and conditions of a portfolio plan extended [by the PUCO] shall remain the same </w:t>
      </w:r>
      <w:r w:rsidRPr="004A4945">
        <w:rPr>
          <w:rFonts w:cs="Times New Roman"/>
          <w:i/>
          <w:iCs/>
          <w:szCs w:val="24"/>
        </w:rPr>
        <w:t>unless</w:t>
      </w:r>
      <w:r w:rsidRPr="004A4945">
        <w:rPr>
          <w:rFonts w:cs="Times New Roman"/>
          <w:szCs w:val="24"/>
        </w:rPr>
        <w:t xml:space="preserve"> changes are authorized by the commission.” Thus, the law explicitly provides the PUCO </w:t>
      </w:r>
      <w:r w:rsidRPr="004A4945" w:rsidR="00506BA2">
        <w:rPr>
          <w:rFonts w:cs="Times New Roman"/>
          <w:szCs w:val="24"/>
        </w:rPr>
        <w:t>with</w:t>
      </w:r>
      <w:r w:rsidRPr="004A4945">
        <w:rPr>
          <w:rFonts w:cs="Times New Roman"/>
          <w:szCs w:val="24"/>
        </w:rPr>
        <w:t xml:space="preserve"> authority to modify the terms and conditions of FirstEnergy’s portfolio plan. One term and condition of FirstEnergy’s portfolio plan is that it is allowed to charge customers for “shared savings,” which is another way of saying “utility profits.”</w:t>
      </w:r>
      <w:r>
        <w:rPr>
          <w:rStyle w:val="FootnoteReference"/>
          <w:rFonts w:cs="Times New Roman"/>
          <w:szCs w:val="24"/>
        </w:rPr>
        <w:footnoteReference w:id="3"/>
      </w:r>
      <w:r w:rsidRPr="004A4945">
        <w:rPr>
          <w:rFonts w:cs="Times New Roman"/>
          <w:szCs w:val="24"/>
        </w:rPr>
        <w:t xml:space="preserve"> </w:t>
      </w:r>
    </w:p>
    <w:p w:rsidR="00891283" w:rsidRPr="004A4945" w:rsidP="00891283" w14:paraId="5F6243DC" w14:textId="1975F2C4">
      <w:pPr>
        <w:spacing w:after="0" w:line="480" w:lineRule="auto"/>
        <w:ind w:firstLine="720"/>
        <w:rPr>
          <w:rFonts w:cs="Times New Roman"/>
          <w:szCs w:val="24"/>
        </w:rPr>
      </w:pPr>
      <w:r w:rsidRPr="004A4945">
        <w:rPr>
          <w:rFonts w:cs="Times New Roman"/>
          <w:szCs w:val="24"/>
        </w:rPr>
        <w:t xml:space="preserve">Allowing utilities to profit from energy efficiency in Ohio has been a disaster. In the past ten years, customers have paid more than $300 million in “shared savings” to their utilities. That money goes straight to shareholders, with no direct benefits to customers. What was originally intended to give the utilities an incentive to go above and beyond has become little more than easy money for the utility. </w:t>
      </w:r>
    </w:p>
    <w:p w:rsidR="005B2260" w:rsidRPr="004A4945" w:rsidP="005B2260" w14:paraId="593E44C1" w14:textId="77777777">
      <w:pPr>
        <w:spacing w:after="0" w:line="480" w:lineRule="auto"/>
        <w:ind w:firstLine="720"/>
        <w:rPr>
          <w:rFonts w:cs="Times New Roman"/>
          <w:szCs w:val="24"/>
        </w:rPr>
      </w:pPr>
      <w:r w:rsidRPr="004A4945">
        <w:rPr>
          <w:rFonts w:cs="Times New Roman"/>
          <w:szCs w:val="24"/>
        </w:rPr>
        <w:t>Further, utilities have been allowed to charge customers for “shared savings” (profits) as long as they exceed the statutory mandate, and the amount of profits increases as the utility goes higher and higher above the mandate. In other words, it is designed to give the utility an incentive not just to reach the statutory mandate, but to materially exceed that mandate.</w:t>
      </w:r>
    </w:p>
    <w:p w:rsidR="005B2260" w:rsidRPr="004A4945" w:rsidP="005B2260" w14:paraId="44E08A5D" w14:textId="1254B393">
      <w:pPr>
        <w:spacing w:after="0" w:line="480" w:lineRule="auto"/>
        <w:ind w:firstLine="720"/>
        <w:rPr>
          <w:rFonts w:cs="Times New Roman"/>
          <w:szCs w:val="24"/>
        </w:rPr>
      </w:pPr>
      <w:r w:rsidRPr="004A4945">
        <w:rPr>
          <w:rFonts w:cs="Times New Roman"/>
          <w:szCs w:val="24"/>
        </w:rPr>
        <w:t>Under House Bill 6, the mandates will soon end (likely long before the end of 2020).</w:t>
      </w:r>
      <w:r>
        <w:rPr>
          <w:rStyle w:val="FootnoteReference"/>
          <w:rFonts w:cs="Times New Roman"/>
          <w:szCs w:val="24"/>
        </w:rPr>
        <w:footnoteReference w:id="4"/>
      </w:r>
      <w:r w:rsidRPr="004A4945">
        <w:rPr>
          <w:rFonts w:cs="Times New Roman"/>
          <w:szCs w:val="24"/>
        </w:rPr>
        <w:t xml:space="preserve"> Thus, logic compels the conclusion that shared savings profits should also end. If profits are a reward for exceeding a mandate and there no longer is a mandate, then there is no need for a reward.</w:t>
      </w:r>
    </w:p>
    <w:p w:rsidR="00871394" w:rsidRPr="004A4945" w:rsidP="00891283" w14:paraId="28912A33" w14:textId="59C11E8D">
      <w:pPr>
        <w:spacing w:after="0" w:line="480" w:lineRule="auto"/>
        <w:ind w:firstLine="720"/>
        <w:rPr>
          <w:rFonts w:cs="Times New Roman"/>
          <w:szCs w:val="24"/>
        </w:rPr>
      </w:pPr>
      <w:r w:rsidRPr="004A4945">
        <w:rPr>
          <w:rFonts w:cs="Times New Roman"/>
          <w:szCs w:val="24"/>
        </w:rPr>
        <w:t xml:space="preserve">R.C. 4928.66(F)(4) allows the PUCO to stop the </w:t>
      </w:r>
      <w:r w:rsidRPr="004A4945" w:rsidR="005B2B69">
        <w:rPr>
          <w:rFonts w:cs="Times New Roman"/>
          <w:szCs w:val="24"/>
        </w:rPr>
        <w:t>collection of unnecessary and excessive profits from</w:t>
      </w:r>
      <w:r w:rsidRPr="004A4945">
        <w:rPr>
          <w:rFonts w:cs="Times New Roman"/>
          <w:szCs w:val="24"/>
        </w:rPr>
        <w:t xml:space="preserve"> </w:t>
      </w:r>
      <w:r w:rsidRPr="004A4945" w:rsidR="00B54C87">
        <w:rPr>
          <w:rFonts w:cs="Times New Roman"/>
          <w:szCs w:val="24"/>
        </w:rPr>
        <w:t>FirstEnergy’s</w:t>
      </w:r>
      <w:r w:rsidRPr="004A4945">
        <w:rPr>
          <w:rFonts w:cs="Times New Roman"/>
          <w:szCs w:val="24"/>
        </w:rPr>
        <w:t xml:space="preserve"> customers in 2020. The PUCO should exercise its statutory authority under R.C. 4928.66(F)(4) to modify </w:t>
      </w:r>
      <w:r w:rsidRPr="004A4945" w:rsidR="009E6D09">
        <w:rPr>
          <w:rFonts w:cs="Times New Roman"/>
          <w:szCs w:val="24"/>
        </w:rPr>
        <w:t>FirstEnergy’s</w:t>
      </w:r>
      <w:r w:rsidRPr="004A4945">
        <w:rPr>
          <w:rFonts w:cs="Times New Roman"/>
          <w:szCs w:val="24"/>
        </w:rPr>
        <w:t xml:space="preserve"> portfolio to eliminate shared savings.</w:t>
      </w:r>
    </w:p>
    <w:p w:rsidR="00014F16" w:rsidRPr="004A4945" w:rsidP="00014F16" w14:paraId="60BDF78A" w14:textId="1118873F">
      <w:pPr>
        <w:keepNext/>
        <w:keepLines/>
        <w:spacing w:after="240" w:line="240" w:lineRule="auto"/>
        <w:ind w:left="1440" w:hanging="720"/>
        <w:rPr>
          <w:rFonts w:cs="Times New Roman"/>
          <w:szCs w:val="24"/>
        </w:rPr>
      </w:pPr>
      <w:r w:rsidRPr="004A4945">
        <w:rPr>
          <w:rFonts w:cs="Times New Roman"/>
          <w:b/>
          <w:bCs/>
          <w:szCs w:val="24"/>
        </w:rPr>
        <w:t>B.</w:t>
      </w:r>
      <w:r w:rsidRPr="004A4945">
        <w:rPr>
          <w:rFonts w:cs="Times New Roman"/>
          <w:b/>
          <w:bCs/>
          <w:szCs w:val="24"/>
        </w:rPr>
        <w:tab/>
      </w:r>
      <w:r w:rsidRPr="004A4945">
        <w:rPr>
          <w:rFonts w:eastAsia="Courier New" w:cs="Times New Roman"/>
          <w:b/>
          <w:szCs w:val="24"/>
        </w:rPr>
        <w:t>Shared savings is not part of a utility’s energy efficiency portfolio “budget” under R.C. 4928.66(F)(2), so the PUCO is not required to allow utilities to continue charging customers for shared savings.</w:t>
      </w:r>
    </w:p>
    <w:p w:rsidR="00014F16" w:rsidRPr="004A4945" w:rsidP="00891283" w14:paraId="5DE41B19" w14:textId="03506DFE">
      <w:pPr>
        <w:spacing w:after="0" w:line="480" w:lineRule="auto"/>
        <w:ind w:firstLine="720"/>
        <w:rPr>
          <w:rFonts w:cs="Times New Roman"/>
          <w:szCs w:val="24"/>
        </w:rPr>
      </w:pPr>
      <w:r w:rsidRPr="004A4945">
        <w:rPr>
          <w:rFonts w:cs="Times New Roman"/>
          <w:szCs w:val="24"/>
        </w:rPr>
        <w:t>FirstEnergy may argue in response that shared savings i</w:t>
      </w:r>
      <w:r w:rsidR="007B08FA">
        <w:rPr>
          <w:rFonts w:cs="Times New Roman"/>
          <w:szCs w:val="24"/>
        </w:rPr>
        <w:t>s part of its</w:t>
      </w:r>
      <w:r w:rsidRPr="004A4945">
        <w:rPr>
          <w:rFonts w:cs="Times New Roman"/>
          <w:szCs w:val="24"/>
        </w:rPr>
        <w:t xml:space="preserve"> energy efficiency “budget,” and thus that the PUCO lacks authority to eliminate shared savings. The PUCO should reject any such argument.</w:t>
      </w:r>
    </w:p>
    <w:p w:rsidR="00014F16" w:rsidRPr="004A4945" w:rsidP="00014F16" w14:paraId="1E3D2EF0" w14:textId="0AB6D070">
      <w:pPr>
        <w:spacing w:after="0" w:line="480" w:lineRule="auto"/>
        <w:ind w:firstLine="720"/>
        <w:rPr>
          <w:rFonts w:eastAsia="Courier New" w:cs="Times New Roman"/>
          <w:bCs/>
          <w:szCs w:val="24"/>
        </w:rPr>
      </w:pPr>
      <w:r w:rsidRPr="004A4945">
        <w:rPr>
          <w:rFonts w:eastAsia="Courier New" w:cs="Times New Roman"/>
          <w:bCs/>
          <w:szCs w:val="24"/>
        </w:rPr>
        <w:t>Under R.C. 4928.66(F)(2), the PUCO is required to extend FirstEnergy’s current 2017-2019 energy efficiency portfolio through December 31, 2020, after which the portfolio terminates. When a portfolio is extended as such, “the existing plan’s budget shall be increased for the extended term to include an amount equal to the annual average of the approved budget for all years of the portfolio plan in effect as of the effective date” of House Bill 6.</w:t>
      </w:r>
      <w:r>
        <w:rPr>
          <w:rStyle w:val="FootnoteReference"/>
          <w:rFonts w:eastAsia="Courier New" w:cs="Times New Roman"/>
          <w:bCs/>
          <w:szCs w:val="24"/>
        </w:rPr>
        <w:footnoteReference w:id="5"/>
      </w:r>
    </w:p>
    <w:p w:rsidR="00014F16" w:rsidRPr="004A4945" w:rsidP="00014F16" w14:paraId="2C3E7FD6" w14:textId="77777777">
      <w:pPr>
        <w:spacing w:after="0" w:line="480" w:lineRule="auto"/>
        <w:ind w:firstLine="720"/>
        <w:rPr>
          <w:rFonts w:eastAsia="Courier New" w:cs="Times New Roman"/>
          <w:bCs/>
          <w:szCs w:val="24"/>
        </w:rPr>
      </w:pPr>
      <w:r w:rsidRPr="004A4945">
        <w:rPr>
          <w:rFonts w:eastAsia="Courier New" w:cs="Times New Roman"/>
          <w:bCs/>
          <w:szCs w:val="24"/>
        </w:rPr>
        <w:t>Naturally, then, a question of statutory interpretation arises: What is a “budget”?</w:t>
      </w:r>
    </w:p>
    <w:p w:rsidR="00014F16" w:rsidRPr="004A4945" w:rsidP="00014F16" w14:paraId="74BAF5A1" w14:textId="3AD1A8D3">
      <w:pPr>
        <w:spacing w:after="0" w:line="480" w:lineRule="auto"/>
        <w:ind w:firstLine="720"/>
        <w:rPr>
          <w:rFonts w:eastAsia="Courier New" w:cs="Times New Roman"/>
          <w:bCs/>
          <w:szCs w:val="24"/>
        </w:rPr>
      </w:pPr>
      <w:r w:rsidRPr="004A4945">
        <w:rPr>
          <w:rFonts w:eastAsia="Courier New" w:cs="Times New Roman"/>
          <w:bCs/>
          <w:szCs w:val="24"/>
        </w:rPr>
        <w:t>The PUCO should reject any interpretation of the word “budget” to include utility profits (shared savings). Instead, it should interpret the word “budget” in R.C. 4928.66(F)(3) to mean only the costs of running the programs, and not the utility profits on those programs.</w:t>
      </w:r>
    </w:p>
    <w:p w:rsidR="00014F16" w:rsidRPr="004A4945" w:rsidP="00014F16" w14:paraId="436E06DE" w14:textId="77777777">
      <w:pPr>
        <w:spacing w:after="0" w:line="480" w:lineRule="auto"/>
        <w:ind w:firstLine="720"/>
        <w:rPr>
          <w:rFonts w:eastAsia="Courier New" w:cs="Times New Roman"/>
          <w:bCs/>
          <w:szCs w:val="24"/>
        </w:rPr>
      </w:pPr>
      <w:r w:rsidRPr="004A4945">
        <w:rPr>
          <w:rFonts w:eastAsia="Courier New" w:cs="Times New Roman"/>
          <w:bCs/>
          <w:szCs w:val="24"/>
        </w:rPr>
        <w:t>The Revised Code does not define the word “budget” for purposes of R.C. 4928.66(F). The word “budget,” in fact, is not used anywhere else in Revised Code chapter 4928. So we must look elsewhere to determine what the word “budget” means in this context. When we do so, all signs point to one conclusion: a utility’s profits on energy efficiency programs (“shared savings”) are not part of the energy efficiency “budget.”</w:t>
      </w:r>
    </w:p>
    <w:p w:rsidR="00014F16" w:rsidRPr="004A4945" w:rsidP="00014F16" w14:paraId="1E27C56D" w14:textId="61D29181">
      <w:pPr>
        <w:spacing w:after="0" w:line="480" w:lineRule="auto"/>
        <w:ind w:firstLine="720"/>
        <w:rPr>
          <w:rFonts w:eastAsia="Courier New" w:cs="Times New Roman"/>
          <w:bCs/>
          <w:szCs w:val="24"/>
        </w:rPr>
      </w:pPr>
      <w:r w:rsidRPr="004A4945">
        <w:rPr>
          <w:rFonts w:eastAsia="Courier New" w:cs="Times New Roman"/>
          <w:bCs/>
          <w:szCs w:val="24"/>
        </w:rPr>
        <w:t>First, the PUCO has used the word “budget” to mean cost of running the programs, not utility profits. In this case, the PUCO found that FirstEnergy filed a portfolio with “an annual budget of approximately $89.5 million.”</w:t>
      </w:r>
      <w:r>
        <w:rPr>
          <w:rStyle w:val="FootnoteReference"/>
          <w:rFonts w:eastAsia="Courier New" w:cs="Times New Roman"/>
          <w:bCs/>
          <w:szCs w:val="24"/>
        </w:rPr>
        <w:footnoteReference w:id="6"/>
      </w:r>
      <w:r w:rsidRPr="004A4945">
        <w:rPr>
          <w:rFonts w:eastAsia="Courier New" w:cs="Times New Roman"/>
          <w:bCs/>
          <w:szCs w:val="24"/>
        </w:rPr>
        <w:t xml:space="preserve"> That $89.5 million amount was for the cost of running the programs and did not include any shared savings.</w:t>
      </w:r>
      <w:r>
        <w:rPr>
          <w:rStyle w:val="FootnoteReference"/>
          <w:rFonts w:eastAsia="Courier New" w:cs="Times New Roman"/>
          <w:bCs/>
          <w:szCs w:val="24"/>
        </w:rPr>
        <w:footnoteReference w:id="7"/>
      </w:r>
    </w:p>
    <w:p w:rsidR="00014F16" w:rsidRPr="004A4945" w:rsidP="00014F16" w14:paraId="77C678DB" w14:textId="61FF02AA">
      <w:pPr>
        <w:spacing w:after="0" w:line="480" w:lineRule="auto"/>
        <w:ind w:firstLine="720"/>
        <w:rPr>
          <w:rFonts w:eastAsia="Courier New" w:cs="Times New Roman"/>
          <w:bCs/>
          <w:szCs w:val="24"/>
        </w:rPr>
      </w:pPr>
      <w:r w:rsidRPr="004A4945">
        <w:rPr>
          <w:rFonts w:eastAsia="Courier New" w:cs="Times New Roman"/>
          <w:bCs/>
          <w:szCs w:val="24"/>
        </w:rPr>
        <w:t>Second, the PUCO’s rules require a utility to include a “budget” with its energy efficiency portfolio application, and that budget shall include “projected expenditures, identifying program costs to be borne by the electric utility and collected from customers, with customer class allocation.”</w:t>
      </w:r>
      <w:r>
        <w:rPr>
          <w:rStyle w:val="FootnoteReference"/>
          <w:rFonts w:eastAsia="Courier New" w:cs="Times New Roman"/>
          <w:bCs/>
          <w:szCs w:val="24"/>
        </w:rPr>
        <w:footnoteReference w:id="8"/>
      </w:r>
      <w:r w:rsidRPr="004A4945">
        <w:rPr>
          <w:rFonts w:eastAsia="Courier New" w:cs="Times New Roman"/>
          <w:bCs/>
          <w:szCs w:val="24"/>
        </w:rPr>
        <w:t xml:space="preserve"> Shared savings is not a “cost to be borne” by FirstEnergy. When customers pay shared savings, they are not reimbursing FirstEnergy for a cost that it incurred; they are making an incentive payment to FirstEnergy that is passed on the shareholders as profit. Thus, under the PUCO’s rule, shared savings is not part of the utility’s “budget.”</w:t>
      </w:r>
    </w:p>
    <w:p w:rsidR="00014F16" w:rsidRPr="004A4945" w:rsidP="00014F16" w14:paraId="61CB2961" w14:textId="5C334C6C">
      <w:pPr>
        <w:spacing w:after="0" w:line="480" w:lineRule="auto"/>
        <w:ind w:firstLine="720"/>
        <w:rPr>
          <w:rFonts w:eastAsia="Courier New" w:cs="Times New Roman"/>
          <w:bCs/>
          <w:szCs w:val="24"/>
        </w:rPr>
      </w:pPr>
      <w:r w:rsidRPr="004A4945">
        <w:rPr>
          <w:rFonts w:eastAsia="Courier New" w:cs="Times New Roman"/>
          <w:bCs/>
          <w:szCs w:val="24"/>
        </w:rPr>
        <w:t>Third, the everyday English language use of the word “budget” suggests that profits are not part of a budget. Webster’s Dictionary defines a “budget” as “a plan for the coordination of resources and expenditures.” Black’s Law Dictionary similarly defines a “budget” as “a sum of money allocated to a particular purpose or project.”</w:t>
      </w:r>
      <w:r>
        <w:rPr>
          <w:rStyle w:val="FootnoteReference"/>
          <w:rFonts w:eastAsia="Courier New" w:cs="Times New Roman"/>
          <w:bCs/>
          <w:szCs w:val="24"/>
        </w:rPr>
        <w:footnoteReference w:id="9"/>
      </w:r>
      <w:r w:rsidRPr="004A4945">
        <w:rPr>
          <w:rFonts w:eastAsia="Courier New" w:cs="Times New Roman"/>
          <w:bCs/>
          <w:szCs w:val="24"/>
        </w:rPr>
        <w:t xml:space="preserve"> These everyday definitions accurately describe the budgeting process: project your costs and figure out if you have enough money to cover those costs. Profit is not a cost. It is a reward for good performance. Rewards for good performance are not part of the budgeting process, so shared savings (aka utility profits) are not part of a “budget.”</w:t>
      </w:r>
    </w:p>
    <w:p w:rsidR="00014F16" w:rsidRPr="004A4945" w:rsidP="00014F16" w14:paraId="2CE0AE1F" w14:textId="7C412B93">
      <w:pPr>
        <w:spacing w:after="0" w:line="480" w:lineRule="auto"/>
        <w:ind w:firstLine="720"/>
        <w:rPr>
          <w:rFonts w:eastAsia="Courier New" w:cs="Times New Roman"/>
          <w:bCs/>
          <w:szCs w:val="24"/>
        </w:rPr>
      </w:pPr>
      <w:r w:rsidRPr="004A4945">
        <w:rPr>
          <w:rFonts w:eastAsia="Courier New" w:cs="Times New Roman"/>
          <w:bCs/>
          <w:szCs w:val="24"/>
        </w:rPr>
        <w:t>In sum, while R.C. requires the PUCO to continue FirstEnergy’s existing 2017-2019 plan using the “approved budget” from that plan, shared savings are not part of the “budget” and thus are not statutorily required to be approved.</w:t>
      </w:r>
    </w:p>
    <w:p w:rsidR="00AE3A61" w:rsidRPr="004A4945" w:rsidP="00AE3A61" w14:paraId="6B319824" w14:textId="77777777">
      <w:pPr>
        <w:spacing w:after="0" w:line="240" w:lineRule="auto"/>
        <w:ind w:firstLine="720"/>
        <w:rPr>
          <w:rFonts w:cs="Times New Roman"/>
          <w:szCs w:val="24"/>
        </w:rPr>
      </w:pPr>
    </w:p>
    <w:p w:rsidR="00C86328" w:rsidRPr="004A4945" w:rsidP="00014F16" w14:paraId="34F73D29" w14:textId="4415F428">
      <w:pPr>
        <w:keepNext/>
        <w:keepLines/>
        <w:spacing w:after="240" w:line="240" w:lineRule="auto"/>
        <w:rPr>
          <w:rFonts w:cs="Times New Roman"/>
          <w:b/>
          <w:bCs/>
          <w:szCs w:val="24"/>
        </w:rPr>
      </w:pPr>
      <w:r w:rsidRPr="004A4945">
        <w:rPr>
          <w:rFonts w:cs="Times New Roman"/>
          <w:b/>
          <w:bCs/>
          <w:szCs w:val="24"/>
        </w:rPr>
        <w:t>II.</w:t>
      </w:r>
      <w:r w:rsidRPr="004A4945">
        <w:rPr>
          <w:rFonts w:cs="Times New Roman"/>
          <w:b/>
          <w:bCs/>
          <w:szCs w:val="24"/>
        </w:rPr>
        <w:tab/>
        <w:t>REQUEST FOR EXPEDITED TREATMENT</w:t>
      </w:r>
    </w:p>
    <w:p w:rsidR="00C86328" w:rsidRPr="004A4945" w:rsidP="00891283" w14:paraId="607E7069" w14:textId="07EBB2AE">
      <w:pPr>
        <w:spacing w:after="0" w:line="480" w:lineRule="auto"/>
        <w:ind w:firstLine="720"/>
        <w:rPr>
          <w:rFonts w:cs="Times New Roman"/>
          <w:szCs w:val="24"/>
        </w:rPr>
      </w:pPr>
      <w:r w:rsidRPr="004A4945">
        <w:rPr>
          <w:rFonts w:eastAsia="Courier New" w:cs="Times New Roman"/>
          <w:bCs/>
          <w:szCs w:val="24"/>
        </w:rPr>
        <w:t>The PUCO should grant this motion on an expedited basis. Under House Bill 6 (R.C. 4928.66(F)), FirstEnergy’s 2019 energy efficiency portfolio will be continued on January 1, 2020. As explained above, the PUCO has the authority to modify the portfolio by eliminating charges to customers for utility profits. To allow the PUCO an opportunity to rule on this motion at its December 18, 2019 meeting (presumably the last meeting before 2020), OCC respectfully requests that this motion be heard on an expedited basis.</w:t>
      </w:r>
    </w:p>
    <w:p w:rsidR="003A3395" w:rsidRPr="004A4945" w:rsidP="00014F16" w14:paraId="6E7CD509" w14:textId="10C938D7">
      <w:pPr>
        <w:keepNext/>
        <w:keepLines/>
        <w:spacing w:after="240" w:line="240" w:lineRule="auto"/>
        <w:rPr>
          <w:rFonts w:eastAsia="Courier New" w:cs="Times New Roman"/>
          <w:b/>
          <w:szCs w:val="24"/>
        </w:rPr>
      </w:pPr>
      <w:r w:rsidRPr="004A4945">
        <w:rPr>
          <w:rFonts w:eastAsia="Courier New" w:cs="Times New Roman"/>
          <w:b/>
          <w:szCs w:val="24"/>
        </w:rPr>
        <w:t>III.</w:t>
      </w:r>
      <w:r w:rsidRPr="004A4945">
        <w:rPr>
          <w:rFonts w:eastAsia="Courier New" w:cs="Times New Roman"/>
          <w:b/>
          <w:szCs w:val="24"/>
        </w:rPr>
        <w:tab/>
        <w:t>CONCLUSION</w:t>
      </w:r>
    </w:p>
    <w:p w:rsidR="00EE3B19" w:rsidRPr="004A4945" w:rsidP="00815194" w14:paraId="42982D36" w14:textId="47233AC6">
      <w:pPr>
        <w:spacing w:after="0" w:line="480" w:lineRule="auto"/>
        <w:ind w:firstLine="720"/>
        <w:rPr>
          <w:rFonts w:eastAsia="Courier New" w:cs="Times New Roman"/>
          <w:bCs/>
          <w:szCs w:val="24"/>
        </w:rPr>
      </w:pPr>
      <w:r w:rsidRPr="004A4945">
        <w:rPr>
          <w:rFonts w:eastAsia="Courier New" w:cs="Times New Roman"/>
          <w:bCs/>
          <w:szCs w:val="24"/>
        </w:rPr>
        <w:t xml:space="preserve">House Bill 6 allows </w:t>
      </w:r>
      <w:r w:rsidRPr="004A4945" w:rsidR="009E6D09">
        <w:rPr>
          <w:rFonts w:eastAsia="Courier New" w:cs="Times New Roman"/>
          <w:bCs/>
          <w:szCs w:val="24"/>
        </w:rPr>
        <w:t>FirstEnergy</w:t>
      </w:r>
      <w:r w:rsidRPr="004A4945" w:rsidR="00734BB7">
        <w:rPr>
          <w:rFonts w:eastAsia="Courier New" w:cs="Times New Roman"/>
          <w:bCs/>
          <w:szCs w:val="24"/>
        </w:rPr>
        <w:t xml:space="preserve"> to keep running customer-funded energy efficiency programs in 2020, and OCC supports the continuation of those programs. But to protect consumers from paying too much for energy efficiency, the PUCO should exercise its statutory authority to order </w:t>
      </w:r>
      <w:r w:rsidRPr="004A4945" w:rsidR="009E6D09">
        <w:rPr>
          <w:rFonts w:eastAsia="Courier New" w:cs="Times New Roman"/>
          <w:bCs/>
          <w:szCs w:val="24"/>
        </w:rPr>
        <w:t>FirstEnergy</w:t>
      </w:r>
      <w:r w:rsidRPr="004A4945" w:rsidR="00734BB7">
        <w:rPr>
          <w:rFonts w:eastAsia="Courier New" w:cs="Times New Roman"/>
          <w:bCs/>
          <w:szCs w:val="24"/>
        </w:rPr>
        <w:t xml:space="preserve"> to stop charging customers for utility profits (“shared savings”) for its 2020 programs.</w:t>
      </w:r>
    </w:p>
    <w:p w:rsidR="00815194" w:rsidRPr="004A4945" w:rsidP="00AE3A61" w14:paraId="6AF83766" w14:textId="5965B67D">
      <w:pPr>
        <w:ind w:left="3600" w:firstLine="720"/>
        <w:rPr>
          <w:rFonts w:cs="Times New Roman"/>
          <w:szCs w:val="24"/>
        </w:rPr>
      </w:pPr>
      <w:r w:rsidRPr="004A4945">
        <w:rPr>
          <w:rFonts w:cs="Times New Roman"/>
          <w:szCs w:val="24"/>
        </w:rPr>
        <w:t>Respectfully submitted,</w:t>
      </w:r>
    </w:p>
    <w:p w:rsidR="00815194" w:rsidRPr="004A4945" w:rsidP="00815194" w14:paraId="4F724694" w14:textId="1D0DF936">
      <w:pPr>
        <w:spacing w:after="0" w:line="240" w:lineRule="auto"/>
        <w:ind w:firstLine="4320"/>
        <w:rPr>
          <w:rFonts w:cs="Times New Roman"/>
          <w:szCs w:val="24"/>
        </w:rPr>
      </w:pPr>
      <w:r w:rsidRPr="004A4945">
        <w:rPr>
          <w:rFonts w:cs="Times New Roman"/>
          <w:szCs w:val="24"/>
        </w:rPr>
        <w:t>Bruce Weston (0016973)</w:t>
      </w:r>
    </w:p>
    <w:p w:rsidR="00815194" w:rsidRPr="004A4945" w:rsidP="00815194" w14:paraId="6E0A85C9" w14:textId="704881FB">
      <w:pPr>
        <w:tabs>
          <w:tab w:val="left" w:pos="4320"/>
        </w:tabs>
        <w:spacing w:after="0" w:line="240" w:lineRule="auto"/>
        <w:ind w:left="4320"/>
        <w:rPr>
          <w:rFonts w:cs="Times New Roman"/>
          <w:szCs w:val="24"/>
        </w:rPr>
      </w:pPr>
      <w:r w:rsidRPr="004A4945">
        <w:rPr>
          <w:rFonts w:cs="Times New Roman"/>
          <w:szCs w:val="24"/>
        </w:rPr>
        <w:t>Ohio Consumers' Counsel</w:t>
      </w:r>
    </w:p>
    <w:p w:rsidR="00815194" w:rsidRPr="004A4945" w:rsidP="00815194" w14:paraId="24BB710C" w14:textId="77777777">
      <w:pPr>
        <w:tabs>
          <w:tab w:val="left" w:pos="4320"/>
        </w:tabs>
        <w:spacing w:after="0" w:line="240" w:lineRule="auto"/>
        <w:ind w:left="4320"/>
        <w:rPr>
          <w:rFonts w:cs="Times New Roman"/>
          <w:szCs w:val="24"/>
        </w:rPr>
      </w:pPr>
    </w:p>
    <w:p w:rsidR="00815194" w:rsidRPr="004A4945" w:rsidP="00815194" w14:paraId="45ECAB1B" w14:textId="77777777">
      <w:pPr>
        <w:autoSpaceDE w:val="0"/>
        <w:autoSpaceDN w:val="0"/>
        <w:adjustRightInd w:val="0"/>
        <w:spacing w:after="0" w:line="240" w:lineRule="auto"/>
        <w:ind w:left="4320"/>
        <w:rPr>
          <w:rFonts w:cs="Times New Roman"/>
          <w:i/>
          <w:szCs w:val="24"/>
          <w:u w:val="single"/>
        </w:rPr>
      </w:pPr>
      <w:r w:rsidRPr="004A4945">
        <w:rPr>
          <w:rFonts w:cs="Times New Roman"/>
          <w:i/>
          <w:szCs w:val="24"/>
          <w:u w:val="single"/>
        </w:rPr>
        <w:t>/s/ Christopher Healey</w:t>
      </w:r>
      <w:r w:rsidRPr="004A4945">
        <w:rPr>
          <w:rFonts w:cs="Times New Roman"/>
          <w:i/>
          <w:szCs w:val="24"/>
          <w:u w:val="single"/>
        </w:rPr>
        <w:tab/>
      </w:r>
      <w:r w:rsidRPr="004A4945">
        <w:rPr>
          <w:rFonts w:cs="Times New Roman"/>
          <w:i/>
          <w:szCs w:val="24"/>
          <w:u w:val="single"/>
        </w:rPr>
        <w:tab/>
      </w:r>
    </w:p>
    <w:p w:rsidR="00815194" w:rsidRPr="004A4945" w:rsidP="00815194" w14:paraId="236D0B2B" w14:textId="77777777">
      <w:pPr>
        <w:autoSpaceDE w:val="0"/>
        <w:autoSpaceDN w:val="0"/>
        <w:adjustRightInd w:val="0"/>
        <w:spacing w:after="0" w:line="240" w:lineRule="auto"/>
        <w:ind w:left="4320"/>
        <w:rPr>
          <w:rFonts w:cs="Times New Roman"/>
          <w:szCs w:val="24"/>
        </w:rPr>
      </w:pPr>
      <w:r w:rsidRPr="004A4945">
        <w:rPr>
          <w:rFonts w:cs="Times New Roman"/>
          <w:szCs w:val="24"/>
        </w:rPr>
        <w:t>Christopher Healey (0086027)</w:t>
      </w:r>
      <w:r w:rsidRPr="004A4945">
        <w:rPr>
          <w:rFonts w:cs="Times New Roman"/>
          <w:szCs w:val="24"/>
        </w:rPr>
        <w:br/>
        <w:t>Counsel of Record</w:t>
      </w:r>
    </w:p>
    <w:p w:rsidR="00815194" w:rsidRPr="004A4945" w:rsidP="00815194" w14:paraId="29523ABA" w14:textId="77777777">
      <w:pPr>
        <w:tabs>
          <w:tab w:val="left" w:pos="4320"/>
        </w:tabs>
        <w:spacing w:after="0" w:line="240" w:lineRule="auto"/>
        <w:ind w:left="4320"/>
        <w:rPr>
          <w:rFonts w:cs="Times New Roman"/>
          <w:szCs w:val="24"/>
        </w:rPr>
      </w:pPr>
    </w:p>
    <w:p w:rsidR="00815194" w:rsidRPr="004A4945" w:rsidP="00815194" w14:paraId="52A3BDB2" w14:textId="77777777">
      <w:pPr>
        <w:spacing w:after="0" w:line="240" w:lineRule="auto"/>
        <w:ind w:left="4320"/>
        <w:rPr>
          <w:rFonts w:cs="Times New Roman"/>
          <w:b/>
          <w:szCs w:val="24"/>
        </w:rPr>
      </w:pPr>
      <w:r w:rsidRPr="004A4945">
        <w:rPr>
          <w:rFonts w:cs="Times New Roman"/>
          <w:b/>
          <w:szCs w:val="24"/>
        </w:rPr>
        <w:t>Office of the Ohio Consumers' Counsel</w:t>
      </w:r>
    </w:p>
    <w:p w:rsidR="00815194" w:rsidRPr="004A4945" w:rsidP="00815194" w14:paraId="6EB1447B" w14:textId="77777777">
      <w:pPr>
        <w:spacing w:after="0" w:line="240" w:lineRule="auto"/>
        <w:ind w:left="4320"/>
        <w:rPr>
          <w:rFonts w:cs="Times New Roman"/>
          <w:szCs w:val="24"/>
        </w:rPr>
      </w:pPr>
      <w:r w:rsidRPr="004A4945">
        <w:rPr>
          <w:rFonts w:cs="Times New Roman"/>
          <w:szCs w:val="24"/>
        </w:rPr>
        <w:t>65 East State Street, 7th Floor</w:t>
      </w:r>
    </w:p>
    <w:p w:rsidR="00815194" w:rsidRPr="004A4945" w:rsidP="00815194" w14:paraId="219D1553" w14:textId="77777777">
      <w:pPr>
        <w:spacing w:after="0" w:line="240" w:lineRule="auto"/>
        <w:ind w:left="4320"/>
        <w:rPr>
          <w:rFonts w:cs="Times New Roman"/>
          <w:szCs w:val="24"/>
        </w:rPr>
      </w:pPr>
      <w:r w:rsidRPr="004A4945">
        <w:rPr>
          <w:rFonts w:cs="Times New Roman"/>
          <w:szCs w:val="24"/>
        </w:rPr>
        <w:t>Columbus, Ohio 43215</w:t>
      </w:r>
    </w:p>
    <w:p w:rsidR="00815194" w:rsidRPr="004A4945" w:rsidP="00815194" w14:paraId="2247E7B2" w14:textId="77777777">
      <w:pPr>
        <w:autoSpaceDE w:val="0"/>
        <w:autoSpaceDN w:val="0"/>
        <w:adjustRightInd w:val="0"/>
        <w:spacing w:after="0" w:line="240" w:lineRule="auto"/>
        <w:ind w:left="3600" w:firstLine="720"/>
        <w:rPr>
          <w:rFonts w:cs="Times New Roman"/>
          <w:szCs w:val="24"/>
        </w:rPr>
      </w:pPr>
      <w:r w:rsidRPr="004A4945">
        <w:rPr>
          <w:rFonts w:cs="Times New Roman"/>
          <w:szCs w:val="24"/>
        </w:rPr>
        <w:t>Telephone: (614) 466-9571</w:t>
      </w:r>
    </w:p>
    <w:p w:rsidR="00815194" w:rsidRPr="004A4945" w:rsidP="00815194" w14:paraId="3B9069A3" w14:textId="77777777">
      <w:pPr>
        <w:spacing w:after="0" w:line="240" w:lineRule="auto"/>
        <w:ind w:left="4320"/>
        <w:rPr>
          <w:rFonts w:cs="Times New Roman"/>
          <w:szCs w:val="24"/>
        </w:rPr>
      </w:pPr>
      <w:hyperlink r:id="rId6" w:history="1">
        <w:r w:rsidRPr="004A4945" w:rsidR="00E61F99">
          <w:rPr>
            <w:rStyle w:val="Hyperlink"/>
            <w:rFonts w:cs="Times New Roman"/>
            <w:szCs w:val="24"/>
          </w:rPr>
          <w:t>christopher.healey@occ.ohio.gov</w:t>
        </w:r>
      </w:hyperlink>
    </w:p>
    <w:p w:rsidR="00815194" w:rsidRPr="004A4945" w:rsidP="00815194" w14:paraId="2E31611E" w14:textId="5096590C">
      <w:pPr>
        <w:spacing w:after="0" w:line="240" w:lineRule="auto"/>
        <w:ind w:left="4320"/>
        <w:rPr>
          <w:rFonts w:cs="Times New Roman"/>
          <w:szCs w:val="24"/>
        </w:rPr>
      </w:pPr>
      <w:r w:rsidRPr="004A4945">
        <w:rPr>
          <w:rFonts w:cs="Times New Roman"/>
          <w:szCs w:val="24"/>
        </w:rPr>
        <w:t>(willing to accept service by e-mail)</w:t>
      </w:r>
    </w:p>
    <w:p w:rsidR="00713C2F" w:rsidRPr="004A4945" w:rsidP="00815194" w14:paraId="5F1ACE53" w14:textId="77777777">
      <w:pPr>
        <w:spacing w:after="0" w:line="240" w:lineRule="auto"/>
        <w:ind w:left="4320"/>
        <w:rPr>
          <w:rFonts w:cs="Times New Roman"/>
          <w:szCs w:val="24"/>
        </w:rPr>
        <w:sectPr w:rsidSect="00AE3A61">
          <w:headerReference w:type="default" r:id="rId8"/>
          <w:pgSz w:w="12240" w:h="15840"/>
          <w:pgMar w:top="1440" w:right="1800" w:bottom="1440" w:left="1800" w:header="720" w:footer="720" w:gutter="0"/>
          <w:pgNumType w:start="1"/>
          <w:cols w:space="720"/>
          <w:docGrid w:linePitch="360"/>
        </w:sectPr>
      </w:pPr>
    </w:p>
    <w:p w:rsidR="00815194" w:rsidRPr="004A4945" w:rsidP="00815194" w14:paraId="2F938A45" w14:textId="77777777">
      <w:pPr>
        <w:spacing w:after="0" w:line="480" w:lineRule="auto"/>
        <w:ind w:firstLine="720"/>
        <w:jc w:val="center"/>
        <w:rPr>
          <w:rFonts w:eastAsiaTheme="minorEastAsia" w:cs="Times New Roman"/>
          <w:b/>
          <w:szCs w:val="24"/>
          <w:u w:val="single"/>
        </w:rPr>
      </w:pPr>
      <w:r w:rsidRPr="004A4945">
        <w:rPr>
          <w:rFonts w:eastAsiaTheme="minorEastAsia" w:cs="Times New Roman"/>
          <w:b/>
          <w:szCs w:val="24"/>
          <w:u w:val="single"/>
        </w:rPr>
        <w:t>CERTIFICATE OF SERVICE</w:t>
      </w:r>
    </w:p>
    <w:p w:rsidR="00815194" w:rsidRPr="004A4945" w:rsidP="00815194" w14:paraId="4A2C5441" w14:textId="1BAC011C">
      <w:pPr>
        <w:spacing w:after="0" w:line="480" w:lineRule="auto"/>
        <w:ind w:firstLine="720"/>
        <w:rPr>
          <w:rFonts w:eastAsiaTheme="minorEastAsia" w:cs="Times New Roman"/>
          <w:szCs w:val="24"/>
        </w:rPr>
      </w:pPr>
      <w:r w:rsidRPr="004A4945">
        <w:rPr>
          <w:rFonts w:eastAsiaTheme="minorEastAsia" w:cs="Times New Roman"/>
          <w:szCs w:val="24"/>
        </w:rPr>
        <w:t xml:space="preserve">I hereby certify that a copy of this Motion was served on the persons stated below via electronic transmission, this </w:t>
      </w:r>
      <w:r w:rsidRPr="004A4945" w:rsidR="00C86328">
        <w:rPr>
          <w:rFonts w:eastAsiaTheme="minorEastAsia" w:cs="Times New Roman"/>
          <w:szCs w:val="24"/>
        </w:rPr>
        <w:t>9th</w:t>
      </w:r>
      <w:r w:rsidRPr="004A4945">
        <w:rPr>
          <w:rFonts w:eastAsiaTheme="minorEastAsia" w:cs="Times New Roman"/>
          <w:szCs w:val="24"/>
        </w:rPr>
        <w:t xml:space="preserve"> day of </w:t>
      </w:r>
      <w:r w:rsidRPr="004A4945" w:rsidR="00D42F49">
        <w:rPr>
          <w:rFonts w:eastAsiaTheme="minorEastAsia" w:cs="Times New Roman"/>
          <w:szCs w:val="24"/>
        </w:rPr>
        <w:t>December 2019</w:t>
      </w:r>
      <w:r w:rsidRPr="004A4945">
        <w:rPr>
          <w:rFonts w:eastAsiaTheme="minorEastAsia" w:cs="Times New Roman"/>
          <w:szCs w:val="24"/>
        </w:rPr>
        <w:t>.</w:t>
      </w:r>
    </w:p>
    <w:p w:rsidR="00815194" w:rsidRPr="004A4945" w:rsidP="00815194" w14:paraId="21A91DA1" w14:textId="77777777">
      <w:pPr>
        <w:spacing w:after="0" w:line="240" w:lineRule="auto"/>
        <w:ind w:firstLine="720"/>
        <w:rPr>
          <w:rFonts w:eastAsiaTheme="minorEastAsia" w:cs="Times New Roman"/>
          <w:szCs w:val="24"/>
        </w:rPr>
      </w:pP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u w:val="single"/>
        </w:rPr>
        <w:t xml:space="preserve">/s/ </w:t>
      </w:r>
      <w:r w:rsidRPr="004A4945">
        <w:rPr>
          <w:rFonts w:eastAsiaTheme="minorEastAsia" w:cs="Times New Roman"/>
          <w:i/>
          <w:szCs w:val="24"/>
          <w:u w:val="single"/>
        </w:rPr>
        <w:t>Christopher Healey</w:t>
      </w:r>
      <w:r w:rsidRPr="004A4945">
        <w:rPr>
          <w:rFonts w:eastAsiaTheme="minorEastAsia" w:cs="Times New Roman"/>
          <w:szCs w:val="24"/>
        </w:rPr>
        <w:t>__________</w:t>
      </w:r>
    </w:p>
    <w:p w:rsidR="00815194" w:rsidRPr="004A4945" w:rsidP="00815194" w14:paraId="6FE25F0F" w14:textId="77777777">
      <w:pPr>
        <w:spacing w:after="0" w:line="240" w:lineRule="auto"/>
        <w:ind w:firstLine="720"/>
        <w:rPr>
          <w:rFonts w:eastAsiaTheme="minorEastAsia" w:cs="Times New Roman"/>
          <w:szCs w:val="24"/>
        </w:rPr>
      </w:pP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rPr>
        <w:tab/>
        <w:t>Christopher Healey</w:t>
      </w:r>
    </w:p>
    <w:p w:rsidR="00815194" w:rsidRPr="004A4945" w:rsidP="00815194" w14:paraId="5A65BDC8" w14:textId="34FE19F8">
      <w:pPr>
        <w:spacing w:after="0" w:line="240" w:lineRule="auto"/>
        <w:ind w:firstLine="720"/>
        <w:rPr>
          <w:rFonts w:eastAsiaTheme="minorEastAsia" w:cs="Times New Roman"/>
          <w:szCs w:val="24"/>
        </w:rPr>
      </w:pP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rPr>
        <w:tab/>
      </w:r>
      <w:r w:rsidRPr="004A4945">
        <w:rPr>
          <w:rFonts w:eastAsiaTheme="minorEastAsia" w:cs="Times New Roman"/>
          <w:szCs w:val="24"/>
        </w:rPr>
        <w:tab/>
        <w:t>Counsel of Record</w:t>
      </w:r>
    </w:p>
    <w:p w:rsidR="004A4945" w:rsidRPr="004A4945" w:rsidP="00815194" w14:paraId="133719FC" w14:textId="43EC98B0">
      <w:pPr>
        <w:spacing w:after="0" w:line="240" w:lineRule="auto"/>
        <w:ind w:firstLine="720"/>
        <w:rPr>
          <w:rFonts w:eastAsiaTheme="minorEastAsia" w:cs="Times New Roman"/>
          <w:szCs w:val="24"/>
        </w:rPr>
      </w:pPr>
    </w:p>
    <w:p w:rsidR="004A4945" w:rsidRPr="004A4945" w:rsidP="004A4945" w14:paraId="30E4D31C" w14:textId="77777777">
      <w:pPr>
        <w:pStyle w:val="CommentText"/>
      </w:pPr>
      <w:r w:rsidRPr="004A4945">
        <w:t>The PUCO’s e-filing system will electronically serve notice of the filing of this document on the following parties:</w:t>
      </w:r>
    </w:p>
    <w:p w:rsidR="00815194" w:rsidRPr="004A4945" w:rsidP="00815194" w14:paraId="0C2E7AE6" w14:textId="77777777">
      <w:pPr>
        <w:spacing w:after="0" w:line="240" w:lineRule="auto"/>
        <w:ind w:firstLine="720"/>
        <w:rPr>
          <w:rFonts w:eastAsiaTheme="minorEastAsia" w:cs="Times New Roman"/>
          <w:szCs w:val="24"/>
        </w:rPr>
      </w:pPr>
    </w:p>
    <w:p w:rsidR="00815194" w:rsidRPr="004A4945" w:rsidP="00815194" w14:paraId="6E2D89D7" w14:textId="77777777">
      <w:pPr>
        <w:spacing w:after="0" w:line="240" w:lineRule="auto"/>
        <w:ind w:firstLine="720"/>
        <w:rPr>
          <w:rFonts w:eastAsiaTheme="minorEastAsia" w:cs="Times New Roman"/>
          <w:szCs w:val="24"/>
        </w:rPr>
      </w:pPr>
    </w:p>
    <w:p w:rsidR="00AE3A61" w:rsidRPr="004A4945" w:rsidP="00AE3A61" w14:paraId="4FA33E28" w14:textId="77777777">
      <w:pPr>
        <w:pStyle w:val="CommentText"/>
        <w:jc w:val="center"/>
        <w:rPr>
          <w:b/>
          <w:bCs/>
          <w:u w:val="single"/>
        </w:rPr>
      </w:pPr>
      <w:r w:rsidRPr="004A4945">
        <w:rPr>
          <w:b/>
          <w:bCs/>
          <w:u w:val="single"/>
        </w:rPr>
        <w:t>SERVICE LIST</w:t>
      </w:r>
    </w:p>
    <w:p w:rsidR="00AE3A61" w:rsidRPr="004A4945" w:rsidP="00AE3A61" w14:paraId="44946DF5"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14:paraId="56C556F8" w14:textId="77777777" w:rsidTr="00A42C7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8" w:type="dxa"/>
          </w:tcPr>
          <w:p w:rsidR="00AE3A61" w:rsidRPr="004A4945" w:rsidP="00AE3A61" w14:paraId="2D474CBA" w14:textId="77777777">
            <w:pPr>
              <w:autoSpaceDE w:val="0"/>
              <w:autoSpaceDN w:val="0"/>
              <w:adjustRightInd w:val="0"/>
              <w:rPr>
                <w:rFonts w:eastAsia="TimesNewRoman" w:cs="Times New Roman"/>
                <w:color w:val="0000FF"/>
                <w:szCs w:val="24"/>
              </w:rPr>
            </w:pPr>
            <w:hyperlink r:id="rId9" w:history="1">
              <w:r w:rsidRPr="004A4945" w:rsidR="0006715B">
                <w:rPr>
                  <w:rStyle w:val="Hyperlink"/>
                  <w:rFonts w:eastAsia="TimesNewRoman" w:cs="Times New Roman"/>
                  <w:szCs w:val="24"/>
                </w:rPr>
                <w:t>mfleisher@dickinsonwright.com</w:t>
              </w:r>
            </w:hyperlink>
          </w:p>
          <w:p w:rsidR="00AE3A61" w:rsidRPr="004A4945" w:rsidP="00A42C71" w14:paraId="1515D1B9" w14:textId="77777777">
            <w:pPr>
              <w:autoSpaceDE w:val="0"/>
              <w:autoSpaceDN w:val="0"/>
              <w:adjustRightInd w:val="0"/>
              <w:rPr>
                <w:rStyle w:val="Hyperlink"/>
                <w:rFonts w:cs="Times New Roman"/>
                <w:szCs w:val="24"/>
              </w:rPr>
            </w:pPr>
            <w:hyperlink r:id="rId10" w:history="1">
              <w:r w:rsidRPr="004A4945" w:rsidR="0006715B">
                <w:rPr>
                  <w:rStyle w:val="Hyperlink"/>
                  <w:rFonts w:cs="Times New Roman"/>
                  <w:szCs w:val="24"/>
                </w:rPr>
                <w:t>tdougherty@theOEC.org</w:t>
              </w:r>
            </w:hyperlink>
          </w:p>
          <w:p w:rsidR="00AE3A61" w:rsidRPr="004A4945" w:rsidP="00A42C71" w14:paraId="011B75A3" w14:textId="77777777">
            <w:pPr>
              <w:autoSpaceDE w:val="0"/>
              <w:autoSpaceDN w:val="0"/>
              <w:adjustRightInd w:val="0"/>
              <w:rPr>
                <w:rFonts w:eastAsiaTheme="minorHAnsi" w:cs="Times New Roman"/>
                <w:color w:val="0000FF"/>
                <w:szCs w:val="24"/>
              </w:rPr>
            </w:pPr>
            <w:hyperlink r:id="rId11" w:history="1">
              <w:r w:rsidRPr="004A4945" w:rsidR="0006715B">
                <w:rPr>
                  <w:rStyle w:val="Hyperlink"/>
                  <w:rFonts w:eastAsiaTheme="minorHAnsi" w:cs="Times New Roman"/>
                  <w:szCs w:val="24"/>
                </w:rPr>
                <w:t>mleppla@theoec.org</w:t>
              </w:r>
            </w:hyperlink>
          </w:p>
          <w:p w:rsidR="00AE3A61" w:rsidRPr="004A4945" w:rsidP="00A42C71" w14:paraId="157C9003" w14:textId="77777777">
            <w:pPr>
              <w:autoSpaceDE w:val="0"/>
              <w:autoSpaceDN w:val="0"/>
              <w:adjustRightInd w:val="0"/>
              <w:rPr>
                <w:rStyle w:val="Hyperlink"/>
                <w:rFonts w:cs="Times New Roman"/>
                <w:bCs/>
                <w:szCs w:val="24"/>
              </w:rPr>
            </w:pPr>
            <w:hyperlink r:id="rId12" w:history="1">
              <w:r w:rsidRPr="004A4945" w:rsidR="0006715B">
                <w:rPr>
                  <w:rStyle w:val="Hyperlink"/>
                  <w:rFonts w:cs="Times New Roman"/>
                  <w:szCs w:val="24"/>
                </w:rPr>
                <w:t>cmooney@ohiopartners.org</w:t>
              </w:r>
            </w:hyperlink>
          </w:p>
          <w:p w:rsidR="00AE3A61" w:rsidRPr="004A4945" w:rsidP="00A42C71" w14:paraId="66AD737E" w14:textId="77777777">
            <w:pPr>
              <w:autoSpaceDE w:val="0"/>
              <w:autoSpaceDN w:val="0"/>
              <w:adjustRightInd w:val="0"/>
              <w:rPr>
                <w:rFonts w:cs="Times New Roman"/>
                <w:color w:val="0000FF"/>
                <w:szCs w:val="24"/>
              </w:rPr>
            </w:pPr>
            <w:hyperlink r:id="rId13" w:history="1">
              <w:r w:rsidRPr="004A4945" w:rsidR="0006715B">
                <w:rPr>
                  <w:rStyle w:val="Hyperlink"/>
                  <w:rFonts w:cs="Times New Roman"/>
                  <w:szCs w:val="24"/>
                </w:rPr>
                <w:t>ricks@ohanet.org</w:t>
              </w:r>
            </w:hyperlink>
          </w:p>
          <w:p w:rsidR="00AE3A61" w:rsidRPr="004A4945" w:rsidP="00A42C71" w14:paraId="27349B27" w14:textId="77777777">
            <w:pPr>
              <w:autoSpaceDE w:val="0"/>
              <w:autoSpaceDN w:val="0"/>
              <w:adjustRightInd w:val="0"/>
              <w:rPr>
                <w:rFonts w:cs="Times New Roman"/>
                <w:color w:val="0000FF"/>
                <w:szCs w:val="24"/>
              </w:rPr>
            </w:pPr>
            <w:hyperlink r:id="rId14" w:history="1">
              <w:r w:rsidRPr="004A4945" w:rsidR="0006715B">
                <w:rPr>
                  <w:rStyle w:val="Hyperlink"/>
                  <w:rFonts w:cs="Times New Roman"/>
                  <w:szCs w:val="24"/>
                </w:rPr>
                <w:t>mwarnock@bricker.com</w:t>
              </w:r>
            </w:hyperlink>
            <w:r w:rsidRPr="004A4945" w:rsidR="0006715B">
              <w:rPr>
                <w:rFonts w:cs="Times New Roman"/>
                <w:color w:val="0000FF"/>
                <w:szCs w:val="24"/>
              </w:rPr>
              <w:t xml:space="preserve"> </w:t>
            </w:r>
          </w:p>
          <w:p w:rsidR="00AE3A61" w:rsidRPr="004A4945" w:rsidP="00A42C71" w14:paraId="2830F864" w14:textId="77777777">
            <w:pPr>
              <w:autoSpaceDE w:val="0"/>
              <w:autoSpaceDN w:val="0"/>
              <w:adjustRightInd w:val="0"/>
              <w:rPr>
                <w:rStyle w:val="Hyperlink"/>
                <w:rFonts w:cs="Times New Roman"/>
                <w:szCs w:val="24"/>
              </w:rPr>
            </w:pPr>
            <w:hyperlink r:id="rId15" w:history="1">
              <w:r w:rsidRPr="004A4945" w:rsidR="0006715B">
                <w:rPr>
                  <w:rStyle w:val="Hyperlink"/>
                  <w:rFonts w:cs="Times New Roman"/>
                  <w:szCs w:val="24"/>
                </w:rPr>
                <w:t>dborchers@bricker.com</w:t>
              </w:r>
            </w:hyperlink>
          </w:p>
          <w:p w:rsidR="00AE3A61" w:rsidRPr="004A4945" w:rsidP="00A42C71" w14:paraId="79B5EA45" w14:textId="77777777">
            <w:pPr>
              <w:autoSpaceDE w:val="0"/>
              <w:autoSpaceDN w:val="0"/>
              <w:adjustRightInd w:val="0"/>
              <w:rPr>
                <w:rFonts w:eastAsiaTheme="minorHAnsi" w:cs="Times New Roman"/>
                <w:color w:val="0000FF"/>
                <w:szCs w:val="24"/>
              </w:rPr>
            </w:pPr>
            <w:hyperlink r:id="rId16" w:history="1">
              <w:r w:rsidRPr="004A4945" w:rsidR="0006715B">
                <w:rPr>
                  <w:rStyle w:val="Hyperlink"/>
                  <w:rFonts w:eastAsiaTheme="minorHAnsi" w:cs="Times New Roman"/>
                  <w:szCs w:val="24"/>
                </w:rPr>
                <w:t>dparram@bricker.com</w:t>
              </w:r>
            </w:hyperlink>
          </w:p>
          <w:p w:rsidR="00AE3A61" w:rsidRPr="004A4945" w:rsidP="00A42C71" w14:paraId="52E94004" w14:textId="0F29EA3F">
            <w:pPr>
              <w:autoSpaceDE w:val="0"/>
              <w:autoSpaceDN w:val="0"/>
              <w:adjustRightInd w:val="0"/>
              <w:jc w:val="both"/>
              <w:rPr>
                <w:rStyle w:val="Hyperlink"/>
                <w:rFonts w:cs="Times New Roman"/>
                <w:szCs w:val="24"/>
              </w:rPr>
            </w:pPr>
            <w:hyperlink r:id="rId17" w:history="1">
              <w:r w:rsidRPr="004A4945" w:rsidR="004A4945">
                <w:rPr>
                  <w:rStyle w:val="Hyperlink"/>
                  <w:rFonts w:cs="Times New Roman"/>
                  <w:szCs w:val="24"/>
                </w:rPr>
                <w:t>mpritchard@mcneeslaw.com</w:t>
              </w:r>
            </w:hyperlink>
          </w:p>
          <w:p w:rsidR="00AE3A61" w:rsidRPr="004A4945" w:rsidP="00A42C71" w14:paraId="5949C978" w14:textId="77777777">
            <w:pPr>
              <w:autoSpaceDE w:val="0"/>
              <w:autoSpaceDN w:val="0"/>
              <w:adjustRightInd w:val="0"/>
              <w:jc w:val="both"/>
              <w:rPr>
                <w:rStyle w:val="Hyperlink"/>
                <w:rFonts w:cs="Times New Roman"/>
                <w:szCs w:val="24"/>
              </w:rPr>
            </w:pPr>
            <w:hyperlink r:id="rId18" w:history="1">
              <w:r w:rsidRPr="004A4945" w:rsidR="0006715B">
                <w:rPr>
                  <w:rStyle w:val="Hyperlink"/>
                  <w:rFonts w:cs="Times New Roman"/>
                  <w:szCs w:val="24"/>
                </w:rPr>
                <w:t>sechler@carpenterlipps.com</w:t>
              </w:r>
            </w:hyperlink>
          </w:p>
          <w:p w:rsidR="00AE3A61" w:rsidRPr="004A4945" w:rsidP="00A42C71" w14:paraId="7EC2EFA2" w14:textId="77777777">
            <w:pPr>
              <w:autoSpaceDE w:val="0"/>
              <w:autoSpaceDN w:val="0"/>
              <w:adjustRightInd w:val="0"/>
              <w:jc w:val="both"/>
              <w:rPr>
                <w:rStyle w:val="Hyperlink"/>
                <w:rFonts w:cs="Times New Roman"/>
                <w:szCs w:val="24"/>
              </w:rPr>
            </w:pPr>
            <w:hyperlink r:id="rId19" w:history="1">
              <w:r w:rsidRPr="004A4945" w:rsidR="0006715B">
                <w:rPr>
                  <w:rStyle w:val="Hyperlink"/>
                  <w:rFonts w:cs="Times New Roman"/>
                  <w:szCs w:val="24"/>
                </w:rPr>
                <w:t>callwein@keglerbrown.com</w:t>
              </w:r>
            </w:hyperlink>
          </w:p>
          <w:p w:rsidR="00AE3A61" w:rsidRPr="004A4945" w:rsidP="00A42C71" w14:paraId="217447D7" w14:textId="77777777">
            <w:pPr>
              <w:autoSpaceDE w:val="0"/>
              <w:autoSpaceDN w:val="0"/>
              <w:adjustRightInd w:val="0"/>
              <w:rPr>
                <w:rFonts w:cs="Times New Roman"/>
                <w:szCs w:val="24"/>
              </w:rPr>
            </w:pPr>
            <w:hyperlink r:id="rId20" w:history="1">
              <w:r w:rsidRPr="004A4945" w:rsidR="0006715B">
                <w:rPr>
                  <w:rStyle w:val="Hyperlink"/>
                  <w:rFonts w:cs="Times New Roman"/>
                  <w:szCs w:val="24"/>
                </w:rPr>
                <w:t>John.jones@ohioattorneygeneral.gov</w:t>
              </w:r>
            </w:hyperlink>
          </w:p>
          <w:p w:rsidR="00AE3A61" w:rsidRPr="004A4945" w:rsidP="00A42C71" w14:paraId="3865D5F3" w14:textId="2FA403FB">
            <w:pPr>
              <w:autoSpaceDE w:val="0"/>
              <w:autoSpaceDN w:val="0"/>
              <w:adjustRightInd w:val="0"/>
              <w:rPr>
                <w:rStyle w:val="Hyperlink"/>
                <w:rFonts w:cs="Times New Roman"/>
                <w:szCs w:val="24"/>
              </w:rPr>
            </w:pPr>
            <w:hyperlink r:id="rId21" w:history="1">
              <w:r w:rsidRPr="004A4945" w:rsidR="0006715B">
                <w:rPr>
                  <w:rStyle w:val="Hyperlink"/>
                  <w:rFonts w:cs="Times New Roman"/>
                  <w:szCs w:val="24"/>
                </w:rPr>
                <w:t>stnourse@aep.com</w:t>
              </w:r>
            </w:hyperlink>
          </w:p>
          <w:p w:rsidR="00AE3A61" w:rsidRPr="004A4945" w:rsidP="00AE3A61" w14:paraId="317836FA" w14:textId="77777777">
            <w:pPr>
              <w:rPr>
                <w:rStyle w:val="Hyperlink"/>
                <w:rFonts w:cs="Times New Roman"/>
                <w:szCs w:val="24"/>
              </w:rPr>
            </w:pPr>
            <w:hyperlink r:id="rId22" w:history="1">
              <w:r w:rsidRPr="004A4945" w:rsidR="0006715B">
                <w:rPr>
                  <w:rStyle w:val="Hyperlink"/>
                  <w:rFonts w:cs="Times New Roman"/>
                  <w:szCs w:val="24"/>
                </w:rPr>
                <w:t>snix@ohioenergy.org</w:t>
              </w:r>
            </w:hyperlink>
          </w:p>
          <w:p w:rsidR="00AE3A61" w:rsidRPr="004A4945" w:rsidP="00AE3A61" w14:paraId="6BE1F45A" w14:textId="77777777">
            <w:pPr>
              <w:rPr>
                <w:rStyle w:val="Hyperlink"/>
                <w:rFonts w:cs="Times New Roman"/>
                <w:szCs w:val="24"/>
              </w:rPr>
            </w:pPr>
            <w:hyperlink r:id="rId23" w:history="1">
              <w:r w:rsidRPr="004A4945" w:rsidR="0006715B">
                <w:rPr>
                  <w:rStyle w:val="Hyperlink"/>
                  <w:rFonts w:cs="Times New Roman"/>
                  <w:szCs w:val="24"/>
                </w:rPr>
                <w:t>abrink@nhtinc.org</w:t>
              </w:r>
            </w:hyperlink>
          </w:p>
          <w:p w:rsidR="00AE3A61" w:rsidRPr="004A4945" w:rsidP="00AE3A61" w14:paraId="5668113D" w14:textId="77777777">
            <w:pPr>
              <w:rPr>
                <w:rFonts w:cs="Times New Roman"/>
                <w:color w:val="0000FF"/>
                <w:szCs w:val="24"/>
              </w:rPr>
            </w:pPr>
            <w:hyperlink r:id="rId24" w:history="1">
              <w:r w:rsidRPr="004A4945" w:rsidR="0006715B">
                <w:rPr>
                  <w:rStyle w:val="Hyperlink"/>
                  <w:rFonts w:cs="Times New Roman"/>
                  <w:szCs w:val="24"/>
                </w:rPr>
                <w:t>ccox@elpc.org</w:t>
              </w:r>
            </w:hyperlink>
          </w:p>
          <w:p w:rsidR="00AE3A61" w:rsidRPr="004A4945" w:rsidP="00AE3A61" w14:paraId="716A2467" w14:textId="77777777">
            <w:pPr>
              <w:rPr>
                <w:rFonts w:cs="Times New Roman"/>
                <w:color w:val="0000FF"/>
                <w:szCs w:val="24"/>
              </w:rPr>
            </w:pPr>
            <w:hyperlink r:id="rId25" w:history="1">
              <w:r w:rsidRPr="004A4945" w:rsidR="0006715B">
                <w:rPr>
                  <w:rStyle w:val="Hyperlink"/>
                  <w:rFonts w:cs="Times New Roman"/>
                  <w:szCs w:val="24"/>
                </w:rPr>
                <w:t>rkelter@elpc.org</w:t>
              </w:r>
            </w:hyperlink>
          </w:p>
          <w:p w:rsidR="00AE3A61" w:rsidRPr="004A4945" w:rsidP="00A42C71" w14:paraId="42397632" w14:textId="77777777">
            <w:pPr>
              <w:autoSpaceDE w:val="0"/>
              <w:autoSpaceDN w:val="0"/>
              <w:adjustRightInd w:val="0"/>
              <w:rPr>
                <w:rStyle w:val="Hyperlink"/>
                <w:rFonts w:cs="Times New Roman"/>
                <w:szCs w:val="24"/>
              </w:rPr>
            </w:pPr>
          </w:p>
          <w:tbl>
            <w:tblPr>
              <w:tblW w:w="0" w:type="auto"/>
              <w:tblLook w:val="04A0"/>
            </w:tblPr>
            <w:tblGrid>
              <w:gridCol w:w="4212"/>
            </w:tblGrid>
            <w:tr w14:paraId="71C6120F" w14:textId="77777777" w:rsidTr="00AE3A61">
              <w:tblPrEx>
                <w:tblW w:w="0" w:type="auto"/>
                <w:tblLook w:val="04A0"/>
              </w:tblPrEx>
              <w:tc>
                <w:tcPr>
                  <w:tcW w:w="4212" w:type="dxa"/>
                  <w:shd w:val="clear" w:color="auto" w:fill="auto"/>
                </w:tcPr>
                <w:p w:rsidR="00AE3A61" w:rsidRPr="004A4945" w:rsidP="00AE3A61" w14:paraId="32BFCBA3" w14:textId="560C1F51">
                  <w:pPr>
                    <w:autoSpaceDE w:val="0"/>
                    <w:autoSpaceDN w:val="0"/>
                    <w:adjustRightInd w:val="0"/>
                    <w:spacing w:after="0" w:line="240" w:lineRule="auto"/>
                    <w:jc w:val="both"/>
                    <w:rPr>
                      <w:rFonts w:cs="Times New Roman"/>
                      <w:szCs w:val="24"/>
                    </w:rPr>
                  </w:pPr>
                  <w:r w:rsidRPr="004A4945">
                    <w:rPr>
                      <w:rFonts w:cs="Times New Roman"/>
                      <w:szCs w:val="24"/>
                    </w:rPr>
                    <w:t>Attorney Examiner:</w:t>
                  </w:r>
                </w:p>
                <w:p w:rsidR="004A4945" w:rsidRPr="004A4945" w:rsidP="00AE3A61" w14:paraId="2A1A5B9E" w14:textId="77777777">
                  <w:pPr>
                    <w:autoSpaceDE w:val="0"/>
                    <w:autoSpaceDN w:val="0"/>
                    <w:adjustRightInd w:val="0"/>
                    <w:spacing w:after="0" w:line="240" w:lineRule="auto"/>
                    <w:jc w:val="both"/>
                    <w:rPr>
                      <w:rFonts w:cs="Times New Roman"/>
                      <w:szCs w:val="24"/>
                    </w:rPr>
                  </w:pPr>
                </w:p>
                <w:p w:rsidR="00AE3A61" w:rsidRPr="004A4945" w:rsidP="00AE3A61" w14:paraId="02F3F892" w14:textId="66277B7C">
                  <w:pPr>
                    <w:autoSpaceDE w:val="0"/>
                    <w:autoSpaceDN w:val="0"/>
                    <w:adjustRightInd w:val="0"/>
                    <w:spacing w:after="0" w:line="240" w:lineRule="auto"/>
                    <w:jc w:val="both"/>
                    <w:rPr>
                      <w:rFonts w:cs="Times New Roman"/>
                      <w:szCs w:val="24"/>
                    </w:rPr>
                  </w:pPr>
                  <w:hyperlink r:id="rId26" w:history="1">
                    <w:r w:rsidRPr="004A4945" w:rsidR="0006715B">
                      <w:rPr>
                        <w:rStyle w:val="Hyperlink"/>
                        <w:rFonts w:cs="Times New Roman"/>
                        <w:szCs w:val="24"/>
                      </w:rPr>
                      <w:t>Richard.bulgrin@puco.ohio.gov</w:t>
                    </w:r>
                  </w:hyperlink>
                </w:p>
                <w:p w:rsidR="00AE3A61" w:rsidRPr="004A4945" w:rsidP="00AE3A61" w14:paraId="33624BE9" w14:textId="2B58C383">
                  <w:pPr>
                    <w:autoSpaceDE w:val="0"/>
                    <w:autoSpaceDN w:val="0"/>
                    <w:adjustRightInd w:val="0"/>
                    <w:spacing w:after="0" w:line="240" w:lineRule="auto"/>
                    <w:jc w:val="both"/>
                    <w:rPr>
                      <w:rFonts w:cs="Times New Roman"/>
                      <w:szCs w:val="24"/>
                    </w:rPr>
                  </w:pPr>
                  <w:hyperlink r:id="rId27" w:history="1">
                    <w:r w:rsidRPr="004A4945" w:rsidR="0006715B">
                      <w:rPr>
                        <w:rStyle w:val="Hyperlink"/>
                        <w:rFonts w:cs="Times New Roman"/>
                        <w:szCs w:val="24"/>
                      </w:rPr>
                      <w:t>Anna.sanyal@puco.ohio.gov</w:t>
                    </w:r>
                  </w:hyperlink>
                </w:p>
                <w:p w:rsidR="00AE3A61" w:rsidRPr="004A4945" w:rsidP="00AE3A61" w14:paraId="4FC5C93D" w14:textId="77777777">
                  <w:pPr>
                    <w:spacing w:after="0" w:line="240" w:lineRule="auto"/>
                    <w:jc w:val="center"/>
                    <w:rPr>
                      <w:rFonts w:cs="Times New Roman"/>
                      <w:bCs/>
                      <w:szCs w:val="24"/>
                    </w:rPr>
                  </w:pPr>
                </w:p>
              </w:tc>
            </w:tr>
          </w:tbl>
          <w:p w:rsidR="00AE3A61" w:rsidRPr="004A4945" w:rsidP="00A42C71" w14:paraId="56AFAEAD" w14:textId="77777777">
            <w:pPr>
              <w:autoSpaceDE w:val="0"/>
              <w:autoSpaceDN w:val="0"/>
              <w:adjustRightInd w:val="0"/>
              <w:rPr>
                <w:rFonts w:cs="Times New Roman"/>
                <w:szCs w:val="24"/>
              </w:rPr>
            </w:pPr>
          </w:p>
        </w:tc>
        <w:tc>
          <w:tcPr>
            <w:tcW w:w="4428" w:type="dxa"/>
          </w:tcPr>
          <w:p w:rsidR="00AE3A61" w:rsidRPr="004A4945" w:rsidP="00A42C71" w14:paraId="645EBDF1" w14:textId="4BFF5D1F">
            <w:pPr>
              <w:autoSpaceDE w:val="0"/>
              <w:autoSpaceDN w:val="0"/>
              <w:adjustRightInd w:val="0"/>
              <w:ind w:left="612"/>
              <w:jc w:val="both"/>
              <w:rPr>
                <w:rFonts w:cs="Times New Roman"/>
                <w:szCs w:val="24"/>
              </w:rPr>
            </w:pPr>
            <w:hyperlink r:id="rId28" w:history="1">
              <w:r w:rsidRPr="004A4945" w:rsidR="0006715B">
                <w:rPr>
                  <w:rStyle w:val="Hyperlink"/>
                  <w:rFonts w:cs="Times New Roman"/>
                  <w:szCs w:val="24"/>
                </w:rPr>
                <w:t>rendris@firstenergycorp.com</w:t>
              </w:r>
            </w:hyperlink>
          </w:p>
          <w:p w:rsidR="00AE3A61" w:rsidRPr="004A4945" w:rsidP="00A42C71" w14:paraId="5151233A" w14:textId="6BA642D4">
            <w:pPr>
              <w:autoSpaceDE w:val="0"/>
              <w:autoSpaceDN w:val="0"/>
              <w:adjustRightInd w:val="0"/>
              <w:ind w:left="612"/>
              <w:jc w:val="both"/>
              <w:rPr>
                <w:rFonts w:eastAsiaTheme="minorHAnsi" w:cs="Times New Roman"/>
                <w:szCs w:val="24"/>
              </w:rPr>
            </w:pPr>
            <w:hyperlink r:id="rId29" w:history="1">
              <w:r w:rsidRPr="004A4945" w:rsidR="0006715B">
                <w:rPr>
                  <w:rStyle w:val="Hyperlink"/>
                  <w:rFonts w:eastAsiaTheme="minorHAnsi" w:cs="Times New Roman"/>
                  <w:szCs w:val="24"/>
                </w:rPr>
                <w:t>eostrowski@firstenergycorp.com</w:t>
              </w:r>
            </w:hyperlink>
          </w:p>
          <w:p w:rsidR="00AE3A61" w:rsidRPr="004A4945" w:rsidP="00A42C71" w14:paraId="30C144C2" w14:textId="77777777">
            <w:pPr>
              <w:autoSpaceDE w:val="0"/>
              <w:autoSpaceDN w:val="0"/>
              <w:adjustRightInd w:val="0"/>
              <w:ind w:left="612"/>
              <w:jc w:val="both"/>
              <w:rPr>
                <w:rStyle w:val="Hyperlink"/>
                <w:rFonts w:cs="Times New Roman"/>
                <w:szCs w:val="24"/>
              </w:rPr>
            </w:pPr>
            <w:r w:rsidRPr="004A4945">
              <w:rPr>
                <w:rStyle w:val="Hyperlink"/>
                <w:rFonts w:cs="Times New Roman"/>
                <w:szCs w:val="24"/>
              </w:rPr>
              <w:t>leiterr@firstenergycorp.com</w:t>
            </w:r>
          </w:p>
          <w:p w:rsidR="00AE3A61" w:rsidRPr="004A4945" w:rsidP="00A42C71" w14:paraId="01779468" w14:textId="77777777">
            <w:pPr>
              <w:ind w:left="612"/>
              <w:jc w:val="both"/>
              <w:rPr>
                <w:rStyle w:val="Hyperlink"/>
                <w:rFonts w:cs="Times New Roman"/>
                <w:szCs w:val="24"/>
              </w:rPr>
            </w:pPr>
            <w:hyperlink r:id="rId30" w:history="1">
              <w:r w:rsidRPr="004A4945" w:rsidR="0006715B">
                <w:rPr>
                  <w:rStyle w:val="Hyperlink"/>
                  <w:rFonts w:cs="Times New Roman"/>
                  <w:szCs w:val="24"/>
                </w:rPr>
                <w:t>Kjklaw@yahoo.com</w:t>
              </w:r>
            </w:hyperlink>
          </w:p>
          <w:p w:rsidR="00AE3A61" w:rsidRPr="004A4945" w:rsidP="00A42C71" w14:paraId="638509A9" w14:textId="77777777">
            <w:pPr>
              <w:autoSpaceDE w:val="0"/>
              <w:autoSpaceDN w:val="0"/>
              <w:adjustRightInd w:val="0"/>
              <w:ind w:left="612"/>
              <w:jc w:val="both"/>
              <w:rPr>
                <w:rFonts w:cs="Times New Roman"/>
                <w:szCs w:val="24"/>
              </w:rPr>
            </w:pPr>
            <w:hyperlink r:id="rId31" w:history="1">
              <w:r w:rsidRPr="004A4945" w:rsidR="0006715B">
                <w:rPr>
                  <w:rStyle w:val="Hyperlink"/>
                  <w:rFonts w:cs="Times New Roman"/>
                  <w:szCs w:val="24"/>
                </w:rPr>
                <w:t>mrgladman@jonesday.com</w:t>
              </w:r>
            </w:hyperlink>
          </w:p>
          <w:p w:rsidR="00AE3A61" w:rsidRPr="004A4945" w:rsidP="00A42C71" w14:paraId="01D074DD" w14:textId="77777777">
            <w:pPr>
              <w:autoSpaceDE w:val="0"/>
              <w:autoSpaceDN w:val="0"/>
              <w:adjustRightInd w:val="0"/>
              <w:ind w:left="612"/>
              <w:jc w:val="both"/>
              <w:rPr>
                <w:rFonts w:cs="Times New Roman"/>
                <w:color w:val="0000FF"/>
                <w:szCs w:val="24"/>
                <w:u w:val="single"/>
              </w:rPr>
            </w:pPr>
            <w:hyperlink r:id="rId32" w:history="1">
              <w:r w:rsidRPr="004A4945" w:rsidR="0006715B">
                <w:rPr>
                  <w:rStyle w:val="Hyperlink"/>
                  <w:rFonts w:cs="Times New Roman"/>
                  <w:szCs w:val="24"/>
                </w:rPr>
                <w:t>stostado@jonesday.com</w:t>
              </w:r>
            </w:hyperlink>
          </w:p>
          <w:p w:rsidR="00AE3A61" w:rsidRPr="004A4945" w:rsidP="00A42C71" w14:paraId="351FE068" w14:textId="0C4CE9BF">
            <w:pPr>
              <w:autoSpaceDE w:val="0"/>
              <w:autoSpaceDN w:val="0"/>
              <w:adjustRightInd w:val="0"/>
              <w:ind w:left="612"/>
              <w:jc w:val="both"/>
              <w:rPr>
                <w:rFonts w:cs="Times New Roman"/>
                <w:szCs w:val="24"/>
              </w:rPr>
            </w:pPr>
            <w:hyperlink r:id="rId33" w:history="1">
              <w:r w:rsidRPr="004A4945" w:rsidR="0006715B">
                <w:rPr>
                  <w:rStyle w:val="Hyperlink"/>
                  <w:rFonts w:cs="Times New Roman"/>
                  <w:szCs w:val="24"/>
                </w:rPr>
                <w:t>jfinnigan@edf.org</w:t>
              </w:r>
            </w:hyperlink>
          </w:p>
          <w:p w:rsidR="00AE3A61" w:rsidRPr="004A4945" w:rsidP="004A4945" w14:paraId="62DBA9EC" w14:textId="77777777">
            <w:pPr>
              <w:autoSpaceDE w:val="0"/>
              <w:autoSpaceDN w:val="0"/>
              <w:adjustRightInd w:val="0"/>
              <w:ind w:left="615"/>
              <w:rPr>
                <w:rFonts w:cs="Times New Roman"/>
                <w:color w:val="0000FF"/>
                <w:szCs w:val="24"/>
              </w:rPr>
            </w:pPr>
            <w:hyperlink r:id="rId34" w:history="1">
              <w:r w:rsidRPr="004A4945" w:rsidR="0006715B">
                <w:rPr>
                  <w:rStyle w:val="Hyperlink"/>
                  <w:rFonts w:cs="Times New Roman"/>
                  <w:szCs w:val="24"/>
                </w:rPr>
                <w:t>rdove@keglerbrown.com</w:t>
              </w:r>
            </w:hyperlink>
          </w:p>
          <w:p w:rsidR="00AE3A61" w:rsidRPr="004A4945" w:rsidP="00A42C71" w14:paraId="0B76AE26" w14:textId="77777777">
            <w:pPr>
              <w:autoSpaceDE w:val="0"/>
              <w:autoSpaceDN w:val="0"/>
              <w:adjustRightInd w:val="0"/>
              <w:ind w:left="612"/>
              <w:jc w:val="both"/>
              <w:rPr>
                <w:rStyle w:val="Hyperlink"/>
                <w:rFonts w:cs="Times New Roman"/>
                <w:szCs w:val="24"/>
              </w:rPr>
            </w:pPr>
            <w:hyperlink r:id="rId35" w:history="1">
              <w:r w:rsidRPr="004A4945" w:rsidR="0006715B">
                <w:rPr>
                  <w:rStyle w:val="Hyperlink"/>
                  <w:rFonts w:cs="Times New Roman"/>
                  <w:szCs w:val="24"/>
                </w:rPr>
                <w:t>Bojko@carpenterlipps.com</w:t>
              </w:r>
            </w:hyperlink>
          </w:p>
          <w:p w:rsidR="00AE3A61" w:rsidRPr="004A4945" w:rsidP="00A42C71" w14:paraId="63038EEA" w14:textId="77777777">
            <w:pPr>
              <w:autoSpaceDE w:val="0"/>
              <w:autoSpaceDN w:val="0"/>
              <w:adjustRightInd w:val="0"/>
              <w:ind w:left="612"/>
              <w:jc w:val="both"/>
              <w:rPr>
                <w:rStyle w:val="Hyperlink"/>
                <w:rFonts w:cs="Times New Roman"/>
                <w:szCs w:val="24"/>
              </w:rPr>
            </w:pPr>
            <w:hyperlink r:id="rId36" w:history="1">
              <w:r w:rsidRPr="004A4945" w:rsidR="0006715B">
                <w:rPr>
                  <w:rStyle w:val="Hyperlink"/>
                  <w:rFonts w:cs="Times New Roman"/>
                  <w:szCs w:val="24"/>
                </w:rPr>
                <w:t>perko@carpenterlipps.com</w:t>
              </w:r>
            </w:hyperlink>
          </w:p>
          <w:p w:rsidR="00AE3A61" w:rsidRPr="004A4945" w:rsidP="00A42C71" w14:paraId="1A8EA02B" w14:textId="77777777">
            <w:pPr>
              <w:autoSpaceDE w:val="0"/>
              <w:autoSpaceDN w:val="0"/>
              <w:adjustRightInd w:val="0"/>
              <w:ind w:left="612"/>
              <w:jc w:val="both"/>
              <w:rPr>
                <w:rStyle w:val="Hyperlink"/>
                <w:rFonts w:cs="Times New Roman"/>
                <w:szCs w:val="24"/>
              </w:rPr>
            </w:pPr>
            <w:hyperlink r:id="rId37" w:history="1">
              <w:r w:rsidRPr="004A4945" w:rsidR="0006715B">
                <w:rPr>
                  <w:rStyle w:val="Hyperlink"/>
                  <w:rFonts w:cs="Times New Roman"/>
                  <w:szCs w:val="24"/>
                </w:rPr>
                <w:t>paul@carpenterlipps.com</w:t>
              </w:r>
            </w:hyperlink>
          </w:p>
          <w:p w:rsidR="00AE3A61" w:rsidRPr="004A4945" w:rsidP="00A42C71" w14:paraId="6CA36071" w14:textId="77777777">
            <w:pPr>
              <w:autoSpaceDE w:val="0"/>
              <w:autoSpaceDN w:val="0"/>
              <w:adjustRightInd w:val="0"/>
              <w:ind w:left="612"/>
              <w:jc w:val="both"/>
              <w:rPr>
                <w:rFonts w:eastAsiaTheme="minorHAnsi" w:cs="Times New Roman"/>
                <w:color w:val="0000FF"/>
                <w:szCs w:val="24"/>
              </w:rPr>
            </w:pPr>
            <w:hyperlink r:id="rId25" w:history="1">
              <w:r w:rsidRPr="004A4945" w:rsidR="0006715B">
                <w:rPr>
                  <w:rStyle w:val="Hyperlink"/>
                  <w:rFonts w:eastAsiaTheme="minorHAnsi" w:cs="Times New Roman"/>
                  <w:szCs w:val="24"/>
                </w:rPr>
                <w:t>rkelter@elpc.org</w:t>
              </w:r>
            </w:hyperlink>
          </w:p>
          <w:p w:rsidR="00AE3A61" w:rsidRPr="004A4945" w:rsidP="00A42C71" w14:paraId="52B7D28D" w14:textId="77777777">
            <w:pPr>
              <w:autoSpaceDE w:val="0"/>
              <w:autoSpaceDN w:val="0"/>
              <w:adjustRightInd w:val="0"/>
              <w:ind w:left="612"/>
              <w:jc w:val="both"/>
              <w:rPr>
                <w:rFonts w:eastAsiaTheme="minorHAnsi" w:cs="Times New Roman"/>
                <w:szCs w:val="24"/>
              </w:rPr>
            </w:pPr>
            <w:hyperlink r:id="rId38" w:history="1">
              <w:r w:rsidRPr="004A4945" w:rsidR="0006715B">
                <w:rPr>
                  <w:rStyle w:val="Hyperlink"/>
                  <w:rFonts w:eastAsiaTheme="minorHAnsi" w:cs="Times New Roman"/>
                  <w:szCs w:val="24"/>
                </w:rPr>
                <w:t>joliker@igsenergy.com</w:t>
              </w:r>
            </w:hyperlink>
          </w:p>
          <w:p w:rsidR="00AE3A61" w:rsidRPr="004A4945" w:rsidP="00A42C71" w14:paraId="71153CAB" w14:textId="77777777">
            <w:pPr>
              <w:autoSpaceDE w:val="0"/>
              <w:autoSpaceDN w:val="0"/>
              <w:adjustRightInd w:val="0"/>
              <w:ind w:left="612"/>
              <w:jc w:val="both"/>
              <w:rPr>
                <w:rFonts w:cs="Times New Roman"/>
                <w:szCs w:val="24"/>
              </w:rPr>
            </w:pPr>
            <w:hyperlink r:id="rId39" w:history="1">
              <w:r w:rsidRPr="004A4945" w:rsidR="0006715B">
                <w:rPr>
                  <w:rStyle w:val="Hyperlink"/>
                  <w:rFonts w:cs="Times New Roman"/>
                  <w:szCs w:val="24"/>
                </w:rPr>
                <w:t>swilliams@nrdc.org</w:t>
              </w:r>
            </w:hyperlink>
          </w:p>
        </w:tc>
      </w:tr>
      <w:tr w14:paraId="3681D0F6" w14:textId="77777777" w:rsidTr="00A42C71">
        <w:tblPrEx>
          <w:tblW w:w="0" w:type="auto"/>
          <w:tblLook w:val="04A0"/>
        </w:tblPrEx>
        <w:tc>
          <w:tcPr>
            <w:tcW w:w="4428" w:type="dxa"/>
          </w:tcPr>
          <w:p w:rsidR="004A4945" w:rsidRPr="004A4945" w:rsidP="00AE3A61" w14:paraId="1C735A21" w14:textId="77777777">
            <w:pPr>
              <w:autoSpaceDE w:val="0"/>
              <w:autoSpaceDN w:val="0"/>
              <w:adjustRightInd w:val="0"/>
              <w:rPr>
                <w:rFonts w:cs="Times New Roman"/>
                <w:szCs w:val="24"/>
              </w:rPr>
            </w:pPr>
          </w:p>
        </w:tc>
        <w:tc>
          <w:tcPr>
            <w:tcW w:w="4428" w:type="dxa"/>
          </w:tcPr>
          <w:p w:rsidR="004A4945" w:rsidRPr="004A4945" w:rsidP="00A42C71" w14:paraId="10556148" w14:textId="77777777">
            <w:pPr>
              <w:autoSpaceDE w:val="0"/>
              <w:autoSpaceDN w:val="0"/>
              <w:adjustRightInd w:val="0"/>
              <w:ind w:left="612"/>
              <w:jc w:val="both"/>
              <w:rPr>
                <w:rFonts w:cs="Times New Roman"/>
                <w:szCs w:val="24"/>
              </w:rPr>
            </w:pPr>
          </w:p>
        </w:tc>
      </w:tr>
    </w:tbl>
    <w:p w:rsidR="00AE3A61" w:rsidRPr="004A4945" w:rsidP="00AE3A61" w14:paraId="5273726D" w14:textId="77777777">
      <w:pPr>
        <w:spacing w:after="0" w:line="480" w:lineRule="auto"/>
        <w:jc w:val="center"/>
        <w:rPr>
          <w:rFonts w:eastAsiaTheme="minorEastAsia" w:cs="Times New Roman"/>
          <w:b/>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14:paraId="6EE74CC5" w14:textId="77777777" w:rsidTr="0081519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8" w:type="dxa"/>
          </w:tcPr>
          <w:p w:rsidR="00815194" w:rsidRPr="004A4945" w:rsidP="00815194" w14:paraId="1C0B3E68" w14:textId="2D928C3B">
            <w:pPr>
              <w:rPr>
                <w:rFonts w:cs="Times New Roman"/>
                <w:szCs w:val="24"/>
              </w:rPr>
            </w:pPr>
            <w:r w:rsidRPr="004A4945">
              <w:rPr>
                <w:rFonts w:eastAsiaTheme="minorHAnsi" w:cs="Times New Roman"/>
                <w:szCs w:val="24"/>
              </w:rPr>
              <w:t xml:space="preserve"> </w:t>
            </w:r>
          </w:p>
        </w:tc>
        <w:tc>
          <w:tcPr>
            <w:tcW w:w="4428" w:type="dxa"/>
          </w:tcPr>
          <w:p w:rsidR="00815194" w:rsidRPr="004A4945" w:rsidP="009E6D09" w14:paraId="67562571" w14:textId="77777777">
            <w:pPr>
              <w:ind w:left="677"/>
              <w:rPr>
                <w:rFonts w:cs="Times New Roman"/>
                <w:szCs w:val="24"/>
              </w:rPr>
            </w:pPr>
          </w:p>
        </w:tc>
      </w:tr>
    </w:tbl>
    <w:p w:rsidR="00D147A5" w:rsidRPr="004A4945" w:rsidP="00815194" w14:paraId="3A7910E9" w14:textId="5FBC3534">
      <w:pPr>
        <w:spacing w:after="0" w:line="480" w:lineRule="auto"/>
        <w:ind w:firstLine="720"/>
        <w:jc w:val="center"/>
        <w:rPr>
          <w:rFonts w:eastAsiaTheme="minorEastAsia" w:cs="Times New Roman"/>
          <w:b/>
          <w:szCs w:val="24"/>
        </w:rPr>
      </w:pPr>
    </w:p>
    <w:p w:rsidR="00D147A5" w:rsidRPr="004A4945" w14:paraId="5251FD42" w14:textId="4BA6CFB5">
      <w:pPr>
        <w:rPr>
          <w:rFonts w:eastAsiaTheme="minorEastAsia" w:cs="Times New Roman"/>
          <w:b/>
          <w:szCs w:val="24"/>
        </w:rPr>
      </w:pPr>
    </w:p>
    <w:sectPr w:rsidSect="00713C2F">
      <w:headerReference w:type="default" r:id="rId40"/>
      <w:footerReference w:type="default" r:id="rI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0333720"/>
      <w:docPartObj>
        <w:docPartGallery w:val="Page Numbers (Bottom of Page)"/>
        <w:docPartUnique/>
      </w:docPartObj>
    </w:sdtPr>
    <w:sdtEndPr>
      <w:rPr>
        <w:noProof/>
      </w:rPr>
    </w:sdtEndPr>
    <w:sdtContent>
      <w:p w:rsidR="00713C2F" w14:paraId="7DDC2F73" w14:textId="627E3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13C2F" w14:paraId="5F5F7D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0061800"/>
      <w:docPartObj>
        <w:docPartGallery w:val="Page Numbers (Bottom of Page)"/>
        <w:docPartUnique/>
      </w:docPartObj>
    </w:sdtPr>
    <w:sdtEndPr>
      <w:rPr>
        <w:noProof/>
      </w:rPr>
    </w:sdtEndPr>
    <w:sdtContent>
      <w:p w:rsidR="00713C2F" w14:paraId="44A6B056" w14:textId="099E8E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194" w14:paraId="68F4E5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15194" w:rsidP="00815194" w14:paraId="4BFC2FE4" w14:textId="77777777">
      <w:pPr>
        <w:spacing w:after="0" w:line="240" w:lineRule="auto"/>
      </w:pPr>
      <w:r>
        <w:separator/>
      </w:r>
    </w:p>
  </w:footnote>
  <w:footnote w:type="continuationSeparator" w:id="1">
    <w:p w:rsidR="00815194" w:rsidP="00815194" w14:paraId="602A79E9" w14:textId="77777777">
      <w:pPr>
        <w:spacing w:after="0" w:line="240" w:lineRule="auto"/>
      </w:pPr>
      <w:r>
        <w:continuationSeparator/>
      </w:r>
    </w:p>
  </w:footnote>
  <w:footnote w:id="2">
    <w:p w:rsidR="00B54C87" w:rsidRPr="003A3395" w:rsidP="003A3395" w14:paraId="0390B575" w14:textId="565D19E7">
      <w:pPr>
        <w:pStyle w:val="FootnoteText"/>
        <w:spacing w:after="120"/>
        <w:rPr>
          <w:rFonts w:ascii="Times New Roman" w:hAnsi="Times New Roman" w:cs="Times New Roman"/>
        </w:rPr>
      </w:pPr>
      <w:r w:rsidRPr="003A3395">
        <w:rPr>
          <w:rStyle w:val="FootnoteReference"/>
          <w:rFonts w:ascii="Times New Roman" w:hAnsi="Times New Roman" w:cs="Times New Roman"/>
        </w:rPr>
        <w:footnoteRef/>
      </w:r>
      <w:r w:rsidRPr="003A3395">
        <w:rPr>
          <w:rFonts w:ascii="Times New Roman" w:hAnsi="Times New Roman" w:cs="Times New Roman"/>
        </w:rPr>
        <w:t xml:space="preserve"> FirstEnergy Correspondence (Dec. 2, 2019).</w:t>
      </w:r>
    </w:p>
  </w:footnote>
  <w:footnote w:id="3">
    <w:p w:rsidR="00815194" w:rsidRPr="003A3395" w:rsidP="003A3395" w14:paraId="4C33AF24" w14:textId="79AEA900">
      <w:pPr>
        <w:pStyle w:val="FootnoteText"/>
        <w:spacing w:after="120"/>
        <w:rPr>
          <w:rFonts w:ascii="Times New Roman" w:hAnsi="Times New Roman" w:cs="Times New Roman"/>
        </w:rPr>
      </w:pPr>
      <w:r w:rsidRPr="003A3395">
        <w:rPr>
          <w:rStyle w:val="FootnoteReference"/>
          <w:rFonts w:ascii="Times New Roman" w:hAnsi="Times New Roman" w:cs="Times New Roman"/>
        </w:rPr>
        <w:footnoteRef/>
      </w:r>
      <w:r w:rsidRPr="003A3395">
        <w:rPr>
          <w:rFonts w:ascii="Times New Roman" w:hAnsi="Times New Roman" w:cs="Times New Roman"/>
        </w:rPr>
        <w:t xml:space="preserve"> Opinion &amp; Order (</w:t>
      </w:r>
      <w:r w:rsidRPr="003A3395" w:rsidR="00B54C87">
        <w:rPr>
          <w:rFonts w:ascii="Times New Roman" w:hAnsi="Times New Roman" w:cs="Times New Roman"/>
        </w:rPr>
        <w:t>Nov. 21</w:t>
      </w:r>
      <w:r w:rsidRPr="003A3395">
        <w:rPr>
          <w:rFonts w:ascii="Times New Roman" w:hAnsi="Times New Roman" w:cs="Times New Roman"/>
        </w:rPr>
        <w:t xml:space="preserve">, 2017) (approving “shared savings” for </w:t>
      </w:r>
      <w:r w:rsidRPr="003A3395" w:rsidR="00B54C87">
        <w:rPr>
          <w:rFonts w:ascii="Times New Roman" w:hAnsi="Times New Roman" w:cs="Times New Roman"/>
        </w:rPr>
        <w:t>FirstEnergy</w:t>
      </w:r>
      <w:r w:rsidRPr="003A3395">
        <w:rPr>
          <w:rFonts w:ascii="Times New Roman" w:hAnsi="Times New Roman" w:cs="Times New Roman"/>
        </w:rPr>
        <w:t xml:space="preserve"> for the 2017-2019 portfolio).</w:t>
      </w:r>
    </w:p>
  </w:footnote>
  <w:footnote w:id="4">
    <w:p w:rsidR="00815194" w:rsidRPr="003A3395" w:rsidP="003A3395" w14:paraId="5679DC7A" w14:textId="524E5DD1">
      <w:pPr>
        <w:pStyle w:val="FootnoteText"/>
        <w:spacing w:after="120"/>
        <w:rPr>
          <w:rFonts w:ascii="Times New Roman" w:hAnsi="Times New Roman" w:cs="Times New Roman"/>
        </w:rPr>
      </w:pPr>
      <w:r w:rsidRPr="003A3395">
        <w:rPr>
          <w:rStyle w:val="FootnoteReference"/>
          <w:rFonts w:ascii="Times New Roman" w:hAnsi="Times New Roman" w:cs="Times New Roman"/>
        </w:rPr>
        <w:footnoteRef/>
      </w:r>
      <w:r w:rsidRPr="003A3395">
        <w:rPr>
          <w:rFonts w:ascii="Times New Roman" w:hAnsi="Times New Roman" w:cs="Times New Roman"/>
        </w:rPr>
        <w:t xml:space="preserve"> The mandates end when Ohio’s electric utilities collectively reach 17.5% cumulative savings. According to the PUCO Staff’s most recent report, utilities are expected to reach 17.29% savings by the end of 2019, which suggests that the 17.5% mandate will be reached very soon.</w:t>
      </w:r>
    </w:p>
  </w:footnote>
  <w:footnote w:id="5">
    <w:p w:rsidR="00014F16" w:rsidRPr="003A3156" w:rsidP="00014F16" w14:paraId="61911808" w14:textId="77777777">
      <w:pPr>
        <w:pStyle w:val="FootnoteText"/>
        <w:spacing w:after="120"/>
        <w:rPr>
          <w:rFonts w:ascii="Times New Roman" w:hAnsi="Times New Roman" w:cs="Times New Roman"/>
        </w:rPr>
      </w:pPr>
      <w:r w:rsidRPr="003A3156">
        <w:rPr>
          <w:rStyle w:val="FootnoteReference"/>
          <w:rFonts w:ascii="Times New Roman" w:hAnsi="Times New Roman" w:cs="Times New Roman"/>
        </w:rPr>
        <w:footnoteRef/>
      </w:r>
      <w:r w:rsidRPr="003A3156">
        <w:rPr>
          <w:rFonts w:ascii="Times New Roman" w:hAnsi="Times New Roman" w:cs="Times New Roman"/>
        </w:rPr>
        <w:t xml:space="preserve"> R.C. 4928.66(F)(3).</w:t>
      </w:r>
    </w:p>
  </w:footnote>
  <w:footnote w:id="6">
    <w:p w:rsidR="00014F16" w:rsidRPr="003A3156" w:rsidP="00014F16" w14:paraId="76CDBB6A" w14:textId="0BBE3E92">
      <w:pPr>
        <w:pStyle w:val="FootnoteText"/>
        <w:spacing w:after="120"/>
        <w:rPr>
          <w:rFonts w:ascii="Times New Roman" w:hAnsi="Times New Roman" w:cs="Times New Roman"/>
        </w:rPr>
      </w:pPr>
      <w:r w:rsidRPr="003A3156">
        <w:rPr>
          <w:rStyle w:val="FootnoteReference"/>
          <w:rFonts w:ascii="Times New Roman" w:hAnsi="Times New Roman" w:cs="Times New Roman"/>
        </w:rPr>
        <w:footnoteRef/>
      </w:r>
      <w:r w:rsidRPr="003A3156">
        <w:rPr>
          <w:rFonts w:ascii="Times New Roman" w:hAnsi="Times New Roman" w:cs="Times New Roman"/>
        </w:rPr>
        <w:t xml:space="preserve"> Case No. 16-</w:t>
      </w:r>
      <w:r>
        <w:rPr>
          <w:rFonts w:ascii="Times New Roman" w:hAnsi="Times New Roman" w:cs="Times New Roman"/>
        </w:rPr>
        <w:t>743</w:t>
      </w:r>
      <w:r w:rsidRPr="003A3156">
        <w:rPr>
          <w:rFonts w:ascii="Times New Roman" w:hAnsi="Times New Roman" w:cs="Times New Roman"/>
        </w:rPr>
        <w:t xml:space="preserve">-EL-POR, Opinion &amp; Order ¶ 33 (Nov. 21, 2017). </w:t>
      </w:r>
    </w:p>
  </w:footnote>
  <w:footnote w:id="7">
    <w:p w:rsidR="00014F16" w:rsidRPr="003A3156" w:rsidP="00014F16" w14:paraId="4D9BC306" w14:textId="4FF8E8C8">
      <w:pPr>
        <w:pStyle w:val="FootnoteText"/>
        <w:spacing w:after="120"/>
        <w:rPr>
          <w:rFonts w:ascii="Times New Roman" w:hAnsi="Times New Roman" w:cs="Times New Roman"/>
        </w:rPr>
      </w:pPr>
      <w:r w:rsidRPr="003A3156">
        <w:rPr>
          <w:rStyle w:val="FootnoteReference"/>
          <w:rFonts w:ascii="Times New Roman" w:hAnsi="Times New Roman" w:cs="Times New Roman"/>
        </w:rPr>
        <w:footnoteRef/>
      </w:r>
      <w:r w:rsidRPr="003A3156">
        <w:rPr>
          <w:rFonts w:ascii="Times New Roman" w:hAnsi="Times New Roman" w:cs="Times New Roman"/>
        </w:rPr>
        <w:t xml:space="preserve"> Case No. 16-</w:t>
      </w:r>
      <w:r>
        <w:rPr>
          <w:rFonts w:ascii="Times New Roman" w:hAnsi="Times New Roman" w:cs="Times New Roman"/>
        </w:rPr>
        <w:t>743</w:t>
      </w:r>
      <w:r w:rsidRPr="003A3156">
        <w:rPr>
          <w:rFonts w:ascii="Times New Roman" w:hAnsi="Times New Roman" w:cs="Times New Roman"/>
        </w:rPr>
        <w:t>-E</w:t>
      </w:r>
      <w:r>
        <w:rPr>
          <w:rFonts w:ascii="Times New Roman" w:hAnsi="Times New Roman" w:cs="Times New Roman"/>
        </w:rPr>
        <w:t>L</w:t>
      </w:r>
      <w:r w:rsidRPr="003A3156">
        <w:rPr>
          <w:rFonts w:ascii="Times New Roman" w:hAnsi="Times New Roman" w:cs="Times New Roman"/>
        </w:rPr>
        <w:t>-POR, Stipulation and Recommendation Ex. A (Dec. 8, 2016) (showing a three-year budget of $268.5 million over three years, which is $89.5 per year, all of which is for program costs and not shared savings).</w:t>
      </w:r>
    </w:p>
  </w:footnote>
  <w:footnote w:id="8">
    <w:p w:rsidR="00014F16" w:rsidRPr="003A3156" w:rsidP="00014F16" w14:paraId="5AA4169C" w14:textId="77777777">
      <w:pPr>
        <w:pStyle w:val="FootnoteText"/>
        <w:spacing w:after="120"/>
        <w:rPr>
          <w:rFonts w:ascii="Times New Roman" w:hAnsi="Times New Roman" w:cs="Times New Roman"/>
        </w:rPr>
      </w:pPr>
      <w:r w:rsidRPr="003A3156">
        <w:rPr>
          <w:rStyle w:val="FootnoteReference"/>
          <w:rFonts w:ascii="Times New Roman" w:hAnsi="Times New Roman" w:cs="Times New Roman"/>
        </w:rPr>
        <w:footnoteRef/>
      </w:r>
      <w:r w:rsidRPr="003A3156">
        <w:rPr>
          <w:rFonts w:ascii="Times New Roman" w:hAnsi="Times New Roman" w:cs="Times New Roman"/>
        </w:rPr>
        <w:t xml:space="preserve"> Ohio Adm. Code 4901:1-39-04(C)(5)(i).</w:t>
      </w:r>
    </w:p>
  </w:footnote>
  <w:footnote w:id="9">
    <w:p w:rsidR="00014F16" w:rsidRPr="003A3156" w:rsidP="00014F16" w14:paraId="7E8CFD81" w14:textId="77777777">
      <w:pPr>
        <w:pStyle w:val="FootnoteText"/>
        <w:spacing w:after="120"/>
        <w:rPr>
          <w:rFonts w:ascii="Times New Roman" w:hAnsi="Times New Roman" w:cs="Times New Roman"/>
        </w:rPr>
      </w:pPr>
      <w:r w:rsidRPr="003A3156">
        <w:rPr>
          <w:rStyle w:val="FootnoteReference"/>
          <w:rFonts w:ascii="Times New Roman" w:hAnsi="Times New Roman" w:cs="Times New Roman"/>
        </w:rPr>
        <w:footnoteRef/>
      </w:r>
      <w:r w:rsidRPr="003A3156">
        <w:rPr>
          <w:rFonts w:ascii="Times New Roman" w:hAnsi="Times New Roman" w:cs="Times New Roman"/>
        </w:rPr>
        <w:t xml:space="preserve"> In each of these dictionaries, there are various definitions of “budget,” as the word can mean different things in different contexts. The two definitions provided are those that most accurately describe a utility’s process of allocating funds to run energy efficiency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C2F" w14:paraId="233221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C2F" w14:paraId="77F498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
    <w:nsid w:val="0D4E109E"/>
    <w:multiLevelType w:val="hybridMultilevel"/>
    <w:tmpl w:val="E6922FF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B117EFD"/>
    <w:multiLevelType w:val="hybridMultilevel"/>
    <w:tmpl w:val="F9D88C9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95C3068"/>
    <w:multiLevelType w:val="hybridMultilevel"/>
    <w:tmpl w:val="97D8D3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85F17B3"/>
    <w:multiLevelType w:val="hybridMultilevel"/>
    <w:tmpl w:val="EA44F4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5"/>
  </w:num>
  <w:num w:numId="6">
    <w:abstractNumId w:val="7"/>
  </w:num>
  <w:num w:numId="7">
    <w:abstractNumId w:val="4"/>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D89"/>
    <w:rsid w:val="00014F16"/>
    <w:rsid w:val="0006715B"/>
    <w:rsid w:val="00070705"/>
    <w:rsid w:val="000B6DD1"/>
    <w:rsid w:val="00143E31"/>
    <w:rsid w:val="001803CF"/>
    <w:rsid w:val="001C03C4"/>
    <w:rsid w:val="001D3F88"/>
    <w:rsid w:val="001E72CB"/>
    <w:rsid w:val="002015C9"/>
    <w:rsid w:val="00203E33"/>
    <w:rsid w:val="002F6292"/>
    <w:rsid w:val="0035509F"/>
    <w:rsid w:val="003610C3"/>
    <w:rsid w:val="003A3156"/>
    <w:rsid w:val="003A3395"/>
    <w:rsid w:val="003D081E"/>
    <w:rsid w:val="0040268F"/>
    <w:rsid w:val="00447D89"/>
    <w:rsid w:val="004A4945"/>
    <w:rsid w:val="004C7CFF"/>
    <w:rsid w:val="00506BA2"/>
    <w:rsid w:val="00553D0A"/>
    <w:rsid w:val="005A21AF"/>
    <w:rsid w:val="005B2260"/>
    <w:rsid w:val="005B2B69"/>
    <w:rsid w:val="005F5AF8"/>
    <w:rsid w:val="00600841"/>
    <w:rsid w:val="00601657"/>
    <w:rsid w:val="006C22C0"/>
    <w:rsid w:val="006F15B8"/>
    <w:rsid w:val="007036B5"/>
    <w:rsid w:val="00711B1E"/>
    <w:rsid w:val="00713C2F"/>
    <w:rsid w:val="0072317B"/>
    <w:rsid w:val="00734BB7"/>
    <w:rsid w:val="007462E9"/>
    <w:rsid w:val="00753C3E"/>
    <w:rsid w:val="007B08FA"/>
    <w:rsid w:val="007F1D0D"/>
    <w:rsid w:val="00815194"/>
    <w:rsid w:val="00871394"/>
    <w:rsid w:val="00891283"/>
    <w:rsid w:val="008A6852"/>
    <w:rsid w:val="00957F94"/>
    <w:rsid w:val="00971785"/>
    <w:rsid w:val="009725E2"/>
    <w:rsid w:val="009772A0"/>
    <w:rsid w:val="009E6D09"/>
    <w:rsid w:val="00A42C71"/>
    <w:rsid w:val="00A75AB1"/>
    <w:rsid w:val="00AE3A61"/>
    <w:rsid w:val="00B54C87"/>
    <w:rsid w:val="00BB1898"/>
    <w:rsid w:val="00BD2D1A"/>
    <w:rsid w:val="00C07836"/>
    <w:rsid w:val="00C14C51"/>
    <w:rsid w:val="00C7588F"/>
    <w:rsid w:val="00C86328"/>
    <w:rsid w:val="00C905C3"/>
    <w:rsid w:val="00CE4BCC"/>
    <w:rsid w:val="00D147A5"/>
    <w:rsid w:val="00D42F49"/>
    <w:rsid w:val="00D968DD"/>
    <w:rsid w:val="00DA7501"/>
    <w:rsid w:val="00E000C2"/>
    <w:rsid w:val="00E61F99"/>
    <w:rsid w:val="00E8164C"/>
    <w:rsid w:val="00EE3B19"/>
    <w:rsid w:val="00F771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0C"/>
    <w:rPr>
      <w:rFonts w:ascii="Times New Roman" w:hAnsi="Times New Roman"/>
      <w:sz w:val="24"/>
    </w:rPr>
  </w:style>
  <w:style w:type="paragraph" w:styleId="Heading1">
    <w:name w:val="heading 1"/>
    <w:basedOn w:val="Normal"/>
    <w:next w:val="Normal"/>
    <w:link w:val="Heading1Char"/>
    <w:autoRedefine/>
    <w:uiPriority w:val="9"/>
    <w:qFormat/>
    <w:rsid w:val="00463262"/>
    <w:pPr>
      <w:keepNext/>
      <w:keepLines/>
      <w:spacing w:after="240" w:line="240" w:lineRule="auto"/>
      <w:ind w:left="1440" w:right="720" w:hanging="720"/>
      <w:outlineLvl w:val="0"/>
    </w:pPr>
    <w:rPr>
      <w:rFonts w:ascii="Times New Roman Bold" w:hAnsi="Times New Roman Bold" w:eastAsiaTheme="majorEastAsia" w:cstheme="majorBidi"/>
      <w:b/>
      <w:bCs/>
      <w:szCs w:val="28"/>
    </w:rPr>
  </w:style>
  <w:style w:type="paragraph" w:styleId="Heading2">
    <w:name w:val="heading 2"/>
    <w:basedOn w:val="Normal"/>
    <w:next w:val="Normal"/>
    <w:link w:val="Heading2Char"/>
    <w:autoRedefine/>
    <w:uiPriority w:val="9"/>
    <w:unhideWhenUsed/>
    <w:qFormat/>
    <w:rsid w:val="00F33D8D"/>
    <w:pPr>
      <w:spacing w:after="240" w:line="240" w:lineRule="auto"/>
      <w:ind w:left="1440" w:right="720" w:hanging="720"/>
      <w:outlineLvl w:val="1"/>
    </w:pPr>
    <w:rPr>
      <w:rFonts w:ascii="Times New Roman Bold" w:hAnsi="Times New Roman Bold" w:eastAsiaTheme="majorEastAsia" w:cstheme="majorBidi"/>
      <w:b/>
      <w:bCs/>
      <w:szCs w:val="26"/>
    </w:rPr>
  </w:style>
  <w:style w:type="paragraph" w:styleId="Heading3">
    <w:name w:val="heading 3"/>
    <w:basedOn w:val="Normal"/>
    <w:next w:val="Normal"/>
    <w:link w:val="Heading3Char"/>
    <w:autoRedefine/>
    <w:uiPriority w:val="9"/>
    <w:unhideWhenUsed/>
    <w:qFormat/>
    <w:rsid w:val="000E56E0"/>
    <w:pPr>
      <w:keepNext/>
      <w:tabs>
        <w:tab w:val="left" w:pos="720"/>
        <w:tab w:val="left" w:pos="1440"/>
      </w:tabs>
      <w:spacing w:after="240" w:line="240" w:lineRule="auto"/>
      <w:ind w:left="2160" w:right="720" w:hanging="720"/>
      <w:outlineLvl w:val="2"/>
    </w:pPr>
    <w:rPr>
      <w:rFonts w:ascii="Times New Roman Bold" w:hAnsi="Times New Roman Bold" w:eastAsiaTheme="majorEastAsia" w:cstheme="majorBidi"/>
      <w:b/>
      <w:bCs/>
      <w:szCs w:val="20"/>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56E0"/>
    <w:rPr>
      <w:rFonts w:ascii="Times New Roman Bold" w:hAnsi="Times New Roman Bold" w:eastAsiaTheme="majorEastAsia" w:cstheme="majorBidi"/>
      <w:b/>
      <w:bCs/>
      <w:sz w:val="24"/>
      <w:szCs w:val="20"/>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F040C"/>
    <w:rPr>
      <w:rFonts w:ascii="Courier New" w:eastAsia="Courier New" w:hAnsi="Courier New" w:cs="Courier New"/>
      <w:sz w:val="20"/>
      <w:szCs w:val="20"/>
    </w:rPr>
  </w:style>
  <w:style w:type="paragraph" w:styleId="FootnoteText">
    <w:name w:val="footnote text"/>
    <w:basedOn w:val="Normal"/>
    <w:link w:val="FootnoteTextChar"/>
    <w:uiPriority w:val="99"/>
    <w:semiHidden/>
    <w:unhideWhenUsed/>
    <w:rsid w:val="00076C6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76C62"/>
    <w:rPr>
      <w:sz w:val="20"/>
      <w:szCs w:val="20"/>
    </w:rPr>
  </w:style>
  <w:style w:type="character" w:styleId="FootnoteReference">
    <w:name w:val="footnote reference"/>
    <w:basedOn w:val="DefaultParagraphFont"/>
    <w:uiPriority w:val="99"/>
    <w:semiHidden/>
    <w:unhideWhenUsed/>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463262"/>
    <w:rPr>
      <w:rFonts w:ascii="Times New Roman Bold" w:hAnsi="Times New Roman Bold" w:eastAsiaTheme="majorEastAsia" w:cstheme="majorBidi"/>
      <w:b/>
      <w:bCs/>
      <w:sz w:val="24"/>
      <w:szCs w:val="28"/>
    </w:rPr>
  </w:style>
  <w:style w:type="character" w:customStyle="1" w:styleId="Heading2Char">
    <w:name w:val="Heading 2 Char"/>
    <w:basedOn w:val="DefaultParagraphFont"/>
    <w:link w:val="Heading2"/>
    <w:uiPriority w:val="9"/>
    <w:rsid w:val="00F33D8D"/>
    <w:rPr>
      <w:rFonts w:ascii="Times New Roman Bold" w:hAnsi="Times New Roman Bold" w:eastAsiaTheme="majorEastAsia" w:cstheme="majorBidi"/>
      <w:b/>
      <w:bCs/>
      <w:sz w:val="24"/>
      <w:szCs w:val="26"/>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uiPriority w:val="99"/>
    <w:semiHidden/>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uiPriority w:val="99"/>
    <w:semiHidden/>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525CB3"/>
    <w:pPr>
      <w:tabs>
        <w:tab w:val="decimal" w:leader="dot" w:pos="8640"/>
      </w:tabs>
      <w:spacing w:after="240" w:line="240" w:lineRule="auto"/>
      <w:ind w:left="720" w:hanging="720"/>
      <w:outlineLvl w:val="0"/>
    </w:pPr>
    <w:rPr>
      <w:caps/>
    </w:rPr>
  </w:style>
  <w:style w:type="paragraph" w:styleId="TOC2">
    <w:name w:val="toc 2"/>
    <w:basedOn w:val="Normal"/>
    <w:next w:val="Normal"/>
    <w:autoRedefine/>
    <w:uiPriority w:val="39"/>
    <w:unhideWhenUsed/>
    <w:rsid w:val="00AA4EEE"/>
    <w:pPr>
      <w:tabs>
        <w:tab w:val="left" w:pos="720"/>
        <w:tab w:val="decimal" w:leader="dot" w:pos="8640"/>
      </w:tabs>
      <w:spacing w:after="240" w:line="240" w:lineRule="auto"/>
      <w:ind w:left="1440" w:hanging="720"/>
      <w:outlineLvl w:val="1"/>
    </w:pPr>
  </w:style>
  <w:style w:type="paragraph" w:styleId="TOC3">
    <w:name w:val="toc 3"/>
    <w:basedOn w:val="Normal"/>
    <w:next w:val="Normal"/>
    <w:autoRedefine/>
    <w:uiPriority w:val="39"/>
    <w:unhideWhenUsed/>
    <w:rsid w:val="00F17368"/>
    <w:pPr>
      <w:tabs>
        <w:tab w:val="decimal" w:leader="dot" w:pos="8640"/>
      </w:tabs>
      <w:spacing w:after="240" w:line="240" w:lineRule="auto"/>
      <w:ind w:left="2160" w:hanging="72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character" w:styleId="FollowedHyperlink">
    <w:name w:val="FollowedHyperlink"/>
    <w:basedOn w:val="DefaultParagraphFont"/>
    <w:uiPriority w:val="99"/>
    <w:semiHidden/>
    <w:unhideWhenUsed/>
    <w:rsid w:val="007200FA"/>
    <w:rPr>
      <w:color w:val="800080" w:themeColor="followedHyperlink"/>
      <w:u w:val="single"/>
    </w:rPr>
  </w:style>
  <w:style w:type="paragraph" w:styleId="BodyText">
    <w:name w:val="Body Text"/>
    <w:basedOn w:val="Normal"/>
    <w:link w:val="BodyTextChar"/>
    <w:rsid w:val="00AE3A61"/>
    <w:pPr>
      <w:widowControl w:val="0"/>
      <w:overflowPunct w:val="0"/>
      <w:adjustRightInd w:val="0"/>
      <w:spacing w:after="120" w:line="240" w:lineRule="auto"/>
    </w:pPr>
    <w:rPr>
      <w:rFonts w:eastAsia="Times New Roman" w:cs="Times New Roman"/>
      <w:kern w:val="28"/>
      <w:szCs w:val="24"/>
    </w:rPr>
  </w:style>
  <w:style w:type="character" w:customStyle="1" w:styleId="BodyTextChar">
    <w:name w:val="Body Text Char"/>
    <w:basedOn w:val="DefaultParagraphFont"/>
    <w:link w:val="BodyText"/>
    <w:rsid w:val="00AE3A61"/>
    <w:rPr>
      <w:rFonts w:ascii="Times New Roman" w:eastAsia="Times New Roman" w:hAnsi="Times New Roman" w:cs="Times New Roman"/>
      <w:kern w:val="28"/>
      <w:sz w:val="24"/>
      <w:szCs w:val="24"/>
    </w:rPr>
  </w:style>
  <w:style w:type="character" w:customStyle="1" w:styleId="UnresolvedMention1">
    <w:name w:val="Unresolved Mention1"/>
    <w:basedOn w:val="DefaultParagraphFont"/>
    <w:uiPriority w:val="99"/>
    <w:rsid w:val="00AE3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tdougherty@theOEC.org" TargetMode="External" /><Relationship Id="rId11" Type="http://schemas.openxmlformats.org/officeDocument/2006/relationships/hyperlink" Target="mailto:mleppla@theoec.org" TargetMode="External" /><Relationship Id="rId12" Type="http://schemas.openxmlformats.org/officeDocument/2006/relationships/hyperlink" Target="mailto:cmooney@ohiopartners.org" TargetMode="External" /><Relationship Id="rId13" Type="http://schemas.openxmlformats.org/officeDocument/2006/relationships/hyperlink" Target="mailto:ricks@ohanet.org" TargetMode="External" /><Relationship Id="rId14" Type="http://schemas.openxmlformats.org/officeDocument/2006/relationships/hyperlink" Target="mailto:mwarnock@bricker.com" TargetMode="External" /><Relationship Id="rId15" Type="http://schemas.openxmlformats.org/officeDocument/2006/relationships/hyperlink" Target="mailto:dborchers@bricker.com" TargetMode="External" /><Relationship Id="rId16" Type="http://schemas.openxmlformats.org/officeDocument/2006/relationships/hyperlink" Target="mailto:dparram@bricker.com" TargetMode="External" /><Relationship Id="rId17" Type="http://schemas.openxmlformats.org/officeDocument/2006/relationships/hyperlink" Target="mailto:mpritchard@mcneeslaw.com" TargetMode="External" /><Relationship Id="rId18" Type="http://schemas.openxmlformats.org/officeDocument/2006/relationships/hyperlink" Target="mailto:sechler@carpenterlipps.com" TargetMode="External" /><Relationship Id="rId19" Type="http://schemas.openxmlformats.org/officeDocument/2006/relationships/hyperlink" Target="mailto:callwein@keglerbrown.com" TargetMode="External" /><Relationship Id="rId2" Type="http://schemas.openxmlformats.org/officeDocument/2006/relationships/settings" Target="settings.xml" /><Relationship Id="rId20" Type="http://schemas.openxmlformats.org/officeDocument/2006/relationships/hyperlink" Target="mailto:John.jones@ohioattorneygeneral.gov" TargetMode="External" /><Relationship Id="rId21" Type="http://schemas.openxmlformats.org/officeDocument/2006/relationships/hyperlink" Target="mailto:stnourse@aep.com" TargetMode="External" /><Relationship Id="rId22" Type="http://schemas.openxmlformats.org/officeDocument/2006/relationships/hyperlink" Target="mailto:snix@ohioenergy.org" TargetMode="External" /><Relationship Id="rId23" Type="http://schemas.openxmlformats.org/officeDocument/2006/relationships/hyperlink" Target="mailto:abrink@nhtinc.org" TargetMode="External" /><Relationship Id="rId24" Type="http://schemas.openxmlformats.org/officeDocument/2006/relationships/hyperlink" Target="mailto:ccox@elpc.org" TargetMode="External" /><Relationship Id="rId25" Type="http://schemas.openxmlformats.org/officeDocument/2006/relationships/hyperlink" Target="mailto:rkelter@elpc.org" TargetMode="External" /><Relationship Id="rId26" Type="http://schemas.openxmlformats.org/officeDocument/2006/relationships/hyperlink" Target="mailto:Richard.bulgrin@puco.ohio.gov" TargetMode="External" /><Relationship Id="rId27" Type="http://schemas.openxmlformats.org/officeDocument/2006/relationships/hyperlink" Target="mailto:Anna.sanyal@puco.ohio.gov" TargetMode="External" /><Relationship Id="rId28" Type="http://schemas.openxmlformats.org/officeDocument/2006/relationships/hyperlink" Target="mailto:rendris@firstenergycorp.com" TargetMode="External" /><Relationship Id="rId29" Type="http://schemas.openxmlformats.org/officeDocument/2006/relationships/hyperlink" Target="mailto:eostrowski@firstenergycorp.com" TargetMode="External" /><Relationship Id="rId3" Type="http://schemas.openxmlformats.org/officeDocument/2006/relationships/webSettings" Target="webSettings.xml" /><Relationship Id="rId30" Type="http://schemas.openxmlformats.org/officeDocument/2006/relationships/hyperlink" Target="mailto:Kjklaw@yahoo.com" TargetMode="External" /><Relationship Id="rId31" Type="http://schemas.openxmlformats.org/officeDocument/2006/relationships/hyperlink" Target="mailto:mrgladman@jonesday.com" TargetMode="External" /><Relationship Id="rId32" Type="http://schemas.openxmlformats.org/officeDocument/2006/relationships/hyperlink" Target="mailto:stostado@jonesday.com" TargetMode="External" /><Relationship Id="rId33" Type="http://schemas.openxmlformats.org/officeDocument/2006/relationships/hyperlink" Target="mailto:jfinnigan@edf.org" TargetMode="External" /><Relationship Id="rId34" Type="http://schemas.openxmlformats.org/officeDocument/2006/relationships/hyperlink" Target="mailto:rdove@keglerbrown.com" TargetMode="External" /><Relationship Id="rId35" Type="http://schemas.openxmlformats.org/officeDocument/2006/relationships/hyperlink" Target="mailto:Bojko@carpenterlipps.com" TargetMode="External" /><Relationship Id="rId36" Type="http://schemas.openxmlformats.org/officeDocument/2006/relationships/hyperlink" Target="mailto:perko@carpenterlipps.com" TargetMode="External" /><Relationship Id="rId37" Type="http://schemas.openxmlformats.org/officeDocument/2006/relationships/hyperlink" Target="mailto:paul@carpenterlipps.com" TargetMode="External" /><Relationship Id="rId38" Type="http://schemas.openxmlformats.org/officeDocument/2006/relationships/hyperlink" Target="mailto:joliker@igsenergy.com" TargetMode="External" /><Relationship Id="rId39" Type="http://schemas.openxmlformats.org/officeDocument/2006/relationships/hyperlink" Target="mailto:swilliams@nrdc.org" TargetMode="External" /><Relationship Id="rId4" Type="http://schemas.openxmlformats.org/officeDocument/2006/relationships/fontTable" Target="fontTable.xml" /><Relationship Id="rId40" Type="http://schemas.openxmlformats.org/officeDocument/2006/relationships/header" Target="header2.xml" /><Relationship Id="rId41" Type="http://schemas.openxmlformats.org/officeDocument/2006/relationships/footer" Target="footer2.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hyperlink" Target="mailto:mfleisher@dickinsonwrigh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3CC4-8F47-4BEF-A17F-4E05841A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FE 16-743 - Motion to Eliminate Shared Savings (00140528).DOCX</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2019-12-09T18:06:43Z</dcterms:created>
  <dcterms:modified xsi:type="dcterms:W3CDTF">2019-12-09T18:06:43Z</dcterms:modified>
</cp:coreProperties>
</file>