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B5" w:rsidRPr="00E51F09" w:rsidRDefault="008509B5" w:rsidP="00850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51F09">
        <w:rPr>
          <w:rFonts w:ascii="Times New Roman" w:hAnsi="Times New Roman" w:cs="Times New Roman"/>
          <w:b/>
          <w:sz w:val="26"/>
          <w:szCs w:val="26"/>
        </w:rPr>
        <w:t>BEFORE</w:t>
      </w:r>
    </w:p>
    <w:p w:rsidR="008509B5" w:rsidRPr="00E51F09" w:rsidRDefault="008509B5" w:rsidP="008509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F09">
        <w:rPr>
          <w:rFonts w:ascii="Times New Roman" w:hAnsi="Times New Roman" w:cs="Times New Roman"/>
          <w:b/>
          <w:sz w:val="26"/>
          <w:szCs w:val="26"/>
        </w:rPr>
        <w:t>THE PUBLIC UTILITIES COMMISSION OF OHIO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03"/>
        <w:gridCol w:w="4863"/>
      </w:tblGrid>
      <w:tr w:rsidR="008509B5" w:rsidRPr="00E51F09" w:rsidTr="008509B5">
        <w:tc>
          <w:tcPr>
            <w:tcW w:w="4410" w:type="dxa"/>
            <w:shd w:val="clear" w:color="auto" w:fill="auto"/>
          </w:tcPr>
          <w:p w:rsidR="008509B5" w:rsidRPr="00E51F09" w:rsidRDefault="008509B5" w:rsidP="006E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In the Matter of</w:t>
            </w:r>
            <w:r w:rsidR="006E43FB">
              <w:rPr>
                <w:rFonts w:ascii="Times New Roman" w:hAnsi="Times New Roman" w:cs="Times New Roman"/>
                <w:sz w:val="26"/>
                <w:szCs w:val="26"/>
              </w:rPr>
              <w:t xml:space="preserve"> the Request of Rick </w:t>
            </w:r>
            <w:proofErr w:type="spellStart"/>
            <w:r w:rsidR="006E43FB">
              <w:rPr>
                <w:rFonts w:ascii="Times New Roman" w:hAnsi="Times New Roman" w:cs="Times New Roman"/>
                <w:sz w:val="26"/>
                <w:szCs w:val="26"/>
              </w:rPr>
              <w:t>Tomlison</w:t>
            </w:r>
            <w:proofErr w:type="spellEnd"/>
            <w:r w:rsidR="006E43FB">
              <w:rPr>
                <w:rFonts w:ascii="Times New Roman" w:hAnsi="Times New Roman" w:cs="Times New Roman"/>
                <w:sz w:val="26"/>
                <w:szCs w:val="26"/>
              </w:rPr>
              <w:t xml:space="preserve"> Trucking for an Administrative Hearing</w:t>
            </w: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" w:type="dxa"/>
            <w:shd w:val="clear" w:color="auto" w:fill="auto"/>
          </w:tcPr>
          <w:p w:rsidR="008509B5" w:rsidRPr="00E51F09" w:rsidRDefault="0085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509B5" w:rsidRPr="00E51F09" w:rsidRDefault="0085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509B5" w:rsidRPr="00E51F09" w:rsidRDefault="0085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63" w:type="dxa"/>
            <w:shd w:val="clear" w:color="auto" w:fill="auto"/>
          </w:tcPr>
          <w:p w:rsidR="008509B5" w:rsidRPr="00E51F09" w:rsidRDefault="008509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9B5" w:rsidRPr="00E51F09" w:rsidRDefault="006E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Case No. 13-720</w:t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</w:rPr>
              <w:t>-TR-CVF</w:t>
            </w:r>
          </w:p>
          <w:p w:rsidR="008509B5" w:rsidRPr="00E51F09" w:rsidRDefault="006E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(OH0326900917</w:t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</w:tr>
    </w:tbl>
    <w:p w:rsidR="00AE0414" w:rsidRPr="00E51F09" w:rsidRDefault="00AE041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509B5" w:rsidRPr="00E51F09" w:rsidTr="008509B5">
        <w:tc>
          <w:tcPr>
            <w:tcW w:w="9576" w:type="dxa"/>
          </w:tcPr>
          <w:p w:rsidR="008509B5" w:rsidRPr="00E51F09" w:rsidRDefault="008509B5" w:rsidP="00850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509B5" w:rsidRPr="00E51F09" w:rsidRDefault="008509B5" w:rsidP="00850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b/>
                <w:sz w:val="26"/>
                <w:szCs w:val="26"/>
              </w:rPr>
              <w:t>MOTION FOR CONTINUANCE</w:t>
            </w:r>
          </w:p>
          <w:p w:rsidR="008509B5" w:rsidRPr="00E51F09" w:rsidRDefault="008509B5" w:rsidP="00850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509B5" w:rsidRPr="00E51F09" w:rsidRDefault="008509B5">
      <w:pPr>
        <w:rPr>
          <w:rFonts w:ascii="Times New Roman" w:hAnsi="Times New Roman" w:cs="Times New Roman"/>
          <w:sz w:val="26"/>
          <w:szCs w:val="26"/>
        </w:rPr>
      </w:pPr>
    </w:p>
    <w:p w:rsidR="008509B5" w:rsidRPr="00E51F09" w:rsidRDefault="008509B5" w:rsidP="00850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51F09">
        <w:rPr>
          <w:rFonts w:ascii="Times New Roman" w:hAnsi="Times New Roman" w:cs="Times New Roman"/>
          <w:sz w:val="26"/>
          <w:szCs w:val="26"/>
        </w:rPr>
        <w:t>The Staff of the Public Utilities Commission of Ohio (Staff) moves for a continuance of the hearing currently scheduled for</w:t>
      </w:r>
      <w:r w:rsidR="006E43FB">
        <w:rPr>
          <w:rFonts w:ascii="Times New Roman" w:hAnsi="Times New Roman" w:cs="Times New Roman"/>
          <w:sz w:val="26"/>
          <w:szCs w:val="26"/>
        </w:rPr>
        <w:t xml:space="preserve"> July 16, 2013</w:t>
      </w:r>
      <w:r w:rsidRPr="00E51F09">
        <w:rPr>
          <w:rFonts w:ascii="Times New Roman" w:hAnsi="Times New Roman" w:cs="Times New Roman"/>
          <w:sz w:val="26"/>
          <w:szCs w:val="26"/>
        </w:rPr>
        <w:t>.  After conversations between the parties, it has been determined that the parties need additional time to discuss resolution of the matter.  Respondent has indicated that it wi</w:t>
      </w:r>
      <w:r w:rsidR="00B51299">
        <w:rPr>
          <w:rFonts w:ascii="Times New Roman" w:hAnsi="Times New Roman" w:cs="Times New Roman"/>
          <w:sz w:val="26"/>
          <w:szCs w:val="26"/>
        </w:rPr>
        <w:t>ll not be present on</w:t>
      </w:r>
      <w:r w:rsidR="006E43FB">
        <w:rPr>
          <w:rFonts w:ascii="Times New Roman" w:hAnsi="Times New Roman" w:cs="Times New Roman"/>
          <w:sz w:val="26"/>
          <w:szCs w:val="26"/>
        </w:rPr>
        <w:t xml:space="preserve"> July 16, 2013</w:t>
      </w:r>
      <w:r w:rsidRPr="00E51F09">
        <w:rPr>
          <w:rFonts w:ascii="Times New Roman" w:hAnsi="Times New Roman" w:cs="Times New Roman"/>
          <w:sz w:val="26"/>
          <w:szCs w:val="26"/>
        </w:rPr>
        <w:t>.  Staff requests expedited treatment of this motion.  Staff also requests that the hearing remain open in the event the matter is not resolved.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28"/>
      </w:tblGrid>
      <w:tr w:rsidR="008509B5" w:rsidRPr="00E51F09" w:rsidTr="00E51F09">
        <w:tc>
          <w:tcPr>
            <w:tcW w:w="4248" w:type="dxa"/>
            <w:shd w:val="clear" w:color="auto" w:fill="auto"/>
          </w:tcPr>
          <w:p w:rsidR="008509B5" w:rsidRPr="00E51F09" w:rsidRDefault="008509B5" w:rsidP="008509B5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Respectfully submitted,</w:t>
            </w:r>
          </w:p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Ohio Attorney General Michael DeWine</w:t>
            </w:r>
          </w:p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William L. Wright</w:t>
            </w:r>
          </w:p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Section Chief, Public Utilities Section</w:t>
            </w:r>
          </w:p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E51F09" w:rsidRPr="00E51F09" w:rsidRDefault="00E51F09" w:rsidP="00E51F09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9B5" w:rsidRPr="00E51F09" w:rsidRDefault="0004022B" w:rsidP="00E51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/s/ Steven L. Beeler</w:t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:rsidR="008509B5" w:rsidRPr="00D44345" w:rsidRDefault="008509B5" w:rsidP="00E51F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345">
              <w:rPr>
                <w:rFonts w:ascii="Times New Roman" w:hAnsi="Times New Roman" w:cs="Times New Roman"/>
                <w:b/>
                <w:sz w:val="26"/>
                <w:szCs w:val="26"/>
              </w:rPr>
              <w:t>Steven L. Beeler</w:t>
            </w:r>
          </w:p>
          <w:p w:rsidR="008509B5" w:rsidRPr="00E51F09" w:rsidRDefault="008509B5" w:rsidP="00E51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Assistant Attorney General</w:t>
            </w:r>
          </w:p>
          <w:p w:rsidR="008509B5" w:rsidRPr="00E51F09" w:rsidRDefault="008509B5" w:rsidP="008509B5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Public Utilities Section</w:t>
            </w:r>
          </w:p>
          <w:p w:rsidR="008509B5" w:rsidRPr="00E51F09" w:rsidRDefault="00E51F09" w:rsidP="008509B5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180 East Broad Street, 6</w:t>
            </w:r>
            <w:r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vertAlign w:val="superscript"/>
              </w:rPr>
              <w:t>th</w:t>
            </w:r>
            <w:r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 Floor</w:t>
            </w:r>
          </w:p>
          <w:p w:rsidR="00E51F09" w:rsidRPr="00E51F09" w:rsidRDefault="00E51F09" w:rsidP="008509B5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Columbus, OH  43215-3793</w:t>
            </w:r>
          </w:p>
          <w:p w:rsidR="008509B5" w:rsidRPr="00E51F09" w:rsidRDefault="00E51F09" w:rsidP="008509B5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E51F09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</w:rPr>
              <w:t xml:space="preserve">Phone:  </w:t>
            </w:r>
            <w:r w:rsidR="008509B5"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(614) 466-4395</w:t>
            </w:r>
          </w:p>
          <w:p w:rsidR="008509B5" w:rsidRPr="00E51F09" w:rsidRDefault="00E51F09" w:rsidP="008509B5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E51F09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</w:rPr>
              <w:t xml:space="preserve">Fax:      </w:t>
            </w:r>
            <w:r w:rsidR="008509B5"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(614) 644-8764</w:t>
            </w:r>
          </w:p>
          <w:p w:rsidR="008509B5" w:rsidRPr="00E51F09" w:rsidRDefault="00E51F09" w:rsidP="008509B5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Email: </w:t>
            </w: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  </w:t>
            </w:r>
            <w:r w:rsidR="008509B5"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u w:val="single"/>
              </w:rPr>
              <w:t>steven.beeler@puc.state.oh.us</w:t>
            </w:r>
          </w:p>
          <w:p w:rsidR="008509B5" w:rsidRPr="00E51F09" w:rsidRDefault="008509B5" w:rsidP="008509B5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</w:p>
          <w:p w:rsidR="008509B5" w:rsidRPr="00E51F09" w:rsidRDefault="008509B5" w:rsidP="0085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u w:val="single"/>
              </w:rPr>
              <w:t>www.ohioattorneygeneral.gov</w:t>
            </w:r>
          </w:p>
        </w:tc>
      </w:tr>
    </w:tbl>
    <w:p w:rsidR="008509B5" w:rsidRPr="00E51F09" w:rsidRDefault="008509B5">
      <w:pPr>
        <w:rPr>
          <w:rFonts w:ascii="Times New Roman" w:hAnsi="Times New Roman" w:cs="Times New Roman"/>
          <w:sz w:val="26"/>
          <w:szCs w:val="26"/>
        </w:rPr>
      </w:pPr>
    </w:p>
    <w:p w:rsidR="008509B5" w:rsidRPr="00E51F09" w:rsidRDefault="008509B5" w:rsidP="008509B5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F09">
        <w:rPr>
          <w:rFonts w:ascii="Times New Roman" w:hAnsi="Times New Roman" w:cs="Times New Roman"/>
          <w:b/>
          <w:sz w:val="26"/>
          <w:szCs w:val="26"/>
        </w:rPr>
        <w:lastRenderedPageBreak/>
        <w:t>CERTIFICATE OF SERVICE</w:t>
      </w:r>
    </w:p>
    <w:p w:rsidR="008509B5" w:rsidRPr="00E51F09" w:rsidRDefault="008509B5" w:rsidP="008509B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51F09">
        <w:rPr>
          <w:rFonts w:ascii="Times New Roman" w:hAnsi="Times New Roman" w:cs="Times New Roman"/>
          <w:sz w:val="26"/>
          <w:szCs w:val="26"/>
        </w:rPr>
        <w:tab/>
        <w:t>I certify a copy of t</w:t>
      </w:r>
      <w:r w:rsidR="006E43FB">
        <w:rPr>
          <w:rFonts w:ascii="Times New Roman" w:hAnsi="Times New Roman" w:cs="Times New Roman"/>
          <w:sz w:val="26"/>
          <w:szCs w:val="26"/>
        </w:rPr>
        <w:t xml:space="preserve">he foregoing was served upon Mr. Rick </w:t>
      </w:r>
      <w:proofErr w:type="spellStart"/>
      <w:r w:rsidR="006E43FB">
        <w:rPr>
          <w:rFonts w:ascii="Times New Roman" w:hAnsi="Times New Roman" w:cs="Times New Roman"/>
          <w:sz w:val="26"/>
          <w:szCs w:val="26"/>
        </w:rPr>
        <w:t>Tomlison</w:t>
      </w:r>
      <w:proofErr w:type="spellEnd"/>
      <w:r w:rsidRPr="00E51F09">
        <w:rPr>
          <w:rFonts w:ascii="Times New Roman" w:hAnsi="Times New Roman" w:cs="Times New Roman"/>
          <w:sz w:val="26"/>
          <w:szCs w:val="26"/>
        </w:rPr>
        <w:t>,</w:t>
      </w:r>
      <w:r w:rsidR="004811AE">
        <w:rPr>
          <w:rFonts w:ascii="Times New Roman" w:hAnsi="Times New Roman" w:cs="Times New Roman"/>
          <w:sz w:val="26"/>
          <w:szCs w:val="26"/>
        </w:rPr>
        <w:t xml:space="preserve"> Rick </w:t>
      </w:r>
      <w:proofErr w:type="spellStart"/>
      <w:r w:rsidR="004811AE">
        <w:rPr>
          <w:rFonts w:ascii="Times New Roman" w:hAnsi="Times New Roman" w:cs="Times New Roman"/>
          <w:sz w:val="26"/>
          <w:szCs w:val="26"/>
        </w:rPr>
        <w:t>Tomli</w:t>
      </w:r>
      <w:r w:rsidR="006E43FB">
        <w:rPr>
          <w:rFonts w:ascii="Times New Roman" w:hAnsi="Times New Roman" w:cs="Times New Roman"/>
          <w:sz w:val="26"/>
          <w:szCs w:val="26"/>
        </w:rPr>
        <w:t>son</w:t>
      </w:r>
      <w:proofErr w:type="spellEnd"/>
      <w:r w:rsidR="006E43FB">
        <w:rPr>
          <w:rFonts w:ascii="Times New Roman" w:hAnsi="Times New Roman" w:cs="Times New Roman"/>
          <w:sz w:val="26"/>
          <w:szCs w:val="26"/>
        </w:rPr>
        <w:t xml:space="preserve"> Trucking</w:t>
      </w:r>
      <w:r w:rsidRPr="00E51F09">
        <w:rPr>
          <w:rFonts w:ascii="Times New Roman" w:hAnsi="Times New Roman" w:cs="Times New Roman"/>
          <w:sz w:val="26"/>
          <w:szCs w:val="26"/>
        </w:rPr>
        <w:t xml:space="preserve">, </w:t>
      </w:r>
      <w:r w:rsidR="006E43FB">
        <w:rPr>
          <w:rFonts w:ascii="Times New Roman" w:hAnsi="Times New Roman" w:cs="Times New Roman"/>
          <w:sz w:val="26"/>
          <w:szCs w:val="26"/>
        </w:rPr>
        <w:t xml:space="preserve">1040 Straight Creek </w:t>
      </w:r>
      <w:r w:rsidRPr="00E51F09">
        <w:rPr>
          <w:rFonts w:ascii="Times New Roman" w:hAnsi="Times New Roman" w:cs="Times New Roman"/>
          <w:sz w:val="26"/>
          <w:szCs w:val="26"/>
        </w:rPr>
        <w:t xml:space="preserve">, </w:t>
      </w:r>
      <w:r w:rsidR="006E43FB">
        <w:rPr>
          <w:rFonts w:ascii="Times New Roman" w:hAnsi="Times New Roman" w:cs="Times New Roman"/>
          <w:sz w:val="26"/>
          <w:szCs w:val="26"/>
        </w:rPr>
        <w:t>Waverly, OH 45690</w:t>
      </w:r>
      <w:r w:rsidR="00D44345">
        <w:rPr>
          <w:rFonts w:ascii="Times New Roman" w:hAnsi="Times New Roman" w:cs="Times New Roman"/>
          <w:sz w:val="26"/>
          <w:szCs w:val="26"/>
        </w:rPr>
        <w:t xml:space="preserve"> by regular </w:t>
      </w:r>
      <w:r w:rsidR="006E43FB">
        <w:rPr>
          <w:rFonts w:ascii="Times New Roman" w:hAnsi="Times New Roman" w:cs="Times New Roman"/>
          <w:sz w:val="26"/>
          <w:szCs w:val="26"/>
        </w:rPr>
        <w:t>mail this 15</w:t>
      </w:r>
      <w:r w:rsidRPr="00E51F0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6E43FB">
        <w:rPr>
          <w:rFonts w:ascii="Times New Roman" w:hAnsi="Times New Roman" w:cs="Times New Roman"/>
          <w:sz w:val="26"/>
          <w:szCs w:val="26"/>
        </w:rPr>
        <w:t xml:space="preserve"> day of July, 2013</w:t>
      </w:r>
      <w:r w:rsidRPr="00E51F0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509B5" w:rsidRPr="00E51F09" w:rsidTr="00E51F09">
        <w:tc>
          <w:tcPr>
            <w:tcW w:w="4788" w:type="dxa"/>
            <w:shd w:val="clear" w:color="auto" w:fill="auto"/>
          </w:tcPr>
          <w:p w:rsidR="008509B5" w:rsidRPr="00E51F09" w:rsidRDefault="008509B5" w:rsidP="008509B5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8509B5" w:rsidRPr="00E51F09" w:rsidRDefault="0004022B" w:rsidP="0085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/s/ Steven L. Beeler</w:t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="008509B5" w:rsidRPr="00E51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:rsidR="008509B5" w:rsidRPr="00D44345" w:rsidRDefault="008509B5" w:rsidP="008509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345">
              <w:rPr>
                <w:rFonts w:ascii="Times New Roman" w:hAnsi="Times New Roman" w:cs="Times New Roman"/>
                <w:b/>
                <w:sz w:val="26"/>
                <w:szCs w:val="26"/>
              </w:rPr>
              <w:t>Steven L. Beeler</w:t>
            </w:r>
          </w:p>
          <w:p w:rsidR="008509B5" w:rsidRPr="00E51F09" w:rsidRDefault="008509B5" w:rsidP="0085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Assistant Attorney General</w:t>
            </w:r>
          </w:p>
        </w:tc>
      </w:tr>
    </w:tbl>
    <w:p w:rsidR="008509B5" w:rsidRPr="00E51F09" w:rsidRDefault="008509B5" w:rsidP="008509B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sectPr w:rsidR="008509B5" w:rsidRPr="00E51F09" w:rsidSect="00E51F0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E6"/>
    <w:rsid w:val="00005C38"/>
    <w:rsid w:val="0003373C"/>
    <w:rsid w:val="0004022B"/>
    <w:rsid w:val="000D0853"/>
    <w:rsid w:val="000E0B24"/>
    <w:rsid w:val="000E2452"/>
    <w:rsid w:val="00100038"/>
    <w:rsid w:val="001602C7"/>
    <w:rsid w:val="00162AF7"/>
    <w:rsid w:val="00183BE6"/>
    <w:rsid w:val="001971A6"/>
    <w:rsid w:val="001E6666"/>
    <w:rsid w:val="001F06DF"/>
    <w:rsid w:val="00212553"/>
    <w:rsid w:val="00246640"/>
    <w:rsid w:val="00255656"/>
    <w:rsid w:val="00274BEC"/>
    <w:rsid w:val="002D427A"/>
    <w:rsid w:val="002E411B"/>
    <w:rsid w:val="00325D7A"/>
    <w:rsid w:val="0036407A"/>
    <w:rsid w:val="003A20B2"/>
    <w:rsid w:val="003C323B"/>
    <w:rsid w:val="003D3F26"/>
    <w:rsid w:val="003E05F9"/>
    <w:rsid w:val="00406233"/>
    <w:rsid w:val="004811AE"/>
    <w:rsid w:val="00535AEB"/>
    <w:rsid w:val="00580E8F"/>
    <w:rsid w:val="0058623A"/>
    <w:rsid w:val="005A1E39"/>
    <w:rsid w:val="005B4962"/>
    <w:rsid w:val="00632A15"/>
    <w:rsid w:val="00672C15"/>
    <w:rsid w:val="006A5E28"/>
    <w:rsid w:val="006C3B25"/>
    <w:rsid w:val="006E43FB"/>
    <w:rsid w:val="006F6681"/>
    <w:rsid w:val="00702FEE"/>
    <w:rsid w:val="00731E1E"/>
    <w:rsid w:val="00756FF7"/>
    <w:rsid w:val="007833DC"/>
    <w:rsid w:val="007B4A79"/>
    <w:rsid w:val="00815181"/>
    <w:rsid w:val="008509B5"/>
    <w:rsid w:val="008F2257"/>
    <w:rsid w:val="00905056"/>
    <w:rsid w:val="00957C48"/>
    <w:rsid w:val="00A04A8F"/>
    <w:rsid w:val="00A3706C"/>
    <w:rsid w:val="00A409EA"/>
    <w:rsid w:val="00AC65DA"/>
    <w:rsid w:val="00AE0414"/>
    <w:rsid w:val="00B51299"/>
    <w:rsid w:val="00B51F3C"/>
    <w:rsid w:val="00B5446B"/>
    <w:rsid w:val="00B56B5D"/>
    <w:rsid w:val="00B64830"/>
    <w:rsid w:val="00BD095D"/>
    <w:rsid w:val="00BF2563"/>
    <w:rsid w:val="00C83DA1"/>
    <w:rsid w:val="00CA6A4C"/>
    <w:rsid w:val="00D43FD7"/>
    <w:rsid w:val="00D44345"/>
    <w:rsid w:val="00D5539B"/>
    <w:rsid w:val="00D65A50"/>
    <w:rsid w:val="00D67857"/>
    <w:rsid w:val="00D74F90"/>
    <w:rsid w:val="00DD00EC"/>
    <w:rsid w:val="00E14832"/>
    <w:rsid w:val="00E40440"/>
    <w:rsid w:val="00E51F09"/>
    <w:rsid w:val="00E5642E"/>
    <w:rsid w:val="00EA6036"/>
    <w:rsid w:val="00ED56EE"/>
    <w:rsid w:val="00F2723A"/>
    <w:rsid w:val="00F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1F09"/>
    <w:rPr>
      <w:color w:val="1F8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1F09"/>
    <w:rPr>
      <w:color w:val="1F8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Cora</dc:creator>
  <cp:lastModifiedBy>Keeton, Kim</cp:lastModifiedBy>
  <cp:revision>2</cp:revision>
  <cp:lastPrinted>2013-07-15T19:28:00Z</cp:lastPrinted>
  <dcterms:created xsi:type="dcterms:W3CDTF">2013-07-15T19:29:00Z</dcterms:created>
  <dcterms:modified xsi:type="dcterms:W3CDTF">2013-07-15T19:29:00Z</dcterms:modified>
</cp:coreProperties>
</file>