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F0" w:rsidRPr="007F3A00" w:rsidRDefault="00B737F0" w:rsidP="00B737F0">
      <w:pPr>
        <w:spacing w:after="0" w:line="240" w:lineRule="auto"/>
        <w:jc w:val="center"/>
        <w:rPr>
          <w:rFonts w:ascii="Times New Roman" w:hAnsi="Times New Roman" w:cs="Times New Roman"/>
          <w:b/>
          <w:sz w:val="24"/>
          <w:szCs w:val="24"/>
        </w:rPr>
      </w:pPr>
      <w:bookmarkStart w:id="0" w:name="_GoBack"/>
      <w:bookmarkEnd w:id="0"/>
      <w:r w:rsidRPr="007F3A00">
        <w:rPr>
          <w:rFonts w:ascii="Times New Roman" w:hAnsi="Times New Roman" w:cs="Times New Roman"/>
          <w:b/>
          <w:sz w:val="24"/>
          <w:szCs w:val="24"/>
        </w:rPr>
        <w:t>BEFORE</w:t>
      </w:r>
    </w:p>
    <w:p w:rsidR="00B737F0" w:rsidRPr="007F3A00" w:rsidRDefault="00B737F0" w:rsidP="00B737F0">
      <w:pPr>
        <w:spacing w:after="0" w:line="240" w:lineRule="auto"/>
        <w:jc w:val="center"/>
        <w:rPr>
          <w:rFonts w:ascii="Times New Roman" w:hAnsi="Times New Roman" w:cs="Times New Roman"/>
          <w:b/>
          <w:sz w:val="24"/>
          <w:szCs w:val="24"/>
        </w:rPr>
      </w:pPr>
      <w:r w:rsidRPr="007F3A00">
        <w:rPr>
          <w:rFonts w:ascii="Times New Roman" w:hAnsi="Times New Roman" w:cs="Times New Roman"/>
          <w:b/>
          <w:sz w:val="24"/>
          <w:szCs w:val="24"/>
        </w:rPr>
        <w:t>THE PUBLIC UTILITIES COMMISSION OF OHIO</w:t>
      </w:r>
    </w:p>
    <w:p w:rsidR="00B737F0" w:rsidRPr="007F3A00" w:rsidRDefault="00B737F0" w:rsidP="00B737F0">
      <w:pPr>
        <w:spacing w:after="0" w:line="240" w:lineRule="auto"/>
        <w:jc w:val="cente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338"/>
        <w:gridCol w:w="540"/>
        <w:gridCol w:w="3978"/>
      </w:tblGrid>
      <w:tr w:rsidR="00B737F0" w:rsidRPr="007F3A00" w:rsidTr="009E32B0">
        <w:trPr>
          <w:cantSplit/>
          <w:trHeight w:val="342"/>
        </w:trPr>
        <w:tc>
          <w:tcPr>
            <w:tcW w:w="4338" w:type="dxa"/>
          </w:tcPr>
          <w:p w:rsidR="00B737F0" w:rsidRPr="007F3A00" w:rsidRDefault="00B737F0" w:rsidP="009E32B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In the Matter of the Application of Ohio Edison Company, The Cleveland Electric Illuminating Company, and The Toledo Edison Company For Approval of Their Energy Efficiency and Peak Demand Reduction Program Portfolio Plans for 2013 through 2015.</w:t>
            </w:r>
          </w:p>
        </w:tc>
        <w:tc>
          <w:tcPr>
            <w:tcW w:w="540" w:type="dxa"/>
          </w:tcPr>
          <w:p w:rsidR="00B737F0" w:rsidRPr="007F3A00" w:rsidRDefault="00B737F0" w:rsidP="009E32B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p w:rsidR="00B737F0" w:rsidRPr="007F3A00" w:rsidRDefault="00B737F0" w:rsidP="009E32B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p w:rsidR="00B737F0" w:rsidRPr="007F3A00" w:rsidRDefault="00B737F0" w:rsidP="009E32B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p w:rsidR="00B737F0" w:rsidRPr="007F3A00" w:rsidRDefault="00B737F0" w:rsidP="009E32B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p w:rsidR="00B737F0" w:rsidRPr="007F3A00" w:rsidRDefault="00B737F0" w:rsidP="009E32B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p w:rsidR="00B737F0" w:rsidRPr="007F3A00" w:rsidRDefault="00B737F0" w:rsidP="009E32B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p w:rsidR="00B737F0" w:rsidRPr="007F3A00" w:rsidRDefault="00B737F0" w:rsidP="009E32B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tc>
        <w:tc>
          <w:tcPr>
            <w:tcW w:w="3978" w:type="dxa"/>
          </w:tcPr>
          <w:p w:rsidR="00B737F0" w:rsidRPr="007F3A00" w:rsidRDefault="00B737F0" w:rsidP="009E32B0">
            <w:pPr>
              <w:spacing w:after="0" w:line="240" w:lineRule="auto"/>
              <w:rPr>
                <w:rFonts w:ascii="Times New Roman" w:hAnsi="Times New Roman" w:cs="Times New Roman"/>
                <w:sz w:val="24"/>
                <w:szCs w:val="24"/>
              </w:rPr>
            </w:pPr>
          </w:p>
          <w:p w:rsidR="00B737F0" w:rsidRPr="007F3A00" w:rsidRDefault="00B737F0" w:rsidP="009E32B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Case No. 12-2190-EL-POR</w:t>
            </w:r>
          </w:p>
          <w:p w:rsidR="00B737F0" w:rsidRPr="007F3A00" w:rsidRDefault="00B737F0" w:rsidP="009E32B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Case No. 12-2191-EL-POR</w:t>
            </w:r>
          </w:p>
          <w:p w:rsidR="00B737F0" w:rsidRPr="007F3A00" w:rsidRDefault="00B737F0" w:rsidP="009E32B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Case No. 12-2192-EL-POR</w:t>
            </w:r>
          </w:p>
        </w:tc>
      </w:tr>
    </w:tbl>
    <w:p w:rsidR="00B737F0" w:rsidRPr="007F3A00" w:rsidRDefault="00B737F0" w:rsidP="00B737F0">
      <w:pPr>
        <w:spacing w:after="0" w:line="240" w:lineRule="auto"/>
        <w:rPr>
          <w:rFonts w:ascii="Times New Roman" w:hAnsi="Times New Roman" w:cs="Times New Roman"/>
          <w:sz w:val="24"/>
          <w:szCs w:val="24"/>
        </w:rPr>
      </w:pPr>
    </w:p>
    <w:p w:rsidR="00B737F0" w:rsidRPr="007F3A00" w:rsidRDefault="00B737F0" w:rsidP="00B737F0">
      <w:pPr>
        <w:pBdr>
          <w:top w:val="single" w:sz="12" w:space="1" w:color="auto"/>
        </w:pBdr>
        <w:spacing w:after="0" w:line="240" w:lineRule="auto"/>
        <w:rPr>
          <w:rFonts w:ascii="Times New Roman" w:hAnsi="Times New Roman" w:cs="Times New Roman"/>
          <w:sz w:val="24"/>
          <w:szCs w:val="24"/>
        </w:rPr>
      </w:pPr>
    </w:p>
    <w:p w:rsidR="00B737F0" w:rsidRPr="007F3A00" w:rsidRDefault="00B737F0" w:rsidP="00B737F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MEMORANDUM CONTRA FIRSTENERGY’S </w:t>
      </w:r>
    </w:p>
    <w:p w:rsidR="00B737F0" w:rsidRPr="007F3A00" w:rsidRDefault="00B737F0" w:rsidP="00B737F0">
      <w:pPr>
        <w:spacing w:after="0" w:line="240" w:lineRule="auto"/>
        <w:jc w:val="center"/>
        <w:rPr>
          <w:rFonts w:ascii="Times New Roman" w:hAnsi="Times New Roman" w:cs="Times New Roman"/>
          <w:b/>
          <w:sz w:val="24"/>
          <w:szCs w:val="24"/>
        </w:rPr>
      </w:pPr>
      <w:r w:rsidRPr="007F3A00">
        <w:rPr>
          <w:rFonts w:ascii="Times New Roman" w:hAnsi="Times New Roman" w:cs="Times New Roman"/>
          <w:b/>
          <w:sz w:val="24"/>
          <w:szCs w:val="24"/>
        </w:rPr>
        <w:t>APPLICATION FOR REHEARING</w:t>
      </w:r>
    </w:p>
    <w:p w:rsidR="00B737F0" w:rsidRPr="007F3A00" w:rsidRDefault="00B737F0" w:rsidP="00B737F0">
      <w:pPr>
        <w:spacing w:after="0" w:line="240" w:lineRule="auto"/>
        <w:jc w:val="center"/>
        <w:rPr>
          <w:rFonts w:ascii="Times New Roman" w:hAnsi="Times New Roman" w:cs="Times New Roman"/>
          <w:b/>
          <w:sz w:val="24"/>
          <w:szCs w:val="24"/>
        </w:rPr>
      </w:pPr>
      <w:r w:rsidRPr="007F3A00">
        <w:rPr>
          <w:rFonts w:ascii="Times New Roman" w:hAnsi="Times New Roman" w:cs="Times New Roman"/>
          <w:b/>
          <w:sz w:val="24"/>
          <w:szCs w:val="24"/>
        </w:rPr>
        <w:t>BY</w:t>
      </w:r>
    </w:p>
    <w:p w:rsidR="00B737F0" w:rsidRPr="007F3A00" w:rsidRDefault="00B737F0" w:rsidP="00B737F0">
      <w:pPr>
        <w:spacing w:after="0" w:line="240" w:lineRule="auto"/>
        <w:jc w:val="center"/>
        <w:rPr>
          <w:rFonts w:ascii="Times New Roman" w:hAnsi="Times New Roman" w:cs="Times New Roman"/>
          <w:b/>
          <w:sz w:val="24"/>
          <w:szCs w:val="24"/>
        </w:rPr>
      </w:pPr>
      <w:r w:rsidRPr="007F3A00">
        <w:rPr>
          <w:rFonts w:ascii="Times New Roman" w:hAnsi="Times New Roman" w:cs="Times New Roman"/>
          <w:b/>
          <w:sz w:val="24"/>
          <w:szCs w:val="24"/>
        </w:rPr>
        <w:t>THE OFFICE OF THE OHIO CONSUMERS’ COUNSEL</w:t>
      </w:r>
    </w:p>
    <w:p w:rsidR="00B737F0" w:rsidRPr="007F3A00" w:rsidRDefault="00B737F0" w:rsidP="00B737F0">
      <w:pPr>
        <w:pBdr>
          <w:bottom w:val="single" w:sz="12" w:space="1" w:color="auto"/>
        </w:pBdr>
        <w:spacing w:after="0" w:line="240" w:lineRule="auto"/>
        <w:rPr>
          <w:rFonts w:ascii="Times New Roman" w:hAnsi="Times New Roman" w:cs="Times New Roman"/>
          <w:sz w:val="24"/>
          <w:szCs w:val="24"/>
        </w:rPr>
      </w:pPr>
    </w:p>
    <w:p w:rsidR="00B737F0" w:rsidRPr="007F3A00" w:rsidRDefault="00B737F0" w:rsidP="00B737F0">
      <w:pPr>
        <w:spacing w:after="0" w:line="240" w:lineRule="auto"/>
        <w:rPr>
          <w:rFonts w:ascii="Times New Roman" w:hAnsi="Times New Roman" w:cs="Times New Roman"/>
          <w:sz w:val="24"/>
          <w:szCs w:val="24"/>
        </w:rPr>
      </w:pPr>
    </w:p>
    <w:p w:rsidR="00B737F0" w:rsidRDefault="00B737F0" w:rsidP="007F3A00">
      <w:pPr>
        <w:spacing w:after="0" w:line="240" w:lineRule="auto"/>
        <w:jc w:val="center"/>
        <w:rPr>
          <w:rFonts w:ascii="Times New Roman" w:hAnsi="Times New Roman" w:cs="Times New Roman"/>
          <w:b/>
          <w:sz w:val="24"/>
          <w:szCs w:val="24"/>
        </w:rPr>
      </w:pPr>
    </w:p>
    <w:p w:rsidR="00B737F0" w:rsidRDefault="00B737F0" w:rsidP="007F3A00">
      <w:pPr>
        <w:spacing w:after="0" w:line="240" w:lineRule="auto"/>
        <w:jc w:val="center"/>
        <w:rPr>
          <w:rFonts w:ascii="Times New Roman" w:hAnsi="Times New Roman" w:cs="Times New Roman"/>
          <w:b/>
          <w:sz w:val="24"/>
          <w:szCs w:val="24"/>
        </w:rPr>
      </w:pPr>
    </w:p>
    <w:p w:rsidR="00B737F0" w:rsidRDefault="00B737F0" w:rsidP="007F3A00">
      <w:pPr>
        <w:spacing w:after="0" w:line="240" w:lineRule="auto"/>
        <w:jc w:val="center"/>
        <w:rPr>
          <w:rFonts w:ascii="Times New Roman" w:hAnsi="Times New Roman" w:cs="Times New Roman"/>
          <w:b/>
          <w:sz w:val="24"/>
          <w:szCs w:val="24"/>
        </w:rPr>
      </w:pPr>
    </w:p>
    <w:p w:rsidR="00B737F0" w:rsidRDefault="00B737F0" w:rsidP="007F3A00">
      <w:pPr>
        <w:spacing w:after="0" w:line="240" w:lineRule="auto"/>
        <w:jc w:val="center"/>
        <w:rPr>
          <w:rFonts w:ascii="Times New Roman" w:hAnsi="Times New Roman" w:cs="Times New Roman"/>
          <w:b/>
          <w:sz w:val="24"/>
          <w:szCs w:val="24"/>
        </w:rPr>
      </w:pPr>
    </w:p>
    <w:p w:rsidR="00B737F0" w:rsidRDefault="00B737F0" w:rsidP="007F3A00">
      <w:pPr>
        <w:spacing w:after="0" w:line="240" w:lineRule="auto"/>
        <w:jc w:val="center"/>
        <w:rPr>
          <w:rFonts w:ascii="Times New Roman" w:hAnsi="Times New Roman" w:cs="Times New Roman"/>
          <w:b/>
          <w:sz w:val="24"/>
          <w:szCs w:val="24"/>
        </w:rPr>
      </w:pPr>
    </w:p>
    <w:p w:rsidR="00B737F0" w:rsidRDefault="00B737F0" w:rsidP="007F3A00">
      <w:pPr>
        <w:spacing w:after="0" w:line="240" w:lineRule="auto"/>
        <w:jc w:val="center"/>
        <w:rPr>
          <w:rFonts w:ascii="Times New Roman" w:hAnsi="Times New Roman" w:cs="Times New Roman"/>
          <w:b/>
          <w:sz w:val="24"/>
          <w:szCs w:val="24"/>
        </w:rPr>
      </w:pPr>
    </w:p>
    <w:p w:rsidR="00B737F0" w:rsidRDefault="00B737F0" w:rsidP="007F3A00">
      <w:pPr>
        <w:spacing w:after="0" w:line="240" w:lineRule="auto"/>
        <w:jc w:val="center"/>
        <w:rPr>
          <w:rFonts w:ascii="Times New Roman" w:hAnsi="Times New Roman" w:cs="Times New Roman"/>
          <w:b/>
          <w:sz w:val="24"/>
          <w:szCs w:val="24"/>
        </w:rPr>
      </w:pPr>
    </w:p>
    <w:p w:rsidR="00B737F0" w:rsidRDefault="00B737F0" w:rsidP="007F3A00">
      <w:pPr>
        <w:spacing w:after="0" w:line="240" w:lineRule="auto"/>
        <w:jc w:val="center"/>
        <w:rPr>
          <w:rFonts w:ascii="Times New Roman" w:hAnsi="Times New Roman" w:cs="Times New Roman"/>
          <w:b/>
          <w:sz w:val="24"/>
          <w:szCs w:val="24"/>
        </w:rPr>
      </w:pPr>
    </w:p>
    <w:p w:rsidR="00B737F0" w:rsidRDefault="00B737F0" w:rsidP="007F3A00">
      <w:pPr>
        <w:spacing w:after="0" w:line="240" w:lineRule="auto"/>
        <w:jc w:val="center"/>
        <w:rPr>
          <w:rFonts w:ascii="Times New Roman" w:hAnsi="Times New Roman" w:cs="Times New Roman"/>
          <w:b/>
          <w:sz w:val="24"/>
          <w:szCs w:val="24"/>
        </w:rPr>
      </w:pPr>
    </w:p>
    <w:p w:rsidR="00B737F0" w:rsidRDefault="00B737F0" w:rsidP="007F3A00">
      <w:pPr>
        <w:spacing w:after="0" w:line="240" w:lineRule="auto"/>
        <w:jc w:val="center"/>
        <w:rPr>
          <w:rFonts w:ascii="Times New Roman" w:hAnsi="Times New Roman" w:cs="Times New Roman"/>
          <w:b/>
          <w:sz w:val="24"/>
          <w:szCs w:val="24"/>
        </w:rPr>
      </w:pPr>
    </w:p>
    <w:p w:rsidR="00B737F0" w:rsidRDefault="00B737F0" w:rsidP="007F3A00">
      <w:pPr>
        <w:spacing w:after="0" w:line="240" w:lineRule="auto"/>
        <w:jc w:val="center"/>
        <w:rPr>
          <w:rFonts w:ascii="Times New Roman" w:hAnsi="Times New Roman" w:cs="Times New Roman"/>
          <w:b/>
          <w:sz w:val="24"/>
          <w:szCs w:val="24"/>
        </w:rPr>
      </w:pPr>
    </w:p>
    <w:p w:rsidR="00B737F0" w:rsidRDefault="00B737F0" w:rsidP="00B737F0">
      <w:pPr>
        <w:spacing w:after="0" w:line="240" w:lineRule="auto"/>
        <w:ind w:left="4320"/>
        <w:rPr>
          <w:rFonts w:ascii="Times New Roman" w:eastAsia="Times New Roman" w:hAnsi="Times New Roman" w:cs="Times New Roman"/>
          <w:caps/>
          <w:sz w:val="24"/>
          <w:szCs w:val="24"/>
        </w:rPr>
      </w:pPr>
    </w:p>
    <w:p w:rsidR="00B737F0" w:rsidRDefault="00B737F0" w:rsidP="00B737F0">
      <w:pPr>
        <w:spacing w:after="0" w:line="240" w:lineRule="auto"/>
        <w:ind w:left="4320"/>
        <w:rPr>
          <w:rFonts w:ascii="Times New Roman" w:eastAsia="Times New Roman" w:hAnsi="Times New Roman" w:cs="Times New Roman"/>
          <w:caps/>
          <w:sz w:val="24"/>
          <w:szCs w:val="24"/>
        </w:rPr>
      </w:pPr>
    </w:p>
    <w:p w:rsidR="002D1F43" w:rsidRDefault="002D1F43" w:rsidP="00B737F0">
      <w:pPr>
        <w:spacing w:after="0" w:line="240" w:lineRule="auto"/>
        <w:ind w:left="4320"/>
        <w:rPr>
          <w:rFonts w:ascii="Times New Roman" w:eastAsia="Times New Roman" w:hAnsi="Times New Roman" w:cs="Times New Roman"/>
          <w:caps/>
          <w:sz w:val="24"/>
          <w:szCs w:val="24"/>
        </w:rPr>
      </w:pPr>
    </w:p>
    <w:p w:rsidR="00B737F0" w:rsidRPr="00266B7C" w:rsidRDefault="00B737F0" w:rsidP="00B737F0">
      <w:pPr>
        <w:spacing w:after="0" w:line="240" w:lineRule="auto"/>
        <w:ind w:left="4320"/>
        <w:rPr>
          <w:rFonts w:ascii="Times New Roman" w:eastAsia="Times New Roman" w:hAnsi="Times New Roman" w:cs="Times New Roman"/>
          <w:caps/>
          <w:sz w:val="24"/>
          <w:szCs w:val="24"/>
        </w:rPr>
      </w:pPr>
      <w:r w:rsidRPr="00266B7C">
        <w:rPr>
          <w:rFonts w:ascii="Times New Roman" w:eastAsia="Times New Roman" w:hAnsi="Times New Roman" w:cs="Times New Roman"/>
          <w:caps/>
          <w:sz w:val="24"/>
          <w:szCs w:val="24"/>
        </w:rPr>
        <w:t>BRUCE J. WESTON</w:t>
      </w:r>
    </w:p>
    <w:p w:rsidR="00B737F0" w:rsidRPr="00266B7C" w:rsidRDefault="00B737F0" w:rsidP="00B737F0">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sz w:val="24"/>
          <w:szCs w:val="24"/>
        </w:rPr>
        <w:t>OHIO CONSUMERS’ COUNSEL</w:t>
      </w:r>
    </w:p>
    <w:p w:rsidR="00B737F0" w:rsidRPr="00266B7C" w:rsidRDefault="00B737F0" w:rsidP="00B737F0">
      <w:pPr>
        <w:spacing w:after="0" w:line="240" w:lineRule="auto"/>
        <w:ind w:left="4320"/>
        <w:rPr>
          <w:rFonts w:ascii="Times New Roman" w:eastAsia="Times New Roman" w:hAnsi="Times New Roman" w:cs="Times New Roman"/>
          <w:sz w:val="24"/>
          <w:szCs w:val="24"/>
        </w:rPr>
      </w:pPr>
    </w:p>
    <w:p w:rsidR="00B737F0" w:rsidRPr="00266B7C" w:rsidRDefault="00B737F0" w:rsidP="00B737F0">
      <w:pPr>
        <w:spacing w:after="0" w:line="240" w:lineRule="auto"/>
        <w:ind w:left="4320"/>
        <w:rPr>
          <w:rFonts w:ascii="Times New Roman" w:eastAsia="Times New Roman" w:hAnsi="Times New Roman" w:cs="Times New Roman"/>
          <w:sz w:val="24"/>
          <w:szCs w:val="24"/>
        </w:rPr>
      </w:pPr>
    </w:p>
    <w:p w:rsidR="00B737F0" w:rsidRPr="00266B7C" w:rsidRDefault="00B737F0" w:rsidP="00B737F0">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sz w:val="24"/>
          <w:szCs w:val="24"/>
        </w:rPr>
        <w:t xml:space="preserve">Kyle L. Kern, </w:t>
      </w:r>
      <w:r w:rsidR="001E7E37">
        <w:rPr>
          <w:rFonts w:ascii="Times New Roman" w:eastAsia="Times New Roman" w:hAnsi="Times New Roman" w:cs="Times New Roman"/>
          <w:sz w:val="24"/>
          <w:szCs w:val="24"/>
        </w:rPr>
        <w:t xml:space="preserve">(0084199) </w:t>
      </w:r>
      <w:r w:rsidRPr="00266B7C">
        <w:rPr>
          <w:rFonts w:ascii="Times New Roman" w:eastAsia="Times New Roman" w:hAnsi="Times New Roman" w:cs="Times New Roman"/>
          <w:sz w:val="24"/>
          <w:szCs w:val="24"/>
        </w:rPr>
        <w:t>Counsel of Record</w:t>
      </w:r>
    </w:p>
    <w:p w:rsidR="00B737F0" w:rsidRPr="00266B7C" w:rsidRDefault="00B737F0" w:rsidP="00B737F0">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sz w:val="24"/>
          <w:szCs w:val="24"/>
        </w:rPr>
        <w:t>Assistant Consumers’ Counsel</w:t>
      </w:r>
    </w:p>
    <w:p w:rsidR="00B737F0" w:rsidRPr="00266B7C" w:rsidRDefault="00B737F0" w:rsidP="00B737F0">
      <w:pPr>
        <w:spacing w:before="120" w:after="0" w:line="240" w:lineRule="auto"/>
        <w:ind w:left="4320"/>
        <w:rPr>
          <w:rFonts w:ascii="Times New Roman" w:eastAsia="Times New Roman" w:hAnsi="Times New Roman" w:cs="Times New Roman"/>
          <w:b/>
          <w:caps/>
          <w:sz w:val="24"/>
          <w:szCs w:val="24"/>
        </w:rPr>
      </w:pPr>
      <w:r w:rsidRPr="00266B7C">
        <w:rPr>
          <w:rFonts w:ascii="Times New Roman" w:eastAsia="Times New Roman" w:hAnsi="Times New Roman" w:cs="Times New Roman"/>
          <w:b/>
          <w:sz w:val="24"/>
          <w:szCs w:val="24"/>
        </w:rPr>
        <w:t>Office of the Ohio Consumers’ Counsel</w:t>
      </w:r>
    </w:p>
    <w:p w:rsidR="00B737F0" w:rsidRPr="00266B7C" w:rsidRDefault="00B737F0" w:rsidP="00B737F0">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sz w:val="24"/>
          <w:szCs w:val="24"/>
        </w:rPr>
        <w:t>10 West Broad Street, Suite 1800</w:t>
      </w:r>
    </w:p>
    <w:p w:rsidR="00B737F0" w:rsidRPr="00266B7C" w:rsidRDefault="00B737F0" w:rsidP="00B737F0">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sz w:val="24"/>
          <w:szCs w:val="24"/>
        </w:rPr>
        <w:t>Columbus, Ohio 43215-3485</w:t>
      </w:r>
    </w:p>
    <w:p w:rsidR="00B737F0" w:rsidRDefault="00B737F0" w:rsidP="00B737F0">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sz w:val="24"/>
          <w:szCs w:val="24"/>
        </w:rPr>
        <w:t>614-466-9585 (Kern Telephone)</w:t>
      </w:r>
    </w:p>
    <w:p w:rsidR="00B737F0" w:rsidRDefault="00440EA8" w:rsidP="00B737F0">
      <w:pPr>
        <w:spacing w:after="0" w:line="240" w:lineRule="auto"/>
        <w:ind w:left="4320"/>
        <w:rPr>
          <w:rFonts w:ascii="Times New Roman" w:eastAsia="Times New Roman" w:hAnsi="Times New Roman" w:cs="Times New Roman"/>
          <w:sz w:val="24"/>
          <w:szCs w:val="24"/>
        </w:rPr>
      </w:pPr>
      <w:hyperlink r:id="rId8" w:history="1">
        <w:r w:rsidR="00B737F0" w:rsidRPr="002B2385">
          <w:rPr>
            <w:rStyle w:val="Hyperlink"/>
            <w:rFonts w:ascii="Times New Roman" w:eastAsia="Times New Roman" w:hAnsi="Times New Roman" w:cs="Times New Roman"/>
            <w:sz w:val="24"/>
            <w:szCs w:val="24"/>
          </w:rPr>
          <w:t>Kyle.kern@occ.ohio.gov</w:t>
        </w:r>
      </w:hyperlink>
      <w:r w:rsidR="00B737F0">
        <w:rPr>
          <w:rFonts w:ascii="Times New Roman" w:eastAsia="Times New Roman" w:hAnsi="Times New Roman" w:cs="Times New Roman"/>
          <w:sz w:val="24"/>
          <w:szCs w:val="24"/>
        </w:rPr>
        <w:t xml:space="preserve"> </w:t>
      </w:r>
    </w:p>
    <w:p w:rsidR="00B737F0" w:rsidRDefault="00B737F0" w:rsidP="00B737F0">
      <w:pPr>
        <w:spacing w:after="0" w:line="240" w:lineRule="auto"/>
        <w:ind w:left="4320"/>
        <w:rPr>
          <w:rFonts w:ascii="Times New Roman" w:eastAsia="Times New Roman" w:hAnsi="Times New Roman" w:cs="Times New Roman"/>
          <w:sz w:val="24"/>
          <w:szCs w:val="24"/>
        </w:rPr>
        <w:sectPr w:rsidR="00B737F0" w:rsidSect="00266B7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B737F0" w:rsidRPr="00B737F0" w:rsidRDefault="00B737F0" w:rsidP="00B737F0">
      <w:pPr>
        <w:spacing w:after="0" w:line="240" w:lineRule="auto"/>
        <w:jc w:val="center"/>
        <w:rPr>
          <w:rFonts w:ascii="Times New Roman" w:eastAsia="Times New Roman" w:hAnsi="Times New Roman" w:cs="Times New Roman"/>
          <w:b/>
          <w:sz w:val="24"/>
          <w:szCs w:val="24"/>
        </w:rPr>
      </w:pPr>
      <w:r w:rsidRPr="00B737F0">
        <w:rPr>
          <w:rFonts w:ascii="Times New Roman" w:eastAsia="Times New Roman" w:hAnsi="Times New Roman" w:cs="Times New Roman"/>
          <w:b/>
          <w:sz w:val="24"/>
          <w:szCs w:val="24"/>
        </w:rPr>
        <w:lastRenderedPageBreak/>
        <w:t>TABLE OF CONTENTS</w:t>
      </w:r>
    </w:p>
    <w:p w:rsidR="00B737F0" w:rsidRPr="00B737F0" w:rsidRDefault="00B737F0" w:rsidP="00B737F0">
      <w:pPr>
        <w:spacing w:after="0" w:line="240" w:lineRule="auto"/>
        <w:ind w:left="4320"/>
        <w:rPr>
          <w:rFonts w:ascii="Times New Roman" w:eastAsia="Times New Roman" w:hAnsi="Times New Roman" w:cs="Times New Roman"/>
          <w:b/>
          <w:sz w:val="24"/>
          <w:szCs w:val="24"/>
        </w:rPr>
      </w:pPr>
    </w:p>
    <w:p w:rsidR="00B737F0" w:rsidRPr="00B737F0" w:rsidRDefault="00B737F0" w:rsidP="00B737F0">
      <w:pPr>
        <w:spacing w:after="0" w:line="240" w:lineRule="auto"/>
        <w:ind w:left="4320"/>
        <w:rPr>
          <w:rFonts w:ascii="Times New Roman" w:eastAsia="Times New Roman" w:hAnsi="Times New Roman" w:cs="Times New Roman"/>
          <w:b/>
          <w:sz w:val="24"/>
          <w:szCs w:val="24"/>
        </w:rPr>
      </w:pPr>
      <w:r w:rsidRPr="00B737F0">
        <w:rPr>
          <w:rFonts w:ascii="Times New Roman" w:eastAsia="Times New Roman" w:hAnsi="Times New Roman" w:cs="Times New Roman"/>
          <w:b/>
          <w:sz w:val="24"/>
          <w:szCs w:val="24"/>
        </w:rPr>
        <w:tab/>
      </w:r>
      <w:r w:rsidRPr="00B737F0">
        <w:rPr>
          <w:rFonts w:ascii="Times New Roman" w:eastAsia="Times New Roman" w:hAnsi="Times New Roman" w:cs="Times New Roman"/>
          <w:b/>
          <w:sz w:val="24"/>
          <w:szCs w:val="24"/>
        </w:rPr>
        <w:tab/>
      </w:r>
      <w:r w:rsidRPr="00B737F0">
        <w:rPr>
          <w:rFonts w:ascii="Times New Roman" w:eastAsia="Times New Roman" w:hAnsi="Times New Roman" w:cs="Times New Roman"/>
          <w:b/>
          <w:sz w:val="24"/>
          <w:szCs w:val="24"/>
        </w:rPr>
        <w:tab/>
      </w:r>
      <w:r w:rsidRPr="00B737F0">
        <w:rPr>
          <w:rFonts w:ascii="Times New Roman" w:eastAsia="Times New Roman" w:hAnsi="Times New Roman" w:cs="Times New Roman"/>
          <w:b/>
          <w:sz w:val="24"/>
          <w:szCs w:val="24"/>
        </w:rPr>
        <w:tab/>
      </w:r>
      <w:r w:rsidRPr="00B737F0">
        <w:rPr>
          <w:rFonts w:ascii="Times New Roman" w:eastAsia="Times New Roman" w:hAnsi="Times New Roman" w:cs="Times New Roman"/>
          <w:b/>
          <w:sz w:val="24"/>
          <w:szCs w:val="24"/>
        </w:rPr>
        <w:tab/>
        <w:t>PAGE</w:t>
      </w:r>
    </w:p>
    <w:p w:rsidR="00B737F0" w:rsidRDefault="00B737F0" w:rsidP="00B737F0">
      <w:pPr>
        <w:spacing w:after="0" w:line="240" w:lineRule="auto"/>
        <w:ind w:left="4320"/>
        <w:rPr>
          <w:rFonts w:ascii="Times New Roman" w:eastAsia="Times New Roman" w:hAnsi="Times New Roman" w:cs="Times New Roman"/>
          <w:sz w:val="24"/>
          <w:szCs w:val="24"/>
        </w:rPr>
      </w:pPr>
    </w:p>
    <w:p w:rsidR="00BC0303" w:rsidRDefault="00B737F0">
      <w:pPr>
        <w:pStyle w:val="TOC1"/>
        <w:rPr>
          <w:rFonts w:asciiTheme="minorHAnsi" w:eastAsiaTheme="minorEastAsia" w:hAnsiTheme="minorHAnsi"/>
          <w:noProof/>
          <w:sz w:val="22"/>
        </w:rPr>
      </w:pPr>
      <w:r>
        <w:rPr>
          <w:rFonts w:eastAsia="Times New Roman" w:cs="Times New Roman"/>
          <w:szCs w:val="24"/>
        </w:rPr>
        <w:fldChar w:fldCharType="begin"/>
      </w:r>
      <w:r>
        <w:rPr>
          <w:rFonts w:eastAsia="Times New Roman" w:cs="Times New Roman"/>
          <w:szCs w:val="24"/>
        </w:rPr>
        <w:instrText xml:space="preserve"> TOC \o "1-2" \h \z \u </w:instrText>
      </w:r>
      <w:r>
        <w:rPr>
          <w:rFonts w:eastAsia="Times New Roman" w:cs="Times New Roman"/>
          <w:szCs w:val="24"/>
        </w:rPr>
        <w:fldChar w:fldCharType="separate"/>
      </w:r>
      <w:hyperlink w:anchor="_Toc407974793" w:history="1">
        <w:r w:rsidR="00BC0303" w:rsidRPr="00CD0743">
          <w:rPr>
            <w:rStyle w:val="Hyperlink"/>
            <w:noProof/>
          </w:rPr>
          <w:t>I.</w:t>
        </w:r>
        <w:r w:rsidR="00BC0303">
          <w:rPr>
            <w:rFonts w:asciiTheme="minorHAnsi" w:eastAsiaTheme="minorEastAsia" w:hAnsiTheme="minorHAnsi"/>
            <w:noProof/>
            <w:sz w:val="22"/>
          </w:rPr>
          <w:tab/>
        </w:r>
        <w:r w:rsidR="00BC0303" w:rsidRPr="00CD0743">
          <w:rPr>
            <w:rStyle w:val="Hyperlink"/>
            <w:noProof/>
          </w:rPr>
          <w:t>INTRODUCTION</w:t>
        </w:r>
        <w:r w:rsidR="00BC0303">
          <w:rPr>
            <w:noProof/>
            <w:webHidden/>
          </w:rPr>
          <w:tab/>
        </w:r>
        <w:r w:rsidR="00BC0303">
          <w:rPr>
            <w:noProof/>
            <w:webHidden/>
          </w:rPr>
          <w:fldChar w:fldCharType="begin"/>
        </w:r>
        <w:r w:rsidR="00BC0303">
          <w:rPr>
            <w:noProof/>
            <w:webHidden/>
          </w:rPr>
          <w:instrText xml:space="preserve"> PAGEREF _Toc407974793 \h </w:instrText>
        </w:r>
        <w:r w:rsidR="00BC0303">
          <w:rPr>
            <w:noProof/>
            <w:webHidden/>
          </w:rPr>
        </w:r>
        <w:r w:rsidR="00BC0303">
          <w:rPr>
            <w:noProof/>
            <w:webHidden/>
          </w:rPr>
          <w:fldChar w:fldCharType="separate"/>
        </w:r>
        <w:r w:rsidR="004113B6">
          <w:rPr>
            <w:noProof/>
            <w:webHidden/>
          </w:rPr>
          <w:t>1</w:t>
        </w:r>
        <w:r w:rsidR="00BC0303">
          <w:rPr>
            <w:noProof/>
            <w:webHidden/>
          </w:rPr>
          <w:fldChar w:fldCharType="end"/>
        </w:r>
      </w:hyperlink>
    </w:p>
    <w:p w:rsidR="00BC0303" w:rsidRDefault="00440EA8">
      <w:pPr>
        <w:pStyle w:val="TOC1"/>
        <w:rPr>
          <w:rFonts w:asciiTheme="minorHAnsi" w:eastAsiaTheme="minorEastAsia" w:hAnsiTheme="minorHAnsi"/>
          <w:noProof/>
          <w:sz w:val="22"/>
        </w:rPr>
      </w:pPr>
      <w:hyperlink w:anchor="_Toc407974794" w:history="1">
        <w:r w:rsidR="00BC0303" w:rsidRPr="00CD0743">
          <w:rPr>
            <w:rStyle w:val="Hyperlink"/>
            <w:noProof/>
          </w:rPr>
          <w:t>II.</w:t>
        </w:r>
        <w:r w:rsidR="00BC0303">
          <w:rPr>
            <w:rFonts w:asciiTheme="minorHAnsi" w:eastAsiaTheme="minorEastAsia" w:hAnsiTheme="minorHAnsi"/>
            <w:noProof/>
            <w:sz w:val="22"/>
          </w:rPr>
          <w:tab/>
        </w:r>
        <w:r w:rsidR="00BC0303" w:rsidRPr="00CD0743">
          <w:rPr>
            <w:rStyle w:val="Hyperlink"/>
            <w:noProof/>
          </w:rPr>
          <w:t>ARGUMENT</w:t>
        </w:r>
        <w:r w:rsidR="00BC0303">
          <w:rPr>
            <w:noProof/>
            <w:webHidden/>
          </w:rPr>
          <w:tab/>
        </w:r>
        <w:r w:rsidR="00BC0303">
          <w:rPr>
            <w:noProof/>
            <w:webHidden/>
          </w:rPr>
          <w:fldChar w:fldCharType="begin"/>
        </w:r>
        <w:r w:rsidR="00BC0303">
          <w:rPr>
            <w:noProof/>
            <w:webHidden/>
          </w:rPr>
          <w:instrText xml:space="preserve"> PAGEREF _Toc407974794 \h </w:instrText>
        </w:r>
        <w:r w:rsidR="00BC0303">
          <w:rPr>
            <w:noProof/>
            <w:webHidden/>
          </w:rPr>
        </w:r>
        <w:r w:rsidR="00BC0303">
          <w:rPr>
            <w:noProof/>
            <w:webHidden/>
          </w:rPr>
          <w:fldChar w:fldCharType="separate"/>
        </w:r>
        <w:r w:rsidR="004113B6">
          <w:rPr>
            <w:noProof/>
            <w:webHidden/>
          </w:rPr>
          <w:t>3</w:t>
        </w:r>
        <w:r w:rsidR="00BC0303">
          <w:rPr>
            <w:noProof/>
            <w:webHidden/>
          </w:rPr>
          <w:fldChar w:fldCharType="end"/>
        </w:r>
      </w:hyperlink>
    </w:p>
    <w:p w:rsidR="00BC0303" w:rsidRDefault="00440EA8">
      <w:pPr>
        <w:pStyle w:val="TOC2"/>
        <w:tabs>
          <w:tab w:val="left" w:pos="1440"/>
        </w:tabs>
        <w:rPr>
          <w:rFonts w:asciiTheme="minorHAnsi" w:eastAsiaTheme="minorEastAsia" w:hAnsiTheme="minorHAnsi"/>
          <w:noProof/>
          <w:sz w:val="22"/>
        </w:rPr>
      </w:pPr>
      <w:hyperlink w:anchor="_Toc407974795" w:history="1">
        <w:r w:rsidR="00BC0303" w:rsidRPr="00CD0743">
          <w:rPr>
            <w:rStyle w:val="Hyperlink"/>
            <w:noProof/>
          </w:rPr>
          <w:t>A</w:t>
        </w:r>
        <w:r w:rsidR="00BC0303">
          <w:rPr>
            <w:rFonts w:asciiTheme="minorHAnsi" w:eastAsiaTheme="minorEastAsia" w:hAnsiTheme="minorHAnsi"/>
            <w:noProof/>
            <w:sz w:val="22"/>
          </w:rPr>
          <w:tab/>
        </w:r>
        <w:r w:rsidR="00BC0303" w:rsidRPr="00CD0743">
          <w:rPr>
            <w:rStyle w:val="Hyperlink"/>
            <w:noProof/>
          </w:rPr>
          <w:t>FirstEnergy’s argument--that the Utility should be permitted to count savings from customers, who have elected to opt-out, toward meeting the statutory benchmarks--should be rejected because it was already considered by the PUCO, misapplies the law, and could lead to increased charges for electricity for residential customers.</w:t>
        </w:r>
        <w:r w:rsidR="00BC0303">
          <w:rPr>
            <w:noProof/>
            <w:webHidden/>
          </w:rPr>
          <w:tab/>
        </w:r>
        <w:r w:rsidR="00BC0303">
          <w:rPr>
            <w:noProof/>
            <w:webHidden/>
          </w:rPr>
          <w:fldChar w:fldCharType="begin"/>
        </w:r>
        <w:r w:rsidR="00BC0303">
          <w:rPr>
            <w:noProof/>
            <w:webHidden/>
          </w:rPr>
          <w:instrText xml:space="preserve"> PAGEREF _Toc407974795 \h </w:instrText>
        </w:r>
        <w:r w:rsidR="00BC0303">
          <w:rPr>
            <w:noProof/>
            <w:webHidden/>
          </w:rPr>
        </w:r>
        <w:r w:rsidR="00BC0303">
          <w:rPr>
            <w:noProof/>
            <w:webHidden/>
          </w:rPr>
          <w:fldChar w:fldCharType="separate"/>
        </w:r>
        <w:r w:rsidR="004113B6">
          <w:rPr>
            <w:noProof/>
            <w:webHidden/>
          </w:rPr>
          <w:t>3</w:t>
        </w:r>
        <w:r w:rsidR="00BC0303">
          <w:rPr>
            <w:noProof/>
            <w:webHidden/>
          </w:rPr>
          <w:fldChar w:fldCharType="end"/>
        </w:r>
      </w:hyperlink>
    </w:p>
    <w:p w:rsidR="00BC0303" w:rsidRDefault="00440EA8">
      <w:pPr>
        <w:pStyle w:val="TOC2"/>
        <w:tabs>
          <w:tab w:val="left" w:pos="1440"/>
        </w:tabs>
        <w:rPr>
          <w:rFonts w:asciiTheme="minorHAnsi" w:eastAsiaTheme="minorEastAsia" w:hAnsiTheme="minorHAnsi"/>
          <w:noProof/>
          <w:sz w:val="22"/>
        </w:rPr>
      </w:pPr>
      <w:hyperlink w:anchor="_Toc407974796" w:history="1">
        <w:r w:rsidR="00BC0303" w:rsidRPr="00CD0743">
          <w:rPr>
            <w:rStyle w:val="Hyperlink"/>
            <w:noProof/>
          </w:rPr>
          <w:t>B.</w:t>
        </w:r>
        <w:r w:rsidR="00BC0303">
          <w:rPr>
            <w:rFonts w:asciiTheme="minorHAnsi" w:eastAsiaTheme="minorEastAsia" w:hAnsiTheme="minorHAnsi"/>
            <w:noProof/>
            <w:sz w:val="22"/>
          </w:rPr>
          <w:tab/>
        </w:r>
        <w:r w:rsidR="00BC0303" w:rsidRPr="00CD0743">
          <w:rPr>
            <w:rStyle w:val="Hyperlink"/>
            <w:noProof/>
          </w:rPr>
          <w:t>FirstEnergy’s argument--that the PUCO should clarify that the PUCO retains the authority under Senate Bill 310 to administer the Utility’s Amended Plan--should be rejected so as to protect customers.</w:t>
        </w:r>
        <w:r w:rsidR="00BC0303">
          <w:rPr>
            <w:noProof/>
            <w:webHidden/>
          </w:rPr>
          <w:tab/>
        </w:r>
        <w:r w:rsidR="00BC0303">
          <w:rPr>
            <w:noProof/>
            <w:webHidden/>
          </w:rPr>
          <w:fldChar w:fldCharType="begin"/>
        </w:r>
        <w:r w:rsidR="00BC0303">
          <w:rPr>
            <w:noProof/>
            <w:webHidden/>
          </w:rPr>
          <w:instrText xml:space="preserve"> PAGEREF _Toc407974796 \h </w:instrText>
        </w:r>
        <w:r w:rsidR="00BC0303">
          <w:rPr>
            <w:noProof/>
            <w:webHidden/>
          </w:rPr>
        </w:r>
        <w:r w:rsidR="00BC0303">
          <w:rPr>
            <w:noProof/>
            <w:webHidden/>
          </w:rPr>
          <w:fldChar w:fldCharType="separate"/>
        </w:r>
        <w:r w:rsidR="004113B6">
          <w:rPr>
            <w:noProof/>
            <w:webHidden/>
          </w:rPr>
          <w:t>7</w:t>
        </w:r>
        <w:r w:rsidR="00BC0303">
          <w:rPr>
            <w:noProof/>
            <w:webHidden/>
          </w:rPr>
          <w:fldChar w:fldCharType="end"/>
        </w:r>
      </w:hyperlink>
    </w:p>
    <w:p w:rsidR="00BC0303" w:rsidRDefault="00440EA8">
      <w:pPr>
        <w:pStyle w:val="TOC1"/>
        <w:rPr>
          <w:rFonts w:asciiTheme="minorHAnsi" w:eastAsiaTheme="minorEastAsia" w:hAnsiTheme="minorHAnsi"/>
          <w:noProof/>
          <w:sz w:val="22"/>
        </w:rPr>
      </w:pPr>
      <w:hyperlink w:anchor="_Toc407974797" w:history="1">
        <w:r w:rsidR="00BC0303" w:rsidRPr="00CD0743">
          <w:rPr>
            <w:rStyle w:val="Hyperlink"/>
            <w:noProof/>
          </w:rPr>
          <w:t>III.</w:t>
        </w:r>
        <w:r w:rsidR="00BC0303">
          <w:rPr>
            <w:rFonts w:asciiTheme="minorHAnsi" w:eastAsiaTheme="minorEastAsia" w:hAnsiTheme="minorHAnsi"/>
            <w:noProof/>
            <w:sz w:val="22"/>
          </w:rPr>
          <w:tab/>
        </w:r>
        <w:r w:rsidR="00BC0303" w:rsidRPr="00CD0743">
          <w:rPr>
            <w:rStyle w:val="Hyperlink"/>
            <w:noProof/>
          </w:rPr>
          <w:t>CONCLUSION</w:t>
        </w:r>
        <w:r w:rsidR="00BC0303">
          <w:rPr>
            <w:noProof/>
            <w:webHidden/>
          </w:rPr>
          <w:tab/>
        </w:r>
        <w:r w:rsidR="00BC0303">
          <w:rPr>
            <w:noProof/>
            <w:webHidden/>
          </w:rPr>
          <w:fldChar w:fldCharType="begin"/>
        </w:r>
        <w:r w:rsidR="00BC0303">
          <w:rPr>
            <w:noProof/>
            <w:webHidden/>
          </w:rPr>
          <w:instrText xml:space="preserve"> PAGEREF _Toc407974797 \h </w:instrText>
        </w:r>
        <w:r w:rsidR="00BC0303">
          <w:rPr>
            <w:noProof/>
            <w:webHidden/>
          </w:rPr>
        </w:r>
        <w:r w:rsidR="00BC0303">
          <w:rPr>
            <w:noProof/>
            <w:webHidden/>
          </w:rPr>
          <w:fldChar w:fldCharType="separate"/>
        </w:r>
        <w:r w:rsidR="004113B6">
          <w:rPr>
            <w:noProof/>
            <w:webHidden/>
          </w:rPr>
          <w:t>11</w:t>
        </w:r>
        <w:r w:rsidR="00BC0303">
          <w:rPr>
            <w:noProof/>
            <w:webHidden/>
          </w:rPr>
          <w:fldChar w:fldCharType="end"/>
        </w:r>
      </w:hyperlink>
    </w:p>
    <w:p w:rsidR="00B737F0" w:rsidRDefault="00B737F0" w:rsidP="00B737F0">
      <w:pPr>
        <w:spacing w:after="0" w:line="240" w:lineRule="auto"/>
        <w:ind w:left="4320"/>
        <w:rPr>
          <w:rFonts w:ascii="Times New Roman" w:eastAsia="Times New Roman" w:hAnsi="Times New Roman" w:cs="Times New Roman"/>
          <w:sz w:val="24"/>
          <w:szCs w:val="24"/>
        </w:rPr>
        <w:sectPr w:rsidR="00B737F0" w:rsidSect="00B737F0">
          <w:headerReference w:type="default" r:id="rId15"/>
          <w:footerReference w:type="default" r:id="rId16"/>
          <w:pgSz w:w="12240" w:h="15840"/>
          <w:pgMar w:top="1440" w:right="1800" w:bottom="1440" w:left="1800" w:header="720" w:footer="720" w:gutter="0"/>
          <w:pgNumType w:fmt="lowerRoman" w:start="1"/>
          <w:cols w:space="720"/>
          <w:docGrid w:linePitch="360"/>
        </w:sectPr>
      </w:pPr>
      <w:r>
        <w:rPr>
          <w:rFonts w:ascii="Times New Roman" w:eastAsia="Times New Roman" w:hAnsi="Times New Roman" w:cs="Times New Roman"/>
          <w:sz w:val="24"/>
          <w:szCs w:val="24"/>
        </w:rPr>
        <w:fldChar w:fldCharType="end"/>
      </w:r>
    </w:p>
    <w:p w:rsidR="007F3A00" w:rsidRPr="007F3A00" w:rsidRDefault="007F3A00" w:rsidP="007F3A00">
      <w:pPr>
        <w:spacing w:after="0" w:line="240" w:lineRule="auto"/>
        <w:jc w:val="center"/>
        <w:rPr>
          <w:rFonts w:ascii="Times New Roman" w:hAnsi="Times New Roman" w:cs="Times New Roman"/>
          <w:b/>
          <w:sz w:val="24"/>
          <w:szCs w:val="24"/>
        </w:rPr>
      </w:pPr>
      <w:r w:rsidRPr="007F3A00">
        <w:rPr>
          <w:rFonts w:ascii="Times New Roman" w:hAnsi="Times New Roman" w:cs="Times New Roman"/>
          <w:b/>
          <w:sz w:val="24"/>
          <w:szCs w:val="24"/>
        </w:rPr>
        <w:t>BEFORE</w:t>
      </w:r>
    </w:p>
    <w:p w:rsidR="007F3A00" w:rsidRPr="007F3A00" w:rsidRDefault="007F3A00" w:rsidP="007F3A00">
      <w:pPr>
        <w:spacing w:after="0" w:line="240" w:lineRule="auto"/>
        <w:jc w:val="center"/>
        <w:rPr>
          <w:rFonts w:ascii="Times New Roman" w:hAnsi="Times New Roman" w:cs="Times New Roman"/>
          <w:b/>
          <w:sz w:val="24"/>
          <w:szCs w:val="24"/>
        </w:rPr>
      </w:pPr>
      <w:r w:rsidRPr="007F3A00">
        <w:rPr>
          <w:rFonts w:ascii="Times New Roman" w:hAnsi="Times New Roman" w:cs="Times New Roman"/>
          <w:b/>
          <w:sz w:val="24"/>
          <w:szCs w:val="24"/>
        </w:rPr>
        <w:t>THE PUBLIC UTILITIES COMMISSION OF OHIO</w:t>
      </w:r>
    </w:p>
    <w:p w:rsidR="007F3A00" w:rsidRPr="007F3A00" w:rsidRDefault="007F3A00" w:rsidP="007F3A00">
      <w:pPr>
        <w:spacing w:after="0" w:line="240" w:lineRule="auto"/>
        <w:jc w:val="cente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338"/>
        <w:gridCol w:w="540"/>
        <w:gridCol w:w="3978"/>
      </w:tblGrid>
      <w:tr w:rsidR="007F3A00" w:rsidRPr="007F3A00" w:rsidTr="00391D71">
        <w:trPr>
          <w:cantSplit/>
          <w:trHeight w:val="342"/>
        </w:trPr>
        <w:tc>
          <w:tcPr>
            <w:tcW w:w="4338" w:type="dxa"/>
          </w:tcPr>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In the Matter of the Application of Ohio Edison Company, The Cleveland Electric Illuminating Company, and The Toledo Edison Company For Approval of Their Energy Efficiency and Peak Demand Reduction Program Portfolio Plans for 2013 through 2015.</w:t>
            </w:r>
          </w:p>
        </w:tc>
        <w:tc>
          <w:tcPr>
            <w:tcW w:w="540" w:type="dxa"/>
          </w:tcPr>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w:t>
            </w:r>
          </w:p>
        </w:tc>
        <w:tc>
          <w:tcPr>
            <w:tcW w:w="3978" w:type="dxa"/>
          </w:tcPr>
          <w:p w:rsidR="007F3A00" w:rsidRPr="007F3A00" w:rsidRDefault="007F3A00" w:rsidP="007F3A00">
            <w:pPr>
              <w:spacing w:after="0" w:line="240" w:lineRule="auto"/>
              <w:rPr>
                <w:rFonts w:ascii="Times New Roman" w:hAnsi="Times New Roman" w:cs="Times New Roman"/>
                <w:sz w:val="24"/>
                <w:szCs w:val="24"/>
              </w:rPr>
            </w:pPr>
          </w:p>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Case No. 12-2190-EL-POR</w:t>
            </w:r>
          </w:p>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Case No. 12-2191-EL-POR</w:t>
            </w:r>
          </w:p>
          <w:p w:rsidR="007F3A00" w:rsidRPr="007F3A00" w:rsidRDefault="007F3A00" w:rsidP="007F3A00">
            <w:pPr>
              <w:spacing w:after="0" w:line="240" w:lineRule="auto"/>
              <w:rPr>
                <w:rFonts w:ascii="Times New Roman" w:hAnsi="Times New Roman" w:cs="Times New Roman"/>
                <w:sz w:val="24"/>
                <w:szCs w:val="24"/>
              </w:rPr>
            </w:pPr>
            <w:r w:rsidRPr="007F3A00">
              <w:rPr>
                <w:rFonts w:ascii="Times New Roman" w:hAnsi="Times New Roman" w:cs="Times New Roman"/>
                <w:sz w:val="24"/>
                <w:szCs w:val="24"/>
              </w:rPr>
              <w:t>Case No. 12-2192-EL-POR</w:t>
            </w:r>
          </w:p>
        </w:tc>
      </w:tr>
    </w:tbl>
    <w:p w:rsidR="007F3A00" w:rsidRPr="007F3A00" w:rsidRDefault="007F3A00" w:rsidP="007F3A00">
      <w:pPr>
        <w:spacing w:after="0" w:line="240" w:lineRule="auto"/>
        <w:rPr>
          <w:rFonts w:ascii="Times New Roman" w:hAnsi="Times New Roman" w:cs="Times New Roman"/>
          <w:sz w:val="24"/>
          <w:szCs w:val="24"/>
        </w:rPr>
      </w:pPr>
    </w:p>
    <w:p w:rsidR="007F3A00" w:rsidRPr="007F3A00" w:rsidRDefault="007F3A00" w:rsidP="007F3A00">
      <w:pPr>
        <w:pBdr>
          <w:top w:val="single" w:sz="12" w:space="1" w:color="auto"/>
        </w:pBdr>
        <w:spacing w:after="0" w:line="240" w:lineRule="auto"/>
        <w:rPr>
          <w:rFonts w:ascii="Times New Roman" w:hAnsi="Times New Roman" w:cs="Times New Roman"/>
          <w:sz w:val="24"/>
          <w:szCs w:val="24"/>
        </w:rPr>
      </w:pPr>
    </w:p>
    <w:p w:rsidR="0076644C" w:rsidRPr="007F3A00" w:rsidRDefault="007F3A00" w:rsidP="0076644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MEMORANDUM CONTRA </w:t>
      </w:r>
      <w:r w:rsidR="00266B7C">
        <w:rPr>
          <w:rFonts w:ascii="Times New Roman" w:hAnsi="Times New Roman" w:cs="Times New Roman"/>
          <w:b/>
          <w:sz w:val="24"/>
          <w:szCs w:val="24"/>
        </w:rPr>
        <w:t xml:space="preserve">FIRSTENERGY’S </w:t>
      </w:r>
    </w:p>
    <w:p w:rsidR="007F3A00" w:rsidRPr="007F3A00" w:rsidRDefault="007F3A00" w:rsidP="00266B7C">
      <w:pPr>
        <w:spacing w:after="0" w:line="240" w:lineRule="auto"/>
        <w:jc w:val="center"/>
        <w:rPr>
          <w:rFonts w:ascii="Times New Roman" w:hAnsi="Times New Roman" w:cs="Times New Roman"/>
          <w:b/>
          <w:sz w:val="24"/>
          <w:szCs w:val="24"/>
        </w:rPr>
      </w:pPr>
      <w:r w:rsidRPr="007F3A00">
        <w:rPr>
          <w:rFonts w:ascii="Times New Roman" w:hAnsi="Times New Roman" w:cs="Times New Roman"/>
          <w:b/>
          <w:sz w:val="24"/>
          <w:szCs w:val="24"/>
        </w:rPr>
        <w:t>APPLICATION FOR REHEARING</w:t>
      </w:r>
    </w:p>
    <w:p w:rsidR="007F3A00" w:rsidRPr="007F3A00" w:rsidRDefault="007F3A00" w:rsidP="00266B7C">
      <w:pPr>
        <w:spacing w:after="0" w:line="240" w:lineRule="auto"/>
        <w:jc w:val="center"/>
        <w:rPr>
          <w:rFonts w:ascii="Times New Roman" w:hAnsi="Times New Roman" w:cs="Times New Roman"/>
          <w:b/>
          <w:sz w:val="24"/>
          <w:szCs w:val="24"/>
        </w:rPr>
      </w:pPr>
      <w:r w:rsidRPr="007F3A00">
        <w:rPr>
          <w:rFonts w:ascii="Times New Roman" w:hAnsi="Times New Roman" w:cs="Times New Roman"/>
          <w:b/>
          <w:sz w:val="24"/>
          <w:szCs w:val="24"/>
        </w:rPr>
        <w:t>BY</w:t>
      </w:r>
    </w:p>
    <w:p w:rsidR="007F3A00" w:rsidRPr="007F3A00" w:rsidRDefault="007F3A00" w:rsidP="00266B7C">
      <w:pPr>
        <w:spacing w:after="0" w:line="240" w:lineRule="auto"/>
        <w:jc w:val="center"/>
        <w:rPr>
          <w:rFonts w:ascii="Times New Roman" w:hAnsi="Times New Roman" w:cs="Times New Roman"/>
          <w:b/>
          <w:sz w:val="24"/>
          <w:szCs w:val="24"/>
        </w:rPr>
      </w:pPr>
      <w:r w:rsidRPr="007F3A00">
        <w:rPr>
          <w:rFonts w:ascii="Times New Roman" w:hAnsi="Times New Roman" w:cs="Times New Roman"/>
          <w:b/>
          <w:sz w:val="24"/>
          <w:szCs w:val="24"/>
        </w:rPr>
        <w:t>THE OFFICE OF THE OHIO CONSUMERS’ COUNSEL</w:t>
      </w:r>
    </w:p>
    <w:p w:rsidR="007F3A00" w:rsidRPr="007F3A00" w:rsidRDefault="007F3A00" w:rsidP="007F3A00">
      <w:pPr>
        <w:pBdr>
          <w:bottom w:val="single" w:sz="12" w:space="1" w:color="auto"/>
        </w:pBdr>
        <w:spacing w:after="0" w:line="240" w:lineRule="auto"/>
        <w:rPr>
          <w:rFonts w:ascii="Times New Roman" w:hAnsi="Times New Roman" w:cs="Times New Roman"/>
          <w:sz w:val="24"/>
          <w:szCs w:val="24"/>
        </w:rPr>
      </w:pPr>
    </w:p>
    <w:p w:rsidR="007F3A00" w:rsidRPr="007F3A00" w:rsidRDefault="007F3A00" w:rsidP="007F3A00">
      <w:pPr>
        <w:spacing w:after="0" w:line="240" w:lineRule="auto"/>
        <w:rPr>
          <w:rFonts w:ascii="Times New Roman" w:hAnsi="Times New Roman" w:cs="Times New Roman"/>
          <w:sz w:val="24"/>
          <w:szCs w:val="24"/>
        </w:rPr>
      </w:pPr>
    </w:p>
    <w:p w:rsidR="00136E13" w:rsidRPr="002A4F73" w:rsidRDefault="00660A6E" w:rsidP="0001751C">
      <w:pPr>
        <w:pStyle w:val="Heading1"/>
      </w:pPr>
      <w:bookmarkStart w:id="1" w:name="_Toc407974793"/>
      <w:r w:rsidRPr="002A4F73">
        <w:t>I.</w:t>
      </w:r>
      <w:r w:rsidRPr="002A4F73">
        <w:tab/>
        <w:t>INTRODUCTION</w:t>
      </w:r>
      <w:bookmarkEnd w:id="1"/>
    </w:p>
    <w:p w:rsidR="008139BB" w:rsidRDefault="00CD2571" w:rsidP="004011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ink just drying on Senate Bill 310, </w:t>
      </w:r>
      <w:r w:rsidR="00672430">
        <w:rPr>
          <w:rFonts w:ascii="Times New Roman" w:hAnsi="Times New Roman" w:cs="Times New Roman"/>
          <w:sz w:val="24"/>
          <w:szCs w:val="24"/>
        </w:rPr>
        <w:t xml:space="preserve">the utilities in this case are </w:t>
      </w:r>
      <w:r>
        <w:rPr>
          <w:rFonts w:ascii="Times New Roman" w:hAnsi="Times New Roman" w:cs="Times New Roman"/>
          <w:sz w:val="24"/>
          <w:szCs w:val="24"/>
        </w:rPr>
        <w:t xml:space="preserve">seeking to </w:t>
      </w:r>
      <w:r w:rsidR="008A2482">
        <w:rPr>
          <w:rFonts w:ascii="Times New Roman" w:hAnsi="Times New Roman" w:cs="Times New Roman"/>
          <w:sz w:val="24"/>
          <w:szCs w:val="24"/>
        </w:rPr>
        <w:t xml:space="preserve">make </w:t>
      </w:r>
      <w:r w:rsidR="0063136B">
        <w:rPr>
          <w:rFonts w:ascii="Times New Roman" w:hAnsi="Times New Roman" w:cs="Times New Roman"/>
          <w:sz w:val="24"/>
          <w:szCs w:val="24"/>
        </w:rPr>
        <w:t xml:space="preserve">proposals that are not consistent with the new law </w:t>
      </w:r>
      <w:r>
        <w:rPr>
          <w:rFonts w:ascii="Times New Roman" w:hAnsi="Times New Roman" w:cs="Times New Roman"/>
          <w:sz w:val="24"/>
          <w:szCs w:val="24"/>
        </w:rPr>
        <w:t>and at a cost to residential utility consumers.</w:t>
      </w:r>
      <w:r w:rsidR="0063136B">
        <w:rPr>
          <w:rFonts w:ascii="Times New Roman" w:hAnsi="Times New Roman" w:cs="Times New Roman"/>
          <w:sz w:val="24"/>
          <w:szCs w:val="24"/>
        </w:rPr>
        <w:t xml:space="preserve"> </w:t>
      </w:r>
      <w:r w:rsidR="00904693">
        <w:rPr>
          <w:rFonts w:ascii="Times New Roman" w:hAnsi="Times New Roman" w:cs="Times New Roman"/>
          <w:sz w:val="24"/>
          <w:szCs w:val="24"/>
        </w:rPr>
        <w:t>That should be disallowed.</w:t>
      </w:r>
      <w:r w:rsidR="0063136B">
        <w:rPr>
          <w:rFonts w:ascii="Times New Roman" w:hAnsi="Times New Roman" w:cs="Times New Roman"/>
          <w:sz w:val="24"/>
          <w:szCs w:val="24"/>
        </w:rPr>
        <w:t xml:space="preserve"> </w:t>
      </w:r>
      <w:r w:rsidR="00660A6E" w:rsidRPr="00660A6E">
        <w:rPr>
          <w:rFonts w:ascii="Times New Roman" w:hAnsi="Times New Roman" w:cs="Times New Roman"/>
          <w:sz w:val="24"/>
          <w:szCs w:val="24"/>
        </w:rPr>
        <w:t>The Office of the Ohio Consumers’ Counsel (“OCC”) on behalf of the 1.9 million residential utility consumers of Ohio Edison Company, the Cleveland Elect</w:t>
      </w:r>
      <w:r w:rsidR="00F36802">
        <w:rPr>
          <w:rFonts w:ascii="Times New Roman" w:hAnsi="Times New Roman" w:cs="Times New Roman"/>
          <w:sz w:val="24"/>
          <w:szCs w:val="24"/>
        </w:rPr>
        <w:t>ric Illuminating Company</w:t>
      </w:r>
      <w:r w:rsidR="00660A6E" w:rsidRPr="00660A6E">
        <w:rPr>
          <w:rFonts w:ascii="Times New Roman" w:hAnsi="Times New Roman" w:cs="Times New Roman"/>
          <w:sz w:val="24"/>
          <w:szCs w:val="24"/>
        </w:rPr>
        <w:t>, and the Toledo Edison Company (collectively, “FirstEnergy” or the “Utilit</w:t>
      </w:r>
      <w:r w:rsidR="00401133">
        <w:rPr>
          <w:rFonts w:ascii="Times New Roman" w:hAnsi="Times New Roman" w:cs="Times New Roman"/>
          <w:sz w:val="24"/>
          <w:szCs w:val="24"/>
        </w:rPr>
        <w:t>y</w:t>
      </w:r>
      <w:r w:rsidR="00660A6E" w:rsidRPr="00660A6E">
        <w:rPr>
          <w:rFonts w:ascii="Times New Roman" w:hAnsi="Times New Roman" w:cs="Times New Roman"/>
          <w:sz w:val="24"/>
          <w:szCs w:val="24"/>
        </w:rPr>
        <w:t>”), files this Memorandum Contra FirstEnerg</w:t>
      </w:r>
      <w:r w:rsidR="00401133">
        <w:rPr>
          <w:rFonts w:ascii="Times New Roman" w:hAnsi="Times New Roman" w:cs="Times New Roman"/>
          <w:sz w:val="24"/>
          <w:szCs w:val="24"/>
        </w:rPr>
        <w:t xml:space="preserve">y’s Application for Rehearing. </w:t>
      </w:r>
    </w:p>
    <w:p w:rsidR="00BC3478" w:rsidRDefault="00660A6E" w:rsidP="00F36802">
      <w:pPr>
        <w:spacing w:after="0" w:line="480" w:lineRule="auto"/>
        <w:ind w:firstLine="720"/>
        <w:rPr>
          <w:rFonts w:ascii="Times New Roman" w:hAnsi="Times New Roman" w:cs="Times New Roman"/>
          <w:sz w:val="24"/>
          <w:szCs w:val="24"/>
        </w:rPr>
        <w:sectPr w:rsidR="00BC3478" w:rsidSect="00B737F0">
          <w:headerReference w:type="default" r:id="rId17"/>
          <w:footerReference w:type="default" r:id="rId18"/>
          <w:pgSz w:w="12240" w:h="15840"/>
          <w:pgMar w:top="1440" w:right="1800" w:bottom="1440" w:left="1800" w:header="720" w:footer="720" w:gutter="0"/>
          <w:pgNumType w:start="1"/>
          <w:cols w:space="720"/>
          <w:docGrid w:linePitch="360"/>
        </w:sectPr>
      </w:pPr>
      <w:r w:rsidRPr="00660A6E">
        <w:rPr>
          <w:rFonts w:ascii="Times New Roman" w:hAnsi="Times New Roman" w:cs="Times New Roman"/>
          <w:sz w:val="24"/>
          <w:szCs w:val="24"/>
        </w:rPr>
        <w:t xml:space="preserve">On </w:t>
      </w:r>
      <w:r w:rsidR="00401133">
        <w:rPr>
          <w:rFonts w:ascii="Times New Roman" w:hAnsi="Times New Roman" w:cs="Times New Roman"/>
          <w:sz w:val="24"/>
          <w:szCs w:val="24"/>
        </w:rPr>
        <w:t>December 22, 2014</w:t>
      </w:r>
      <w:r w:rsidRPr="00660A6E">
        <w:rPr>
          <w:rFonts w:ascii="Times New Roman" w:hAnsi="Times New Roman" w:cs="Times New Roman"/>
          <w:sz w:val="24"/>
          <w:szCs w:val="24"/>
        </w:rPr>
        <w:t xml:space="preserve">, </w:t>
      </w:r>
      <w:r w:rsidR="002A4F73" w:rsidRPr="00660A6E">
        <w:rPr>
          <w:rFonts w:ascii="Times New Roman" w:hAnsi="Times New Roman" w:cs="Times New Roman"/>
          <w:sz w:val="24"/>
          <w:szCs w:val="24"/>
        </w:rPr>
        <w:t>various</w:t>
      </w:r>
      <w:r w:rsidRPr="00660A6E">
        <w:rPr>
          <w:rFonts w:ascii="Times New Roman" w:hAnsi="Times New Roman" w:cs="Times New Roman"/>
          <w:sz w:val="24"/>
          <w:szCs w:val="24"/>
        </w:rPr>
        <w:t xml:space="preserve"> parties,</w:t>
      </w:r>
      <w:r w:rsidR="00401133">
        <w:rPr>
          <w:rFonts w:ascii="Times New Roman" w:hAnsi="Times New Roman" w:cs="Times New Roman"/>
          <w:sz w:val="24"/>
          <w:szCs w:val="24"/>
        </w:rPr>
        <w:t xml:space="preserve"> including OCC and the Utility</w:t>
      </w:r>
      <w:r w:rsidRPr="00660A6E">
        <w:rPr>
          <w:rFonts w:ascii="Times New Roman" w:hAnsi="Times New Roman" w:cs="Times New Roman"/>
          <w:sz w:val="24"/>
          <w:szCs w:val="24"/>
        </w:rPr>
        <w:t>,</w:t>
      </w:r>
      <w:r w:rsidR="00F36802">
        <w:rPr>
          <w:rStyle w:val="FootnoteReference"/>
          <w:rFonts w:ascii="Times New Roman" w:hAnsi="Times New Roman" w:cs="Times New Roman"/>
          <w:sz w:val="24"/>
          <w:szCs w:val="24"/>
        </w:rPr>
        <w:footnoteReference w:id="1"/>
      </w:r>
      <w:r w:rsidRPr="00660A6E">
        <w:rPr>
          <w:rFonts w:ascii="Times New Roman" w:hAnsi="Times New Roman" w:cs="Times New Roman"/>
          <w:sz w:val="24"/>
          <w:szCs w:val="24"/>
        </w:rPr>
        <w:t xml:space="preserve"> filed </w:t>
      </w:r>
      <w:r w:rsidR="002A4F73" w:rsidRPr="00660A6E">
        <w:rPr>
          <w:rFonts w:ascii="Times New Roman" w:hAnsi="Times New Roman" w:cs="Times New Roman"/>
          <w:sz w:val="24"/>
          <w:szCs w:val="24"/>
        </w:rPr>
        <w:t>Applications</w:t>
      </w:r>
      <w:r w:rsidRPr="00660A6E">
        <w:rPr>
          <w:rFonts w:ascii="Times New Roman" w:hAnsi="Times New Roman" w:cs="Times New Roman"/>
          <w:sz w:val="24"/>
          <w:szCs w:val="24"/>
        </w:rPr>
        <w:t xml:space="preserve"> for Rehearing of the Public Utilities Commission of Ohio’s (“PUCO”) </w:t>
      </w:r>
      <w:r w:rsidR="0016596A">
        <w:rPr>
          <w:rFonts w:ascii="Times New Roman" w:hAnsi="Times New Roman" w:cs="Times New Roman"/>
          <w:sz w:val="24"/>
          <w:szCs w:val="24"/>
        </w:rPr>
        <w:t>November 20</w:t>
      </w:r>
      <w:r w:rsidR="00401133">
        <w:rPr>
          <w:rFonts w:ascii="Times New Roman" w:hAnsi="Times New Roman" w:cs="Times New Roman"/>
          <w:sz w:val="24"/>
          <w:szCs w:val="24"/>
        </w:rPr>
        <w:t>, 2014</w:t>
      </w:r>
      <w:r w:rsidRPr="00660A6E">
        <w:rPr>
          <w:rFonts w:ascii="Times New Roman" w:hAnsi="Times New Roman" w:cs="Times New Roman"/>
          <w:sz w:val="24"/>
          <w:szCs w:val="24"/>
        </w:rPr>
        <w:t xml:space="preserve"> </w:t>
      </w:r>
      <w:r w:rsidR="0016596A">
        <w:rPr>
          <w:rFonts w:ascii="Times New Roman" w:hAnsi="Times New Roman" w:cs="Times New Roman"/>
          <w:sz w:val="24"/>
          <w:szCs w:val="24"/>
        </w:rPr>
        <w:t>Finding and Order</w:t>
      </w:r>
      <w:r w:rsidR="002A4F73">
        <w:rPr>
          <w:rFonts w:ascii="Times New Roman" w:hAnsi="Times New Roman" w:cs="Times New Roman"/>
          <w:sz w:val="24"/>
          <w:szCs w:val="24"/>
        </w:rPr>
        <w:t xml:space="preserve"> (“Order”)</w:t>
      </w:r>
      <w:r w:rsidR="00F36802">
        <w:rPr>
          <w:rFonts w:ascii="Times New Roman" w:hAnsi="Times New Roman" w:cs="Times New Roman"/>
          <w:sz w:val="24"/>
          <w:szCs w:val="24"/>
        </w:rPr>
        <w:t xml:space="preserve">. </w:t>
      </w:r>
      <w:r w:rsidRPr="00660A6E">
        <w:rPr>
          <w:rFonts w:ascii="Times New Roman" w:hAnsi="Times New Roman" w:cs="Times New Roman"/>
          <w:sz w:val="24"/>
          <w:szCs w:val="24"/>
        </w:rPr>
        <w:t>At issue in this proceeding is</w:t>
      </w:r>
      <w:r w:rsidR="00401133">
        <w:rPr>
          <w:rFonts w:ascii="Times New Roman" w:hAnsi="Times New Roman" w:cs="Times New Roman"/>
          <w:sz w:val="24"/>
          <w:szCs w:val="24"/>
        </w:rPr>
        <w:t xml:space="preserve"> </w:t>
      </w:r>
      <w:r w:rsidR="00F36802">
        <w:rPr>
          <w:rFonts w:ascii="Times New Roman" w:hAnsi="Times New Roman" w:cs="Times New Roman"/>
          <w:sz w:val="24"/>
          <w:szCs w:val="24"/>
        </w:rPr>
        <w:t>FirstEnergy’s</w:t>
      </w:r>
      <w:r w:rsidR="002A4F73">
        <w:rPr>
          <w:rFonts w:ascii="Times New Roman" w:hAnsi="Times New Roman" w:cs="Times New Roman"/>
          <w:sz w:val="24"/>
          <w:szCs w:val="24"/>
        </w:rPr>
        <w:t xml:space="preserve"> </w:t>
      </w:r>
      <w:r w:rsidR="00401133">
        <w:rPr>
          <w:rFonts w:ascii="Times New Roman" w:hAnsi="Times New Roman" w:cs="Times New Roman"/>
          <w:sz w:val="24"/>
          <w:szCs w:val="24"/>
        </w:rPr>
        <w:t>September 24, 2014</w:t>
      </w:r>
      <w:r w:rsidR="002A4F73">
        <w:rPr>
          <w:rFonts w:ascii="Times New Roman" w:hAnsi="Times New Roman" w:cs="Times New Roman"/>
          <w:sz w:val="24"/>
          <w:szCs w:val="24"/>
        </w:rPr>
        <w:t xml:space="preserve"> </w:t>
      </w:r>
      <w:r w:rsidRPr="00660A6E">
        <w:rPr>
          <w:rFonts w:ascii="Times New Roman" w:hAnsi="Times New Roman" w:cs="Times New Roman"/>
          <w:sz w:val="24"/>
          <w:szCs w:val="24"/>
        </w:rPr>
        <w:t xml:space="preserve">application requesting approval of </w:t>
      </w:r>
      <w:r w:rsidR="00401133">
        <w:rPr>
          <w:rFonts w:ascii="Times New Roman" w:hAnsi="Times New Roman" w:cs="Times New Roman"/>
          <w:sz w:val="24"/>
          <w:szCs w:val="24"/>
        </w:rPr>
        <w:t xml:space="preserve">its amended energy </w:t>
      </w:r>
    </w:p>
    <w:p w:rsidR="008139BB" w:rsidRDefault="00401133" w:rsidP="00BC3478">
      <w:pPr>
        <w:spacing w:after="0" w:line="480" w:lineRule="auto"/>
        <w:rPr>
          <w:rFonts w:ascii="Times New Roman" w:hAnsi="Times New Roman" w:cs="Times New Roman"/>
          <w:sz w:val="24"/>
          <w:szCs w:val="24"/>
        </w:rPr>
      </w:pPr>
      <w:r>
        <w:rPr>
          <w:rFonts w:ascii="Times New Roman" w:hAnsi="Times New Roman" w:cs="Times New Roman"/>
          <w:sz w:val="24"/>
          <w:szCs w:val="24"/>
        </w:rPr>
        <w:t>efficiency and peak demand reduction plans for 2015 through 2016 (“Amended Plan”)</w:t>
      </w:r>
      <w:r w:rsidR="00F36802">
        <w:rPr>
          <w:rFonts w:ascii="Times New Roman" w:hAnsi="Times New Roman" w:cs="Times New Roman"/>
          <w:sz w:val="24"/>
          <w:szCs w:val="24"/>
        </w:rPr>
        <w:t>, which suspends the majority of its energy efficiency programs</w:t>
      </w:r>
      <w:r>
        <w:rPr>
          <w:rFonts w:ascii="Times New Roman" w:hAnsi="Times New Roman" w:cs="Times New Roman"/>
          <w:sz w:val="24"/>
          <w:szCs w:val="24"/>
        </w:rPr>
        <w:t>.</w:t>
      </w:r>
    </w:p>
    <w:p w:rsidR="00F36802" w:rsidRDefault="002A4F73" w:rsidP="00F368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its Order</w:t>
      </w:r>
      <w:r w:rsidR="001442B8">
        <w:rPr>
          <w:rFonts w:ascii="Times New Roman" w:hAnsi="Times New Roman" w:cs="Times New Roman"/>
          <w:sz w:val="24"/>
          <w:szCs w:val="24"/>
        </w:rPr>
        <w:t>,</w:t>
      </w:r>
      <w:r>
        <w:rPr>
          <w:rFonts w:ascii="Times New Roman" w:hAnsi="Times New Roman" w:cs="Times New Roman"/>
          <w:sz w:val="24"/>
          <w:szCs w:val="24"/>
        </w:rPr>
        <w:t xml:space="preserve"> the </w:t>
      </w:r>
      <w:r w:rsidR="001442B8">
        <w:rPr>
          <w:rFonts w:ascii="Times New Roman" w:hAnsi="Times New Roman" w:cs="Times New Roman"/>
          <w:sz w:val="24"/>
          <w:szCs w:val="24"/>
        </w:rPr>
        <w:t xml:space="preserve">PUCO </w:t>
      </w:r>
      <w:r w:rsidR="00F36802">
        <w:rPr>
          <w:rFonts w:ascii="Times New Roman" w:hAnsi="Times New Roman" w:cs="Times New Roman"/>
          <w:sz w:val="24"/>
          <w:szCs w:val="24"/>
        </w:rPr>
        <w:t>ruled that the Utility is not permitted to count savings from customers who have elected to opt out of FirstEnergy’s energy efficiency and peak demand reduction programs.</w:t>
      </w:r>
      <w:r w:rsidR="00F36802">
        <w:rPr>
          <w:rStyle w:val="FootnoteReference"/>
          <w:rFonts w:ascii="Times New Roman" w:hAnsi="Times New Roman" w:cs="Times New Roman"/>
          <w:sz w:val="24"/>
          <w:szCs w:val="24"/>
        </w:rPr>
        <w:footnoteReference w:id="2"/>
      </w:r>
      <w:r w:rsidR="00F36802">
        <w:rPr>
          <w:rFonts w:ascii="Times New Roman" w:hAnsi="Times New Roman" w:cs="Times New Roman"/>
          <w:sz w:val="24"/>
          <w:szCs w:val="24"/>
        </w:rPr>
        <w:t xml:space="preserve"> The PUCO also </w:t>
      </w:r>
      <w:r w:rsidR="001442B8">
        <w:rPr>
          <w:rFonts w:ascii="Times New Roman" w:hAnsi="Times New Roman" w:cs="Times New Roman"/>
          <w:sz w:val="24"/>
          <w:szCs w:val="24"/>
        </w:rPr>
        <w:t xml:space="preserve">deferred ruling on the question of </w:t>
      </w:r>
      <w:r w:rsidR="00154EA2">
        <w:rPr>
          <w:rFonts w:ascii="Times New Roman" w:hAnsi="Times New Roman" w:cs="Times New Roman"/>
          <w:sz w:val="24"/>
          <w:szCs w:val="24"/>
        </w:rPr>
        <w:t xml:space="preserve">whether under </w:t>
      </w:r>
      <w:r w:rsidR="001442B8">
        <w:rPr>
          <w:rFonts w:ascii="Times New Roman" w:hAnsi="Times New Roman" w:cs="Times New Roman"/>
          <w:sz w:val="24"/>
          <w:szCs w:val="24"/>
        </w:rPr>
        <w:t xml:space="preserve">Senate Bill 310 Section (7)(B) </w:t>
      </w:r>
      <w:r w:rsidR="00154EA2">
        <w:rPr>
          <w:rFonts w:ascii="Times New Roman" w:hAnsi="Times New Roman" w:cs="Times New Roman"/>
          <w:sz w:val="24"/>
          <w:szCs w:val="24"/>
        </w:rPr>
        <w:t xml:space="preserve">the PUCO can approve a </w:t>
      </w:r>
      <w:r w:rsidR="004B6630">
        <w:rPr>
          <w:rFonts w:ascii="Times New Roman" w:hAnsi="Times New Roman" w:cs="Times New Roman"/>
          <w:sz w:val="24"/>
          <w:szCs w:val="24"/>
        </w:rPr>
        <w:t>Utility</w:t>
      </w:r>
      <w:r w:rsidR="00154EA2">
        <w:rPr>
          <w:rFonts w:ascii="Times New Roman" w:hAnsi="Times New Roman" w:cs="Times New Roman"/>
          <w:sz w:val="24"/>
          <w:szCs w:val="24"/>
        </w:rPr>
        <w:t xml:space="preserve">’s request </w:t>
      </w:r>
      <w:r w:rsidR="004B6630">
        <w:rPr>
          <w:rFonts w:ascii="Times New Roman" w:hAnsi="Times New Roman" w:cs="Times New Roman"/>
          <w:sz w:val="24"/>
          <w:szCs w:val="24"/>
        </w:rPr>
        <w:t xml:space="preserve"> to </w:t>
      </w:r>
      <w:r w:rsidR="001442B8">
        <w:rPr>
          <w:rFonts w:ascii="Times New Roman" w:hAnsi="Times New Roman" w:cs="Times New Roman"/>
          <w:sz w:val="24"/>
          <w:szCs w:val="24"/>
        </w:rPr>
        <w:t xml:space="preserve"> reallocat</w:t>
      </w:r>
      <w:r w:rsidR="004B6630">
        <w:rPr>
          <w:rFonts w:ascii="Times New Roman" w:hAnsi="Times New Roman" w:cs="Times New Roman"/>
          <w:sz w:val="24"/>
          <w:szCs w:val="24"/>
        </w:rPr>
        <w:t>e</w:t>
      </w:r>
      <w:r w:rsidR="00CF44DA">
        <w:rPr>
          <w:rFonts w:ascii="Times New Roman" w:hAnsi="Times New Roman" w:cs="Times New Roman"/>
          <w:sz w:val="24"/>
          <w:szCs w:val="24"/>
        </w:rPr>
        <w:t xml:space="preserve"> </w:t>
      </w:r>
      <w:r w:rsidR="001442B8">
        <w:rPr>
          <w:rFonts w:ascii="Times New Roman" w:hAnsi="Times New Roman" w:cs="Times New Roman"/>
          <w:sz w:val="24"/>
          <w:szCs w:val="24"/>
        </w:rPr>
        <w:t>funds and adjust</w:t>
      </w:r>
      <w:r w:rsidR="004B6630">
        <w:rPr>
          <w:rFonts w:ascii="Times New Roman" w:hAnsi="Times New Roman" w:cs="Times New Roman"/>
          <w:sz w:val="24"/>
          <w:szCs w:val="24"/>
        </w:rPr>
        <w:t xml:space="preserve"> their </w:t>
      </w:r>
      <w:r w:rsidR="001442B8">
        <w:rPr>
          <w:rFonts w:ascii="Times New Roman" w:hAnsi="Times New Roman" w:cs="Times New Roman"/>
          <w:sz w:val="24"/>
          <w:szCs w:val="24"/>
        </w:rPr>
        <w:t xml:space="preserve">program mix after </w:t>
      </w:r>
      <w:r w:rsidR="009D7228">
        <w:rPr>
          <w:rFonts w:ascii="Times New Roman" w:hAnsi="Times New Roman" w:cs="Times New Roman"/>
          <w:sz w:val="24"/>
          <w:szCs w:val="24"/>
        </w:rPr>
        <w:t xml:space="preserve">their </w:t>
      </w:r>
      <w:r w:rsidR="001442B8">
        <w:rPr>
          <w:rFonts w:ascii="Times New Roman" w:hAnsi="Times New Roman" w:cs="Times New Roman"/>
          <w:sz w:val="24"/>
          <w:szCs w:val="24"/>
        </w:rPr>
        <w:t xml:space="preserve">Amended Plan </w:t>
      </w:r>
      <w:r w:rsidR="009D7228">
        <w:rPr>
          <w:rFonts w:ascii="Times New Roman" w:hAnsi="Times New Roman" w:cs="Times New Roman"/>
          <w:sz w:val="24"/>
          <w:szCs w:val="24"/>
        </w:rPr>
        <w:t>has been approved</w:t>
      </w:r>
      <w:r w:rsidR="00154EA2">
        <w:rPr>
          <w:rFonts w:ascii="Times New Roman" w:hAnsi="Times New Roman" w:cs="Times New Roman"/>
          <w:sz w:val="24"/>
          <w:szCs w:val="24"/>
        </w:rPr>
        <w:t>.</w:t>
      </w:r>
      <w:r w:rsidR="009D7228">
        <w:rPr>
          <w:rFonts w:ascii="Times New Roman" w:hAnsi="Times New Roman" w:cs="Times New Roman"/>
          <w:sz w:val="24"/>
          <w:szCs w:val="24"/>
        </w:rPr>
        <w:t xml:space="preserve"> </w:t>
      </w:r>
      <w:r w:rsidR="00154EA2">
        <w:rPr>
          <w:rFonts w:ascii="Times New Roman" w:hAnsi="Times New Roman" w:cs="Times New Roman"/>
          <w:sz w:val="24"/>
          <w:szCs w:val="24"/>
        </w:rPr>
        <w:t xml:space="preserve">The PUCO determined it did not need to make this determination </w:t>
      </w:r>
      <w:r w:rsidR="001442B8">
        <w:rPr>
          <w:rFonts w:ascii="Times New Roman" w:hAnsi="Times New Roman" w:cs="Times New Roman"/>
          <w:sz w:val="24"/>
          <w:szCs w:val="24"/>
        </w:rPr>
        <w:t>until such a request is before the Commission.</w:t>
      </w:r>
      <w:r w:rsidR="001442B8">
        <w:rPr>
          <w:rStyle w:val="FootnoteReference"/>
          <w:rFonts w:ascii="Times New Roman" w:hAnsi="Times New Roman" w:cs="Times New Roman"/>
          <w:sz w:val="24"/>
          <w:szCs w:val="24"/>
        </w:rPr>
        <w:footnoteReference w:id="3"/>
      </w:r>
      <w:r w:rsidR="001442B8" w:rsidRPr="0016596A">
        <w:rPr>
          <w:rFonts w:ascii="Times New Roman" w:hAnsi="Times New Roman" w:cs="Times New Roman"/>
          <w:sz w:val="24"/>
          <w:szCs w:val="24"/>
        </w:rPr>
        <w:t xml:space="preserve"> </w:t>
      </w:r>
      <w:r w:rsidR="001442B8">
        <w:rPr>
          <w:rFonts w:ascii="Times New Roman" w:hAnsi="Times New Roman" w:cs="Times New Roman"/>
          <w:sz w:val="24"/>
          <w:szCs w:val="24"/>
        </w:rPr>
        <w:t>The PUCO held that FirstEnergy does not have the discretion to adjust its program mix or reallocate funds without first seeking (and receiving) the PUCO’s approval.</w:t>
      </w:r>
      <w:r w:rsidR="001442B8">
        <w:rPr>
          <w:rStyle w:val="FootnoteReference"/>
          <w:rFonts w:ascii="Times New Roman" w:hAnsi="Times New Roman" w:cs="Times New Roman"/>
          <w:sz w:val="24"/>
          <w:szCs w:val="24"/>
        </w:rPr>
        <w:footnoteReference w:id="4"/>
      </w:r>
      <w:r w:rsidR="001442B8">
        <w:rPr>
          <w:rFonts w:ascii="Times New Roman" w:hAnsi="Times New Roman" w:cs="Times New Roman"/>
          <w:sz w:val="24"/>
          <w:szCs w:val="24"/>
        </w:rPr>
        <w:t xml:space="preserve"> </w:t>
      </w:r>
    </w:p>
    <w:p w:rsidR="002A4F73" w:rsidRDefault="00F36802" w:rsidP="00F36802">
      <w:pPr>
        <w:spacing w:after="0" w:line="480" w:lineRule="auto"/>
        <w:ind w:firstLine="720"/>
        <w:rPr>
          <w:rFonts w:ascii="Times New Roman" w:hAnsi="Times New Roman" w:cs="Times New Roman"/>
          <w:sz w:val="24"/>
          <w:szCs w:val="24"/>
        </w:rPr>
      </w:pPr>
      <w:r w:rsidRPr="00471D7A">
        <w:rPr>
          <w:rFonts w:ascii="Times New Roman" w:hAnsi="Times New Roman" w:cs="Times New Roman"/>
          <w:sz w:val="24"/>
          <w:szCs w:val="24"/>
        </w:rPr>
        <w:t>FirstEnergy</w:t>
      </w:r>
      <w:r>
        <w:rPr>
          <w:rFonts w:ascii="Times New Roman" w:hAnsi="Times New Roman" w:cs="Times New Roman"/>
          <w:sz w:val="24"/>
          <w:szCs w:val="24"/>
        </w:rPr>
        <w:t xml:space="preserve"> challenges these </w:t>
      </w:r>
      <w:r w:rsidR="000232D3">
        <w:rPr>
          <w:rFonts w:ascii="Times New Roman" w:hAnsi="Times New Roman" w:cs="Times New Roman"/>
          <w:sz w:val="24"/>
          <w:szCs w:val="24"/>
        </w:rPr>
        <w:t>findings</w:t>
      </w:r>
      <w:r>
        <w:rPr>
          <w:rFonts w:ascii="Times New Roman" w:hAnsi="Times New Roman" w:cs="Times New Roman"/>
          <w:sz w:val="24"/>
          <w:szCs w:val="24"/>
        </w:rPr>
        <w:t xml:space="preserve"> in its Application for Rehearing. FirstEnergy asserts that it should be permitted to count opt-out customer savings towards meeting the statutory benchmark.</w:t>
      </w:r>
      <w:r w:rsidR="000232D3">
        <w:rPr>
          <w:rStyle w:val="FootnoteReference"/>
          <w:rFonts w:ascii="Times New Roman" w:hAnsi="Times New Roman" w:cs="Times New Roman"/>
          <w:sz w:val="24"/>
          <w:szCs w:val="24"/>
        </w:rPr>
        <w:footnoteReference w:id="5"/>
      </w:r>
      <w:r w:rsidR="000232D3">
        <w:rPr>
          <w:rFonts w:ascii="Times New Roman" w:hAnsi="Times New Roman" w:cs="Times New Roman"/>
          <w:sz w:val="24"/>
          <w:szCs w:val="24"/>
        </w:rPr>
        <w:t xml:space="preserve"> </w:t>
      </w:r>
      <w:r w:rsidR="00FC2AAF">
        <w:rPr>
          <w:rFonts w:ascii="Times New Roman" w:hAnsi="Times New Roman" w:cs="Times New Roman"/>
          <w:sz w:val="24"/>
          <w:szCs w:val="24"/>
        </w:rPr>
        <w:t>And the Utility</w:t>
      </w:r>
      <w:r>
        <w:rPr>
          <w:rFonts w:ascii="Times New Roman" w:hAnsi="Times New Roman" w:cs="Times New Roman"/>
          <w:sz w:val="24"/>
          <w:szCs w:val="24"/>
        </w:rPr>
        <w:t xml:space="preserve"> </w:t>
      </w:r>
      <w:r w:rsidR="002A4F73">
        <w:rPr>
          <w:rFonts w:ascii="Times New Roman" w:hAnsi="Times New Roman" w:cs="Times New Roman"/>
          <w:sz w:val="24"/>
          <w:szCs w:val="24"/>
        </w:rPr>
        <w:t>claim</w:t>
      </w:r>
      <w:r w:rsidR="001442B8">
        <w:rPr>
          <w:rFonts w:ascii="Times New Roman" w:hAnsi="Times New Roman" w:cs="Times New Roman"/>
          <w:sz w:val="24"/>
          <w:szCs w:val="24"/>
        </w:rPr>
        <w:t xml:space="preserve">s that the PUCO should </w:t>
      </w:r>
      <w:r w:rsidR="00FC2AAF">
        <w:rPr>
          <w:rFonts w:ascii="Times New Roman" w:hAnsi="Times New Roman" w:cs="Times New Roman"/>
          <w:sz w:val="24"/>
          <w:szCs w:val="24"/>
        </w:rPr>
        <w:t xml:space="preserve">clarify </w:t>
      </w:r>
      <w:r w:rsidR="001442B8">
        <w:rPr>
          <w:rFonts w:ascii="Times New Roman" w:hAnsi="Times New Roman" w:cs="Times New Roman"/>
          <w:sz w:val="24"/>
          <w:szCs w:val="24"/>
        </w:rPr>
        <w:t>that it “retains authority under Senate Bill 310 to administer the Amended Plan consistent with Commission rules and the express provisions of the Amended Plan.”</w:t>
      </w:r>
      <w:r w:rsidR="000232D3">
        <w:rPr>
          <w:rStyle w:val="FootnoteReference"/>
          <w:rFonts w:ascii="Times New Roman" w:hAnsi="Times New Roman" w:cs="Times New Roman"/>
          <w:sz w:val="24"/>
          <w:szCs w:val="24"/>
        </w:rPr>
        <w:footnoteReference w:id="6"/>
      </w:r>
      <w:r w:rsidR="002A4F73">
        <w:rPr>
          <w:rFonts w:ascii="Times New Roman" w:hAnsi="Times New Roman" w:cs="Times New Roman"/>
          <w:sz w:val="24"/>
          <w:szCs w:val="24"/>
        </w:rPr>
        <w:t xml:space="preserve"> </w:t>
      </w:r>
      <w:r w:rsidR="00B548E9">
        <w:rPr>
          <w:rFonts w:ascii="Times New Roman" w:hAnsi="Times New Roman" w:cs="Times New Roman"/>
          <w:sz w:val="24"/>
          <w:szCs w:val="24"/>
        </w:rPr>
        <w:t>The PUCO should reject</w:t>
      </w:r>
      <w:r w:rsidR="00841F25">
        <w:rPr>
          <w:rFonts w:ascii="Times New Roman" w:hAnsi="Times New Roman" w:cs="Times New Roman"/>
          <w:sz w:val="24"/>
          <w:szCs w:val="24"/>
        </w:rPr>
        <w:t xml:space="preserve"> </w:t>
      </w:r>
      <w:r w:rsidR="00841F25" w:rsidRPr="00DD7D1B">
        <w:rPr>
          <w:rFonts w:ascii="Times New Roman" w:hAnsi="Times New Roman" w:cs="Times New Roman"/>
          <w:sz w:val="24"/>
          <w:szCs w:val="24"/>
        </w:rPr>
        <w:t>FirstEnergy’s</w:t>
      </w:r>
      <w:r w:rsidR="00841F25">
        <w:rPr>
          <w:rFonts w:ascii="Times New Roman" w:hAnsi="Times New Roman" w:cs="Times New Roman"/>
          <w:sz w:val="24"/>
          <w:szCs w:val="24"/>
        </w:rPr>
        <w:t xml:space="preserve"> </w:t>
      </w:r>
      <w:r>
        <w:rPr>
          <w:rFonts w:ascii="Times New Roman" w:hAnsi="Times New Roman" w:cs="Times New Roman"/>
          <w:sz w:val="24"/>
          <w:szCs w:val="24"/>
        </w:rPr>
        <w:t>Application</w:t>
      </w:r>
      <w:r w:rsidR="0076644C">
        <w:rPr>
          <w:rFonts w:ascii="Times New Roman" w:hAnsi="Times New Roman" w:cs="Times New Roman"/>
          <w:sz w:val="24"/>
          <w:szCs w:val="24"/>
        </w:rPr>
        <w:t xml:space="preserve"> </w:t>
      </w:r>
      <w:r w:rsidR="00A860BB">
        <w:rPr>
          <w:rFonts w:ascii="Times New Roman" w:hAnsi="Times New Roman" w:cs="Times New Roman"/>
          <w:sz w:val="24"/>
          <w:szCs w:val="24"/>
        </w:rPr>
        <w:t>for the reasons discussed below</w:t>
      </w:r>
      <w:r w:rsidR="002A4F73">
        <w:rPr>
          <w:rFonts w:ascii="Times New Roman" w:hAnsi="Times New Roman" w:cs="Times New Roman"/>
          <w:sz w:val="24"/>
          <w:szCs w:val="24"/>
        </w:rPr>
        <w:t>.</w:t>
      </w:r>
    </w:p>
    <w:p w:rsidR="00BC3478" w:rsidRDefault="00BC3478">
      <w:pPr>
        <w:rPr>
          <w:rFonts w:ascii="Times New Roman" w:hAnsi="Times New Roman" w:cs="Times New Roman"/>
          <w:b/>
          <w:sz w:val="24"/>
          <w:szCs w:val="24"/>
        </w:rPr>
      </w:pPr>
      <w:r>
        <w:rPr>
          <w:rFonts w:ascii="Times New Roman" w:hAnsi="Times New Roman" w:cs="Times New Roman"/>
          <w:b/>
          <w:sz w:val="24"/>
          <w:szCs w:val="24"/>
        </w:rPr>
        <w:br w:type="page"/>
      </w:r>
    </w:p>
    <w:p w:rsidR="002A4F73" w:rsidRPr="00EC389C" w:rsidRDefault="002A4F73" w:rsidP="0001751C">
      <w:pPr>
        <w:pStyle w:val="Heading1"/>
      </w:pPr>
      <w:bookmarkStart w:id="2" w:name="_Toc407974794"/>
      <w:r w:rsidRPr="00EC389C">
        <w:t>II.</w:t>
      </w:r>
      <w:r w:rsidRPr="00EC389C">
        <w:tab/>
        <w:t>ARGUMENT</w:t>
      </w:r>
      <w:bookmarkEnd w:id="2"/>
    </w:p>
    <w:p w:rsidR="0081485E" w:rsidRDefault="002A4F73" w:rsidP="0001751C">
      <w:pPr>
        <w:pStyle w:val="Heading2"/>
      </w:pPr>
      <w:bookmarkStart w:id="3" w:name="_Toc407974795"/>
      <w:r w:rsidRPr="00EC389C">
        <w:t>A</w:t>
      </w:r>
      <w:r w:rsidR="0081485E">
        <w:tab/>
        <w:t>FirstEnergy’s argument</w:t>
      </w:r>
      <w:r w:rsidR="00097DED">
        <w:t>--</w:t>
      </w:r>
      <w:r w:rsidR="0081485E">
        <w:t>that the Utility should be permitted to count savings from customers</w:t>
      </w:r>
      <w:r w:rsidR="00097DED">
        <w:t>,</w:t>
      </w:r>
      <w:r w:rsidR="0081485E">
        <w:t xml:space="preserve"> who have el</w:t>
      </w:r>
      <w:r w:rsidR="00C32959">
        <w:t>ected to opt-</w:t>
      </w:r>
      <w:r w:rsidR="0081485E">
        <w:t>out</w:t>
      </w:r>
      <w:r w:rsidR="00097DED">
        <w:t>,</w:t>
      </w:r>
      <w:r w:rsidR="0081485E">
        <w:t xml:space="preserve"> toward meeting the statutory benchmarks</w:t>
      </w:r>
      <w:r w:rsidR="00097DED">
        <w:t>--</w:t>
      </w:r>
      <w:r w:rsidR="0085532B">
        <w:t>should be rejected because it was already</w:t>
      </w:r>
      <w:r w:rsidR="001A5AEE">
        <w:t xml:space="preserve"> considered by the PUCO</w:t>
      </w:r>
      <w:r w:rsidR="00097DED">
        <w:t xml:space="preserve">, </w:t>
      </w:r>
      <w:r w:rsidR="001A5AEE">
        <w:t>misapplies the law</w:t>
      </w:r>
      <w:r w:rsidR="008F4650">
        <w:t>, and could lead to increased charges for electricity for residential customers</w:t>
      </w:r>
      <w:r w:rsidR="00CF44DA">
        <w:t>.</w:t>
      </w:r>
      <w:bookmarkEnd w:id="3"/>
      <w:r w:rsidR="00097DED">
        <w:t xml:space="preserve"> </w:t>
      </w:r>
    </w:p>
    <w:p w:rsidR="0081485E" w:rsidRDefault="0081485E" w:rsidP="0081485E">
      <w:pPr>
        <w:autoSpaceDE w:val="0"/>
        <w:autoSpaceDN w:val="0"/>
        <w:adjustRightInd w:val="0"/>
        <w:spacing w:after="0" w:line="480" w:lineRule="auto"/>
        <w:ind w:firstLine="720"/>
        <w:rPr>
          <w:rFonts w:ascii="Times New Roman" w:hAnsi="Times New Roman" w:cs="Times New Roman"/>
          <w:sz w:val="24"/>
          <w:szCs w:val="24"/>
        </w:rPr>
      </w:pPr>
      <w:r w:rsidRPr="0081485E">
        <w:rPr>
          <w:rFonts w:ascii="Times New Roman" w:hAnsi="Times New Roman" w:cs="Times New Roman"/>
          <w:sz w:val="24"/>
          <w:szCs w:val="24"/>
        </w:rPr>
        <w:t>The PUCO found that</w:t>
      </w:r>
      <w:r w:rsidR="000232D3">
        <w:rPr>
          <w:rFonts w:ascii="Times New Roman" w:hAnsi="Times New Roman" w:cs="Times New Roman"/>
          <w:sz w:val="24"/>
          <w:szCs w:val="24"/>
        </w:rPr>
        <w:t xml:space="preserve"> </w:t>
      </w:r>
      <w:r w:rsidRPr="0081485E">
        <w:rPr>
          <w:rFonts w:ascii="Times New Roman" w:hAnsi="Times New Roman" w:cs="Times New Roman"/>
          <w:sz w:val="24"/>
          <w:szCs w:val="24"/>
        </w:rPr>
        <w:t>FirstEnergy should not be permitted to count savings from customers who</w:t>
      </w:r>
      <w:r w:rsidR="00C32959">
        <w:rPr>
          <w:rFonts w:ascii="Times New Roman" w:hAnsi="Times New Roman" w:cs="Times New Roman"/>
          <w:sz w:val="24"/>
          <w:szCs w:val="24"/>
        </w:rPr>
        <w:t xml:space="preserve"> have elected to opt-</w:t>
      </w:r>
      <w:r w:rsidRPr="0081485E">
        <w:rPr>
          <w:rFonts w:ascii="Times New Roman" w:hAnsi="Times New Roman" w:cs="Times New Roman"/>
          <w:sz w:val="24"/>
          <w:szCs w:val="24"/>
        </w:rPr>
        <w:t>out toward meeting the statutory benchmarks.</w:t>
      </w:r>
      <w:r w:rsidRPr="0081485E">
        <w:rPr>
          <w:rStyle w:val="FootnoteReference"/>
          <w:rFonts w:ascii="Times New Roman" w:hAnsi="Times New Roman" w:cs="Times New Roman"/>
          <w:sz w:val="24"/>
          <w:szCs w:val="24"/>
        </w:rPr>
        <w:footnoteReference w:id="7"/>
      </w:r>
      <w:r w:rsidRPr="0081485E">
        <w:rPr>
          <w:rFonts w:ascii="Times New Roman" w:hAnsi="Times New Roman" w:cs="Times New Roman"/>
          <w:sz w:val="24"/>
          <w:szCs w:val="24"/>
        </w:rPr>
        <w:t xml:space="preserve"> The PUCO held that R.C. 4928.66, when considered in its entirety, indicates that customers who e</w:t>
      </w:r>
      <w:r w:rsidR="00C32959">
        <w:rPr>
          <w:rFonts w:ascii="Times New Roman" w:hAnsi="Times New Roman" w:cs="Times New Roman"/>
          <w:sz w:val="24"/>
          <w:szCs w:val="24"/>
        </w:rPr>
        <w:t>lect to opt-</w:t>
      </w:r>
      <w:r w:rsidRPr="0081485E">
        <w:rPr>
          <w:rFonts w:ascii="Times New Roman" w:hAnsi="Times New Roman" w:cs="Times New Roman"/>
          <w:sz w:val="24"/>
          <w:szCs w:val="24"/>
        </w:rPr>
        <w:t>out are essentially excluded from consideration for purposes of energy efficiency and peak demand reduction programs and benchmarks.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FC2AAF">
        <w:rPr>
          <w:rFonts w:ascii="Times New Roman" w:hAnsi="Times New Roman" w:cs="Times New Roman"/>
          <w:sz w:val="24"/>
          <w:szCs w:val="24"/>
        </w:rPr>
        <w:t>The PUCO’s finding is correct.</w:t>
      </w:r>
    </w:p>
    <w:p w:rsidR="000232D3" w:rsidRDefault="0081485E" w:rsidP="0081485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FirstEnergy contends that excluding savings from cu</w:t>
      </w:r>
      <w:r w:rsidR="00C32959">
        <w:rPr>
          <w:rFonts w:ascii="Times New Roman" w:hAnsi="Times New Roman" w:cs="Times New Roman"/>
          <w:sz w:val="24"/>
          <w:szCs w:val="24"/>
        </w:rPr>
        <w:t>stomers who have elected to opt-</w:t>
      </w:r>
      <w:r>
        <w:rPr>
          <w:rFonts w:ascii="Times New Roman" w:hAnsi="Times New Roman" w:cs="Times New Roman"/>
          <w:sz w:val="24"/>
          <w:szCs w:val="24"/>
        </w:rPr>
        <w:t xml:space="preserve">out from meeting the statutory benchmark </w:t>
      </w:r>
      <w:r w:rsidR="00154EA2">
        <w:rPr>
          <w:rFonts w:ascii="Times New Roman" w:hAnsi="Times New Roman" w:cs="Times New Roman"/>
          <w:sz w:val="24"/>
          <w:szCs w:val="24"/>
        </w:rPr>
        <w:t>conflicts</w:t>
      </w:r>
      <w:r w:rsidR="004C4A61">
        <w:rPr>
          <w:rFonts w:ascii="Times New Roman" w:hAnsi="Times New Roman" w:cs="Times New Roman"/>
          <w:sz w:val="24"/>
          <w:szCs w:val="24"/>
        </w:rPr>
        <w:t xml:space="preserve"> </w:t>
      </w:r>
      <w:r>
        <w:rPr>
          <w:rFonts w:ascii="Times New Roman" w:hAnsi="Times New Roman" w:cs="Times New Roman"/>
          <w:sz w:val="24"/>
          <w:szCs w:val="24"/>
        </w:rPr>
        <w:t>with R.C. 4928.662</w:t>
      </w:r>
      <w:r w:rsidR="004C4A61">
        <w:rPr>
          <w:rFonts w:ascii="Times New Roman" w:hAnsi="Times New Roman" w:cs="Times New Roman"/>
          <w:sz w:val="24"/>
          <w:szCs w:val="24"/>
        </w:rPr>
        <w:t>.  That provision of law</w:t>
      </w:r>
      <w:r>
        <w:rPr>
          <w:rFonts w:ascii="Times New Roman" w:hAnsi="Times New Roman" w:cs="Times New Roman"/>
          <w:sz w:val="24"/>
          <w:szCs w:val="24"/>
        </w:rPr>
        <w:t xml:space="preserve"> requires the PUCO to count all savings and peak demand reductions toward the benchmarks.</w:t>
      </w:r>
      <w:r w:rsidR="000232D3">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0232D3">
        <w:rPr>
          <w:rFonts w:ascii="Times New Roman" w:hAnsi="Times New Roman" w:cs="Times New Roman"/>
          <w:sz w:val="24"/>
          <w:szCs w:val="24"/>
        </w:rPr>
        <w:t>FirstEnergy is wrong.</w:t>
      </w:r>
    </w:p>
    <w:p w:rsidR="008F4650" w:rsidRDefault="008F4650" w:rsidP="008F465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 allowing the Utility to count savings from customers who have elected to opt-out</w:t>
      </w:r>
      <w:r w:rsidR="008A2482">
        <w:rPr>
          <w:rFonts w:ascii="Times New Roman" w:hAnsi="Times New Roman" w:cs="Times New Roman"/>
          <w:sz w:val="24"/>
          <w:szCs w:val="24"/>
        </w:rPr>
        <w:t xml:space="preserve"> of Utility-run programs</w:t>
      </w:r>
      <w:r>
        <w:rPr>
          <w:rFonts w:ascii="Times New Roman" w:hAnsi="Times New Roman" w:cs="Times New Roman"/>
          <w:sz w:val="24"/>
          <w:szCs w:val="24"/>
        </w:rPr>
        <w:t xml:space="preserve"> toward</w:t>
      </w:r>
      <w:r w:rsidR="008A2482">
        <w:rPr>
          <w:rFonts w:ascii="Times New Roman" w:hAnsi="Times New Roman" w:cs="Times New Roman"/>
          <w:sz w:val="24"/>
          <w:szCs w:val="24"/>
        </w:rPr>
        <w:t>s</w:t>
      </w:r>
      <w:r>
        <w:rPr>
          <w:rFonts w:ascii="Times New Roman" w:hAnsi="Times New Roman" w:cs="Times New Roman"/>
          <w:sz w:val="24"/>
          <w:szCs w:val="24"/>
        </w:rPr>
        <w:t xml:space="preserve"> meeting the statutory benchmark could negatively affect residential customers. </w:t>
      </w:r>
      <w:r w:rsidR="008A2482">
        <w:rPr>
          <w:rFonts w:ascii="Times New Roman" w:hAnsi="Times New Roman" w:cs="Times New Roman"/>
          <w:sz w:val="24"/>
          <w:szCs w:val="24"/>
        </w:rPr>
        <w:t>This is because c</w:t>
      </w:r>
      <w:r w:rsidRPr="008419B1">
        <w:rPr>
          <w:rFonts w:ascii="Times New Roman" w:hAnsi="Times New Roman" w:cs="Times New Roman"/>
          <w:sz w:val="24"/>
          <w:szCs w:val="24"/>
        </w:rPr>
        <w:t xml:space="preserve">ounting savings </w:t>
      </w:r>
      <w:r>
        <w:rPr>
          <w:rFonts w:ascii="Times New Roman" w:hAnsi="Times New Roman" w:cs="Times New Roman"/>
          <w:sz w:val="24"/>
          <w:szCs w:val="24"/>
        </w:rPr>
        <w:t xml:space="preserve">from </w:t>
      </w:r>
      <w:r w:rsidRPr="008419B1">
        <w:rPr>
          <w:rFonts w:ascii="Times New Roman" w:hAnsi="Times New Roman" w:cs="Times New Roman"/>
          <w:sz w:val="24"/>
          <w:szCs w:val="24"/>
        </w:rPr>
        <w:t>opt-out customer</w:t>
      </w:r>
      <w:r>
        <w:rPr>
          <w:rFonts w:ascii="Times New Roman" w:hAnsi="Times New Roman" w:cs="Times New Roman"/>
          <w:sz w:val="24"/>
          <w:szCs w:val="24"/>
        </w:rPr>
        <w:t>s will</w:t>
      </w:r>
      <w:r w:rsidRPr="008419B1">
        <w:rPr>
          <w:rFonts w:ascii="Times New Roman" w:hAnsi="Times New Roman" w:cs="Times New Roman"/>
          <w:sz w:val="24"/>
          <w:szCs w:val="24"/>
        </w:rPr>
        <w:t xml:space="preserve"> effectively displace energy and cost savings required from the residential and small business classes. Since the </w:t>
      </w:r>
      <w:r>
        <w:rPr>
          <w:rFonts w:ascii="Times New Roman" w:hAnsi="Times New Roman" w:cs="Times New Roman"/>
          <w:sz w:val="24"/>
          <w:szCs w:val="24"/>
        </w:rPr>
        <w:t xml:space="preserve">energy efficiency </w:t>
      </w:r>
      <w:r w:rsidRPr="008419B1">
        <w:rPr>
          <w:rFonts w:ascii="Times New Roman" w:hAnsi="Times New Roman" w:cs="Times New Roman"/>
          <w:sz w:val="24"/>
          <w:szCs w:val="24"/>
        </w:rPr>
        <w:t xml:space="preserve">programs save </w:t>
      </w:r>
      <w:r>
        <w:rPr>
          <w:rFonts w:ascii="Times New Roman" w:hAnsi="Times New Roman" w:cs="Times New Roman"/>
          <w:sz w:val="24"/>
          <w:szCs w:val="24"/>
        </w:rPr>
        <w:t>customers</w:t>
      </w:r>
      <w:r w:rsidRPr="008419B1">
        <w:rPr>
          <w:rFonts w:ascii="Times New Roman" w:hAnsi="Times New Roman" w:cs="Times New Roman"/>
          <w:sz w:val="24"/>
          <w:szCs w:val="24"/>
        </w:rPr>
        <w:t xml:space="preserve"> money, a reduction to the quan</w:t>
      </w:r>
      <w:r>
        <w:rPr>
          <w:rFonts w:ascii="Times New Roman" w:hAnsi="Times New Roman" w:cs="Times New Roman"/>
          <w:sz w:val="24"/>
          <w:szCs w:val="24"/>
        </w:rPr>
        <w:t>tity of savings required of these customer classes</w:t>
      </w:r>
      <w:r w:rsidRPr="008419B1">
        <w:rPr>
          <w:rFonts w:ascii="Times New Roman" w:hAnsi="Times New Roman" w:cs="Times New Roman"/>
          <w:sz w:val="24"/>
          <w:szCs w:val="24"/>
        </w:rPr>
        <w:t xml:space="preserve"> </w:t>
      </w:r>
      <w:r w:rsidR="001E7E37">
        <w:rPr>
          <w:rFonts w:ascii="Times New Roman" w:hAnsi="Times New Roman" w:cs="Times New Roman"/>
          <w:sz w:val="24"/>
          <w:szCs w:val="24"/>
        </w:rPr>
        <w:t>could</w:t>
      </w:r>
      <w:r w:rsidRPr="008419B1">
        <w:rPr>
          <w:rFonts w:ascii="Times New Roman" w:hAnsi="Times New Roman" w:cs="Times New Roman"/>
          <w:sz w:val="24"/>
          <w:szCs w:val="24"/>
        </w:rPr>
        <w:t xml:space="preserve"> result in higher c</w:t>
      </w:r>
      <w:r>
        <w:rPr>
          <w:rFonts w:ascii="Times New Roman" w:hAnsi="Times New Roman" w:cs="Times New Roman"/>
          <w:sz w:val="24"/>
          <w:szCs w:val="24"/>
        </w:rPr>
        <w:t xml:space="preserve">harges for </w:t>
      </w:r>
      <w:r w:rsidRPr="008419B1">
        <w:rPr>
          <w:rFonts w:ascii="Times New Roman" w:hAnsi="Times New Roman" w:cs="Times New Roman"/>
          <w:sz w:val="24"/>
          <w:szCs w:val="24"/>
        </w:rPr>
        <w:t>electricity to consumers.</w:t>
      </w:r>
      <w:r>
        <w:rPr>
          <w:rFonts w:ascii="Times New Roman" w:hAnsi="Times New Roman" w:cs="Times New Roman"/>
          <w:sz w:val="24"/>
          <w:szCs w:val="24"/>
        </w:rPr>
        <w:t xml:space="preserve"> In addition, </w:t>
      </w:r>
      <w:r w:rsidRPr="008419B1">
        <w:rPr>
          <w:rFonts w:ascii="Times New Roman" w:hAnsi="Times New Roman" w:cs="Times New Roman"/>
          <w:sz w:val="24"/>
          <w:szCs w:val="24"/>
        </w:rPr>
        <w:t>efficiency programs</w:t>
      </w:r>
      <w:r>
        <w:rPr>
          <w:rFonts w:ascii="Times New Roman" w:hAnsi="Times New Roman" w:cs="Times New Roman"/>
          <w:sz w:val="24"/>
          <w:szCs w:val="24"/>
        </w:rPr>
        <w:t xml:space="preserve"> also </w:t>
      </w:r>
      <w:r w:rsidR="008A2482">
        <w:rPr>
          <w:rFonts w:ascii="Times New Roman" w:hAnsi="Times New Roman" w:cs="Times New Roman"/>
          <w:sz w:val="24"/>
          <w:szCs w:val="24"/>
        </w:rPr>
        <w:t>increase the</w:t>
      </w:r>
      <w:r>
        <w:rPr>
          <w:rFonts w:ascii="Times New Roman" w:hAnsi="Times New Roman" w:cs="Times New Roman"/>
          <w:sz w:val="24"/>
          <w:szCs w:val="24"/>
        </w:rPr>
        <w:t xml:space="preserve"> prices of capacity in</w:t>
      </w:r>
      <w:r w:rsidRPr="008419B1">
        <w:rPr>
          <w:rFonts w:ascii="Times New Roman" w:hAnsi="Times New Roman" w:cs="Times New Roman"/>
          <w:sz w:val="24"/>
          <w:szCs w:val="24"/>
        </w:rPr>
        <w:t xml:space="preserve"> PJM</w:t>
      </w:r>
      <w:r w:rsidR="008A2482">
        <w:rPr>
          <w:rFonts w:ascii="Times New Roman" w:hAnsi="Times New Roman" w:cs="Times New Roman"/>
          <w:sz w:val="24"/>
          <w:szCs w:val="24"/>
        </w:rPr>
        <w:t>,</w:t>
      </w:r>
      <w:r w:rsidRPr="008419B1">
        <w:rPr>
          <w:rFonts w:ascii="Times New Roman" w:hAnsi="Times New Roman" w:cs="Times New Roman"/>
          <w:sz w:val="24"/>
          <w:szCs w:val="24"/>
        </w:rPr>
        <w:t xml:space="preserve"> and potentially </w:t>
      </w:r>
      <w:r w:rsidR="008A2482">
        <w:rPr>
          <w:rFonts w:ascii="Times New Roman" w:hAnsi="Times New Roman" w:cs="Times New Roman"/>
          <w:sz w:val="24"/>
          <w:szCs w:val="24"/>
        </w:rPr>
        <w:t>the cost of complying</w:t>
      </w:r>
      <w:r>
        <w:rPr>
          <w:rFonts w:ascii="Times New Roman" w:hAnsi="Times New Roman" w:cs="Times New Roman"/>
          <w:sz w:val="24"/>
          <w:szCs w:val="24"/>
        </w:rPr>
        <w:t xml:space="preserve"> </w:t>
      </w:r>
      <w:r w:rsidRPr="008419B1">
        <w:rPr>
          <w:rFonts w:ascii="Times New Roman" w:hAnsi="Times New Roman" w:cs="Times New Roman"/>
          <w:sz w:val="24"/>
          <w:szCs w:val="24"/>
        </w:rPr>
        <w:t xml:space="preserve">with </w:t>
      </w:r>
      <w:r>
        <w:rPr>
          <w:rFonts w:ascii="Times New Roman" w:hAnsi="Times New Roman" w:cs="Times New Roman"/>
          <w:sz w:val="24"/>
          <w:szCs w:val="24"/>
        </w:rPr>
        <w:t xml:space="preserve">Federal </w:t>
      </w:r>
      <w:r w:rsidRPr="008419B1">
        <w:rPr>
          <w:rFonts w:ascii="Times New Roman" w:hAnsi="Times New Roman" w:cs="Times New Roman"/>
          <w:sz w:val="24"/>
          <w:szCs w:val="24"/>
        </w:rPr>
        <w:t>E</w:t>
      </w:r>
      <w:r>
        <w:rPr>
          <w:rFonts w:ascii="Times New Roman" w:hAnsi="Times New Roman" w:cs="Times New Roman"/>
          <w:sz w:val="24"/>
          <w:szCs w:val="24"/>
        </w:rPr>
        <w:t xml:space="preserve">nvironmental </w:t>
      </w:r>
      <w:r w:rsidRPr="008419B1">
        <w:rPr>
          <w:rFonts w:ascii="Times New Roman" w:hAnsi="Times New Roman" w:cs="Times New Roman"/>
          <w:sz w:val="24"/>
          <w:szCs w:val="24"/>
        </w:rPr>
        <w:t>P</w:t>
      </w:r>
      <w:r>
        <w:rPr>
          <w:rFonts w:ascii="Times New Roman" w:hAnsi="Times New Roman" w:cs="Times New Roman"/>
          <w:sz w:val="24"/>
          <w:szCs w:val="24"/>
        </w:rPr>
        <w:t xml:space="preserve">rotection </w:t>
      </w:r>
      <w:r w:rsidRPr="008419B1">
        <w:rPr>
          <w:rFonts w:ascii="Times New Roman" w:hAnsi="Times New Roman" w:cs="Times New Roman"/>
          <w:sz w:val="24"/>
          <w:szCs w:val="24"/>
        </w:rPr>
        <w:t>A</w:t>
      </w:r>
      <w:r>
        <w:rPr>
          <w:rFonts w:ascii="Times New Roman" w:hAnsi="Times New Roman" w:cs="Times New Roman"/>
          <w:sz w:val="24"/>
          <w:szCs w:val="24"/>
        </w:rPr>
        <w:t>gency (“EPA”)</w:t>
      </w:r>
      <w:r w:rsidRPr="008419B1">
        <w:rPr>
          <w:rFonts w:ascii="Times New Roman" w:hAnsi="Times New Roman" w:cs="Times New Roman"/>
          <w:sz w:val="24"/>
          <w:szCs w:val="24"/>
        </w:rPr>
        <w:t xml:space="preserve"> 111</w:t>
      </w:r>
      <w:r>
        <w:rPr>
          <w:rFonts w:ascii="Times New Roman" w:hAnsi="Times New Roman" w:cs="Times New Roman"/>
          <w:sz w:val="24"/>
          <w:szCs w:val="24"/>
        </w:rPr>
        <w:t>(</w:t>
      </w:r>
      <w:r w:rsidRPr="008419B1">
        <w:rPr>
          <w:rFonts w:ascii="Times New Roman" w:hAnsi="Times New Roman" w:cs="Times New Roman"/>
          <w:sz w:val="24"/>
          <w:szCs w:val="24"/>
        </w:rPr>
        <w:t>d</w:t>
      </w:r>
      <w:r>
        <w:rPr>
          <w:rFonts w:ascii="Times New Roman" w:hAnsi="Times New Roman" w:cs="Times New Roman"/>
          <w:sz w:val="24"/>
          <w:szCs w:val="24"/>
        </w:rPr>
        <w:t>) standards. The effect of FirstEnergy</w:t>
      </w:r>
      <w:r w:rsidRPr="008419B1">
        <w:rPr>
          <w:rFonts w:ascii="Times New Roman" w:hAnsi="Times New Roman" w:cs="Times New Roman"/>
          <w:sz w:val="24"/>
          <w:szCs w:val="24"/>
        </w:rPr>
        <w:t xml:space="preserve"> counting opt-out customer savings will </w:t>
      </w:r>
      <w:r>
        <w:rPr>
          <w:rFonts w:ascii="Times New Roman" w:hAnsi="Times New Roman" w:cs="Times New Roman"/>
          <w:sz w:val="24"/>
          <w:szCs w:val="24"/>
        </w:rPr>
        <w:t>equate to</w:t>
      </w:r>
      <w:r w:rsidRPr="008419B1">
        <w:rPr>
          <w:rFonts w:ascii="Times New Roman" w:hAnsi="Times New Roman" w:cs="Times New Roman"/>
          <w:sz w:val="24"/>
          <w:szCs w:val="24"/>
        </w:rPr>
        <w:t xml:space="preserve"> less real savings for </w:t>
      </w:r>
      <w:r>
        <w:rPr>
          <w:rFonts w:ascii="Times New Roman" w:hAnsi="Times New Roman" w:cs="Times New Roman"/>
          <w:sz w:val="24"/>
          <w:szCs w:val="24"/>
        </w:rPr>
        <w:t xml:space="preserve">purposes </w:t>
      </w:r>
      <w:r w:rsidRPr="008419B1">
        <w:rPr>
          <w:rFonts w:ascii="Times New Roman" w:hAnsi="Times New Roman" w:cs="Times New Roman"/>
          <w:sz w:val="24"/>
          <w:szCs w:val="24"/>
        </w:rPr>
        <w:t>PJM or EPA</w:t>
      </w:r>
      <w:r>
        <w:rPr>
          <w:rFonts w:ascii="Times New Roman" w:hAnsi="Times New Roman" w:cs="Times New Roman"/>
          <w:sz w:val="24"/>
          <w:szCs w:val="24"/>
        </w:rPr>
        <w:t xml:space="preserve"> standards compliance.</w:t>
      </w:r>
      <w:r w:rsidRPr="008419B1">
        <w:rPr>
          <w:rFonts w:ascii="Times New Roman" w:hAnsi="Times New Roman" w:cs="Times New Roman"/>
          <w:sz w:val="24"/>
          <w:szCs w:val="24"/>
        </w:rPr>
        <w:t xml:space="preserve"> Because </w:t>
      </w:r>
      <w:r>
        <w:rPr>
          <w:rFonts w:ascii="Times New Roman" w:hAnsi="Times New Roman" w:cs="Times New Roman"/>
          <w:sz w:val="24"/>
          <w:szCs w:val="24"/>
        </w:rPr>
        <w:t>energy efficiency can</w:t>
      </w:r>
      <w:r w:rsidRPr="008419B1">
        <w:rPr>
          <w:rFonts w:ascii="Times New Roman" w:hAnsi="Times New Roman" w:cs="Times New Roman"/>
          <w:sz w:val="24"/>
          <w:szCs w:val="24"/>
        </w:rPr>
        <w:t xml:space="preserve"> lower costs in </w:t>
      </w:r>
      <w:r w:rsidR="008A2482">
        <w:rPr>
          <w:rFonts w:ascii="Times New Roman" w:hAnsi="Times New Roman" w:cs="Times New Roman"/>
          <w:sz w:val="24"/>
          <w:szCs w:val="24"/>
        </w:rPr>
        <w:t xml:space="preserve">the </w:t>
      </w:r>
      <w:r w:rsidRPr="008419B1">
        <w:rPr>
          <w:rFonts w:ascii="Times New Roman" w:hAnsi="Times New Roman" w:cs="Times New Roman"/>
          <w:sz w:val="24"/>
          <w:szCs w:val="24"/>
        </w:rPr>
        <w:t xml:space="preserve">PJM capacity markets, and </w:t>
      </w:r>
      <w:r>
        <w:rPr>
          <w:rFonts w:ascii="Times New Roman" w:hAnsi="Times New Roman" w:cs="Times New Roman"/>
          <w:sz w:val="24"/>
          <w:szCs w:val="24"/>
        </w:rPr>
        <w:t xml:space="preserve">energy efficiency is needed to comply </w:t>
      </w:r>
      <w:r w:rsidRPr="008419B1">
        <w:rPr>
          <w:rFonts w:ascii="Times New Roman" w:hAnsi="Times New Roman" w:cs="Times New Roman"/>
          <w:sz w:val="24"/>
          <w:szCs w:val="24"/>
        </w:rPr>
        <w:t>EPA 111</w:t>
      </w:r>
      <w:r>
        <w:rPr>
          <w:rFonts w:ascii="Times New Roman" w:hAnsi="Times New Roman" w:cs="Times New Roman"/>
          <w:sz w:val="24"/>
          <w:szCs w:val="24"/>
        </w:rPr>
        <w:t>(</w:t>
      </w:r>
      <w:r w:rsidRPr="008419B1">
        <w:rPr>
          <w:rFonts w:ascii="Times New Roman" w:hAnsi="Times New Roman" w:cs="Times New Roman"/>
          <w:sz w:val="24"/>
          <w:szCs w:val="24"/>
        </w:rPr>
        <w:t>d</w:t>
      </w:r>
      <w:r>
        <w:rPr>
          <w:rFonts w:ascii="Times New Roman" w:hAnsi="Times New Roman" w:cs="Times New Roman"/>
          <w:sz w:val="24"/>
          <w:szCs w:val="24"/>
        </w:rPr>
        <w:t xml:space="preserve">) regulations, having less actual energy efficiency from FirstEnergy could increase </w:t>
      </w:r>
      <w:r w:rsidRPr="008419B1">
        <w:rPr>
          <w:rFonts w:ascii="Times New Roman" w:hAnsi="Times New Roman" w:cs="Times New Roman"/>
          <w:sz w:val="24"/>
          <w:szCs w:val="24"/>
        </w:rPr>
        <w:t>costs</w:t>
      </w:r>
      <w:r>
        <w:rPr>
          <w:rFonts w:ascii="Times New Roman" w:hAnsi="Times New Roman" w:cs="Times New Roman"/>
          <w:sz w:val="24"/>
          <w:szCs w:val="24"/>
        </w:rPr>
        <w:t xml:space="preserve"> for capacity</w:t>
      </w:r>
      <w:r w:rsidRPr="008419B1">
        <w:rPr>
          <w:rFonts w:ascii="Times New Roman" w:hAnsi="Times New Roman" w:cs="Times New Roman"/>
          <w:sz w:val="24"/>
          <w:szCs w:val="24"/>
        </w:rPr>
        <w:t xml:space="preserve"> in PJM</w:t>
      </w:r>
      <w:r w:rsidR="008A2482">
        <w:rPr>
          <w:rFonts w:ascii="Times New Roman" w:hAnsi="Times New Roman" w:cs="Times New Roman"/>
          <w:sz w:val="24"/>
          <w:szCs w:val="24"/>
        </w:rPr>
        <w:t xml:space="preserve"> paid by all customers</w:t>
      </w:r>
      <w:r w:rsidRPr="008419B1">
        <w:rPr>
          <w:rFonts w:ascii="Times New Roman" w:hAnsi="Times New Roman" w:cs="Times New Roman"/>
          <w:sz w:val="24"/>
          <w:szCs w:val="24"/>
        </w:rPr>
        <w:t xml:space="preserve"> and </w:t>
      </w:r>
      <w:r>
        <w:rPr>
          <w:rFonts w:ascii="Times New Roman" w:hAnsi="Times New Roman" w:cs="Times New Roman"/>
          <w:sz w:val="24"/>
          <w:szCs w:val="24"/>
        </w:rPr>
        <w:t xml:space="preserve">also increase charges to customers for FirstEnergy to comply </w:t>
      </w:r>
      <w:r w:rsidRPr="008419B1">
        <w:rPr>
          <w:rFonts w:ascii="Times New Roman" w:hAnsi="Times New Roman" w:cs="Times New Roman"/>
          <w:sz w:val="24"/>
          <w:szCs w:val="24"/>
        </w:rPr>
        <w:t>with EPA</w:t>
      </w:r>
      <w:r>
        <w:rPr>
          <w:rFonts w:ascii="Times New Roman" w:hAnsi="Times New Roman" w:cs="Times New Roman"/>
          <w:sz w:val="24"/>
          <w:szCs w:val="24"/>
        </w:rPr>
        <w:t xml:space="preserve"> standards</w:t>
      </w:r>
      <w:r w:rsidRPr="008419B1">
        <w:rPr>
          <w:rFonts w:ascii="Times New Roman" w:hAnsi="Times New Roman" w:cs="Times New Roman"/>
          <w:sz w:val="24"/>
          <w:szCs w:val="24"/>
        </w:rPr>
        <w:t>.</w:t>
      </w:r>
    </w:p>
    <w:p w:rsidR="000232D3" w:rsidRDefault="008F4650" w:rsidP="0081485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w:t>
      </w:r>
      <w:r w:rsidR="000232D3">
        <w:rPr>
          <w:rFonts w:ascii="Times New Roman" w:hAnsi="Times New Roman" w:cs="Times New Roman"/>
          <w:sz w:val="24"/>
          <w:szCs w:val="24"/>
        </w:rPr>
        <w:t xml:space="preserve">, the Utility </w:t>
      </w:r>
      <w:r w:rsidR="002C6801">
        <w:rPr>
          <w:rFonts w:ascii="Times New Roman" w:hAnsi="Times New Roman" w:cs="Times New Roman"/>
          <w:sz w:val="24"/>
          <w:szCs w:val="24"/>
        </w:rPr>
        <w:t xml:space="preserve">previously </w:t>
      </w:r>
      <w:r w:rsidR="000232D3">
        <w:rPr>
          <w:rFonts w:ascii="Times New Roman" w:hAnsi="Times New Roman" w:cs="Times New Roman"/>
          <w:sz w:val="24"/>
          <w:szCs w:val="24"/>
        </w:rPr>
        <w:t>raised this same</w:t>
      </w:r>
      <w:r w:rsidR="00FC2AAF">
        <w:rPr>
          <w:rFonts w:ascii="Times New Roman" w:hAnsi="Times New Roman" w:cs="Times New Roman"/>
          <w:sz w:val="24"/>
          <w:szCs w:val="24"/>
        </w:rPr>
        <w:t xml:space="preserve"> argument in its Reply Comments,</w:t>
      </w:r>
      <w:r w:rsidR="000232D3">
        <w:rPr>
          <w:rStyle w:val="FootnoteReference"/>
          <w:rFonts w:ascii="Times New Roman" w:hAnsi="Times New Roman" w:cs="Times New Roman"/>
          <w:sz w:val="24"/>
          <w:szCs w:val="24"/>
        </w:rPr>
        <w:footnoteReference w:id="10"/>
      </w:r>
      <w:r w:rsidR="000232D3">
        <w:rPr>
          <w:rFonts w:ascii="Times New Roman" w:hAnsi="Times New Roman" w:cs="Times New Roman"/>
          <w:sz w:val="24"/>
          <w:szCs w:val="24"/>
        </w:rPr>
        <w:t xml:space="preserve"> </w:t>
      </w:r>
      <w:r w:rsidR="0081485E">
        <w:rPr>
          <w:rFonts w:ascii="Times New Roman" w:hAnsi="Times New Roman" w:cs="Times New Roman"/>
          <w:sz w:val="24"/>
          <w:szCs w:val="24"/>
        </w:rPr>
        <w:t xml:space="preserve"> </w:t>
      </w:r>
      <w:r w:rsidR="00FC2AAF">
        <w:rPr>
          <w:rFonts w:ascii="Times New Roman" w:hAnsi="Times New Roman" w:cs="Times New Roman"/>
          <w:sz w:val="24"/>
          <w:szCs w:val="24"/>
        </w:rPr>
        <w:t>and t</w:t>
      </w:r>
      <w:r w:rsidR="000232D3">
        <w:rPr>
          <w:rFonts w:ascii="Times New Roman" w:hAnsi="Times New Roman" w:cs="Times New Roman"/>
          <w:sz w:val="24"/>
          <w:szCs w:val="24"/>
        </w:rPr>
        <w:t xml:space="preserve">he PUCO </w:t>
      </w:r>
      <w:r w:rsidR="00C02A95">
        <w:rPr>
          <w:rFonts w:ascii="Times New Roman" w:hAnsi="Times New Roman" w:cs="Times New Roman"/>
          <w:sz w:val="24"/>
          <w:szCs w:val="24"/>
        </w:rPr>
        <w:t xml:space="preserve">fully </w:t>
      </w:r>
      <w:r w:rsidR="000232D3">
        <w:rPr>
          <w:rFonts w:ascii="Times New Roman" w:hAnsi="Times New Roman" w:cs="Times New Roman"/>
          <w:sz w:val="24"/>
          <w:szCs w:val="24"/>
        </w:rPr>
        <w:t>addressed</w:t>
      </w:r>
      <w:r w:rsidR="00FC2AAF">
        <w:rPr>
          <w:rFonts w:ascii="Times New Roman" w:hAnsi="Times New Roman" w:cs="Times New Roman"/>
          <w:sz w:val="24"/>
          <w:szCs w:val="24"/>
        </w:rPr>
        <w:t xml:space="preserve"> (and rejected)</w:t>
      </w:r>
      <w:r w:rsidR="000232D3">
        <w:rPr>
          <w:rFonts w:ascii="Times New Roman" w:hAnsi="Times New Roman" w:cs="Times New Roman"/>
          <w:sz w:val="24"/>
          <w:szCs w:val="24"/>
        </w:rPr>
        <w:t xml:space="preserve"> </w:t>
      </w:r>
      <w:r w:rsidR="00C02A95">
        <w:rPr>
          <w:rFonts w:ascii="Times New Roman" w:hAnsi="Times New Roman" w:cs="Times New Roman"/>
          <w:sz w:val="24"/>
          <w:szCs w:val="24"/>
        </w:rPr>
        <w:t>t</w:t>
      </w:r>
      <w:r w:rsidR="00FC2AAF">
        <w:rPr>
          <w:rFonts w:ascii="Times New Roman" w:hAnsi="Times New Roman" w:cs="Times New Roman"/>
          <w:sz w:val="24"/>
          <w:szCs w:val="24"/>
        </w:rPr>
        <w:t>he</w:t>
      </w:r>
      <w:r w:rsidR="000232D3">
        <w:rPr>
          <w:rFonts w:ascii="Times New Roman" w:hAnsi="Times New Roman" w:cs="Times New Roman"/>
          <w:sz w:val="24"/>
          <w:szCs w:val="24"/>
        </w:rPr>
        <w:t xml:space="preserve"> </w:t>
      </w:r>
      <w:r w:rsidR="0081485E">
        <w:rPr>
          <w:rFonts w:ascii="Times New Roman" w:hAnsi="Times New Roman" w:cs="Times New Roman"/>
          <w:sz w:val="24"/>
          <w:szCs w:val="24"/>
        </w:rPr>
        <w:t xml:space="preserve">argument </w:t>
      </w:r>
      <w:r w:rsidR="000232D3">
        <w:rPr>
          <w:rFonts w:ascii="Times New Roman" w:hAnsi="Times New Roman" w:cs="Times New Roman"/>
          <w:sz w:val="24"/>
          <w:szCs w:val="24"/>
        </w:rPr>
        <w:t>in its Order.</w:t>
      </w:r>
      <w:r w:rsidR="000232D3">
        <w:rPr>
          <w:rStyle w:val="FootnoteReference"/>
          <w:rFonts w:ascii="Times New Roman" w:hAnsi="Times New Roman" w:cs="Times New Roman"/>
          <w:sz w:val="24"/>
          <w:szCs w:val="24"/>
        </w:rPr>
        <w:footnoteReference w:id="11"/>
      </w:r>
      <w:r w:rsidR="0081485E">
        <w:rPr>
          <w:rFonts w:ascii="Times New Roman" w:hAnsi="Times New Roman" w:cs="Times New Roman"/>
          <w:sz w:val="24"/>
          <w:szCs w:val="24"/>
        </w:rPr>
        <w:t xml:space="preserve"> </w:t>
      </w:r>
      <w:r w:rsidR="000232D3">
        <w:rPr>
          <w:rFonts w:ascii="Times New Roman" w:hAnsi="Times New Roman" w:cs="Times New Roman"/>
          <w:sz w:val="24"/>
          <w:szCs w:val="24"/>
        </w:rPr>
        <w:t>In order for an Application for Rehearing to be granted, the PUCO must find that “the interests of the applicant were not adequately considered in the proceeding.”</w:t>
      </w:r>
      <w:r w:rsidR="000232D3">
        <w:rPr>
          <w:rStyle w:val="FootnoteReference"/>
          <w:rFonts w:ascii="Times New Roman" w:hAnsi="Times New Roman" w:cs="Times New Roman"/>
          <w:sz w:val="24"/>
          <w:szCs w:val="24"/>
        </w:rPr>
        <w:footnoteReference w:id="12"/>
      </w:r>
      <w:r w:rsidR="00C02A95">
        <w:rPr>
          <w:rFonts w:ascii="Times New Roman" w:hAnsi="Times New Roman" w:cs="Times New Roman"/>
          <w:sz w:val="24"/>
          <w:szCs w:val="24"/>
        </w:rPr>
        <w:t xml:space="preserve"> FirstEnergy’s argument on counting savings emanating from opt-out customers was adequately considered.</w:t>
      </w:r>
      <w:r w:rsidR="002C6801">
        <w:rPr>
          <w:rStyle w:val="FootnoteReference"/>
          <w:rFonts w:ascii="Times New Roman" w:hAnsi="Times New Roman" w:cs="Times New Roman"/>
          <w:sz w:val="24"/>
          <w:szCs w:val="24"/>
        </w:rPr>
        <w:footnoteReference w:id="13"/>
      </w:r>
      <w:r w:rsidR="00C02A95">
        <w:rPr>
          <w:rFonts w:ascii="Times New Roman" w:hAnsi="Times New Roman" w:cs="Times New Roman"/>
          <w:sz w:val="24"/>
          <w:szCs w:val="24"/>
        </w:rPr>
        <w:t xml:space="preserve"> In fact, the PUCO specifically notes that it disagreed with FirstEnergy’s argument “for the reasons set forth in [the PUCO] Staff’s comments.”</w:t>
      </w:r>
      <w:r w:rsidR="00C02A95">
        <w:rPr>
          <w:rStyle w:val="FootnoteReference"/>
          <w:rFonts w:ascii="Times New Roman" w:hAnsi="Times New Roman" w:cs="Times New Roman"/>
          <w:sz w:val="24"/>
          <w:szCs w:val="24"/>
        </w:rPr>
        <w:footnoteReference w:id="14"/>
      </w:r>
      <w:r w:rsidR="00C02A95">
        <w:rPr>
          <w:rFonts w:ascii="Times New Roman" w:hAnsi="Times New Roman" w:cs="Times New Roman"/>
          <w:sz w:val="24"/>
          <w:szCs w:val="24"/>
        </w:rPr>
        <w:t xml:space="preserve"> </w:t>
      </w:r>
      <w:r w:rsidR="00FC2AAF">
        <w:rPr>
          <w:rFonts w:ascii="Times New Roman" w:hAnsi="Times New Roman" w:cs="Times New Roman"/>
          <w:sz w:val="24"/>
          <w:szCs w:val="24"/>
        </w:rPr>
        <w:t>In this regard, t</w:t>
      </w:r>
      <w:r w:rsidR="00C02A95">
        <w:rPr>
          <w:rFonts w:ascii="Times New Roman" w:hAnsi="Times New Roman" w:cs="Times New Roman"/>
          <w:sz w:val="24"/>
          <w:szCs w:val="24"/>
        </w:rPr>
        <w:t>he PUCO Staff opposed FirstEnergy’s counting energy efficiency and peak demand reduction savings of opt-out customers toward the statutory benchmarks.</w:t>
      </w:r>
      <w:r w:rsidR="00C02A95">
        <w:rPr>
          <w:rStyle w:val="FootnoteReference"/>
          <w:rFonts w:ascii="Times New Roman" w:hAnsi="Times New Roman" w:cs="Times New Roman"/>
          <w:sz w:val="24"/>
          <w:szCs w:val="24"/>
        </w:rPr>
        <w:footnoteReference w:id="15"/>
      </w:r>
      <w:r w:rsidR="00C02A95">
        <w:rPr>
          <w:rFonts w:ascii="Times New Roman" w:hAnsi="Times New Roman" w:cs="Times New Roman"/>
          <w:sz w:val="24"/>
          <w:szCs w:val="24"/>
        </w:rPr>
        <w:t xml:space="preserve"> The Staff explained that R.C. 4928.669</w:t>
      </w:r>
      <w:r w:rsidR="001A5AEE">
        <w:rPr>
          <w:rFonts w:ascii="Times New Roman" w:hAnsi="Times New Roman" w:cs="Times New Roman"/>
          <w:sz w:val="24"/>
          <w:szCs w:val="24"/>
        </w:rPr>
        <w:t>(</w:t>
      </w:r>
      <w:r w:rsidR="00C02A95">
        <w:rPr>
          <w:rFonts w:ascii="Times New Roman" w:hAnsi="Times New Roman" w:cs="Times New Roman"/>
          <w:sz w:val="24"/>
          <w:szCs w:val="24"/>
        </w:rPr>
        <w:t>A)(2)(a) provides the baseline for energy efficiency and peak demand reduction shall not include the load and usage of customers who have opted out of the portfolio plan, effectively causing the customer not to exist.</w:t>
      </w:r>
      <w:r w:rsidR="00C02A95">
        <w:rPr>
          <w:rStyle w:val="FootnoteReference"/>
          <w:rFonts w:ascii="Times New Roman" w:hAnsi="Times New Roman" w:cs="Times New Roman"/>
          <w:sz w:val="24"/>
          <w:szCs w:val="24"/>
        </w:rPr>
        <w:footnoteReference w:id="16"/>
      </w:r>
      <w:r w:rsidR="00C02A95">
        <w:rPr>
          <w:rFonts w:ascii="Times New Roman" w:hAnsi="Times New Roman" w:cs="Times New Roman"/>
          <w:sz w:val="24"/>
          <w:szCs w:val="24"/>
        </w:rPr>
        <w:t xml:space="preserve"> The Staff correctly explained that there is no justification for allowing savings to be counted for customers that do not exist.</w:t>
      </w:r>
      <w:r w:rsidR="002C6801">
        <w:rPr>
          <w:rStyle w:val="FootnoteReference"/>
          <w:rFonts w:ascii="Times New Roman" w:hAnsi="Times New Roman" w:cs="Times New Roman"/>
          <w:sz w:val="24"/>
          <w:szCs w:val="24"/>
        </w:rPr>
        <w:footnoteReference w:id="17"/>
      </w:r>
      <w:r w:rsidR="002C6801">
        <w:rPr>
          <w:rFonts w:ascii="Times New Roman" w:hAnsi="Times New Roman" w:cs="Times New Roman"/>
          <w:sz w:val="24"/>
          <w:szCs w:val="24"/>
        </w:rPr>
        <w:t xml:space="preserve"> FirstEnergy has now raised the </w:t>
      </w:r>
      <w:r w:rsidR="0085532B">
        <w:rPr>
          <w:rFonts w:ascii="Times New Roman" w:hAnsi="Times New Roman" w:cs="Times New Roman"/>
          <w:sz w:val="24"/>
          <w:szCs w:val="24"/>
        </w:rPr>
        <w:t xml:space="preserve">same </w:t>
      </w:r>
      <w:r w:rsidR="002C6801">
        <w:rPr>
          <w:rFonts w:ascii="Times New Roman" w:hAnsi="Times New Roman" w:cs="Times New Roman"/>
          <w:sz w:val="24"/>
          <w:szCs w:val="24"/>
        </w:rPr>
        <w:t xml:space="preserve">argument for a second time, but has failed to bring forth any </w:t>
      </w:r>
      <w:r w:rsidR="0085532B">
        <w:rPr>
          <w:rFonts w:ascii="Times New Roman" w:hAnsi="Times New Roman" w:cs="Times New Roman"/>
          <w:sz w:val="24"/>
          <w:szCs w:val="24"/>
        </w:rPr>
        <w:t xml:space="preserve">new </w:t>
      </w:r>
      <w:r w:rsidR="002C6801">
        <w:rPr>
          <w:rFonts w:ascii="Times New Roman" w:hAnsi="Times New Roman" w:cs="Times New Roman"/>
          <w:sz w:val="24"/>
          <w:szCs w:val="24"/>
        </w:rPr>
        <w:t>evidence that the PUCO failed to adequately consider it for purposes of rendering its decision.</w:t>
      </w:r>
    </w:p>
    <w:p w:rsidR="0081485E" w:rsidRDefault="008F4650" w:rsidP="0081485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Third</w:t>
      </w:r>
      <w:r w:rsidR="00C02A95">
        <w:rPr>
          <w:rFonts w:ascii="Times New Roman" w:hAnsi="Times New Roman" w:cs="Times New Roman"/>
          <w:sz w:val="24"/>
          <w:szCs w:val="24"/>
        </w:rPr>
        <w:t>,</w:t>
      </w:r>
      <w:r w:rsidR="0081485E">
        <w:rPr>
          <w:rFonts w:ascii="Times New Roman" w:hAnsi="Times New Roman" w:cs="Times New Roman"/>
          <w:sz w:val="24"/>
          <w:szCs w:val="24"/>
        </w:rPr>
        <w:t xml:space="preserve"> the reasoning provided in support of the PUCO’s decision</w:t>
      </w:r>
      <w:r w:rsidR="002C6801">
        <w:rPr>
          <w:rFonts w:ascii="Times New Roman" w:hAnsi="Times New Roman" w:cs="Times New Roman"/>
          <w:sz w:val="24"/>
          <w:szCs w:val="24"/>
        </w:rPr>
        <w:t xml:space="preserve"> i</w:t>
      </w:r>
      <w:r w:rsidR="00733AC8">
        <w:rPr>
          <w:rFonts w:ascii="Times New Roman" w:hAnsi="Times New Roman" w:cs="Times New Roman"/>
          <w:sz w:val="24"/>
          <w:szCs w:val="24"/>
        </w:rPr>
        <w:t>s sound</w:t>
      </w:r>
      <w:r w:rsidR="004C4A61">
        <w:rPr>
          <w:rFonts w:ascii="Times New Roman" w:hAnsi="Times New Roman" w:cs="Times New Roman"/>
          <w:sz w:val="24"/>
          <w:szCs w:val="24"/>
        </w:rPr>
        <w:t xml:space="preserve">.  </w:t>
      </w:r>
      <w:r w:rsidR="00733AC8">
        <w:rPr>
          <w:rFonts w:ascii="Times New Roman" w:hAnsi="Times New Roman" w:cs="Times New Roman"/>
          <w:sz w:val="24"/>
          <w:szCs w:val="24"/>
        </w:rPr>
        <w:t xml:space="preserve">FirstEnergy’s argument </w:t>
      </w:r>
      <w:r w:rsidR="0063136B">
        <w:rPr>
          <w:rFonts w:ascii="Times New Roman" w:hAnsi="Times New Roman" w:cs="Times New Roman"/>
          <w:sz w:val="24"/>
          <w:szCs w:val="24"/>
        </w:rPr>
        <w:t>conflicts with</w:t>
      </w:r>
      <w:r w:rsidR="00733AC8">
        <w:rPr>
          <w:rFonts w:ascii="Times New Roman" w:hAnsi="Times New Roman" w:cs="Times New Roman"/>
          <w:sz w:val="24"/>
          <w:szCs w:val="24"/>
        </w:rPr>
        <w:t xml:space="preserve"> Senate Bill 310 and the General</w:t>
      </w:r>
      <w:r w:rsidR="00A4641C">
        <w:rPr>
          <w:rFonts w:ascii="Times New Roman" w:hAnsi="Times New Roman" w:cs="Times New Roman"/>
          <w:sz w:val="24"/>
          <w:szCs w:val="24"/>
        </w:rPr>
        <w:t>ly</w:t>
      </w:r>
      <w:r w:rsidR="00733AC8">
        <w:rPr>
          <w:rFonts w:ascii="Times New Roman" w:hAnsi="Times New Roman" w:cs="Times New Roman"/>
          <w:sz w:val="24"/>
          <w:szCs w:val="24"/>
        </w:rPr>
        <w:t xml:space="preserve"> Accepted Accounting Principle</w:t>
      </w:r>
      <w:r w:rsidR="00FC2AAF">
        <w:rPr>
          <w:rFonts w:ascii="Times New Roman" w:hAnsi="Times New Roman" w:cs="Times New Roman"/>
          <w:sz w:val="24"/>
          <w:szCs w:val="24"/>
        </w:rPr>
        <w:t xml:space="preserve"> </w:t>
      </w:r>
      <w:r w:rsidR="00733AC8">
        <w:rPr>
          <w:rFonts w:ascii="Times New Roman" w:hAnsi="Times New Roman" w:cs="Times New Roman"/>
          <w:sz w:val="24"/>
          <w:szCs w:val="24"/>
        </w:rPr>
        <w:t xml:space="preserve">of </w:t>
      </w:r>
      <w:r w:rsidR="00FC2AAF">
        <w:rPr>
          <w:rFonts w:ascii="Times New Roman" w:hAnsi="Times New Roman" w:cs="Times New Roman"/>
          <w:sz w:val="24"/>
          <w:szCs w:val="24"/>
        </w:rPr>
        <w:t>“</w:t>
      </w:r>
      <w:r w:rsidR="00733AC8">
        <w:rPr>
          <w:rFonts w:ascii="Times New Roman" w:hAnsi="Times New Roman" w:cs="Times New Roman"/>
          <w:sz w:val="24"/>
          <w:szCs w:val="24"/>
        </w:rPr>
        <w:t>matching.</w:t>
      </w:r>
      <w:r w:rsidR="00FC2AAF">
        <w:rPr>
          <w:rFonts w:ascii="Times New Roman" w:hAnsi="Times New Roman" w:cs="Times New Roman"/>
          <w:sz w:val="24"/>
          <w:szCs w:val="24"/>
        </w:rPr>
        <w:t>”</w:t>
      </w:r>
      <w:r w:rsidR="00733AC8">
        <w:rPr>
          <w:rFonts w:ascii="Times New Roman" w:hAnsi="Times New Roman" w:cs="Times New Roman"/>
          <w:sz w:val="24"/>
          <w:szCs w:val="24"/>
        </w:rPr>
        <w:t xml:space="preserve"> </w:t>
      </w:r>
      <w:r w:rsidR="0081485E">
        <w:rPr>
          <w:rFonts w:ascii="Times New Roman" w:hAnsi="Times New Roman" w:cs="Times New Roman"/>
          <w:sz w:val="24"/>
          <w:szCs w:val="24"/>
        </w:rPr>
        <w:t>The PUCO found that it would be inconsistent with the intent of the statute to allow the Utility to count savings of customers whose load and usage is not included in the baseline and who do not participate in the Utility-run portfolio programs.</w:t>
      </w:r>
      <w:r w:rsidR="0081485E">
        <w:rPr>
          <w:rStyle w:val="FootnoteReference"/>
          <w:rFonts w:ascii="Times New Roman" w:hAnsi="Times New Roman" w:cs="Times New Roman"/>
          <w:sz w:val="24"/>
          <w:szCs w:val="24"/>
        </w:rPr>
        <w:footnoteReference w:id="18"/>
      </w:r>
      <w:r w:rsidR="002C6801">
        <w:rPr>
          <w:rFonts w:ascii="Times New Roman" w:hAnsi="Times New Roman" w:cs="Times New Roman"/>
          <w:sz w:val="24"/>
          <w:szCs w:val="24"/>
        </w:rPr>
        <w:t xml:space="preserve"> O</w:t>
      </w:r>
      <w:r w:rsidR="00C32959">
        <w:rPr>
          <w:rFonts w:ascii="Times New Roman" w:hAnsi="Times New Roman" w:cs="Times New Roman"/>
          <w:sz w:val="24"/>
          <w:szCs w:val="24"/>
        </w:rPr>
        <w:t>pt-</w:t>
      </w:r>
      <w:r w:rsidR="002C6801">
        <w:rPr>
          <w:rFonts w:ascii="Times New Roman" w:hAnsi="Times New Roman" w:cs="Times New Roman"/>
          <w:sz w:val="24"/>
          <w:szCs w:val="24"/>
        </w:rPr>
        <w:t xml:space="preserve">out customers affirmatively choose to remove themselves from the Utility’s energy efficiency programs. </w:t>
      </w:r>
      <w:r w:rsidR="00FC2AAF">
        <w:rPr>
          <w:rFonts w:ascii="Times New Roman" w:hAnsi="Times New Roman" w:cs="Times New Roman"/>
          <w:sz w:val="24"/>
          <w:szCs w:val="24"/>
        </w:rPr>
        <w:t>And a</w:t>
      </w:r>
      <w:r w:rsidR="002C6801">
        <w:rPr>
          <w:rFonts w:ascii="Times New Roman" w:hAnsi="Times New Roman" w:cs="Times New Roman"/>
          <w:sz w:val="24"/>
          <w:szCs w:val="24"/>
        </w:rPr>
        <w:t>s the Staff pointed out, these customers “cannot obtain benefits from or participate in the portfolio plans and they are exempt from the [energy efficiency] rider.”</w:t>
      </w:r>
      <w:r w:rsidR="002C6801">
        <w:rPr>
          <w:rStyle w:val="FootnoteReference"/>
          <w:rFonts w:ascii="Times New Roman" w:hAnsi="Times New Roman" w:cs="Times New Roman"/>
          <w:sz w:val="24"/>
          <w:szCs w:val="24"/>
        </w:rPr>
        <w:footnoteReference w:id="19"/>
      </w:r>
      <w:r w:rsidR="002C6801">
        <w:rPr>
          <w:rFonts w:ascii="Times New Roman" w:hAnsi="Times New Roman" w:cs="Times New Roman"/>
          <w:sz w:val="24"/>
          <w:szCs w:val="24"/>
        </w:rPr>
        <w:t xml:space="preserve"> Thus, it would be inconsistent with Senate Bill 310 to allow FirstEnergy to count the savings of customers who choose not to participate in Utility-run programs.</w:t>
      </w:r>
    </w:p>
    <w:p w:rsidR="001A5AEE" w:rsidRDefault="00733AC8" w:rsidP="00733AC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FirstEnergy’s argument is </w:t>
      </w:r>
      <w:r w:rsidR="001A5AEE">
        <w:rPr>
          <w:rFonts w:ascii="Times New Roman" w:hAnsi="Times New Roman" w:cs="Times New Roman"/>
          <w:sz w:val="24"/>
          <w:szCs w:val="24"/>
        </w:rPr>
        <w:t xml:space="preserve">also </w:t>
      </w:r>
      <w:r w:rsidR="0063136B">
        <w:rPr>
          <w:rFonts w:ascii="Times New Roman" w:hAnsi="Times New Roman" w:cs="Times New Roman"/>
          <w:sz w:val="24"/>
          <w:szCs w:val="24"/>
        </w:rPr>
        <w:t>contrary to</w:t>
      </w:r>
      <w:r w:rsidR="001A5AEE">
        <w:rPr>
          <w:rFonts w:ascii="Times New Roman" w:hAnsi="Times New Roman" w:cs="Times New Roman"/>
          <w:sz w:val="24"/>
          <w:szCs w:val="24"/>
        </w:rPr>
        <w:t xml:space="preserve"> the </w:t>
      </w:r>
      <w:r>
        <w:rPr>
          <w:rFonts w:ascii="Times New Roman" w:hAnsi="Times New Roman" w:cs="Times New Roman"/>
          <w:sz w:val="24"/>
          <w:szCs w:val="24"/>
        </w:rPr>
        <w:t>accounting principle</w:t>
      </w:r>
      <w:r w:rsidR="001A5AEE">
        <w:rPr>
          <w:rFonts w:ascii="Times New Roman" w:hAnsi="Times New Roman" w:cs="Times New Roman"/>
          <w:sz w:val="24"/>
          <w:szCs w:val="24"/>
        </w:rPr>
        <w:t xml:space="preserve"> of matching. </w:t>
      </w:r>
      <w:r>
        <w:rPr>
          <w:rFonts w:ascii="Times New Roman" w:hAnsi="Times New Roman" w:cs="Times New Roman"/>
          <w:sz w:val="24"/>
          <w:szCs w:val="24"/>
        </w:rPr>
        <w:t>M</w:t>
      </w:r>
      <w:r w:rsidR="001A5AEE">
        <w:rPr>
          <w:rFonts w:ascii="Times New Roman" w:hAnsi="Times New Roman" w:cs="Times New Roman"/>
          <w:sz w:val="24"/>
          <w:szCs w:val="24"/>
        </w:rPr>
        <w:t>atching</w:t>
      </w:r>
      <w:r>
        <w:rPr>
          <w:rFonts w:ascii="Times New Roman" w:hAnsi="Times New Roman" w:cs="Times New Roman"/>
          <w:sz w:val="24"/>
          <w:szCs w:val="24"/>
        </w:rPr>
        <w:t xml:space="preserve"> requires that expenses of a company must match with its revenues. As the PUCO Staff explained in Comments, u</w:t>
      </w:r>
      <w:r w:rsidRPr="00733AC8">
        <w:rPr>
          <w:rFonts w:ascii="Times New Roman" w:hAnsi="Times New Roman" w:cs="Times New Roman"/>
          <w:sz w:val="24"/>
          <w:szCs w:val="24"/>
        </w:rPr>
        <w:t xml:space="preserve">nder the </w:t>
      </w:r>
      <w:r>
        <w:rPr>
          <w:rFonts w:ascii="Times New Roman" w:hAnsi="Times New Roman" w:cs="Times New Roman"/>
          <w:sz w:val="24"/>
          <w:szCs w:val="24"/>
        </w:rPr>
        <w:t>matching principle, the opt</w:t>
      </w:r>
      <w:r w:rsidR="00C32959">
        <w:rPr>
          <w:rFonts w:ascii="Times New Roman" w:hAnsi="Times New Roman" w:cs="Times New Roman"/>
          <w:sz w:val="24"/>
          <w:szCs w:val="24"/>
        </w:rPr>
        <w:t>-</w:t>
      </w:r>
      <w:r>
        <w:rPr>
          <w:rFonts w:ascii="Times New Roman" w:hAnsi="Times New Roman" w:cs="Times New Roman"/>
          <w:sz w:val="24"/>
          <w:szCs w:val="24"/>
        </w:rPr>
        <w:t xml:space="preserve">out </w:t>
      </w:r>
      <w:r w:rsidRPr="00733AC8">
        <w:rPr>
          <w:rFonts w:ascii="Times New Roman" w:hAnsi="Times New Roman" w:cs="Times New Roman"/>
          <w:sz w:val="24"/>
          <w:szCs w:val="24"/>
        </w:rPr>
        <w:t>customers’ energy savings and baseline should be treated equally.</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I</w:t>
      </w:r>
      <w:r w:rsidRPr="00733AC8">
        <w:rPr>
          <w:rFonts w:ascii="Times New Roman" w:hAnsi="Times New Roman" w:cs="Times New Roman"/>
          <w:sz w:val="24"/>
          <w:szCs w:val="24"/>
        </w:rPr>
        <w:t>f the energy</w:t>
      </w:r>
      <w:r>
        <w:rPr>
          <w:rFonts w:ascii="Times New Roman" w:hAnsi="Times New Roman" w:cs="Times New Roman"/>
          <w:sz w:val="24"/>
          <w:szCs w:val="24"/>
        </w:rPr>
        <w:t xml:space="preserve"> </w:t>
      </w:r>
      <w:r w:rsidRPr="00733AC8">
        <w:rPr>
          <w:rFonts w:ascii="Times New Roman" w:hAnsi="Times New Roman" w:cs="Times New Roman"/>
          <w:sz w:val="24"/>
          <w:szCs w:val="24"/>
        </w:rPr>
        <w:t>savings and baseline are not treated equally</w:t>
      </w:r>
      <w:r w:rsidR="004C4A61">
        <w:rPr>
          <w:rFonts w:ascii="Times New Roman" w:hAnsi="Times New Roman" w:cs="Times New Roman"/>
          <w:sz w:val="24"/>
          <w:szCs w:val="24"/>
        </w:rPr>
        <w:t xml:space="preserve"> (i.e. either all in or all out)</w:t>
      </w:r>
      <w:r w:rsidRPr="00733AC8">
        <w:rPr>
          <w:rFonts w:ascii="Times New Roman" w:hAnsi="Times New Roman" w:cs="Times New Roman"/>
          <w:sz w:val="24"/>
          <w:szCs w:val="24"/>
        </w:rPr>
        <w:t xml:space="preserve">, </w:t>
      </w:r>
      <w:r>
        <w:rPr>
          <w:rFonts w:ascii="Times New Roman" w:hAnsi="Times New Roman" w:cs="Times New Roman"/>
          <w:sz w:val="24"/>
          <w:szCs w:val="24"/>
        </w:rPr>
        <w:t>FirstEnergy</w:t>
      </w:r>
      <w:r w:rsidRPr="00733AC8">
        <w:rPr>
          <w:rFonts w:ascii="Times New Roman" w:hAnsi="Times New Roman" w:cs="Times New Roman"/>
          <w:sz w:val="24"/>
          <w:szCs w:val="24"/>
        </w:rPr>
        <w:t xml:space="preserve"> could achieve 22.2 percent</w:t>
      </w:r>
      <w:r>
        <w:rPr>
          <w:rFonts w:ascii="Times New Roman" w:hAnsi="Times New Roman" w:cs="Times New Roman"/>
          <w:sz w:val="24"/>
          <w:szCs w:val="24"/>
        </w:rPr>
        <w:t xml:space="preserve"> </w:t>
      </w:r>
      <w:r w:rsidRPr="00733AC8">
        <w:rPr>
          <w:rFonts w:ascii="Times New Roman" w:hAnsi="Times New Roman" w:cs="Times New Roman"/>
          <w:sz w:val="24"/>
          <w:szCs w:val="24"/>
        </w:rPr>
        <w:t>energy efficiency savings</w:t>
      </w:r>
      <w:r w:rsidR="004C4A61">
        <w:rPr>
          <w:rFonts w:ascii="Times New Roman" w:hAnsi="Times New Roman" w:cs="Times New Roman"/>
          <w:sz w:val="24"/>
          <w:szCs w:val="24"/>
        </w:rPr>
        <w:t xml:space="preserve">. This would not be </w:t>
      </w:r>
      <w:r w:rsidR="00CF44DA">
        <w:rPr>
          <w:rFonts w:ascii="Times New Roman" w:hAnsi="Times New Roman" w:cs="Times New Roman"/>
          <w:sz w:val="24"/>
          <w:szCs w:val="24"/>
        </w:rPr>
        <w:t xml:space="preserve">accomplished </w:t>
      </w:r>
      <w:r w:rsidR="00CF44DA" w:rsidRPr="00733AC8">
        <w:rPr>
          <w:rFonts w:ascii="Times New Roman" w:hAnsi="Times New Roman" w:cs="Times New Roman"/>
          <w:sz w:val="24"/>
          <w:szCs w:val="24"/>
        </w:rPr>
        <w:t>through</w:t>
      </w:r>
      <w:r w:rsidRPr="00733AC8">
        <w:rPr>
          <w:rFonts w:ascii="Times New Roman" w:hAnsi="Times New Roman" w:cs="Times New Roman"/>
          <w:sz w:val="24"/>
          <w:szCs w:val="24"/>
        </w:rPr>
        <w:t xml:space="preserve"> the affirmative action of the </w:t>
      </w:r>
      <w:r>
        <w:rPr>
          <w:rFonts w:ascii="Times New Roman" w:hAnsi="Times New Roman" w:cs="Times New Roman"/>
          <w:sz w:val="24"/>
          <w:szCs w:val="24"/>
        </w:rPr>
        <w:t>Utility</w:t>
      </w:r>
      <w:r w:rsidRPr="00733AC8">
        <w:rPr>
          <w:rFonts w:ascii="Times New Roman" w:hAnsi="Times New Roman" w:cs="Times New Roman"/>
          <w:sz w:val="24"/>
          <w:szCs w:val="24"/>
        </w:rPr>
        <w:t xml:space="preserve">, but </w:t>
      </w:r>
      <w:r w:rsidR="004C4A61">
        <w:rPr>
          <w:rFonts w:ascii="Times New Roman" w:hAnsi="Times New Roman" w:cs="Times New Roman"/>
          <w:sz w:val="24"/>
          <w:szCs w:val="24"/>
        </w:rPr>
        <w:t xml:space="preserve">is a consequence of the mismatch.  By mismatch OCC is referring to the fact that </w:t>
      </w:r>
      <w:r w:rsidRPr="00733AC8">
        <w:rPr>
          <w:rFonts w:ascii="Times New Roman" w:hAnsi="Times New Roman" w:cs="Times New Roman"/>
          <w:sz w:val="24"/>
          <w:szCs w:val="24"/>
        </w:rPr>
        <w:t>the his</w:t>
      </w:r>
      <w:r>
        <w:rPr>
          <w:rFonts w:ascii="Times New Roman" w:hAnsi="Times New Roman" w:cs="Times New Roman"/>
          <w:sz w:val="24"/>
          <w:szCs w:val="24"/>
        </w:rPr>
        <w:t>torical consumption of the opt</w:t>
      </w:r>
      <w:r w:rsidR="00595ADE">
        <w:rPr>
          <w:rFonts w:ascii="Times New Roman" w:hAnsi="Times New Roman" w:cs="Times New Roman"/>
          <w:sz w:val="24"/>
          <w:szCs w:val="24"/>
        </w:rPr>
        <w:t>-</w:t>
      </w:r>
      <w:r>
        <w:rPr>
          <w:rFonts w:ascii="Times New Roman" w:hAnsi="Times New Roman" w:cs="Times New Roman"/>
          <w:sz w:val="24"/>
          <w:szCs w:val="24"/>
        </w:rPr>
        <w:t xml:space="preserve">out </w:t>
      </w:r>
      <w:r w:rsidRPr="00733AC8">
        <w:rPr>
          <w:rFonts w:ascii="Times New Roman" w:hAnsi="Times New Roman" w:cs="Times New Roman"/>
          <w:sz w:val="24"/>
          <w:szCs w:val="24"/>
        </w:rPr>
        <w:t xml:space="preserve">customers </w:t>
      </w:r>
      <w:r w:rsidR="004C4A61">
        <w:rPr>
          <w:rFonts w:ascii="Times New Roman" w:hAnsi="Times New Roman" w:cs="Times New Roman"/>
          <w:sz w:val="24"/>
          <w:szCs w:val="24"/>
        </w:rPr>
        <w:t>is not included in the baseline while the opt</w:t>
      </w:r>
      <w:r w:rsidR="00471D7A">
        <w:rPr>
          <w:rFonts w:ascii="Times New Roman" w:hAnsi="Times New Roman" w:cs="Times New Roman"/>
          <w:sz w:val="24"/>
          <w:szCs w:val="24"/>
        </w:rPr>
        <w:t>-</w:t>
      </w:r>
      <w:r w:rsidR="004C4A61">
        <w:rPr>
          <w:rFonts w:ascii="Times New Roman" w:hAnsi="Times New Roman" w:cs="Times New Roman"/>
          <w:sz w:val="24"/>
          <w:szCs w:val="24"/>
        </w:rPr>
        <w:t>out customer savings are included</w:t>
      </w:r>
      <w:r w:rsidRPr="00733AC8">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001A5AEE">
        <w:rPr>
          <w:rFonts w:ascii="Times New Roman" w:hAnsi="Times New Roman" w:cs="Times New Roman"/>
          <w:sz w:val="24"/>
          <w:szCs w:val="24"/>
        </w:rPr>
        <w:t xml:space="preserve"> </w:t>
      </w:r>
      <w:r>
        <w:rPr>
          <w:rFonts w:ascii="Times New Roman" w:hAnsi="Times New Roman" w:cs="Times New Roman"/>
          <w:sz w:val="24"/>
          <w:szCs w:val="24"/>
        </w:rPr>
        <w:t>This would improperly count energy savings for FirstEnergy that</w:t>
      </w:r>
      <w:r w:rsidR="00F03F89">
        <w:rPr>
          <w:rFonts w:ascii="Times New Roman" w:hAnsi="Times New Roman" w:cs="Times New Roman"/>
          <w:sz w:val="24"/>
          <w:szCs w:val="24"/>
        </w:rPr>
        <w:t xml:space="preserve"> </w:t>
      </w:r>
      <w:r w:rsidR="00FD6BA5">
        <w:rPr>
          <w:rFonts w:ascii="Times New Roman" w:hAnsi="Times New Roman" w:cs="Times New Roman"/>
          <w:sz w:val="24"/>
          <w:szCs w:val="24"/>
        </w:rPr>
        <w:t>are not the results of</w:t>
      </w:r>
      <w:r>
        <w:rPr>
          <w:rFonts w:ascii="Times New Roman" w:hAnsi="Times New Roman" w:cs="Times New Roman"/>
          <w:sz w:val="24"/>
          <w:szCs w:val="24"/>
        </w:rPr>
        <w:t xml:space="preserve"> FirstEnergy </w:t>
      </w:r>
      <w:r w:rsidR="00FD6BA5">
        <w:rPr>
          <w:rFonts w:ascii="Times New Roman" w:hAnsi="Times New Roman" w:cs="Times New Roman"/>
          <w:sz w:val="24"/>
          <w:szCs w:val="24"/>
        </w:rPr>
        <w:t>efforts but are created through a mismatch.</w:t>
      </w:r>
      <w:r w:rsidR="00FC2AAF">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rsidR="002C6801" w:rsidRDefault="002C6801" w:rsidP="0081485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R.C. 4928.662(A) does not address counting energy efficiency and peak demand reductio</w:t>
      </w:r>
      <w:r w:rsidR="001A5AEE">
        <w:rPr>
          <w:rFonts w:ascii="Times New Roman" w:hAnsi="Times New Roman" w:cs="Times New Roman"/>
          <w:sz w:val="24"/>
          <w:szCs w:val="24"/>
        </w:rPr>
        <w:t>n savings of opt out customers as FirstEnergy contends. R.C. 4928.662(A) addresses whether electric distribution utilities can count programs that comply with federal standards. R.C. 4928.662(A) states:</w:t>
      </w:r>
    </w:p>
    <w:p w:rsidR="001A5AEE" w:rsidRPr="001A5AEE" w:rsidRDefault="001A5AEE" w:rsidP="0001751C">
      <w:pPr>
        <w:autoSpaceDE w:val="0"/>
        <w:autoSpaceDN w:val="0"/>
        <w:adjustRightInd w:val="0"/>
        <w:spacing w:after="0" w:line="240" w:lineRule="auto"/>
        <w:ind w:left="1440" w:right="720"/>
        <w:rPr>
          <w:rFonts w:ascii="Times New Roman" w:hAnsi="Times New Roman" w:cs="Times New Roman"/>
          <w:sz w:val="24"/>
          <w:szCs w:val="24"/>
        </w:rPr>
      </w:pPr>
      <w:r w:rsidRPr="001A5AEE">
        <w:rPr>
          <w:rFonts w:ascii="Times New Roman" w:hAnsi="Times New Roman" w:cs="Times New Roman"/>
          <w:sz w:val="24"/>
          <w:szCs w:val="24"/>
        </w:rPr>
        <w:t xml:space="preserve">Energy efficiency savings and peak demand reduction achieved through actions taken by customers or through electric distribution utility programs </w:t>
      </w:r>
      <w:r w:rsidRPr="001A5AEE">
        <w:rPr>
          <w:rFonts w:ascii="Times New Roman" w:hAnsi="Times New Roman" w:cs="Times New Roman"/>
          <w:b/>
          <w:sz w:val="24"/>
          <w:szCs w:val="24"/>
        </w:rPr>
        <w:t>that comply with federal standards</w:t>
      </w:r>
      <w:r w:rsidRPr="001A5AEE">
        <w:rPr>
          <w:rFonts w:ascii="Times New Roman" w:hAnsi="Times New Roman" w:cs="Times New Roman"/>
          <w:sz w:val="24"/>
          <w:szCs w:val="24"/>
        </w:rPr>
        <w:t xml:space="preserve"> for either or both energy efficiency and peak demand reduction requirements, including resources associated with such savings or reduction that are recognized as capacity resources by the regional transmission organization operating in Ohio in compliance with</w:t>
      </w:r>
      <w:r>
        <w:rPr>
          <w:rFonts w:ascii="Times New Roman" w:hAnsi="Times New Roman" w:cs="Times New Roman"/>
          <w:sz w:val="24"/>
          <w:szCs w:val="24"/>
        </w:rPr>
        <w:t xml:space="preserve"> section 4928.12 of the Revised </w:t>
      </w:r>
      <w:r w:rsidRPr="001A5AEE">
        <w:rPr>
          <w:rFonts w:ascii="Times New Roman" w:hAnsi="Times New Roman" w:cs="Times New Roman"/>
          <w:sz w:val="24"/>
          <w:szCs w:val="24"/>
        </w:rPr>
        <w:t>Code, shall count toward compliance with the energy efficiency and peak demand reduction requirements.</w:t>
      </w:r>
      <w:r>
        <w:rPr>
          <w:rStyle w:val="FootnoteReference"/>
          <w:rFonts w:ascii="Times New Roman" w:hAnsi="Times New Roman" w:cs="Times New Roman"/>
          <w:sz w:val="24"/>
          <w:szCs w:val="24"/>
        </w:rPr>
        <w:footnoteReference w:id="23"/>
      </w:r>
    </w:p>
    <w:p w:rsidR="001A5AEE" w:rsidRDefault="001A5AEE" w:rsidP="001A5AEE">
      <w:pPr>
        <w:autoSpaceDE w:val="0"/>
        <w:autoSpaceDN w:val="0"/>
        <w:adjustRightInd w:val="0"/>
        <w:spacing w:after="0" w:line="240" w:lineRule="auto"/>
        <w:rPr>
          <w:rFonts w:ascii="Times New Roman" w:hAnsi="Times New Roman" w:cs="Times New Roman"/>
          <w:sz w:val="26"/>
          <w:szCs w:val="26"/>
        </w:rPr>
      </w:pPr>
    </w:p>
    <w:p w:rsidR="001A5AEE" w:rsidRPr="001A5AEE" w:rsidRDefault="00FC2AAF" w:rsidP="0001751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Staff correctly pointed out that </w:t>
      </w:r>
      <w:r w:rsidR="001A5AEE" w:rsidRPr="001A5AEE">
        <w:rPr>
          <w:rFonts w:ascii="Times New Roman" w:hAnsi="Times New Roman" w:cs="Times New Roman"/>
          <w:sz w:val="24"/>
          <w:szCs w:val="24"/>
        </w:rPr>
        <w:t>R.C. 4928.662(A) does not address counting the savings from customers who choose not to participate in utility-run energy efficiency programs.</w:t>
      </w:r>
      <w:r>
        <w:rPr>
          <w:rStyle w:val="FootnoteReference"/>
          <w:rFonts w:ascii="Times New Roman" w:hAnsi="Times New Roman" w:cs="Times New Roman"/>
          <w:sz w:val="24"/>
          <w:szCs w:val="24"/>
        </w:rPr>
        <w:footnoteReference w:id="24"/>
      </w:r>
      <w:r w:rsidR="001A5AEE">
        <w:rPr>
          <w:rFonts w:ascii="Times New Roman" w:hAnsi="Times New Roman" w:cs="Times New Roman"/>
          <w:sz w:val="24"/>
          <w:szCs w:val="24"/>
        </w:rPr>
        <w:t xml:space="preserve"> FirstEnergy’s argument should be rejected</w:t>
      </w:r>
      <w:r w:rsidR="00FD6BA5">
        <w:rPr>
          <w:rFonts w:ascii="Times New Roman" w:hAnsi="Times New Roman" w:cs="Times New Roman"/>
          <w:sz w:val="24"/>
          <w:szCs w:val="24"/>
        </w:rPr>
        <w:t xml:space="preserve">. It is contrary to law and </w:t>
      </w:r>
      <w:r w:rsidR="001A5AEE">
        <w:rPr>
          <w:rFonts w:ascii="Times New Roman" w:hAnsi="Times New Roman" w:cs="Times New Roman"/>
          <w:sz w:val="24"/>
          <w:szCs w:val="24"/>
        </w:rPr>
        <w:t xml:space="preserve">was already considered </w:t>
      </w:r>
      <w:r w:rsidR="00FD6BA5">
        <w:rPr>
          <w:rFonts w:ascii="Times New Roman" w:hAnsi="Times New Roman" w:cs="Times New Roman"/>
          <w:sz w:val="24"/>
          <w:szCs w:val="24"/>
        </w:rPr>
        <w:t xml:space="preserve">and rejected </w:t>
      </w:r>
      <w:r w:rsidR="001A5AEE">
        <w:rPr>
          <w:rFonts w:ascii="Times New Roman" w:hAnsi="Times New Roman" w:cs="Times New Roman"/>
          <w:sz w:val="24"/>
          <w:szCs w:val="24"/>
        </w:rPr>
        <w:t>by the PUCO.</w:t>
      </w:r>
    </w:p>
    <w:p w:rsidR="004B651A" w:rsidRDefault="0081485E" w:rsidP="0001751C">
      <w:pPr>
        <w:pStyle w:val="Heading2"/>
        <w:spacing w:after="0"/>
      </w:pPr>
      <w:bookmarkStart w:id="4" w:name="_Toc407974796"/>
      <w:r>
        <w:t>B</w:t>
      </w:r>
      <w:r w:rsidR="002A4F73" w:rsidRPr="00EC389C">
        <w:t>.</w:t>
      </w:r>
      <w:r w:rsidR="002A4F73" w:rsidRPr="00EC389C">
        <w:tab/>
      </w:r>
      <w:r w:rsidR="004B651A" w:rsidRPr="00D95681">
        <w:t xml:space="preserve">FirstEnergy’s </w:t>
      </w:r>
      <w:r w:rsidR="0016596A" w:rsidRPr="00D95681">
        <w:t>argument</w:t>
      </w:r>
      <w:r w:rsidR="000A511E">
        <w:t>--</w:t>
      </w:r>
      <w:r w:rsidR="0016596A" w:rsidRPr="00D95681">
        <w:t>that the PUCO should clarify that the PUCO retains the authority under Senate Bill 310 to administer the Utility’s Amended Plan</w:t>
      </w:r>
      <w:r w:rsidR="000A511E">
        <w:t>--</w:t>
      </w:r>
      <w:r w:rsidR="0016596A" w:rsidRPr="00D95681">
        <w:t>should be rejected</w:t>
      </w:r>
      <w:r w:rsidR="000A511E">
        <w:t xml:space="preserve"> </w:t>
      </w:r>
      <w:r w:rsidR="00C674CA">
        <w:t xml:space="preserve">so as </w:t>
      </w:r>
      <w:r w:rsidR="000A511E">
        <w:t>to protect customers</w:t>
      </w:r>
      <w:r w:rsidR="0016596A" w:rsidRPr="00D95681">
        <w:t>.</w:t>
      </w:r>
      <w:bookmarkEnd w:id="4"/>
    </w:p>
    <w:p w:rsidR="0001751C" w:rsidRPr="0001751C" w:rsidRDefault="0001751C" w:rsidP="0001751C">
      <w:pPr>
        <w:spacing w:after="0" w:line="240" w:lineRule="auto"/>
      </w:pPr>
    </w:p>
    <w:p w:rsidR="00837F6C" w:rsidRDefault="0016596A" w:rsidP="0001751C">
      <w:pPr>
        <w:spacing w:after="0" w:line="480" w:lineRule="auto"/>
        <w:ind w:firstLine="720"/>
        <w:rPr>
          <w:rFonts w:ascii="Times New Roman" w:hAnsi="Times New Roman" w:cs="Times New Roman"/>
          <w:sz w:val="24"/>
          <w:szCs w:val="24"/>
        </w:rPr>
      </w:pPr>
      <w:r w:rsidRPr="00CE5649">
        <w:rPr>
          <w:rFonts w:ascii="Times New Roman" w:hAnsi="Times New Roman" w:cs="Times New Roman"/>
          <w:sz w:val="24"/>
          <w:szCs w:val="24"/>
        </w:rPr>
        <w:t>FirstEnergy argues that the PUCO should clarify that it retains the authority under Senate Bill 310 t</w:t>
      </w:r>
      <w:r w:rsidR="00FC2AAF">
        <w:rPr>
          <w:rFonts w:ascii="Times New Roman" w:hAnsi="Times New Roman" w:cs="Times New Roman"/>
          <w:sz w:val="24"/>
          <w:szCs w:val="24"/>
        </w:rPr>
        <w:t xml:space="preserve">o administer the Amended Plan. </w:t>
      </w:r>
      <w:r w:rsidRPr="00CE5649">
        <w:rPr>
          <w:rFonts w:ascii="Times New Roman" w:hAnsi="Times New Roman" w:cs="Times New Roman"/>
          <w:sz w:val="24"/>
          <w:szCs w:val="24"/>
        </w:rPr>
        <w:t xml:space="preserve">Specifically, FirstEnergy contends that the PUCO’s Order creates risk for the Utility and their customers by deferring ruling on whether Section 7(B) of Senate Bill 310 prevents the PUCO, once the Amended Plan is in place, from authorizing </w:t>
      </w:r>
      <w:r>
        <w:rPr>
          <w:rFonts w:ascii="Times New Roman" w:hAnsi="Times New Roman" w:cs="Times New Roman"/>
          <w:sz w:val="24"/>
          <w:szCs w:val="24"/>
        </w:rPr>
        <w:t>the Companies to (1) r</w:t>
      </w:r>
      <w:r w:rsidRPr="00CE5649">
        <w:rPr>
          <w:rFonts w:ascii="Times New Roman" w:hAnsi="Times New Roman" w:cs="Times New Roman"/>
          <w:sz w:val="24"/>
          <w:szCs w:val="24"/>
        </w:rPr>
        <w:t>ecommence suspended programs; (2) reallocate funds; or (3) adjust the program mix.</w:t>
      </w:r>
      <w:r w:rsidR="00D95681">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rsidR="0016596A" w:rsidRDefault="00837F6C" w:rsidP="004011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FirstEnergy cannot have the new law two alternative ways.  </w:t>
      </w:r>
      <w:r w:rsidR="0016596A">
        <w:rPr>
          <w:rFonts w:ascii="Times New Roman" w:hAnsi="Times New Roman" w:cs="Times New Roman"/>
          <w:sz w:val="24"/>
          <w:szCs w:val="24"/>
        </w:rPr>
        <w:t xml:space="preserve">The PUCO deferred ruling on the question of whether Senate Bill 310 Section (7)(B) permits the </w:t>
      </w:r>
      <w:r w:rsidR="00154EA2">
        <w:rPr>
          <w:rFonts w:ascii="Times New Roman" w:hAnsi="Times New Roman" w:cs="Times New Roman"/>
          <w:sz w:val="24"/>
          <w:szCs w:val="24"/>
        </w:rPr>
        <w:t>U</w:t>
      </w:r>
      <w:r w:rsidR="00FD6BA5">
        <w:rPr>
          <w:rFonts w:ascii="Times New Roman" w:hAnsi="Times New Roman" w:cs="Times New Roman"/>
          <w:sz w:val="24"/>
          <w:szCs w:val="24"/>
        </w:rPr>
        <w:t xml:space="preserve">tility to </w:t>
      </w:r>
      <w:r w:rsidR="0016596A">
        <w:rPr>
          <w:rFonts w:ascii="Times New Roman" w:hAnsi="Times New Roman" w:cs="Times New Roman"/>
          <w:sz w:val="24"/>
          <w:szCs w:val="24"/>
        </w:rPr>
        <w:t>reallocat</w:t>
      </w:r>
      <w:r w:rsidR="00FD6BA5">
        <w:rPr>
          <w:rFonts w:ascii="Times New Roman" w:hAnsi="Times New Roman" w:cs="Times New Roman"/>
          <w:sz w:val="24"/>
          <w:szCs w:val="24"/>
        </w:rPr>
        <w:t>e</w:t>
      </w:r>
      <w:r w:rsidR="0016596A">
        <w:rPr>
          <w:rFonts w:ascii="Times New Roman" w:hAnsi="Times New Roman" w:cs="Times New Roman"/>
          <w:sz w:val="24"/>
          <w:szCs w:val="24"/>
        </w:rPr>
        <w:t xml:space="preserve"> and adjust </w:t>
      </w:r>
      <w:r w:rsidR="00FD6BA5">
        <w:rPr>
          <w:rFonts w:ascii="Times New Roman" w:hAnsi="Times New Roman" w:cs="Times New Roman"/>
          <w:sz w:val="24"/>
          <w:szCs w:val="24"/>
        </w:rPr>
        <w:t>its</w:t>
      </w:r>
      <w:r w:rsidR="0016596A">
        <w:rPr>
          <w:rFonts w:ascii="Times New Roman" w:hAnsi="Times New Roman" w:cs="Times New Roman"/>
          <w:sz w:val="24"/>
          <w:szCs w:val="24"/>
        </w:rPr>
        <w:t xml:space="preserve"> program mix after </w:t>
      </w:r>
      <w:r w:rsidR="00FD6BA5">
        <w:rPr>
          <w:rFonts w:ascii="Times New Roman" w:hAnsi="Times New Roman" w:cs="Times New Roman"/>
          <w:sz w:val="24"/>
          <w:szCs w:val="24"/>
        </w:rPr>
        <w:t xml:space="preserve">the </w:t>
      </w:r>
      <w:r w:rsidR="0016596A">
        <w:rPr>
          <w:rFonts w:ascii="Times New Roman" w:hAnsi="Times New Roman" w:cs="Times New Roman"/>
          <w:sz w:val="24"/>
          <w:szCs w:val="24"/>
        </w:rPr>
        <w:t>Amended Plan</w:t>
      </w:r>
      <w:r w:rsidR="00FD6BA5">
        <w:rPr>
          <w:rFonts w:ascii="Times New Roman" w:hAnsi="Times New Roman" w:cs="Times New Roman"/>
          <w:sz w:val="24"/>
          <w:szCs w:val="24"/>
        </w:rPr>
        <w:t xml:space="preserve"> is approved.</w:t>
      </w:r>
      <w:r w:rsidR="0016596A">
        <w:rPr>
          <w:rStyle w:val="FootnoteReference"/>
          <w:rFonts w:ascii="Times New Roman" w:hAnsi="Times New Roman" w:cs="Times New Roman"/>
          <w:sz w:val="24"/>
          <w:szCs w:val="24"/>
        </w:rPr>
        <w:footnoteReference w:id="26"/>
      </w:r>
      <w:r w:rsidR="0016596A" w:rsidRPr="0016596A">
        <w:rPr>
          <w:rFonts w:ascii="Times New Roman" w:hAnsi="Times New Roman" w:cs="Times New Roman"/>
          <w:sz w:val="24"/>
          <w:szCs w:val="24"/>
        </w:rPr>
        <w:t xml:space="preserve"> </w:t>
      </w:r>
      <w:r w:rsidR="0016596A">
        <w:rPr>
          <w:rFonts w:ascii="Times New Roman" w:hAnsi="Times New Roman" w:cs="Times New Roman"/>
          <w:sz w:val="24"/>
          <w:szCs w:val="24"/>
        </w:rPr>
        <w:t xml:space="preserve">The PUCO also </w:t>
      </w:r>
      <w:r w:rsidR="00FC2AAF">
        <w:rPr>
          <w:rFonts w:ascii="Times New Roman" w:hAnsi="Times New Roman" w:cs="Times New Roman"/>
          <w:sz w:val="24"/>
          <w:szCs w:val="24"/>
        </w:rPr>
        <w:t>found</w:t>
      </w:r>
      <w:r w:rsidR="0016596A">
        <w:rPr>
          <w:rFonts w:ascii="Times New Roman" w:hAnsi="Times New Roman" w:cs="Times New Roman"/>
          <w:sz w:val="24"/>
          <w:szCs w:val="24"/>
        </w:rPr>
        <w:t xml:space="preserve"> that FirstEnergy does not have the discretion to adjust its program mix or reallocate funds without first seeking (and receiving) the PUCO’s approval.</w:t>
      </w:r>
      <w:r w:rsidR="0016596A">
        <w:rPr>
          <w:rStyle w:val="FootnoteReference"/>
          <w:rFonts w:ascii="Times New Roman" w:hAnsi="Times New Roman" w:cs="Times New Roman"/>
          <w:sz w:val="24"/>
          <w:szCs w:val="24"/>
        </w:rPr>
        <w:footnoteReference w:id="27"/>
      </w:r>
      <w:r w:rsidR="0016596A">
        <w:rPr>
          <w:rFonts w:ascii="Times New Roman" w:hAnsi="Times New Roman" w:cs="Times New Roman"/>
          <w:sz w:val="24"/>
          <w:szCs w:val="24"/>
        </w:rPr>
        <w:t xml:space="preserve"> </w:t>
      </w:r>
    </w:p>
    <w:p w:rsidR="00020016" w:rsidRDefault="00D95681" w:rsidP="00EC74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 there is no need for the PUCO to clarify whether FirstEnergy can r</w:t>
      </w:r>
      <w:r w:rsidR="0006383D">
        <w:rPr>
          <w:rFonts w:ascii="Times New Roman" w:hAnsi="Times New Roman" w:cs="Times New Roman"/>
          <w:sz w:val="24"/>
          <w:szCs w:val="24"/>
        </w:rPr>
        <w:t>ecommence suspended programs,</w:t>
      </w:r>
      <w:r w:rsidRPr="00CE5649">
        <w:rPr>
          <w:rFonts w:ascii="Times New Roman" w:hAnsi="Times New Roman" w:cs="Times New Roman"/>
          <w:sz w:val="24"/>
          <w:szCs w:val="24"/>
        </w:rPr>
        <w:t xml:space="preserve"> </w:t>
      </w:r>
      <w:r w:rsidR="0006383D">
        <w:rPr>
          <w:rFonts w:ascii="Times New Roman" w:hAnsi="Times New Roman" w:cs="Times New Roman"/>
          <w:sz w:val="24"/>
          <w:szCs w:val="24"/>
        </w:rPr>
        <w:t>reallocate funds,</w:t>
      </w:r>
      <w:r w:rsidR="00401133">
        <w:rPr>
          <w:rFonts w:ascii="Times New Roman" w:hAnsi="Times New Roman" w:cs="Times New Roman"/>
          <w:sz w:val="24"/>
          <w:szCs w:val="24"/>
        </w:rPr>
        <w:t xml:space="preserve"> or</w:t>
      </w:r>
      <w:r w:rsidRPr="00CE5649">
        <w:rPr>
          <w:rFonts w:ascii="Times New Roman" w:hAnsi="Times New Roman" w:cs="Times New Roman"/>
          <w:sz w:val="24"/>
          <w:szCs w:val="24"/>
        </w:rPr>
        <w:t xml:space="preserve"> adjust the program mix</w:t>
      </w:r>
      <w:r w:rsidR="00401133">
        <w:rPr>
          <w:rFonts w:ascii="Times New Roman" w:hAnsi="Times New Roman" w:cs="Times New Roman"/>
          <w:sz w:val="24"/>
          <w:szCs w:val="24"/>
        </w:rPr>
        <w:t xml:space="preserve"> prior to there</w:t>
      </w:r>
      <w:r>
        <w:rPr>
          <w:rFonts w:ascii="Times New Roman" w:hAnsi="Times New Roman" w:cs="Times New Roman"/>
          <w:sz w:val="24"/>
          <w:szCs w:val="24"/>
        </w:rPr>
        <w:t xml:space="preserve"> being an actual request by the Utility to make </w:t>
      </w:r>
      <w:r w:rsidR="00A40DC9">
        <w:rPr>
          <w:rFonts w:ascii="Times New Roman" w:hAnsi="Times New Roman" w:cs="Times New Roman"/>
          <w:sz w:val="24"/>
          <w:szCs w:val="24"/>
        </w:rPr>
        <w:t>suc</w:t>
      </w:r>
      <w:r w:rsidR="00154EA2">
        <w:rPr>
          <w:rFonts w:ascii="Times New Roman" w:hAnsi="Times New Roman" w:cs="Times New Roman"/>
          <w:sz w:val="24"/>
          <w:szCs w:val="24"/>
        </w:rPr>
        <w:t>h</w:t>
      </w:r>
      <w:r>
        <w:rPr>
          <w:rFonts w:ascii="Times New Roman" w:hAnsi="Times New Roman" w:cs="Times New Roman"/>
          <w:sz w:val="24"/>
          <w:szCs w:val="24"/>
        </w:rPr>
        <w:t xml:space="preserve"> changes</w:t>
      </w:r>
      <w:r w:rsidR="00401133">
        <w:rPr>
          <w:rFonts w:ascii="Times New Roman" w:hAnsi="Times New Roman" w:cs="Times New Roman"/>
          <w:sz w:val="24"/>
          <w:szCs w:val="24"/>
        </w:rPr>
        <w:t xml:space="preserve"> to its Amended Plan</w:t>
      </w:r>
      <w:r>
        <w:rPr>
          <w:rFonts w:ascii="Times New Roman" w:hAnsi="Times New Roman" w:cs="Times New Roman"/>
          <w:sz w:val="24"/>
          <w:szCs w:val="24"/>
        </w:rPr>
        <w:t>.</w:t>
      </w:r>
      <w:r w:rsidR="006555AF">
        <w:rPr>
          <w:rFonts w:ascii="Times New Roman" w:hAnsi="Times New Roman" w:cs="Times New Roman"/>
          <w:sz w:val="24"/>
          <w:szCs w:val="24"/>
        </w:rPr>
        <w:t xml:space="preserve"> The PUCO </w:t>
      </w:r>
      <w:r w:rsidR="0059768B">
        <w:rPr>
          <w:rFonts w:ascii="Times New Roman" w:hAnsi="Times New Roman" w:cs="Times New Roman"/>
          <w:sz w:val="24"/>
          <w:szCs w:val="24"/>
        </w:rPr>
        <w:t xml:space="preserve">plainly </w:t>
      </w:r>
      <w:r w:rsidR="006555AF">
        <w:rPr>
          <w:rFonts w:ascii="Times New Roman" w:hAnsi="Times New Roman" w:cs="Times New Roman"/>
          <w:sz w:val="24"/>
          <w:szCs w:val="24"/>
        </w:rPr>
        <w:t xml:space="preserve">determined that it does not need to determine the legality of such a request </w:t>
      </w:r>
      <w:r w:rsidR="006555AF" w:rsidRPr="0059768B">
        <w:rPr>
          <w:rFonts w:ascii="Times New Roman" w:hAnsi="Times New Roman" w:cs="Times New Roman"/>
          <w:b/>
          <w:i/>
          <w:sz w:val="24"/>
          <w:szCs w:val="24"/>
        </w:rPr>
        <w:t>until such request is made</w:t>
      </w:r>
      <w:r w:rsidR="006555AF">
        <w:rPr>
          <w:rFonts w:ascii="Times New Roman" w:hAnsi="Times New Roman" w:cs="Times New Roman"/>
          <w:sz w:val="24"/>
          <w:szCs w:val="24"/>
        </w:rPr>
        <w:t xml:space="preserve">. </w:t>
      </w:r>
      <w:r w:rsidR="00EC74FF">
        <w:rPr>
          <w:rFonts w:ascii="Times New Roman" w:hAnsi="Times New Roman" w:cs="Times New Roman"/>
          <w:sz w:val="24"/>
          <w:szCs w:val="24"/>
        </w:rPr>
        <w:t xml:space="preserve">But rather than adhering to the PUCO’s ruling, </w:t>
      </w:r>
      <w:r w:rsidR="006555AF">
        <w:rPr>
          <w:rFonts w:ascii="Times New Roman" w:hAnsi="Times New Roman" w:cs="Times New Roman"/>
          <w:sz w:val="24"/>
          <w:szCs w:val="24"/>
        </w:rPr>
        <w:t xml:space="preserve">FirstEnergy apparently wants to </w:t>
      </w:r>
      <w:r w:rsidR="00A40DC9">
        <w:rPr>
          <w:rFonts w:ascii="Times New Roman" w:hAnsi="Times New Roman" w:cs="Times New Roman"/>
          <w:sz w:val="24"/>
          <w:szCs w:val="24"/>
        </w:rPr>
        <w:t>circumvent its ruling by</w:t>
      </w:r>
      <w:r w:rsidR="00020016">
        <w:rPr>
          <w:rFonts w:ascii="Times New Roman" w:hAnsi="Times New Roman" w:cs="Times New Roman"/>
          <w:sz w:val="24"/>
          <w:szCs w:val="24"/>
        </w:rPr>
        <w:t xml:space="preserve"> </w:t>
      </w:r>
      <w:r w:rsidR="00A40DC9">
        <w:rPr>
          <w:rFonts w:ascii="Times New Roman" w:hAnsi="Times New Roman" w:cs="Times New Roman"/>
          <w:sz w:val="24"/>
          <w:szCs w:val="24"/>
        </w:rPr>
        <w:t xml:space="preserve">making changes to its </w:t>
      </w:r>
      <w:r w:rsidR="006555AF">
        <w:rPr>
          <w:rFonts w:ascii="Times New Roman" w:hAnsi="Times New Roman" w:cs="Times New Roman"/>
          <w:sz w:val="24"/>
          <w:szCs w:val="24"/>
        </w:rPr>
        <w:t xml:space="preserve">amended </w:t>
      </w:r>
      <w:r w:rsidR="0059768B">
        <w:rPr>
          <w:rFonts w:ascii="Times New Roman" w:hAnsi="Times New Roman" w:cs="Times New Roman"/>
          <w:sz w:val="24"/>
          <w:szCs w:val="24"/>
        </w:rPr>
        <w:t xml:space="preserve">energy efficiency </w:t>
      </w:r>
      <w:r w:rsidR="006555AF">
        <w:rPr>
          <w:rFonts w:ascii="Times New Roman" w:hAnsi="Times New Roman" w:cs="Times New Roman"/>
          <w:sz w:val="24"/>
          <w:szCs w:val="24"/>
        </w:rPr>
        <w:t>portfolio in other proceedings, such as the FirstEnergy Electric Security Plan.</w:t>
      </w:r>
      <w:r w:rsidR="0059768B">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00EC74FF">
        <w:rPr>
          <w:rFonts w:ascii="Times New Roman" w:hAnsi="Times New Roman" w:cs="Times New Roman"/>
          <w:sz w:val="24"/>
          <w:szCs w:val="24"/>
        </w:rPr>
        <w:t xml:space="preserve">And FirstEnergy’s idea that it can further amend its Plan through other proceedings is not just a hypothetical. </w:t>
      </w:r>
      <w:r w:rsidR="0063136B">
        <w:rPr>
          <w:rFonts w:ascii="Times New Roman" w:hAnsi="Times New Roman" w:cs="Times New Roman"/>
          <w:sz w:val="24"/>
          <w:szCs w:val="24"/>
        </w:rPr>
        <w:t xml:space="preserve">FirstEnergy is </w:t>
      </w:r>
      <w:r w:rsidR="004E27D5">
        <w:rPr>
          <w:rFonts w:ascii="Times New Roman" w:hAnsi="Times New Roman" w:cs="Times New Roman"/>
          <w:sz w:val="24"/>
          <w:szCs w:val="24"/>
        </w:rPr>
        <w:t>incorrectly interpreting the language</w:t>
      </w:r>
      <w:r w:rsidR="0063136B">
        <w:rPr>
          <w:rFonts w:ascii="Times New Roman" w:hAnsi="Times New Roman" w:cs="Times New Roman"/>
          <w:sz w:val="24"/>
          <w:szCs w:val="24"/>
        </w:rPr>
        <w:t xml:space="preserve"> </w:t>
      </w:r>
      <w:r w:rsidR="004E27D5">
        <w:rPr>
          <w:rFonts w:ascii="Times New Roman" w:hAnsi="Times New Roman" w:cs="Times New Roman"/>
          <w:sz w:val="24"/>
          <w:szCs w:val="24"/>
        </w:rPr>
        <w:t xml:space="preserve">in </w:t>
      </w:r>
      <w:r w:rsidR="0063136B">
        <w:rPr>
          <w:rFonts w:ascii="Times New Roman" w:hAnsi="Times New Roman" w:cs="Times New Roman"/>
          <w:sz w:val="24"/>
          <w:szCs w:val="24"/>
        </w:rPr>
        <w:t>Senate Bill 310 to advance its own interest in its Electric Security Plan IV proceeding</w:t>
      </w:r>
      <w:r w:rsidR="00595ADE">
        <w:rPr>
          <w:rFonts w:ascii="Times New Roman" w:hAnsi="Times New Roman" w:cs="Times New Roman"/>
          <w:sz w:val="24"/>
          <w:szCs w:val="24"/>
        </w:rPr>
        <w:t xml:space="preserve"> in a </w:t>
      </w:r>
      <w:r w:rsidR="004E27D5">
        <w:rPr>
          <w:rFonts w:ascii="Times New Roman" w:hAnsi="Times New Roman" w:cs="Times New Roman"/>
          <w:sz w:val="24"/>
          <w:szCs w:val="24"/>
        </w:rPr>
        <w:t>way</w:t>
      </w:r>
      <w:r w:rsidR="00595ADE">
        <w:rPr>
          <w:rFonts w:ascii="Times New Roman" w:hAnsi="Times New Roman" w:cs="Times New Roman"/>
          <w:sz w:val="24"/>
          <w:szCs w:val="24"/>
        </w:rPr>
        <w:t xml:space="preserve"> that </w:t>
      </w:r>
      <w:r w:rsidR="008F4650">
        <w:rPr>
          <w:rFonts w:ascii="Times New Roman" w:hAnsi="Times New Roman" w:cs="Times New Roman"/>
          <w:sz w:val="24"/>
          <w:szCs w:val="24"/>
        </w:rPr>
        <w:t>could be</w:t>
      </w:r>
      <w:r w:rsidR="004E27D5">
        <w:rPr>
          <w:rFonts w:ascii="Times New Roman" w:hAnsi="Times New Roman" w:cs="Times New Roman"/>
          <w:sz w:val="24"/>
          <w:szCs w:val="24"/>
        </w:rPr>
        <w:t xml:space="preserve"> harmful to</w:t>
      </w:r>
      <w:r w:rsidR="00A4641C">
        <w:rPr>
          <w:rFonts w:ascii="Times New Roman" w:hAnsi="Times New Roman" w:cs="Times New Roman"/>
          <w:sz w:val="24"/>
          <w:szCs w:val="24"/>
        </w:rPr>
        <w:t xml:space="preserve"> </w:t>
      </w:r>
      <w:r w:rsidR="004E27D5">
        <w:rPr>
          <w:rFonts w:ascii="Times New Roman" w:hAnsi="Times New Roman" w:cs="Times New Roman"/>
          <w:sz w:val="24"/>
          <w:szCs w:val="24"/>
        </w:rPr>
        <w:t xml:space="preserve">its </w:t>
      </w:r>
      <w:r w:rsidR="00A4641C">
        <w:rPr>
          <w:rFonts w:ascii="Times New Roman" w:hAnsi="Times New Roman" w:cs="Times New Roman"/>
          <w:sz w:val="24"/>
          <w:szCs w:val="24"/>
        </w:rPr>
        <w:t>customers</w:t>
      </w:r>
      <w:r w:rsidR="00595ADE">
        <w:rPr>
          <w:rFonts w:ascii="Times New Roman" w:hAnsi="Times New Roman" w:cs="Times New Roman"/>
          <w:sz w:val="24"/>
          <w:szCs w:val="24"/>
        </w:rPr>
        <w:t>.</w:t>
      </w:r>
    </w:p>
    <w:p w:rsidR="006555AF" w:rsidRDefault="00595ADE" w:rsidP="00471D7A">
      <w:pPr>
        <w:pStyle w:val="Footer"/>
        <w:spacing w:line="480" w:lineRule="auto"/>
        <w:ind w:firstLine="720"/>
        <w:rPr>
          <w:rFonts w:ascii="Times New Roman" w:hAnsi="Times New Roman" w:cs="Times New Roman"/>
          <w:sz w:val="24"/>
          <w:szCs w:val="24"/>
        </w:rPr>
      </w:pPr>
      <w:r w:rsidRPr="00471D7A">
        <w:rPr>
          <w:rFonts w:ascii="Times New Roman" w:hAnsi="Times New Roman" w:cs="Times New Roman"/>
          <w:spacing w:val="-3"/>
          <w:sz w:val="24"/>
          <w:szCs w:val="24"/>
        </w:rPr>
        <w:t xml:space="preserve">The PUCO is a creature of statute, and as such does not have the authority to act beyond the authority provided under Ohio statutes.  See, e.g., </w:t>
      </w:r>
      <w:r w:rsidRPr="00471D7A">
        <w:rPr>
          <w:rFonts w:ascii="Times New Roman" w:hAnsi="Times New Roman" w:cs="Times New Roman"/>
          <w:i/>
          <w:spacing w:val="-3"/>
          <w:sz w:val="24"/>
          <w:szCs w:val="24"/>
        </w:rPr>
        <w:t>Canton Storage and Transfer Co. v. Public Util. Comm.</w:t>
      </w:r>
      <w:r w:rsidRPr="00471D7A">
        <w:rPr>
          <w:rFonts w:ascii="Times New Roman" w:hAnsi="Times New Roman" w:cs="Times New Roman"/>
          <w:spacing w:val="-3"/>
          <w:sz w:val="24"/>
          <w:szCs w:val="24"/>
        </w:rPr>
        <w:t xml:space="preserve"> (1995), 72 Ohio St. 3d 1, </w:t>
      </w:r>
      <w:r w:rsidRPr="00471D7A">
        <w:rPr>
          <w:rFonts w:ascii="Times New Roman" w:hAnsi="Times New Roman" w:cs="Times New Roman"/>
          <w:sz w:val="24"/>
          <w:szCs w:val="24"/>
        </w:rPr>
        <w:t>647 N.E.2d 136</w:t>
      </w:r>
      <w:r w:rsidRPr="00471D7A">
        <w:rPr>
          <w:rFonts w:ascii="Times New Roman" w:hAnsi="Times New Roman" w:cs="Times New Roman"/>
          <w:spacing w:val="-3"/>
          <w:sz w:val="24"/>
          <w:szCs w:val="24"/>
        </w:rPr>
        <w:t>.</w:t>
      </w:r>
      <w:r>
        <w:rPr>
          <w:rFonts w:ascii="Times New Roman" w:hAnsi="Times New Roman" w:cs="Times New Roman"/>
          <w:spacing w:val="-3"/>
          <w:sz w:val="24"/>
          <w:szCs w:val="24"/>
        </w:rPr>
        <w:t xml:space="preserve"> FirstEnergy is seeking PUCO authority to expand or modify its energy efficiency portfolio in a manner that is not contemplated under Senate Bill 310. </w:t>
      </w:r>
      <w:r w:rsidR="00EC74FF">
        <w:rPr>
          <w:rFonts w:ascii="Times New Roman" w:hAnsi="Times New Roman" w:cs="Times New Roman"/>
          <w:sz w:val="24"/>
          <w:szCs w:val="24"/>
        </w:rPr>
        <w:t xml:space="preserve">On December 22, 2014, FirstEnergy filed a Stipulation to settle its Electric Security Plan IV proceeding. That Stipulation contains provisions that add certain “energy efficiency “and “demand response” </w:t>
      </w:r>
      <w:r w:rsidR="00CF44DA">
        <w:rPr>
          <w:rFonts w:ascii="Times New Roman" w:hAnsi="Times New Roman" w:cs="Times New Roman"/>
          <w:sz w:val="24"/>
          <w:szCs w:val="24"/>
        </w:rPr>
        <w:t>“programs” that</w:t>
      </w:r>
      <w:r w:rsidR="0085532B">
        <w:rPr>
          <w:rFonts w:ascii="Times New Roman" w:hAnsi="Times New Roman" w:cs="Times New Roman"/>
          <w:sz w:val="24"/>
          <w:szCs w:val="24"/>
        </w:rPr>
        <w:t xml:space="preserve"> </w:t>
      </w:r>
      <w:r w:rsidR="00154EA2">
        <w:rPr>
          <w:rFonts w:ascii="Times New Roman" w:hAnsi="Times New Roman" w:cs="Times New Roman"/>
          <w:sz w:val="24"/>
          <w:szCs w:val="24"/>
        </w:rPr>
        <w:t>were not included in the Utility’s Amended Plan</w:t>
      </w:r>
      <w:r w:rsidR="00EC74FF">
        <w:rPr>
          <w:rFonts w:ascii="Times New Roman" w:hAnsi="Times New Roman" w:cs="Times New Roman"/>
          <w:sz w:val="24"/>
          <w:szCs w:val="24"/>
        </w:rPr>
        <w:t>.</w:t>
      </w:r>
      <w:r w:rsidR="00EC74FF">
        <w:rPr>
          <w:rStyle w:val="FootnoteReference"/>
          <w:rFonts w:ascii="Times New Roman" w:hAnsi="Times New Roman" w:cs="Times New Roman"/>
          <w:sz w:val="24"/>
          <w:szCs w:val="24"/>
        </w:rPr>
        <w:footnoteReference w:id="29"/>
      </w:r>
      <w:r w:rsidR="00EC74FF">
        <w:rPr>
          <w:rFonts w:ascii="Times New Roman" w:hAnsi="Times New Roman" w:cs="Times New Roman"/>
          <w:sz w:val="24"/>
          <w:szCs w:val="24"/>
        </w:rPr>
        <w:t xml:space="preserve"> FirstEnergy </w:t>
      </w:r>
      <w:r w:rsidR="0085532B">
        <w:rPr>
          <w:rFonts w:ascii="Times New Roman" w:hAnsi="Times New Roman" w:cs="Times New Roman"/>
          <w:sz w:val="24"/>
          <w:szCs w:val="24"/>
        </w:rPr>
        <w:t>describes</w:t>
      </w:r>
      <w:r w:rsidR="00EC74FF">
        <w:rPr>
          <w:rFonts w:ascii="Times New Roman" w:hAnsi="Times New Roman" w:cs="Times New Roman"/>
          <w:sz w:val="24"/>
          <w:szCs w:val="24"/>
        </w:rPr>
        <w:t xml:space="preserve"> these </w:t>
      </w:r>
      <w:r w:rsidR="0085532B">
        <w:rPr>
          <w:rFonts w:ascii="Times New Roman" w:hAnsi="Times New Roman" w:cs="Times New Roman"/>
          <w:sz w:val="24"/>
          <w:szCs w:val="24"/>
        </w:rPr>
        <w:t>programs as “additions to the [Utility’s] Amended Plan approved by the Commission in Case No. 12-2190-EL-POR, et al.”</w:t>
      </w:r>
      <w:r w:rsidR="0085532B">
        <w:rPr>
          <w:rStyle w:val="FootnoteReference"/>
          <w:rFonts w:ascii="Times New Roman" w:hAnsi="Times New Roman" w:cs="Times New Roman"/>
          <w:sz w:val="24"/>
          <w:szCs w:val="24"/>
        </w:rPr>
        <w:footnoteReference w:id="30"/>
      </w:r>
      <w:r w:rsidR="0085532B">
        <w:rPr>
          <w:rFonts w:ascii="Times New Roman" w:hAnsi="Times New Roman" w:cs="Times New Roman"/>
          <w:sz w:val="24"/>
          <w:szCs w:val="24"/>
        </w:rPr>
        <w:t xml:space="preserve"> </w:t>
      </w:r>
      <w:r w:rsidR="000951AB">
        <w:rPr>
          <w:rFonts w:ascii="Times New Roman" w:hAnsi="Times New Roman" w:cs="Times New Roman"/>
          <w:sz w:val="24"/>
          <w:szCs w:val="24"/>
        </w:rPr>
        <w:t>But t</w:t>
      </w:r>
      <w:r w:rsidR="0059768B">
        <w:rPr>
          <w:rFonts w:ascii="Times New Roman" w:hAnsi="Times New Roman" w:cs="Times New Roman"/>
          <w:sz w:val="24"/>
          <w:szCs w:val="24"/>
        </w:rPr>
        <w:t xml:space="preserve">he PUCO </w:t>
      </w:r>
      <w:r w:rsidR="004E27D5">
        <w:rPr>
          <w:rFonts w:ascii="Times New Roman" w:hAnsi="Times New Roman" w:cs="Times New Roman"/>
          <w:sz w:val="24"/>
          <w:szCs w:val="24"/>
        </w:rPr>
        <w:t>can</w:t>
      </w:r>
      <w:r w:rsidR="0059768B">
        <w:rPr>
          <w:rFonts w:ascii="Times New Roman" w:hAnsi="Times New Roman" w:cs="Times New Roman"/>
          <w:sz w:val="24"/>
          <w:szCs w:val="24"/>
        </w:rPr>
        <w:t xml:space="preserve">not grant FirstEnergy the </w:t>
      </w:r>
      <w:r>
        <w:rPr>
          <w:rFonts w:ascii="Times New Roman" w:hAnsi="Times New Roman" w:cs="Times New Roman"/>
          <w:sz w:val="24"/>
          <w:szCs w:val="24"/>
        </w:rPr>
        <w:t>opportunity</w:t>
      </w:r>
      <w:r w:rsidR="0059768B">
        <w:rPr>
          <w:rFonts w:ascii="Times New Roman" w:hAnsi="Times New Roman" w:cs="Times New Roman"/>
          <w:sz w:val="24"/>
          <w:szCs w:val="24"/>
        </w:rPr>
        <w:t xml:space="preserve"> to adjust the programs </w:t>
      </w:r>
      <w:r w:rsidR="00020016">
        <w:rPr>
          <w:rFonts w:ascii="Times New Roman" w:hAnsi="Times New Roman" w:cs="Times New Roman"/>
          <w:sz w:val="24"/>
          <w:szCs w:val="24"/>
        </w:rPr>
        <w:t>offered to customers</w:t>
      </w:r>
      <w:r w:rsidR="004E27D5">
        <w:rPr>
          <w:rFonts w:ascii="Times New Roman" w:hAnsi="Times New Roman" w:cs="Times New Roman"/>
          <w:sz w:val="24"/>
          <w:szCs w:val="24"/>
        </w:rPr>
        <w:t xml:space="preserve">. The deadline for amending or modifying its portfolio under Senate Bill 310 has passed. And the PUCO is </w:t>
      </w:r>
      <w:r w:rsidR="0059768B">
        <w:rPr>
          <w:rFonts w:ascii="Times New Roman" w:hAnsi="Times New Roman" w:cs="Times New Roman"/>
          <w:sz w:val="24"/>
          <w:szCs w:val="24"/>
        </w:rPr>
        <w:t xml:space="preserve">without </w:t>
      </w:r>
      <w:r w:rsidR="004E27D5">
        <w:rPr>
          <w:rFonts w:ascii="Times New Roman" w:hAnsi="Times New Roman" w:cs="Times New Roman"/>
          <w:sz w:val="24"/>
          <w:szCs w:val="24"/>
        </w:rPr>
        <w:t xml:space="preserve">further authority to </w:t>
      </w:r>
      <w:r w:rsidR="0059768B">
        <w:rPr>
          <w:rFonts w:ascii="Times New Roman" w:hAnsi="Times New Roman" w:cs="Times New Roman"/>
          <w:sz w:val="24"/>
          <w:szCs w:val="24"/>
        </w:rPr>
        <w:t>review</w:t>
      </w:r>
      <w:r w:rsidR="004E27D5">
        <w:rPr>
          <w:rFonts w:ascii="Times New Roman" w:hAnsi="Times New Roman" w:cs="Times New Roman"/>
          <w:sz w:val="24"/>
          <w:szCs w:val="24"/>
        </w:rPr>
        <w:t xml:space="preserve"> the additional programs (included in the ESP Stipulation) that FirstEnergy would now like include in its portfolio</w:t>
      </w:r>
      <w:r w:rsidR="0059768B">
        <w:rPr>
          <w:rFonts w:ascii="Times New Roman" w:hAnsi="Times New Roman" w:cs="Times New Roman"/>
          <w:sz w:val="24"/>
          <w:szCs w:val="24"/>
        </w:rPr>
        <w:t>.</w:t>
      </w:r>
      <w:r w:rsidR="00985F11">
        <w:rPr>
          <w:rStyle w:val="FootnoteReference"/>
          <w:rFonts w:ascii="Times New Roman" w:hAnsi="Times New Roman" w:cs="Times New Roman"/>
          <w:sz w:val="24"/>
          <w:szCs w:val="24"/>
        </w:rPr>
        <w:footnoteReference w:id="31"/>
      </w:r>
      <w:r w:rsidR="0059768B">
        <w:rPr>
          <w:rFonts w:ascii="Times New Roman" w:hAnsi="Times New Roman" w:cs="Times New Roman"/>
          <w:sz w:val="24"/>
          <w:szCs w:val="24"/>
        </w:rPr>
        <w:t xml:space="preserve"> </w:t>
      </w:r>
    </w:p>
    <w:p w:rsidR="00471D7A" w:rsidRDefault="00471D7A">
      <w:pPr>
        <w:rPr>
          <w:rFonts w:ascii="Times New Roman" w:hAnsi="Times New Roman" w:cs="Times New Roman"/>
          <w:sz w:val="24"/>
          <w:szCs w:val="24"/>
        </w:rPr>
      </w:pPr>
      <w:r>
        <w:rPr>
          <w:rFonts w:ascii="Times New Roman" w:hAnsi="Times New Roman" w:cs="Times New Roman"/>
          <w:sz w:val="24"/>
          <w:szCs w:val="24"/>
        </w:rPr>
        <w:br w:type="page"/>
      </w:r>
    </w:p>
    <w:p w:rsidR="000951AB" w:rsidRDefault="000951AB" w:rsidP="004011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Section 6(A)(B)(1) of Senate Bill 310 provides that</w:t>
      </w:r>
      <w:r w:rsidR="00436C81">
        <w:rPr>
          <w:rFonts w:ascii="Times New Roman" w:hAnsi="Times New Roman" w:cs="Times New Roman"/>
          <w:sz w:val="24"/>
          <w:szCs w:val="24"/>
        </w:rPr>
        <w:t>,</w:t>
      </w:r>
      <w:r>
        <w:rPr>
          <w:rFonts w:ascii="Times New Roman" w:hAnsi="Times New Roman" w:cs="Times New Roman"/>
          <w:sz w:val="24"/>
          <w:szCs w:val="24"/>
        </w:rPr>
        <w:t xml:space="preserve"> </w:t>
      </w:r>
    </w:p>
    <w:p w:rsidR="000951AB" w:rsidRDefault="000951AB" w:rsidP="0001751C">
      <w:pPr>
        <w:autoSpaceDE w:val="0"/>
        <w:autoSpaceDN w:val="0"/>
        <w:adjustRightInd w:val="0"/>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An electric distribution utility that seeks to amend its portfolio plan under division (A)(2) of this section shall file an application with the Commission to amend the plan </w:t>
      </w:r>
      <w:r w:rsidRPr="00FB434A">
        <w:rPr>
          <w:rFonts w:ascii="Times New Roman" w:hAnsi="Times New Roman" w:cs="Times New Roman"/>
          <w:b/>
          <w:sz w:val="24"/>
          <w:szCs w:val="24"/>
        </w:rPr>
        <w:t>not later than thirty days after the effective date of this section</w:t>
      </w:r>
      <w:r>
        <w:rPr>
          <w:rFonts w:ascii="Times New Roman" w:hAnsi="Times New Roman" w:cs="Times New Roman"/>
          <w:sz w:val="24"/>
          <w:szCs w:val="24"/>
        </w:rPr>
        <w:t>.</w:t>
      </w:r>
      <w:r w:rsidR="00FB434A">
        <w:rPr>
          <w:rFonts w:ascii="Times New Roman" w:hAnsi="Times New Roman" w:cs="Times New Roman"/>
          <w:sz w:val="24"/>
          <w:szCs w:val="24"/>
        </w:rPr>
        <w:t xml:space="preserve"> (Emphasis added).  </w:t>
      </w:r>
    </w:p>
    <w:p w:rsidR="00FB434A" w:rsidRDefault="00FB434A" w:rsidP="000951AB">
      <w:pPr>
        <w:autoSpaceDE w:val="0"/>
        <w:autoSpaceDN w:val="0"/>
        <w:adjustRightInd w:val="0"/>
        <w:spacing w:after="0" w:line="240" w:lineRule="auto"/>
        <w:rPr>
          <w:rFonts w:ascii="Times New Roman" w:hAnsi="Times New Roman" w:cs="Times New Roman"/>
          <w:sz w:val="24"/>
          <w:szCs w:val="24"/>
        </w:rPr>
      </w:pPr>
    </w:p>
    <w:p w:rsidR="00FB434A" w:rsidRDefault="00FB434A" w:rsidP="00FB43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effective date of Senate Bill 310 was September 10, 2014. Thus, an application to amend an energy efficiency portfolio was due by October 10, 2014. FirstEnergy filed its Application to amend on September 24, 2014. Senate Bill 310 does not provide utilities with the discretion to continuously amend an energy efficiency portfolio, or to amend a portfolio through various proceedings.</w:t>
      </w:r>
      <w:r w:rsidR="00A420B5">
        <w:rPr>
          <w:rFonts w:ascii="Times New Roman" w:hAnsi="Times New Roman" w:cs="Times New Roman"/>
          <w:sz w:val="24"/>
          <w:szCs w:val="24"/>
        </w:rPr>
        <w:t xml:space="preserve"> In addition, Senate Bill 310 r</w:t>
      </w:r>
      <w:r w:rsidR="00436C81">
        <w:rPr>
          <w:rFonts w:ascii="Times New Roman" w:hAnsi="Times New Roman" w:cs="Times New Roman"/>
          <w:sz w:val="24"/>
          <w:szCs w:val="24"/>
        </w:rPr>
        <w:t>equires that the PUCO review an application to amend a portfolio</w:t>
      </w:r>
      <w:r w:rsidR="00A420B5">
        <w:rPr>
          <w:rFonts w:ascii="Times New Roman" w:hAnsi="Times New Roman" w:cs="Times New Roman"/>
          <w:sz w:val="24"/>
          <w:szCs w:val="24"/>
        </w:rPr>
        <w:t xml:space="preserve"> and approve or app</w:t>
      </w:r>
      <w:r w:rsidR="00436C81">
        <w:rPr>
          <w:rFonts w:ascii="Times New Roman" w:hAnsi="Times New Roman" w:cs="Times New Roman"/>
          <w:sz w:val="24"/>
          <w:szCs w:val="24"/>
        </w:rPr>
        <w:t>rove and modify the application</w:t>
      </w:r>
      <w:r w:rsidR="00A420B5">
        <w:rPr>
          <w:rFonts w:ascii="Times New Roman" w:hAnsi="Times New Roman" w:cs="Times New Roman"/>
          <w:sz w:val="24"/>
          <w:szCs w:val="24"/>
        </w:rPr>
        <w:t xml:space="preserve"> no later than 60 days after the filing. </w:t>
      </w:r>
      <w:r>
        <w:rPr>
          <w:rFonts w:ascii="Times New Roman" w:hAnsi="Times New Roman" w:cs="Times New Roman"/>
          <w:sz w:val="24"/>
          <w:szCs w:val="24"/>
        </w:rPr>
        <w:t>The language</w:t>
      </w:r>
      <w:r w:rsidR="00436C81">
        <w:rPr>
          <w:rFonts w:ascii="Times New Roman" w:hAnsi="Times New Roman" w:cs="Times New Roman"/>
          <w:sz w:val="24"/>
          <w:szCs w:val="24"/>
        </w:rPr>
        <w:t xml:space="preserve"> of Senate Bill 310</w:t>
      </w:r>
      <w:r>
        <w:rPr>
          <w:rFonts w:ascii="Times New Roman" w:hAnsi="Times New Roman" w:cs="Times New Roman"/>
          <w:sz w:val="24"/>
          <w:szCs w:val="24"/>
        </w:rPr>
        <w:t xml:space="preserve"> is clear, </w:t>
      </w:r>
      <w:r w:rsidR="00436C81">
        <w:rPr>
          <w:rFonts w:ascii="Times New Roman" w:hAnsi="Times New Roman" w:cs="Times New Roman"/>
          <w:sz w:val="24"/>
          <w:szCs w:val="24"/>
        </w:rPr>
        <w:t xml:space="preserve">and </w:t>
      </w:r>
      <w:r>
        <w:rPr>
          <w:rFonts w:ascii="Times New Roman" w:hAnsi="Times New Roman" w:cs="Times New Roman"/>
          <w:sz w:val="24"/>
          <w:szCs w:val="24"/>
        </w:rPr>
        <w:t xml:space="preserve">the timeframe is clear. </w:t>
      </w:r>
      <w:r w:rsidR="0085532B">
        <w:rPr>
          <w:rFonts w:ascii="Times New Roman" w:hAnsi="Times New Roman" w:cs="Times New Roman"/>
          <w:sz w:val="24"/>
          <w:szCs w:val="24"/>
        </w:rPr>
        <w:t>Electric distribution u</w:t>
      </w:r>
      <w:r>
        <w:rPr>
          <w:rFonts w:ascii="Times New Roman" w:hAnsi="Times New Roman" w:cs="Times New Roman"/>
          <w:sz w:val="24"/>
          <w:szCs w:val="24"/>
        </w:rPr>
        <w:t>tilities were permitted one application to amend</w:t>
      </w:r>
      <w:r w:rsidR="0085532B">
        <w:rPr>
          <w:rFonts w:ascii="Times New Roman" w:hAnsi="Times New Roman" w:cs="Times New Roman"/>
          <w:sz w:val="24"/>
          <w:szCs w:val="24"/>
        </w:rPr>
        <w:t xml:space="preserve"> their portfolios</w:t>
      </w:r>
      <w:r>
        <w:rPr>
          <w:rFonts w:ascii="Times New Roman" w:hAnsi="Times New Roman" w:cs="Times New Roman"/>
          <w:sz w:val="24"/>
          <w:szCs w:val="24"/>
        </w:rPr>
        <w:t>, due thirty days after the effective date of Senate Bill 310.</w:t>
      </w:r>
      <w:r w:rsidR="00A420B5">
        <w:rPr>
          <w:rFonts w:ascii="Times New Roman" w:hAnsi="Times New Roman" w:cs="Times New Roman"/>
          <w:sz w:val="24"/>
          <w:szCs w:val="24"/>
        </w:rPr>
        <w:t xml:space="preserve"> The PUCO </w:t>
      </w:r>
      <w:r w:rsidR="00EC74FF">
        <w:rPr>
          <w:rFonts w:ascii="Times New Roman" w:hAnsi="Times New Roman" w:cs="Times New Roman"/>
          <w:sz w:val="24"/>
          <w:szCs w:val="24"/>
        </w:rPr>
        <w:t>had sixty days in which to review and rule on FirstEnergy’s Application. That time</w:t>
      </w:r>
      <w:r w:rsidR="0085532B">
        <w:rPr>
          <w:rFonts w:ascii="Times New Roman" w:hAnsi="Times New Roman" w:cs="Times New Roman"/>
          <w:sz w:val="24"/>
          <w:szCs w:val="24"/>
        </w:rPr>
        <w:t xml:space="preserve"> for further a</w:t>
      </w:r>
      <w:r w:rsidR="00436C81">
        <w:rPr>
          <w:rFonts w:ascii="Times New Roman" w:hAnsi="Times New Roman" w:cs="Times New Roman"/>
          <w:sz w:val="24"/>
          <w:szCs w:val="24"/>
        </w:rPr>
        <w:t>ction on the part of the PUCO and</w:t>
      </w:r>
      <w:r w:rsidR="0085532B">
        <w:rPr>
          <w:rFonts w:ascii="Times New Roman" w:hAnsi="Times New Roman" w:cs="Times New Roman"/>
          <w:sz w:val="24"/>
          <w:szCs w:val="24"/>
        </w:rPr>
        <w:t xml:space="preserve"> FirstEnergy</w:t>
      </w:r>
      <w:r w:rsidR="00EC74FF">
        <w:rPr>
          <w:rFonts w:ascii="Times New Roman" w:hAnsi="Times New Roman" w:cs="Times New Roman"/>
          <w:sz w:val="24"/>
          <w:szCs w:val="24"/>
        </w:rPr>
        <w:t xml:space="preserve"> has now expired.</w:t>
      </w:r>
    </w:p>
    <w:p w:rsidR="00D95681" w:rsidRDefault="006555AF" w:rsidP="004011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t>
      </w:r>
      <w:r w:rsidR="00D95681">
        <w:rPr>
          <w:rFonts w:ascii="Times New Roman" w:hAnsi="Times New Roman" w:cs="Times New Roman"/>
          <w:sz w:val="24"/>
          <w:szCs w:val="24"/>
        </w:rPr>
        <w:t>the languag</w:t>
      </w:r>
      <w:r w:rsidR="00401133">
        <w:rPr>
          <w:rFonts w:ascii="Times New Roman" w:hAnsi="Times New Roman" w:cs="Times New Roman"/>
          <w:sz w:val="24"/>
          <w:szCs w:val="24"/>
        </w:rPr>
        <w:t xml:space="preserve">e of Senate Bill 310 is clear. </w:t>
      </w:r>
      <w:r w:rsidR="00D95681">
        <w:rPr>
          <w:rFonts w:ascii="Times New Roman" w:hAnsi="Times New Roman" w:cs="Times New Roman"/>
          <w:sz w:val="24"/>
          <w:szCs w:val="24"/>
        </w:rPr>
        <w:t>Uncodified Section 6(B)(1) s</w:t>
      </w:r>
      <w:r w:rsidR="004E27D5">
        <w:rPr>
          <w:rFonts w:ascii="Times New Roman" w:hAnsi="Times New Roman" w:cs="Times New Roman"/>
          <w:sz w:val="24"/>
          <w:szCs w:val="24"/>
        </w:rPr>
        <w:t>t</w:t>
      </w:r>
      <w:r w:rsidR="00D95681">
        <w:rPr>
          <w:rFonts w:ascii="Times New Roman" w:hAnsi="Times New Roman" w:cs="Times New Roman"/>
          <w:sz w:val="24"/>
          <w:szCs w:val="24"/>
        </w:rPr>
        <w:t xml:space="preserve">ates that the PUCO “shall review and approve, or </w:t>
      </w:r>
      <w:r w:rsidR="00D95681" w:rsidRPr="0016596A">
        <w:rPr>
          <w:rFonts w:ascii="Times New Roman" w:hAnsi="Times New Roman" w:cs="Times New Roman"/>
          <w:sz w:val="24"/>
          <w:szCs w:val="24"/>
        </w:rPr>
        <w:t>modify and approve, the application not later than six</w:t>
      </w:r>
      <w:r w:rsidR="00D95681">
        <w:rPr>
          <w:rFonts w:ascii="Times New Roman" w:hAnsi="Times New Roman" w:cs="Times New Roman"/>
          <w:sz w:val="24"/>
          <w:szCs w:val="24"/>
        </w:rPr>
        <w:t xml:space="preserve">ty days after the date that the </w:t>
      </w:r>
      <w:r w:rsidR="00D95681" w:rsidRPr="0016596A">
        <w:rPr>
          <w:rFonts w:ascii="Times New Roman" w:hAnsi="Times New Roman" w:cs="Times New Roman"/>
          <w:sz w:val="24"/>
          <w:szCs w:val="24"/>
        </w:rPr>
        <w:t>application is filed.”</w:t>
      </w:r>
      <w:r w:rsidR="00D95681">
        <w:rPr>
          <w:rStyle w:val="FootnoteReference"/>
          <w:rFonts w:ascii="Times New Roman" w:hAnsi="Times New Roman" w:cs="Times New Roman"/>
          <w:sz w:val="24"/>
          <w:szCs w:val="24"/>
        </w:rPr>
        <w:footnoteReference w:id="32"/>
      </w:r>
      <w:r w:rsidR="00D95681" w:rsidRPr="0016596A">
        <w:rPr>
          <w:rFonts w:ascii="Times New Roman" w:hAnsi="Times New Roman" w:cs="Times New Roman"/>
          <w:sz w:val="24"/>
          <w:szCs w:val="24"/>
        </w:rPr>
        <w:t xml:space="preserve"> </w:t>
      </w:r>
      <w:r w:rsidR="00F36802">
        <w:rPr>
          <w:rFonts w:ascii="Times New Roman" w:hAnsi="Times New Roman" w:cs="Times New Roman"/>
          <w:sz w:val="24"/>
          <w:szCs w:val="24"/>
        </w:rPr>
        <w:t>U</w:t>
      </w:r>
      <w:r w:rsidR="00D95681" w:rsidRPr="0016596A">
        <w:rPr>
          <w:rFonts w:ascii="Times New Roman" w:hAnsi="Times New Roman" w:cs="Times New Roman"/>
          <w:sz w:val="24"/>
          <w:szCs w:val="24"/>
        </w:rPr>
        <w:t>ncodified section 7(B) of Senate Bill 310 states that “[p]rior</w:t>
      </w:r>
      <w:r w:rsidR="00D95681">
        <w:rPr>
          <w:rFonts w:ascii="Times New Roman" w:hAnsi="Times New Roman" w:cs="Times New Roman"/>
          <w:sz w:val="24"/>
          <w:szCs w:val="24"/>
        </w:rPr>
        <w:t xml:space="preserve"> </w:t>
      </w:r>
      <w:r w:rsidR="00D95681" w:rsidRPr="0016596A">
        <w:rPr>
          <w:rFonts w:ascii="Times New Roman" w:hAnsi="Times New Roman" w:cs="Times New Roman"/>
          <w:sz w:val="24"/>
          <w:szCs w:val="24"/>
        </w:rPr>
        <w:t>to January 1, 2017, the [PUCO] shall not take any action with regard to any portfolio plan</w:t>
      </w:r>
      <w:r w:rsidR="00D95681">
        <w:rPr>
          <w:rFonts w:ascii="Times New Roman" w:hAnsi="Times New Roman" w:cs="Times New Roman"/>
          <w:sz w:val="24"/>
          <w:szCs w:val="24"/>
        </w:rPr>
        <w:t xml:space="preserve"> </w:t>
      </w:r>
      <w:r w:rsidR="00D95681" w:rsidRPr="0016596A">
        <w:rPr>
          <w:rFonts w:ascii="Times New Roman" w:hAnsi="Times New Roman" w:cs="Times New Roman"/>
          <w:sz w:val="24"/>
          <w:szCs w:val="24"/>
        </w:rPr>
        <w:t>or application regarding a portfolio plan, except those actions expressly authorized or</w:t>
      </w:r>
      <w:r w:rsidR="00D95681">
        <w:rPr>
          <w:rFonts w:ascii="Times New Roman" w:hAnsi="Times New Roman" w:cs="Times New Roman"/>
          <w:sz w:val="24"/>
          <w:szCs w:val="24"/>
        </w:rPr>
        <w:t xml:space="preserve"> </w:t>
      </w:r>
      <w:r w:rsidR="00D95681" w:rsidRPr="0016596A">
        <w:rPr>
          <w:rFonts w:ascii="Times New Roman" w:hAnsi="Times New Roman" w:cs="Times New Roman"/>
          <w:sz w:val="24"/>
          <w:szCs w:val="24"/>
        </w:rPr>
        <w:t>required by Section 6 of this act and actions necessary to administer the implementation</w:t>
      </w:r>
      <w:r w:rsidR="00D95681">
        <w:rPr>
          <w:rFonts w:ascii="Times New Roman" w:hAnsi="Times New Roman" w:cs="Times New Roman"/>
          <w:sz w:val="24"/>
          <w:szCs w:val="24"/>
        </w:rPr>
        <w:t xml:space="preserve"> </w:t>
      </w:r>
      <w:r w:rsidR="00D95681" w:rsidRPr="0016596A">
        <w:rPr>
          <w:rFonts w:ascii="Times New Roman" w:hAnsi="Times New Roman" w:cs="Times New Roman"/>
          <w:sz w:val="24"/>
          <w:szCs w:val="24"/>
        </w:rPr>
        <w:t>of existing portfolio plans.”</w:t>
      </w:r>
      <w:r w:rsidR="00D95681">
        <w:rPr>
          <w:rFonts w:ascii="Times New Roman" w:hAnsi="Times New Roman" w:cs="Times New Roman"/>
          <w:sz w:val="24"/>
          <w:szCs w:val="24"/>
        </w:rPr>
        <w:t xml:space="preserve"> Senate Bill 310 permits the PUCO to review and approve a portfolio, or m</w:t>
      </w:r>
      <w:r w:rsidR="00401133">
        <w:rPr>
          <w:rFonts w:ascii="Times New Roman" w:hAnsi="Times New Roman" w:cs="Times New Roman"/>
          <w:sz w:val="24"/>
          <w:szCs w:val="24"/>
        </w:rPr>
        <w:t>odify and approve a portfolio. Senate Bill 310 prohibit</w:t>
      </w:r>
      <w:r w:rsidR="00020016">
        <w:rPr>
          <w:rFonts w:ascii="Times New Roman" w:hAnsi="Times New Roman" w:cs="Times New Roman"/>
          <w:sz w:val="24"/>
          <w:szCs w:val="24"/>
        </w:rPr>
        <w:t>s</w:t>
      </w:r>
      <w:r w:rsidR="00D95681">
        <w:rPr>
          <w:rFonts w:ascii="Times New Roman" w:hAnsi="Times New Roman" w:cs="Times New Roman"/>
          <w:sz w:val="24"/>
          <w:szCs w:val="24"/>
        </w:rPr>
        <w:t xml:space="preserve"> </w:t>
      </w:r>
      <w:r w:rsidR="00401133">
        <w:rPr>
          <w:rFonts w:ascii="Times New Roman" w:hAnsi="Times New Roman" w:cs="Times New Roman"/>
          <w:sz w:val="24"/>
          <w:szCs w:val="24"/>
        </w:rPr>
        <w:t>any other action</w:t>
      </w:r>
      <w:r w:rsidR="00D95681">
        <w:rPr>
          <w:rFonts w:ascii="Times New Roman" w:hAnsi="Times New Roman" w:cs="Times New Roman"/>
          <w:sz w:val="24"/>
          <w:szCs w:val="24"/>
        </w:rPr>
        <w:t xml:space="preserve"> by the PUCO</w:t>
      </w:r>
      <w:r>
        <w:rPr>
          <w:rFonts w:ascii="Times New Roman" w:hAnsi="Times New Roman" w:cs="Times New Roman"/>
          <w:sz w:val="24"/>
          <w:szCs w:val="24"/>
        </w:rPr>
        <w:t xml:space="preserve"> with respect to a modified plan</w:t>
      </w:r>
      <w:r w:rsidR="000951AB">
        <w:rPr>
          <w:rFonts w:ascii="Times New Roman" w:hAnsi="Times New Roman" w:cs="Times New Roman"/>
          <w:sz w:val="24"/>
          <w:szCs w:val="24"/>
        </w:rPr>
        <w:t xml:space="preserve"> prior to January 1, 2017.  </w:t>
      </w:r>
    </w:p>
    <w:p w:rsidR="00D95681" w:rsidRDefault="00D95681" w:rsidP="004011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FirstEnergy contends that the phrase “administer the implementation of existing portfolio plans” gives the PUCO the authority to allow FirstEnergy to r</w:t>
      </w:r>
      <w:r w:rsidR="00401133">
        <w:rPr>
          <w:rFonts w:ascii="Times New Roman" w:hAnsi="Times New Roman" w:cs="Times New Roman"/>
          <w:sz w:val="24"/>
          <w:szCs w:val="24"/>
        </w:rPr>
        <w:t>ecommence suspended programs,</w:t>
      </w:r>
      <w:r w:rsidRPr="00CE5649">
        <w:rPr>
          <w:rFonts w:ascii="Times New Roman" w:hAnsi="Times New Roman" w:cs="Times New Roman"/>
          <w:sz w:val="24"/>
          <w:szCs w:val="24"/>
        </w:rPr>
        <w:t xml:space="preserve"> </w:t>
      </w:r>
      <w:r w:rsidR="00401133">
        <w:rPr>
          <w:rFonts w:ascii="Times New Roman" w:hAnsi="Times New Roman" w:cs="Times New Roman"/>
          <w:sz w:val="24"/>
          <w:szCs w:val="24"/>
        </w:rPr>
        <w:t>reallocate funds,</w:t>
      </w:r>
      <w:r w:rsidRPr="00CE5649">
        <w:rPr>
          <w:rFonts w:ascii="Times New Roman" w:hAnsi="Times New Roman" w:cs="Times New Roman"/>
          <w:sz w:val="24"/>
          <w:szCs w:val="24"/>
        </w:rPr>
        <w:t xml:space="preserve"> or adjust the program mix</w:t>
      </w:r>
      <w:r>
        <w:rPr>
          <w:rFonts w:ascii="Times New Roman" w:hAnsi="Times New Roman" w:cs="Times New Roman"/>
          <w:sz w:val="24"/>
          <w:szCs w:val="24"/>
        </w:rPr>
        <w:t>.</w:t>
      </w:r>
      <w:r w:rsidR="000951AB">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But this argument is </w:t>
      </w:r>
      <w:r w:rsidR="000951AB">
        <w:rPr>
          <w:rFonts w:ascii="Times New Roman" w:hAnsi="Times New Roman" w:cs="Times New Roman"/>
          <w:sz w:val="24"/>
          <w:szCs w:val="24"/>
        </w:rPr>
        <w:t>wrong and misinterprets Section 7(B) of Senate Bill 310</w:t>
      </w:r>
      <w:r>
        <w:rPr>
          <w:rFonts w:ascii="Times New Roman" w:hAnsi="Times New Roman" w:cs="Times New Roman"/>
          <w:sz w:val="24"/>
          <w:szCs w:val="24"/>
        </w:rPr>
        <w:t xml:space="preserve">. </w:t>
      </w:r>
      <w:r w:rsidR="001442B8">
        <w:rPr>
          <w:rFonts w:ascii="Times New Roman" w:hAnsi="Times New Roman" w:cs="Times New Roman"/>
          <w:sz w:val="24"/>
          <w:szCs w:val="24"/>
        </w:rPr>
        <w:t>FirstEnergy</w:t>
      </w:r>
      <w:r>
        <w:rPr>
          <w:rFonts w:ascii="Times New Roman" w:hAnsi="Times New Roman" w:cs="Times New Roman"/>
          <w:sz w:val="24"/>
          <w:szCs w:val="24"/>
        </w:rPr>
        <w:t xml:space="preserve"> ignores the fact that the word “administer” as used in Section 7(B) is referring to </w:t>
      </w:r>
      <w:r w:rsidR="001442B8">
        <w:rPr>
          <w:rFonts w:ascii="Times New Roman" w:hAnsi="Times New Roman" w:cs="Times New Roman"/>
          <w:sz w:val="24"/>
          <w:szCs w:val="24"/>
        </w:rPr>
        <w:t>“</w:t>
      </w:r>
      <w:r w:rsidR="001442B8" w:rsidRPr="001442B8">
        <w:rPr>
          <w:rFonts w:ascii="Times New Roman" w:hAnsi="Times New Roman" w:cs="Times New Roman"/>
          <w:b/>
          <w:sz w:val="24"/>
          <w:szCs w:val="24"/>
        </w:rPr>
        <w:t>existing</w:t>
      </w:r>
      <w:r w:rsidR="001442B8">
        <w:rPr>
          <w:rFonts w:ascii="Times New Roman" w:hAnsi="Times New Roman" w:cs="Times New Roman"/>
          <w:sz w:val="24"/>
          <w:szCs w:val="24"/>
        </w:rPr>
        <w:t xml:space="preserve"> portfolio plans.” (Emphasis added).</w:t>
      </w:r>
      <w:r w:rsidR="00401133">
        <w:rPr>
          <w:rFonts w:ascii="Times New Roman" w:hAnsi="Times New Roman" w:cs="Times New Roman"/>
          <w:sz w:val="24"/>
          <w:szCs w:val="24"/>
        </w:rPr>
        <w:t xml:space="preserve"> FirstEnergy did not elect to keep in place its existing portfolio plan, and instead, filed an application to amend. </w:t>
      </w:r>
      <w:r w:rsidR="000951AB">
        <w:rPr>
          <w:rFonts w:ascii="Times New Roman" w:hAnsi="Times New Roman" w:cs="Times New Roman"/>
          <w:sz w:val="24"/>
          <w:szCs w:val="24"/>
        </w:rPr>
        <w:t xml:space="preserve">Section 7(B) provides the PUCO with the authority to </w:t>
      </w:r>
      <w:r w:rsidR="000951AB" w:rsidRPr="00436C81">
        <w:rPr>
          <w:rFonts w:ascii="Times New Roman" w:hAnsi="Times New Roman" w:cs="Times New Roman"/>
          <w:b/>
          <w:i/>
          <w:sz w:val="24"/>
          <w:szCs w:val="24"/>
        </w:rPr>
        <w:t>administer existing plans</w:t>
      </w:r>
      <w:r w:rsidR="000951AB">
        <w:rPr>
          <w:rFonts w:ascii="Times New Roman" w:hAnsi="Times New Roman" w:cs="Times New Roman"/>
          <w:sz w:val="24"/>
          <w:szCs w:val="24"/>
        </w:rPr>
        <w:t xml:space="preserve">, and Section 6(B)(1) provides the PUCO with the authority to </w:t>
      </w:r>
      <w:r w:rsidR="000951AB" w:rsidRPr="00436C81">
        <w:rPr>
          <w:rFonts w:ascii="Times New Roman" w:hAnsi="Times New Roman" w:cs="Times New Roman"/>
          <w:b/>
          <w:i/>
          <w:sz w:val="24"/>
          <w:szCs w:val="24"/>
        </w:rPr>
        <w:t>approve or approve and modify amended plans</w:t>
      </w:r>
      <w:r w:rsidR="000951AB">
        <w:rPr>
          <w:rFonts w:ascii="Times New Roman" w:hAnsi="Times New Roman" w:cs="Times New Roman"/>
          <w:sz w:val="24"/>
          <w:szCs w:val="24"/>
        </w:rPr>
        <w:t>. It is unlawful for the PUCO to take any other action.</w:t>
      </w:r>
    </w:p>
    <w:p w:rsidR="00401133" w:rsidRDefault="00401133" w:rsidP="00401133">
      <w:pPr>
        <w:spacing w:after="0" w:line="480" w:lineRule="auto"/>
        <w:ind w:firstLine="720"/>
        <w:rPr>
          <w:rFonts w:ascii="Times New Roman" w:hAnsi="Times New Roman" w:cs="Times New Roman"/>
          <w:sz w:val="24"/>
          <w:szCs w:val="24"/>
        </w:rPr>
      </w:pPr>
      <w:r w:rsidRPr="00401133">
        <w:rPr>
          <w:rFonts w:ascii="Times New Roman" w:hAnsi="Times New Roman" w:cs="Times New Roman"/>
          <w:sz w:val="24"/>
          <w:szCs w:val="24"/>
        </w:rPr>
        <w:t>Finally,</w:t>
      </w:r>
      <w:r>
        <w:rPr>
          <w:rFonts w:ascii="Times New Roman" w:hAnsi="Times New Roman" w:cs="Times New Roman"/>
          <w:sz w:val="24"/>
          <w:szCs w:val="24"/>
        </w:rPr>
        <w:t xml:space="preserve"> FirstEnergy’s proposal to potentially stop and restart energy efficiency</w:t>
      </w:r>
      <w:r w:rsidRPr="00401133">
        <w:rPr>
          <w:rFonts w:ascii="Times New Roman" w:hAnsi="Times New Roman" w:cs="Times New Roman"/>
          <w:sz w:val="24"/>
          <w:szCs w:val="24"/>
        </w:rPr>
        <w:t xml:space="preserve"> </w:t>
      </w:r>
      <w:r>
        <w:rPr>
          <w:rFonts w:ascii="Times New Roman" w:hAnsi="Times New Roman" w:cs="Times New Roman"/>
          <w:sz w:val="24"/>
          <w:szCs w:val="24"/>
        </w:rPr>
        <w:t>programs is inherently flawed, even if it were permissible. S</w:t>
      </w:r>
      <w:r w:rsidRPr="00401133">
        <w:rPr>
          <w:rFonts w:ascii="Times New Roman" w:hAnsi="Times New Roman" w:cs="Times New Roman"/>
          <w:sz w:val="24"/>
          <w:szCs w:val="24"/>
        </w:rPr>
        <w:t>topping and restarting</w:t>
      </w:r>
      <w:r w:rsidR="00436C81">
        <w:rPr>
          <w:rFonts w:ascii="Times New Roman" w:hAnsi="Times New Roman" w:cs="Times New Roman"/>
          <w:sz w:val="24"/>
          <w:szCs w:val="24"/>
        </w:rPr>
        <w:t xml:space="preserve"> (or adding new)</w:t>
      </w:r>
      <w:r w:rsidRPr="00401133">
        <w:rPr>
          <w:rFonts w:ascii="Times New Roman" w:hAnsi="Times New Roman" w:cs="Times New Roman"/>
          <w:sz w:val="24"/>
          <w:szCs w:val="24"/>
        </w:rPr>
        <w:t xml:space="preserve"> energy efficiency programs could result in</w:t>
      </w:r>
      <w:r>
        <w:rPr>
          <w:rFonts w:ascii="Times New Roman" w:hAnsi="Times New Roman" w:cs="Times New Roman"/>
          <w:sz w:val="24"/>
          <w:szCs w:val="24"/>
        </w:rPr>
        <w:t xml:space="preserve"> </w:t>
      </w:r>
      <w:r w:rsidRPr="00401133">
        <w:rPr>
          <w:rFonts w:ascii="Times New Roman" w:hAnsi="Times New Roman" w:cs="Times New Roman"/>
          <w:sz w:val="24"/>
          <w:szCs w:val="24"/>
        </w:rPr>
        <w:t>increased costs to customers. For example, if FirstEnergy</w:t>
      </w:r>
      <w:r w:rsidR="0050293E">
        <w:rPr>
          <w:rFonts w:ascii="Times New Roman" w:hAnsi="Times New Roman" w:cs="Times New Roman"/>
          <w:sz w:val="24"/>
          <w:szCs w:val="24"/>
        </w:rPr>
        <w:t xml:space="preserve"> </w:t>
      </w:r>
      <w:r w:rsidR="00981407">
        <w:rPr>
          <w:rFonts w:ascii="Times New Roman" w:hAnsi="Times New Roman" w:cs="Times New Roman"/>
          <w:sz w:val="24"/>
          <w:szCs w:val="24"/>
        </w:rPr>
        <w:t>unsuspends</w:t>
      </w:r>
      <w:r w:rsidR="00154EA2">
        <w:rPr>
          <w:rFonts w:ascii="Times New Roman" w:hAnsi="Times New Roman" w:cs="Times New Roman"/>
          <w:sz w:val="24"/>
          <w:szCs w:val="24"/>
        </w:rPr>
        <w:t xml:space="preserve"> an energy efficiency program </w:t>
      </w:r>
      <w:r w:rsidRPr="00401133">
        <w:rPr>
          <w:rFonts w:ascii="Times New Roman" w:hAnsi="Times New Roman" w:cs="Times New Roman"/>
          <w:sz w:val="24"/>
          <w:szCs w:val="24"/>
        </w:rPr>
        <w:t>and hires personnel (or</w:t>
      </w:r>
      <w:r>
        <w:rPr>
          <w:rFonts w:ascii="Times New Roman" w:hAnsi="Times New Roman" w:cs="Times New Roman"/>
          <w:sz w:val="24"/>
          <w:szCs w:val="24"/>
        </w:rPr>
        <w:t xml:space="preserve"> </w:t>
      </w:r>
      <w:r w:rsidRPr="00401133">
        <w:rPr>
          <w:rFonts w:ascii="Times New Roman" w:hAnsi="Times New Roman" w:cs="Times New Roman"/>
          <w:sz w:val="24"/>
          <w:szCs w:val="24"/>
        </w:rPr>
        <w:t>contractors) to run the program, purchases marketing materials to inform customers about</w:t>
      </w:r>
      <w:r>
        <w:rPr>
          <w:rFonts w:ascii="Times New Roman" w:hAnsi="Times New Roman" w:cs="Times New Roman"/>
          <w:sz w:val="24"/>
          <w:szCs w:val="24"/>
        </w:rPr>
        <w:t xml:space="preserve"> </w:t>
      </w:r>
      <w:r w:rsidRPr="00401133">
        <w:rPr>
          <w:rFonts w:ascii="Times New Roman" w:hAnsi="Times New Roman" w:cs="Times New Roman"/>
          <w:sz w:val="24"/>
          <w:szCs w:val="24"/>
        </w:rPr>
        <w:t>the program, or incurs other expenses, FirstEnergy might seek to pass</w:t>
      </w:r>
      <w:r w:rsidR="00981407">
        <w:rPr>
          <w:rFonts w:ascii="Times New Roman" w:hAnsi="Times New Roman" w:cs="Times New Roman"/>
          <w:sz w:val="24"/>
          <w:szCs w:val="24"/>
        </w:rPr>
        <w:t xml:space="preserve"> these costs </w:t>
      </w:r>
      <w:r w:rsidRPr="00401133">
        <w:rPr>
          <w:rFonts w:ascii="Times New Roman" w:hAnsi="Times New Roman" w:cs="Times New Roman"/>
          <w:sz w:val="24"/>
          <w:szCs w:val="24"/>
        </w:rPr>
        <w:t>on</w:t>
      </w:r>
      <w:r>
        <w:rPr>
          <w:rFonts w:ascii="Times New Roman" w:hAnsi="Times New Roman" w:cs="Times New Roman"/>
          <w:sz w:val="24"/>
          <w:szCs w:val="24"/>
        </w:rPr>
        <w:t xml:space="preserve"> </w:t>
      </w:r>
      <w:r w:rsidRPr="00401133">
        <w:rPr>
          <w:rFonts w:ascii="Times New Roman" w:hAnsi="Times New Roman" w:cs="Times New Roman"/>
          <w:sz w:val="24"/>
          <w:szCs w:val="24"/>
        </w:rPr>
        <w:t>to customers. This is unjust and unreasonable. Customers should</w:t>
      </w:r>
      <w:r w:rsidR="00981407">
        <w:rPr>
          <w:rFonts w:ascii="Times New Roman" w:hAnsi="Times New Roman" w:cs="Times New Roman"/>
          <w:sz w:val="24"/>
          <w:szCs w:val="24"/>
        </w:rPr>
        <w:t xml:space="preserve"> not</w:t>
      </w:r>
      <w:r w:rsidRPr="00401133">
        <w:rPr>
          <w:rFonts w:ascii="Times New Roman" w:hAnsi="Times New Roman" w:cs="Times New Roman"/>
          <w:sz w:val="24"/>
          <w:szCs w:val="24"/>
        </w:rPr>
        <w:t xml:space="preserve"> </w:t>
      </w:r>
      <w:r w:rsidR="00020016">
        <w:rPr>
          <w:rFonts w:ascii="Times New Roman" w:hAnsi="Times New Roman" w:cs="Times New Roman"/>
          <w:sz w:val="24"/>
          <w:szCs w:val="24"/>
        </w:rPr>
        <w:t xml:space="preserve">have to pay additional money just because the </w:t>
      </w:r>
      <w:r w:rsidRPr="00401133">
        <w:rPr>
          <w:rFonts w:ascii="Times New Roman" w:hAnsi="Times New Roman" w:cs="Times New Roman"/>
          <w:sz w:val="24"/>
          <w:szCs w:val="24"/>
        </w:rPr>
        <w:t>Utility</w:t>
      </w:r>
      <w:r w:rsidR="00020016">
        <w:rPr>
          <w:rFonts w:ascii="Times New Roman" w:hAnsi="Times New Roman" w:cs="Times New Roman"/>
          <w:sz w:val="24"/>
          <w:szCs w:val="24"/>
        </w:rPr>
        <w:t xml:space="preserve"> has decided </w:t>
      </w:r>
      <w:r w:rsidRPr="00401133">
        <w:rPr>
          <w:rFonts w:ascii="Times New Roman" w:hAnsi="Times New Roman" w:cs="Times New Roman"/>
          <w:sz w:val="24"/>
          <w:szCs w:val="24"/>
        </w:rPr>
        <w:t xml:space="preserve">to stop and restart </w:t>
      </w:r>
      <w:r w:rsidR="00020016">
        <w:rPr>
          <w:rFonts w:ascii="Times New Roman" w:hAnsi="Times New Roman" w:cs="Times New Roman"/>
          <w:sz w:val="24"/>
          <w:szCs w:val="24"/>
        </w:rPr>
        <w:t xml:space="preserve">its </w:t>
      </w:r>
      <w:r w:rsidRPr="00401133">
        <w:rPr>
          <w:rFonts w:ascii="Times New Roman" w:hAnsi="Times New Roman" w:cs="Times New Roman"/>
          <w:sz w:val="24"/>
          <w:szCs w:val="24"/>
        </w:rPr>
        <w:t>programs.</w:t>
      </w:r>
      <w:r w:rsidR="00436C81">
        <w:rPr>
          <w:rFonts w:ascii="Times New Roman" w:hAnsi="Times New Roman" w:cs="Times New Roman"/>
          <w:sz w:val="24"/>
          <w:szCs w:val="24"/>
        </w:rPr>
        <w:t xml:space="preserve"> </w:t>
      </w:r>
      <w:r w:rsidR="001E7E37">
        <w:rPr>
          <w:rFonts w:ascii="Times New Roman" w:hAnsi="Times New Roman" w:cs="Times New Roman"/>
          <w:sz w:val="24"/>
          <w:szCs w:val="24"/>
        </w:rPr>
        <w:t>And FirstEnergy should have included a complete Amended Plan as part of its September 24 Application in order to provide the PUCO and stakeholders the opportunity to review the programs available to customers and associated costs.</w:t>
      </w:r>
    </w:p>
    <w:p w:rsidR="001E7E37" w:rsidRDefault="001E7E37" w:rsidP="001E7E37">
      <w:pPr>
        <w:spacing w:after="0" w:line="240" w:lineRule="auto"/>
        <w:ind w:firstLine="720"/>
        <w:rPr>
          <w:rFonts w:ascii="Times New Roman" w:hAnsi="Times New Roman" w:cs="Times New Roman"/>
          <w:sz w:val="24"/>
          <w:szCs w:val="24"/>
        </w:rPr>
      </w:pPr>
    </w:p>
    <w:p w:rsidR="003A29C7" w:rsidRDefault="00A860BB" w:rsidP="001E7E37">
      <w:pPr>
        <w:pStyle w:val="Heading1"/>
      </w:pPr>
      <w:bookmarkStart w:id="5" w:name="_Toc407974797"/>
      <w:r w:rsidRPr="00A860BB">
        <w:t>III.</w:t>
      </w:r>
      <w:r w:rsidRPr="00A860BB">
        <w:tab/>
        <w:t>CONCLUSION</w:t>
      </w:r>
      <w:bookmarkEnd w:id="5"/>
    </w:p>
    <w:p w:rsidR="00841F25" w:rsidRDefault="003A29C7" w:rsidP="00317F53">
      <w:pPr>
        <w:spacing w:after="0" w:line="480" w:lineRule="auto"/>
        <w:ind w:firstLine="720"/>
        <w:rPr>
          <w:rFonts w:ascii="Times New Roman" w:hAnsi="Times New Roman" w:cs="Times New Roman"/>
          <w:sz w:val="24"/>
          <w:szCs w:val="24"/>
        </w:rPr>
      </w:pPr>
      <w:r w:rsidRPr="003A29C7">
        <w:rPr>
          <w:rFonts w:ascii="Times New Roman" w:hAnsi="Times New Roman" w:cs="Times New Roman"/>
          <w:sz w:val="24"/>
          <w:szCs w:val="24"/>
        </w:rPr>
        <w:t xml:space="preserve">For the reasons articulated herein, the </w:t>
      </w:r>
      <w:r w:rsidR="00873E4A">
        <w:rPr>
          <w:rFonts w:ascii="Times New Roman" w:hAnsi="Times New Roman" w:cs="Times New Roman"/>
          <w:sz w:val="24"/>
          <w:szCs w:val="24"/>
        </w:rPr>
        <w:t>PUCO</w:t>
      </w:r>
      <w:r w:rsidRPr="003A29C7">
        <w:rPr>
          <w:rFonts w:ascii="Times New Roman" w:hAnsi="Times New Roman" w:cs="Times New Roman"/>
          <w:sz w:val="24"/>
          <w:szCs w:val="24"/>
        </w:rPr>
        <w:t xml:space="preserve"> should deny </w:t>
      </w:r>
      <w:r w:rsidR="0085532B">
        <w:rPr>
          <w:rFonts w:ascii="Times New Roman" w:hAnsi="Times New Roman" w:cs="Times New Roman"/>
          <w:sz w:val="24"/>
          <w:szCs w:val="24"/>
        </w:rPr>
        <w:t>FirstEnergy’s</w:t>
      </w:r>
      <w:r>
        <w:rPr>
          <w:rFonts w:ascii="Times New Roman" w:hAnsi="Times New Roman" w:cs="Times New Roman"/>
          <w:sz w:val="24"/>
          <w:szCs w:val="24"/>
        </w:rPr>
        <w:t xml:space="preserve"> Application for Rehearing</w:t>
      </w:r>
      <w:r w:rsidR="00873E4A">
        <w:rPr>
          <w:rFonts w:ascii="Times New Roman" w:hAnsi="Times New Roman" w:cs="Times New Roman"/>
          <w:sz w:val="24"/>
          <w:szCs w:val="24"/>
        </w:rPr>
        <w:t xml:space="preserve">. FirstEnergy’s argument that the savings from </w:t>
      </w:r>
      <w:r w:rsidR="00436C81">
        <w:rPr>
          <w:rFonts w:ascii="Times New Roman" w:hAnsi="Times New Roman" w:cs="Times New Roman"/>
          <w:sz w:val="24"/>
          <w:szCs w:val="24"/>
        </w:rPr>
        <w:t>opt-out customers should count</w:t>
      </w:r>
      <w:r w:rsidR="00873E4A">
        <w:rPr>
          <w:rFonts w:ascii="Times New Roman" w:hAnsi="Times New Roman" w:cs="Times New Roman"/>
          <w:sz w:val="24"/>
          <w:szCs w:val="24"/>
        </w:rPr>
        <w:t xml:space="preserve"> toward the Utility’s benchmark compliance is contrary to the law</w:t>
      </w:r>
      <w:r w:rsidR="00020016">
        <w:rPr>
          <w:rFonts w:ascii="Times New Roman" w:hAnsi="Times New Roman" w:cs="Times New Roman"/>
          <w:sz w:val="24"/>
          <w:szCs w:val="24"/>
        </w:rPr>
        <w:t xml:space="preserve">. Additionally, it </w:t>
      </w:r>
      <w:r w:rsidR="00CF44DA">
        <w:rPr>
          <w:rFonts w:ascii="Times New Roman" w:hAnsi="Times New Roman" w:cs="Times New Roman"/>
          <w:sz w:val="24"/>
          <w:szCs w:val="24"/>
        </w:rPr>
        <w:t>was already</w:t>
      </w:r>
      <w:r w:rsidR="0085532B">
        <w:rPr>
          <w:rFonts w:ascii="Times New Roman" w:hAnsi="Times New Roman" w:cs="Times New Roman"/>
          <w:sz w:val="24"/>
          <w:szCs w:val="24"/>
        </w:rPr>
        <w:t xml:space="preserve"> </w:t>
      </w:r>
      <w:r w:rsidR="00873E4A">
        <w:rPr>
          <w:rFonts w:ascii="Times New Roman" w:hAnsi="Times New Roman" w:cs="Times New Roman"/>
          <w:sz w:val="24"/>
          <w:szCs w:val="24"/>
        </w:rPr>
        <w:t>considered</w:t>
      </w:r>
      <w:r w:rsidR="0085532B">
        <w:rPr>
          <w:rFonts w:ascii="Times New Roman" w:hAnsi="Times New Roman" w:cs="Times New Roman"/>
          <w:sz w:val="24"/>
          <w:szCs w:val="24"/>
        </w:rPr>
        <w:t xml:space="preserve"> and rejected</w:t>
      </w:r>
      <w:r w:rsidR="00873E4A">
        <w:rPr>
          <w:rFonts w:ascii="Times New Roman" w:hAnsi="Times New Roman" w:cs="Times New Roman"/>
          <w:sz w:val="24"/>
          <w:szCs w:val="24"/>
        </w:rPr>
        <w:t xml:space="preserve"> by</w:t>
      </w:r>
      <w:r w:rsidR="0085532B">
        <w:rPr>
          <w:rFonts w:ascii="Times New Roman" w:hAnsi="Times New Roman" w:cs="Times New Roman"/>
          <w:sz w:val="24"/>
          <w:szCs w:val="24"/>
        </w:rPr>
        <w:t xml:space="preserve"> the PUCO. And FirstEnergy’s argument </w:t>
      </w:r>
      <w:r w:rsidR="0085532B" w:rsidRPr="0085532B">
        <w:rPr>
          <w:rFonts w:ascii="Times New Roman" w:hAnsi="Times New Roman" w:cs="Times New Roman"/>
          <w:sz w:val="24"/>
          <w:szCs w:val="24"/>
        </w:rPr>
        <w:t xml:space="preserve">that the PUCO should clarify that </w:t>
      </w:r>
      <w:r w:rsidR="00020016">
        <w:rPr>
          <w:rFonts w:ascii="Times New Roman" w:hAnsi="Times New Roman" w:cs="Times New Roman"/>
          <w:sz w:val="24"/>
          <w:szCs w:val="24"/>
        </w:rPr>
        <w:t xml:space="preserve">it </w:t>
      </w:r>
      <w:r w:rsidR="0085532B" w:rsidRPr="0085532B">
        <w:rPr>
          <w:rFonts w:ascii="Times New Roman" w:hAnsi="Times New Roman" w:cs="Times New Roman"/>
          <w:sz w:val="24"/>
          <w:szCs w:val="24"/>
        </w:rPr>
        <w:t>retains the authority under Senate Bill 310 to administer the Utility’s Amended Plan should be rejected</w:t>
      </w:r>
      <w:r w:rsidR="00020016">
        <w:rPr>
          <w:rFonts w:ascii="Times New Roman" w:hAnsi="Times New Roman" w:cs="Times New Roman"/>
          <w:sz w:val="24"/>
          <w:szCs w:val="24"/>
        </w:rPr>
        <w:t>.</w:t>
      </w:r>
      <w:r w:rsidR="0085532B" w:rsidRPr="0085532B">
        <w:rPr>
          <w:rFonts w:ascii="Times New Roman" w:hAnsi="Times New Roman" w:cs="Times New Roman"/>
          <w:sz w:val="24"/>
          <w:szCs w:val="24"/>
        </w:rPr>
        <w:t>.</w:t>
      </w:r>
    </w:p>
    <w:p w:rsidR="00266B7C" w:rsidRPr="003A29C7" w:rsidRDefault="00266B7C" w:rsidP="00841F25">
      <w:pPr>
        <w:spacing w:after="0" w:line="480" w:lineRule="auto"/>
        <w:ind w:left="3600" w:firstLine="720"/>
        <w:rPr>
          <w:rFonts w:ascii="Times New Roman" w:hAnsi="Times New Roman" w:cs="Times New Roman"/>
          <w:sz w:val="24"/>
          <w:szCs w:val="24"/>
        </w:rPr>
      </w:pPr>
      <w:r w:rsidRPr="00266B7C">
        <w:rPr>
          <w:rFonts w:ascii="Times New Roman" w:eastAsia="Times New Roman" w:hAnsi="Times New Roman" w:cs="Times New Roman"/>
          <w:bCs/>
          <w:sz w:val="24"/>
          <w:szCs w:val="24"/>
        </w:rPr>
        <w:t>Respectfully submitted,</w:t>
      </w:r>
    </w:p>
    <w:p w:rsidR="00266B7C" w:rsidRPr="00266B7C" w:rsidRDefault="00266B7C" w:rsidP="00841F25">
      <w:pPr>
        <w:spacing w:after="0" w:line="240" w:lineRule="auto"/>
        <w:ind w:left="4320"/>
        <w:rPr>
          <w:rFonts w:ascii="Times New Roman" w:eastAsia="Times New Roman" w:hAnsi="Times New Roman" w:cs="Times New Roman"/>
          <w:caps/>
          <w:sz w:val="24"/>
          <w:szCs w:val="24"/>
        </w:rPr>
      </w:pPr>
      <w:r w:rsidRPr="00266B7C">
        <w:rPr>
          <w:rFonts w:ascii="Times New Roman" w:eastAsia="Times New Roman" w:hAnsi="Times New Roman" w:cs="Times New Roman"/>
          <w:caps/>
          <w:sz w:val="24"/>
          <w:szCs w:val="24"/>
        </w:rPr>
        <w:t>BRUCE J. WESTON</w:t>
      </w:r>
    </w:p>
    <w:p w:rsidR="00266B7C" w:rsidRPr="00266B7C" w:rsidRDefault="00266B7C" w:rsidP="00841F25">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sz w:val="24"/>
          <w:szCs w:val="24"/>
        </w:rPr>
        <w:t>OHIO CONSUMERS’ COUNSEL</w:t>
      </w:r>
    </w:p>
    <w:p w:rsidR="00266B7C" w:rsidRPr="00266B7C" w:rsidRDefault="00266B7C" w:rsidP="00266B7C">
      <w:pPr>
        <w:spacing w:after="0" w:line="240" w:lineRule="auto"/>
        <w:ind w:left="4320"/>
        <w:rPr>
          <w:rFonts w:ascii="Times New Roman" w:eastAsia="Times New Roman" w:hAnsi="Times New Roman" w:cs="Times New Roman"/>
          <w:sz w:val="24"/>
          <w:szCs w:val="24"/>
        </w:rPr>
      </w:pPr>
    </w:p>
    <w:p w:rsidR="00266B7C" w:rsidRPr="00266B7C" w:rsidRDefault="00266B7C" w:rsidP="00266B7C">
      <w:pPr>
        <w:spacing w:after="0" w:line="240" w:lineRule="auto"/>
        <w:ind w:left="4320"/>
        <w:rPr>
          <w:rFonts w:ascii="Times New Roman" w:eastAsia="Times New Roman" w:hAnsi="Times New Roman" w:cs="Times New Roman"/>
          <w:sz w:val="24"/>
          <w:szCs w:val="24"/>
        </w:rPr>
      </w:pPr>
    </w:p>
    <w:p w:rsidR="00266B7C" w:rsidRPr="00266B7C" w:rsidRDefault="00266B7C" w:rsidP="00266B7C">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i/>
          <w:sz w:val="24"/>
          <w:szCs w:val="24"/>
          <w:u w:val="single"/>
        </w:rPr>
        <w:t>/s/ Kyle L. Kern</w:t>
      </w:r>
      <w:r w:rsidRPr="00266B7C">
        <w:rPr>
          <w:rFonts w:ascii="Times New Roman" w:eastAsia="Times New Roman" w:hAnsi="Times New Roman" w:cs="Times New Roman"/>
          <w:sz w:val="24"/>
          <w:szCs w:val="24"/>
        </w:rPr>
        <w:t>_______________</w:t>
      </w:r>
    </w:p>
    <w:p w:rsidR="00266B7C" w:rsidRPr="00266B7C" w:rsidRDefault="00266B7C" w:rsidP="00266B7C">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sz w:val="24"/>
          <w:szCs w:val="24"/>
        </w:rPr>
        <w:t xml:space="preserve">Kyle L. Kern, </w:t>
      </w:r>
      <w:r w:rsidR="001E7E37">
        <w:rPr>
          <w:rFonts w:ascii="Times New Roman" w:eastAsia="Times New Roman" w:hAnsi="Times New Roman" w:cs="Times New Roman"/>
          <w:sz w:val="24"/>
          <w:szCs w:val="24"/>
        </w:rPr>
        <w:t xml:space="preserve">(0084199) </w:t>
      </w:r>
      <w:r w:rsidRPr="00266B7C">
        <w:rPr>
          <w:rFonts w:ascii="Times New Roman" w:eastAsia="Times New Roman" w:hAnsi="Times New Roman" w:cs="Times New Roman"/>
          <w:sz w:val="24"/>
          <w:szCs w:val="24"/>
        </w:rPr>
        <w:t>Counsel of Record</w:t>
      </w:r>
    </w:p>
    <w:p w:rsidR="00266B7C" w:rsidRPr="00266B7C" w:rsidRDefault="00266B7C" w:rsidP="00266B7C">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sz w:val="24"/>
          <w:szCs w:val="24"/>
        </w:rPr>
        <w:t>Assistant Consumers’ Counsel</w:t>
      </w:r>
    </w:p>
    <w:p w:rsidR="00266B7C" w:rsidRPr="00266B7C" w:rsidRDefault="00266B7C" w:rsidP="00266B7C">
      <w:pPr>
        <w:spacing w:before="120" w:after="0" w:line="240" w:lineRule="auto"/>
        <w:ind w:left="4320"/>
        <w:rPr>
          <w:rFonts w:ascii="Times New Roman" w:eastAsia="Times New Roman" w:hAnsi="Times New Roman" w:cs="Times New Roman"/>
          <w:b/>
          <w:caps/>
          <w:sz w:val="24"/>
          <w:szCs w:val="24"/>
        </w:rPr>
      </w:pPr>
      <w:r w:rsidRPr="00266B7C">
        <w:rPr>
          <w:rFonts w:ascii="Times New Roman" w:eastAsia="Times New Roman" w:hAnsi="Times New Roman" w:cs="Times New Roman"/>
          <w:b/>
          <w:sz w:val="24"/>
          <w:szCs w:val="24"/>
        </w:rPr>
        <w:t>Office of the Ohio Consumers’ Counsel</w:t>
      </w:r>
    </w:p>
    <w:p w:rsidR="00266B7C" w:rsidRPr="00266B7C" w:rsidRDefault="00266B7C" w:rsidP="00266B7C">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sz w:val="24"/>
          <w:szCs w:val="24"/>
        </w:rPr>
        <w:t>10 West Broad Street, Suite 1800</w:t>
      </w:r>
    </w:p>
    <w:p w:rsidR="00266B7C" w:rsidRPr="00266B7C" w:rsidRDefault="00266B7C" w:rsidP="00266B7C">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sz w:val="24"/>
          <w:szCs w:val="24"/>
        </w:rPr>
        <w:t>Columbus, Ohio 43215-3485</w:t>
      </w:r>
    </w:p>
    <w:p w:rsidR="00266B7C" w:rsidRDefault="00266B7C" w:rsidP="00266B7C">
      <w:pPr>
        <w:spacing w:after="0" w:line="240" w:lineRule="auto"/>
        <w:ind w:left="4320"/>
        <w:rPr>
          <w:rFonts w:ascii="Times New Roman" w:eastAsia="Times New Roman" w:hAnsi="Times New Roman" w:cs="Times New Roman"/>
          <w:sz w:val="24"/>
          <w:szCs w:val="24"/>
        </w:rPr>
      </w:pPr>
      <w:r w:rsidRPr="00266B7C">
        <w:rPr>
          <w:rFonts w:ascii="Times New Roman" w:eastAsia="Times New Roman" w:hAnsi="Times New Roman" w:cs="Times New Roman"/>
          <w:sz w:val="24"/>
          <w:szCs w:val="24"/>
        </w:rPr>
        <w:t>614-466-9585 (Kern Telephone)</w:t>
      </w:r>
    </w:p>
    <w:p w:rsidR="00F03F89" w:rsidRDefault="00440EA8" w:rsidP="00266B7C">
      <w:pPr>
        <w:spacing w:after="0" w:line="240" w:lineRule="auto"/>
        <w:ind w:left="4320"/>
        <w:rPr>
          <w:rFonts w:ascii="Times New Roman" w:eastAsia="Times New Roman" w:hAnsi="Times New Roman" w:cs="Times New Roman"/>
          <w:sz w:val="24"/>
          <w:szCs w:val="24"/>
        </w:rPr>
      </w:pPr>
      <w:hyperlink r:id="rId19" w:history="1">
        <w:r w:rsidR="00F03F89" w:rsidRPr="002B2385">
          <w:rPr>
            <w:rStyle w:val="Hyperlink"/>
            <w:rFonts w:ascii="Times New Roman" w:eastAsia="Times New Roman" w:hAnsi="Times New Roman" w:cs="Times New Roman"/>
            <w:sz w:val="24"/>
            <w:szCs w:val="24"/>
          </w:rPr>
          <w:t>Kyle.kern@occ.ohio.gov</w:t>
        </w:r>
      </w:hyperlink>
      <w:r w:rsidR="00F03F89">
        <w:rPr>
          <w:rFonts w:ascii="Times New Roman" w:eastAsia="Times New Roman" w:hAnsi="Times New Roman" w:cs="Times New Roman"/>
          <w:sz w:val="24"/>
          <w:szCs w:val="24"/>
        </w:rPr>
        <w:t xml:space="preserve"> *</w:t>
      </w:r>
    </w:p>
    <w:p w:rsidR="00266B7C" w:rsidRPr="0001751C" w:rsidRDefault="0001751C" w:rsidP="00266B7C">
      <w:pPr>
        <w:spacing w:after="0" w:line="240" w:lineRule="auto"/>
        <w:ind w:left="43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Will accept service via electronic transmission</w:t>
      </w:r>
    </w:p>
    <w:p w:rsidR="00266B7C" w:rsidRDefault="00266B7C">
      <w:pPr>
        <w:rPr>
          <w:rFonts w:ascii="Times New Roman" w:hAnsi="Times New Roman" w:cs="Times New Roman"/>
          <w:sz w:val="24"/>
          <w:szCs w:val="24"/>
        </w:rPr>
      </w:pPr>
    </w:p>
    <w:p w:rsidR="007E6E85" w:rsidRDefault="007E6E85">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266B7C" w:rsidRDefault="00266B7C" w:rsidP="00317F53">
      <w:pPr>
        <w:jc w:val="center"/>
        <w:rPr>
          <w:rFonts w:ascii="Times New Roman" w:hAnsi="Times New Roman" w:cs="Times New Roman"/>
          <w:b/>
          <w:bCs/>
          <w:sz w:val="24"/>
          <w:szCs w:val="24"/>
          <w:u w:val="single"/>
        </w:rPr>
      </w:pPr>
      <w:r w:rsidRPr="00266B7C">
        <w:rPr>
          <w:rFonts w:ascii="Times New Roman" w:hAnsi="Times New Roman" w:cs="Times New Roman"/>
          <w:b/>
          <w:bCs/>
          <w:sz w:val="24"/>
          <w:szCs w:val="24"/>
          <w:u w:val="single"/>
        </w:rPr>
        <w:t>CERTIFICATE OF SERVICE</w:t>
      </w:r>
    </w:p>
    <w:p w:rsidR="00266B7C" w:rsidRPr="00266B7C" w:rsidRDefault="00266B7C" w:rsidP="00266B7C">
      <w:pPr>
        <w:spacing w:after="0" w:line="240" w:lineRule="auto"/>
        <w:jc w:val="center"/>
        <w:rPr>
          <w:rFonts w:ascii="Times New Roman" w:hAnsi="Times New Roman" w:cs="Times New Roman"/>
          <w:b/>
          <w:bCs/>
          <w:sz w:val="24"/>
          <w:szCs w:val="24"/>
          <w:u w:val="single"/>
        </w:rPr>
      </w:pPr>
    </w:p>
    <w:p w:rsidR="00266B7C" w:rsidRPr="00266B7C" w:rsidRDefault="00266B7C" w:rsidP="00266B7C">
      <w:pPr>
        <w:spacing w:after="0" w:line="480" w:lineRule="auto"/>
        <w:rPr>
          <w:rFonts w:ascii="Times New Roman" w:hAnsi="Times New Roman" w:cs="Times New Roman"/>
          <w:sz w:val="24"/>
          <w:szCs w:val="24"/>
        </w:rPr>
      </w:pPr>
      <w:r w:rsidRPr="00266B7C">
        <w:rPr>
          <w:rFonts w:ascii="Times New Roman" w:hAnsi="Times New Roman" w:cs="Times New Roman"/>
          <w:sz w:val="24"/>
          <w:szCs w:val="24"/>
        </w:rPr>
        <w:tab/>
        <w:t xml:space="preserve">I hereby certify that a copy of this </w:t>
      </w:r>
      <w:r>
        <w:rPr>
          <w:rFonts w:ascii="Times New Roman" w:hAnsi="Times New Roman" w:cs="Times New Roman"/>
          <w:sz w:val="24"/>
          <w:szCs w:val="24"/>
        </w:rPr>
        <w:t>Memorandum Contra</w:t>
      </w:r>
      <w:r w:rsidRPr="00266B7C">
        <w:rPr>
          <w:rFonts w:ascii="Times New Roman" w:hAnsi="Times New Roman" w:cs="Times New Roman"/>
          <w:sz w:val="24"/>
          <w:szCs w:val="24"/>
        </w:rPr>
        <w:t xml:space="preserve"> was served on the persons stated below via electronic service this </w:t>
      </w:r>
      <w:r w:rsidR="0085532B">
        <w:rPr>
          <w:rFonts w:ascii="Times New Roman" w:hAnsi="Times New Roman" w:cs="Times New Roman"/>
          <w:sz w:val="24"/>
          <w:szCs w:val="24"/>
        </w:rPr>
        <w:t>2</w:t>
      </w:r>
      <w:r w:rsidR="0085532B" w:rsidRPr="0085532B">
        <w:rPr>
          <w:rFonts w:ascii="Times New Roman" w:hAnsi="Times New Roman" w:cs="Times New Roman"/>
          <w:sz w:val="24"/>
          <w:szCs w:val="24"/>
          <w:vertAlign w:val="superscript"/>
        </w:rPr>
        <w:t>nd</w:t>
      </w:r>
      <w:r w:rsidR="0085532B">
        <w:rPr>
          <w:rFonts w:ascii="Times New Roman" w:hAnsi="Times New Roman" w:cs="Times New Roman"/>
          <w:sz w:val="24"/>
          <w:szCs w:val="24"/>
        </w:rPr>
        <w:t xml:space="preserve"> day of January 2015</w:t>
      </w:r>
      <w:r w:rsidRPr="00266B7C">
        <w:rPr>
          <w:rFonts w:ascii="Times New Roman" w:hAnsi="Times New Roman" w:cs="Times New Roman"/>
          <w:sz w:val="24"/>
          <w:szCs w:val="24"/>
        </w:rPr>
        <w:t>.</w:t>
      </w:r>
    </w:p>
    <w:p w:rsidR="00266B7C" w:rsidRPr="00266B7C" w:rsidRDefault="00266B7C" w:rsidP="00266B7C">
      <w:pPr>
        <w:spacing w:after="0" w:line="240" w:lineRule="auto"/>
        <w:rPr>
          <w:rFonts w:ascii="Times New Roman" w:hAnsi="Times New Roman" w:cs="Times New Roman"/>
          <w:sz w:val="24"/>
          <w:szCs w:val="24"/>
        </w:rPr>
      </w:pPr>
    </w:p>
    <w:p w:rsidR="00266B7C" w:rsidRPr="00266B7C" w:rsidRDefault="00266B7C" w:rsidP="00266B7C">
      <w:pPr>
        <w:tabs>
          <w:tab w:val="left" w:pos="4320"/>
        </w:tabs>
        <w:spacing w:after="0" w:line="240" w:lineRule="auto"/>
        <w:rPr>
          <w:rFonts w:ascii="Times New Roman" w:hAnsi="Times New Roman" w:cs="Times New Roman"/>
          <w:sz w:val="24"/>
          <w:szCs w:val="24"/>
        </w:rPr>
      </w:pPr>
      <w:r w:rsidRPr="00266B7C">
        <w:rPr>
          <w:rFonts w:ascii="Times New Roman" w:hAnsi="Times New Roman" w:cs="Times New Roman"/>
          <w:sz w:val="24"/>
          <w:szCs w:val="24"/>
        </w:rPr>
        <w:tab/>
      </w:r>
      <w:r w:rsidRPr="00266B7C">
        <w:rPr>
          <w:rFonts w:ascii="Times New Roman" w:hAnsi="Times New Roman" w:cs="Times New Roman"/>
          <w:i/>
          <w:sz w:val="24"/>
          <w:szCs w:val="24"/>
          <w:u w:val="single"/>
        </w:rPr>
        <w:t>/s/ Kyle L. Kern</w:t>
      </w:r>
      <w:r w:rsidRPr="00266B7C">
        <w:rPr>
          <w:rFonts w:ascii="Times New Roman" w:hAnsi="Times New Roman" w:cs="Times New Roman"/>
          <w:sz w:val="24"/>
          <w:szCs w:val="24"/>
        </w:rPr>
        <w:t>____________________</w:t>
      </w:r>
    </w:p>
    <w:p w:rsidR="00266B7C" w:rsidRPr="00266B7C" w:rsidRDefault="00266B7C" w:rsidP="00266B7C">
      <w:pPr>
        <w:tabs>
          <w:tab w:val="left" w:pos="4320"/>
        </w:tabs>
        <w:spacing w:after="0" w:line="240" w:lineRule="auto"/>
        <w:rPr>
          <w:rFonts w:ascii="Times New Roman" w:hAnsi="Times New Roman" w:cs="Times New Roman"/>
          <w:sz w:val="24"/>
          <w:szCs w:val="24"/>
        </w:rPr>
      </w:pPr>
      <w:r w:rsidRPr="00266B7C">
        <w:rPr>
          <w:rFonts w:ascii="Times New Roman" w:hAnsi="Times New Roman" w:cs="Times New Roman"/>
          <w:sz w:val="24"/>
          <w:szCs w:val="24"/>
        </w:rPr>
        <w:tab/>
        <w:t>Kyle L. Kern</w:t>
      </w:r>
    </w:p>
    <w:p w:rsidR="00266B7C" w:rsidRPr="00266B7C" w:rsidRDefault="00266B7C" w:rsidP="00266B7C">
      <w:pPr>
        <w:tabs>
          <w:tab w:val="left" w:pos="4320"/>
        </w:tabs>
        <w:spacing w:after="0" w:line="240" w:lineRule="auto"/>
        <w:rPr>
          <w:rFonts w:ascii="Times New Roman" w:hAnsi="Times New Roman" w:cs="Times New Roman"/>
          <w:sz w:val="24"/>
          <w:szCs w:val="24"/>
        </w:rPr>
      </w:pPr>
      <w:r w:rsidRPr="00266B7C">
        <w:rPr>
          <w:rFonts w:ascii="Times New Roman" w:hAnsi="Times New Roman" w:cs="Times New Roman"/>
          <w:sz w:val="24"/>
          <w:szCs w:val="24"/>
        </w:rPr>
        <w:tab/>
        <w:t>Assistant Consumers’ Counsel</w:t>
      </w:r>
    </w:p>
    <w:p w:rsidR="00266B7C" w:rsidRPr="00266B7C" w:rsidRDefault="00266B7C" w:rsidP="00266B7C">
      <w:pPr>
        <w:spacing w:after="0" w:line="240" w:lineRule="auto"/>
        <w:rPr>
          <w:rFonts w:ascii="Times New Roman" w:hAnsi="Times New Roman" w:cs="Times New Roman"/>
          <w:sz w:val="24"/>
          <w:szCs w:val="24"/>
          <w:lang w:val="x-none" w:eastAsia="x-none"/>
        </w:rPr>
      </w:pPr>
    </w:p>
    <w:p w:rsidR="00266B7C" w:rsidRPr="00266B7C" w:rsidRDefault="00266B7C" w:rsidP="00266B7C">
      <w:pPr>
        <w:spacing w:after="0" w:line="240" w:lineRule="auto"/>
        <w:jc w:val="center"/>
        <w:rPr>
          <w:rFonts w:ascii="Times New Roman" w:hAnsi="Times New Roman" w:cs="Times New Roman"/>
          <w:b/>
          <w:sz w:val="24"/>
          <w:szCs w:val="24"/>
          <w:u w:val="single"/>
          <w:lang w:val="x-none" w:eastAsia="x-none"/>
        </w:rPr>
      </w:pPr>
      <w:r w:rsidRPr="00266B7C">
        <w:rPr>
          <w:rFonts w:ascii="Times New Roman" w:hAnsi="Times New Roman" w:cs="Times New Roman"/>
          <w:b/>
          <w:sz w:val="24"/>
          <w:szCs w:val="24"/>
          <w:u w:val="single"/>
          <w:lang w:val="x-none" w:eastAsia="x-none"/>
        </w:rPr>
        <w:t>SERVICE LIST</w:t>
      </w:r>
    </w:p>
    <w:p w:rsidR="00266B7C" w:rsidRPr="00266B7C" w:rsidRDefault="00266B7C" w:rsidP="00266B7C">
      <w:pPr>
        <w:spacing w:after="0" w:line="240" w:lineRule="auto"/>
        <w:jc w:val="center"/>
        <w:rPr>
          <w:rFonts w:ascii="Times New Roman" w:hAnsi="Times New Roman" w:cs="Times New Roman"/>
          <w:b/>
          <w:sz w:val="24"/>
          <w:szCs w:val="24"/>
          <w:u w:val="single"/>
          <w:lang w:val="x-none" w:eastAsia="x-none"/>
        </w:rPr>
      </w:pPr>
    </w:p>
    <w:p w:rsidR="00266B7C" w:rsidRPr="00266B7C" w:rsidRDefault="00266B7C" w:rsidP="00266B7C">
      <w:pPr>
        <w:autoSpaceDE w:val="0"/>
        <w:autoSpaceDN w:val="0"/>
        <w:adjustRightInd w:val="0"/>
        <w:spacing w:after="0" w:line="240" w:lineRule="auto"/>
        <w:rPr>
          <w:rFonts w:ascii="Times New Roman" w:hAnsi="Times New Roman" w:cs="Times New Roman"/>
          <w:bCs/>
          <w:sz w:val="24"/>
          <w:szCs w:val="24"/>
        </w:rPr>
      </w:pPr>
    </w:p>
    <w:tbl>
      <w:tblPr>
        <w:tblW w:w="0" w:type="auto"/>
        <w:tblLook w:val="04A0" w:firstRow="1" w:lastRow="0" w:firstColumn="1" w:lastColumn="0" w:noHBand="0" w:noVBand="1"/>
      </w:tblPr>
      <w:tblGrid>
        <w:gridCol w:w="4428"/>
        <w:gridCol w:w="4428"/>
      </w:tblGrid>
      <w:tr w:rsidR="00266B7C" w:rsidRPr="00266B7C" w:rsidTr="00391D71">
        <w:tc>
          <w:tcPr>
            <w:tcW w:w="4428" w:type="dxa"/>
            <w:shd w:val="clear" w:color="auto" w:fill="auto"/>
          </w:tcPr>
          <w:p w:rsidR="00F03F89" w:rsidRPr="00F03F89" w:rsidRDefault="00440EA8" w:rsidP="00266B7C">
            <w:pPr>
              <w:autoSpaceDE w:val="0"/>
              <w:autoSpaceDN w:val="0"/>
              <w:adjustRightInd w:val="0"/>
              <w:spacing w:after="0" w:line="240" w:lineRule="auto"/>
              <w:rPr>
                <w:rFonts w:ascii="Times New Roman" w:hAnsi="Times New Roman" w:cs="Times New Roman"/>
                <w:sz w:val="24"/>
                <w:szCs w:val="24"/>
              </w:rPr>
            </w:pPr>
            <w:hyperlink r:id="rId20" w:history="1">
              <w:r w:rsidR="00F03F89" w:rsidRPr="00F03F89">
                <w:rPr>
                  <w:rStyle w:val="Hyperlink"/>
                  <w:rFonts w:ascii="Times New Roman" w:hAnsi="Times New Roman" w:cs="Times New Roman"/>
                  <w:sz w:val="24"/>
                  <w:szCs w:val="24"/>
                </w:rPr>
                <w:t>Katie.johnson@puc.state.oh.us</w:t>
              </w:r>
            </w:hyperlink>
          </w:p>
          <w:p w:rsidR="00266B7C" w:rsidRPr="00266B7C" w:rsidRDefault="00440EA8" w:rsidP="00266B7C">
            <w:pPr>
              <w:autoSpaceDE w:val="0"/>
              <w:autoSpaceDN w:val="0"/>
              <w:adjustRightInd w:val="0"/>
              <w:spacing w:after="0" w:line="240" w:lineRule="auto"/>
              <w:rPr>
                <w:rFonts w:ascii="Times New Roman" w:hAnsi="Times New Roman" w:cs="Times New Roman"/>
                <w:color w:val="0000FF"/>
                <w:sz w:val="24"/>
                <w:szCs w:val="24"/>
              </w:rPr>
            </w:pPr>
            <w:hyperlink r:id="rId21" w:history="1">
              <w:r w:rsidR="00266B7C" w:rsidRPr="00266B7C">
                <w:rPr>
                  <w:rFonts w:ascii="Times New Roman" w:hAnsi="Times New Roman" w:cs="Times New Roman"/>
                  <w:color w:val="0000FF"/>
                  <w:sz w:val="24"/>
                  <w:szCs w:val="24"/>
                  <w:u w:val="single"/>
                </w:rPr>
                <w:t>kjkolich@firstenergycorp.com</w:t>
              </w:r>
            </w:hyperlink>
          </w:p>
          <w:p w:rsidR="00266B7C" w:rsidRPr="00266B7C" w:rsidRDefault="00440EA8" w:rsidP="00266B7C">
            <w:pPr>
              <w:autoSpaceDE w:val="0"/>
              <w:autoSpaceDN w:val="0"/>
              <w:adjustRightInd w:val="0"/>
              <w:spacing w:after="0" w:line="240" w:lineRule="auto"/>
              <w:rPr>
                <w:rFonts w:ascii="Times New Roman" w:hAnsi="Times New Roman" w:cs="Times New Roman"/>
                <w:color w:val="000000"/>
                <w:sz w:val="24"/>
                <w:szCs w:val="24"/>
              </w:rPr>
            </w:pPr>
            <w:hyperlink r:id="rId22" w:history="1">
              <w:r w:rsidR="00266B7C" w:rsidRPr="00266B7C">
                <w:rPr>
                  <w:rFonts w:ascii="Times New Roman" w:hAnsi="Times New Roman" w:cs="Times New Roman"/>
                  <w:color w:val="0000FF"/>
                  <w:sz w:val="24"/>
                  <w:szCs w:val="24"/>
                  <w:u w:val="single"/>
                </w:rPr>
                <w:t>cdunn@firstenergycorp.com</w:t>
              </w:r>
            </w:hyperlink>
          </w:p>
          <w:p w:rsidR="00266B7C" w:rsidRPr="00266B7C" w:rsidRDefault="00440EA8" w:rsidP="00266B7C">
            <w:pPr>
              <w:spacing w:after="0" w:line="240" w:lineRule="auto"/>
              <w:rPr>
                <w:rFonts w:ascii="Times New Roman" w:hAnsi="Times New Roman" w:cs="Times New Roman"/>
                <w:color w:val="0000FF"/>
                <w:sz w:val="24"/>
                <w:szCs w:val="24"/>
              </w:rPr>
            </w:pPr>
            <w:hyperlink r:id="rId23" w:history="1">
              <w:r w:rsidR="00266B7C" w:rsidRPr="00266B7C">
                <w:rPr>
                  <w:rFonts w:ascii="Times New Roman" w:hAnsi="Times New Roman" w:cs="Times New Roman"/>
                  <w:color w:val="0000FF"/>
                  <w:sz w:val="24"/>
                  <w:szCs w:val="24"/>
                  <w:u w:val="single"/>
                </w:rPr>
                <w:t>toddm@wamenergylaw.com</w:t>
              </w:r>
            </w:hyperlink>
          </w:p>
          <w:p w:rsidR="00266B7C" w:rsidRPr="00266B7C" w:rsidRDefault="00440EA8" w:rsidP="00266B7C">
            <w:pPr>
              <w:spacing w:after="0" w:line="240" w:lineRule="auto"/>
              <w:rPr>
                <w:rFonts w:ascii="Times New Roman" w:hAnsi="Times New Roman" w:cs="Times New Roman"/>
                <w:color w:val="0000FF"/>
                <w:sz w:val="24"/>
                <w:szCs w:val="24"/>
              </w:rPr>
            </w:pPr>
            <w:hyperlink r:id="rId24" w:history="1">
              <w:r w:rsidR="00266B7C" w:rsidRPr="00266B7C">
                <w:rPr>
                  <w:rFonts w:ascii="Times New Roman" w:hAnsi="Times New Roman" w:cs="Times New Roman"/>
                  <w:color w:val="0000FF"/>
                  <w:sz w:val="24"/>
                  <w:szCs w:val="24"/>
                  <w:u w:val="single"/>
                </w:rPr>
                <w:t>cmooney2@columbus.rr.com</w:t>
              </w:r>
            </w:hyperlink>
          </w:p>
          <w:p w:rsidR="00266B7C" w:rsidRPr="00266B7C" w:rsidRDefault="00440EA8" w:rsidP="00266B7C">
            <w:pPr>
              <w:autoSpaceDE w:val="0"/>
              <w:autoSpaceDN w:val="0"/>
              <w:adjustRightInd w:val="0"/>
              <w:spacing w:after="0" w:line="240" w:lineRule="auto"/>
              <w:rPr>
                <w:rFonts w:ascii="Times New Roman" w:hAnsi="Times New Roman" w:cs="Times New Roman"/>
                <w:iCs/>
                <w:sz w:val="24"/>
                <w:szCs w:val="24"/>
              </w:rPr>
            </w:pPr>
            <w:hyperlink r:id="rId25" w:history="1">
              <w:r w:rsidR="00266B7C" w:rsidRPr="00266B7C">
                <w:rPr>
                  <w:rFonts w:ascii="Times New Roman" w:hAnsi="Times New Roman" w:cs="Times New Roman"/>
                  <w:iCs/>
                  <w:color w:val="0000FF"/>
                  <w:sz w:val="24"/>
                  <w:szCs w:val="24"/>
                  <w:u w:val="single"/>
                </w:rPr>
                <w:t>Cathy@theOEC.org</w:t>
              </w:r>
            </w:hyperlink>
          </w:p>
          <w:p w:rsidR="00266B7C" w:rsidRPr="00266B7C" w:rsidRDefault="00440EA8" w:rsidP="00266B7C">
            <w:pPr>
              <w:autoSpaceDE w:val="0"/>
              <w:autoSpaceDN w:val="0"/>
              <w:adjustRightInd w:val="0"/>
              <w:spacing w:after="0" w:line="240" w:lineRule="auto"/>
              <w:rPr>
                <w:rFonts w:ascii="Times New Roman" w:hAnsi="Times New Roman" w:cs="Times New Roman"/>
                <w:iCs/>
                <w:sz w:val="24"/>
                <w:szCs w:val="24"/>
              </w:rPr>
            </w:pPr>
            <w:hyperlink r:id="rId26" w:history="1">
              <w:r w:rsidR="00266B7C" w:rsidRPr="00266B7C">
                <w:rPr>
                  <w:rFonts w:ascii="Times New Roman" w:hAnsi="Times New Roman" w:cs="Times New Roman"/>
                  <w:iCs/>
                  <w:color w:val="0000FF"/>
                  <w:sz w:val="24"/>
                  <w:szCs w:val="24"/>
                  <w:u w:val="single"/>
                </w:rPr>
                <w:t>Trent@theOEC.org</w:t>
              </w:r>
            </w:hyperlink>
          </w:p>
          <w:p w:rsidR="00266B7C" w:rsidRDefault="00440EA8" w:rsidP="00266B7C">
            <w:pPr>
              <w:autoSpaceDE w:val="0"/>
              <w:autoSpaceDN w:val="0"/>
              <w:adjustRightInd w:val="0"/>
              <w:spacing w:after="0" w:line="240" w:lineRule="auto"/>
              <w:rPr>
                <w:rFonts w:ascii="Times New Roman" w:hAnsi="Times New Roman" w:cs="Times New Roman"/>
                <w:color w:val="0000FF"/>
                <w:sz w:val="24"/>
                <w:szCs w:val="24"/>
                <w:u w:val="single"/>
              </w:rPr>
            </w:pPr>
            <w:hyperlink r:id="rId27" w:history="1">
              <w:r w:rsidR="00266B7C" w:rsidRPr="00266B7C">
                <w:rPr>
                  <w:rFonts w:ascii="Times New Roman" w:hAnsi="Times New Roman" w:cs="Times New Roman"/>
                  <w:color w:val="0000FF"/>
                  <w:sz w:val="24"/>
                  <w:szCs w:val="24"/>
                  <w:u w:val="single"/>
                </w:rPr>
                <w:t>callwein@wamenergylaw.com</w:t>
              </w:r>
            </w:hyperlink>
          </w:p>
          <w:p w:rsidR="00F03F89" w:rsidRDefault="00440EA8" w:rsidP="00266B7C">
            <w:pPr>
              <w:autoSpaceDE w:val="0"/>
              <w:autoSpaceDN w:val="0"/>
              <w:adjustRightInd w:val="0"/>
              <w:spacing w:after="0" w:line="240" w:lineRule="auto"/>
              <w:rPr>
                <w:rFonts w:ascii="Times New Roman" w:hAnsi="Times New Roman" w:cs="Times New Roman"/>
                <w:sz w:val="24"/>
                <w:szCs w:val="24"/>
              </w:rPr>
            </w:pPr>
            <w:hyperlink r:id="rId28" w:history="1">
              <w:r w:rsidR="00F03F89" w:rsidRPr="002B2385">
                <w:rPr>
                  <w:rStyle w:val="Hyperlink"/>
                  <w:rFonts w:ascii="Times New Roman" w:hAnsi="Times New Roman" w:cs="Times New Roman"/>
                  <w:sz w:val="24"/>
                  <w:szCs w:val="24"/>
                </w:rPr>
                <w:t>casey.roberts@sierraclub.org</w:t>
              </w:r>
            </w:hyperlink>
          </w:p>
          <w:p w:rsidR="00266B7C" w:rsidRPr="00266B7C" w:rsidRDefault="00440EA8" w:rsidP="00266B7C">
            <w:pPr>
              <w:autoSpaceDE w:val="0"/>
              <w:autoSpaceDN w:val="0"/>
              <w:adjustRightInd w:val="0"/>
              <w:spacing w:after="0" w:line="240" w:lineRule="auto"/>
              <w:rPr>
                <w:rFonts w:ascii="Times New Roman" w:hAnsi="Times New Roman" w:cs="Times New Roman"/>
                <w:sz w:val="24"/>
                <w:szCs w:val="24"/>
              </w:rPr>
            </w:pPr>
            <w:hyperlink r:id="rId29" w:history="1">
              <w:r w:rsidR="00266B7C" w:rsidRPr="00266B7C">
                <w:rPr>
                  <w:rFonts w:ascii="Times New Roman" w:hAnsi="Times New Roman" w:cs="Times New Roman"/>
                  <w:color w:val="0000FF"/>
                  <w:sz w:val="24"/>
                  <w:szCs w:val="24"/>
                  <w:u w:val="single"/>
                </w:rPr>
                <w:t>jvickers@elpc.org</w:t>
              </w:r>
            </w:hyperlink>
          </w:p>
          <w:p w:rsidR="00266B7C" w:rsidRPr="00266B7C" w:rsidRDefault="00440EA8" w:rsidP="00266B7C">
            <w:pPr>
              <w:autoSpaceDE w:val="0"/>
              <w:autoSpaceDN w:val="0"/>
              <w:adjustRightInd w:val="0"/>
              <w:spacing w:after="0" w:line="240" w:lineRule="auto"/>
              <w:rPr>
                <w:rFonts w:ascii="Times New Roman" w:hAnsi="Times New Roman" w:cs="Times New Roman"/>
                <w:sz w:val="24"/>
                <w:szCs w:val="24"/>
              </w:rPr>
            </w:pPr>
            <w:hyperlink r:id="rId30" w:history="1">
              <w:r w:rsidR="00266B7C" w:rsidRPr="00266B7C">
                <w:rPr>
                  <w:rFonts w:ascii="Times New Roman" w:hAnsi="Times New Roman" w:cs="Times New Roman"/>
                  <w:color w:val="0000FF"/>
                  <w:sz w:val="24"/>
                  <w:szCs w:val="24"/>
                  <w:u w:val="single"/>
                </w:rPr>
                <w:t>rkelter@elpc.org</w:t>
              </w:r>
            </w:hyperlink>
          </w:p>
          <w:p w:rsidR="00266B7C" w:rsidRPr="00266B7C" w:rsidRDefault="00440EA8" w:rsidP="00266B7C">
            <w:pPr>
              <w:autoSpaceDE w:val="0"/>
              <w:autoSpaceDN w:val="0"/>
              <w:adjustRightInd w:val="0"/>
              <w:spacing w:after="0" w:line="240" w:lineRule="auto"/>
              <w:rPr>
                <w:rFonts w:ascii="Times New Roman" w:hAnsi="Times New Roman" w:cs="Times New Roman"/>
                <w:sz w:val="24"/>
                <w:szCs w:val="24"/>
              </w:rPr>
            </w:pPr>
            <w:hyperlink r:id="rId31" w:history="1">
              <w:r w:rsidR="00266B7C" w:rsidRPr="00266B7C">
                <w:rPr>
                  <w:rFonts w:ascii="Times New Roman" w:hAnsi="Times New Roman" w:cs="Times New Roman"/>
                  <w:color w:val="0000FF"/>
                  <w:sz w:val="24"/>
                  <w:szCs w:val="24"/>
                  <w:u w:val="single"/>
                </w:rPr>
                <w:t>dboehm@BKLlawfirm.com</w:t>
              </w:r>
            </w:hyperlink>
          </w:p>
          <w:p w:rsidR="00266B7C" w:rsidRPr="00266B7C" w:rsidRDefault="00440EA8" w:rsidP="00266B7C">
            <w:pPr>
              <w:autoSpaceDE w:val="0"/>
              <w:autoSpaceDN w:val="0"/>
              <w:adjustRightInd w:val="0"/>
              <w:spacing w:after="0" w:line="240" w:lineRule="auto"/>
              <w:rPr>
                <w:rFonts w:ascii="Times New Roman" w:hAnsi="Times New Roman" w:cs="Times New Roman"/>
                <w:sz w:val="24"/>
                <w:szCs w:val="24"/>
              </w:rPr>
            </w:pPr>
            <w:hyperlink r:id="rId32" w:history="1">
              <w:r w:rsidR="00266B7C" w:rsidRPr="00266B7C">
                <w:rPr>
                  <w:rFonts w:ascii="Times New Roman" w:hAnsi="Times New Roman" w:cs="Times New Roman"/>
                  <w:color w:val="0000FF"/>
                  <w:sz w:val="24"/>
                  <w:szCs w:val="24"/>
                  <w:u w:val="single"/>
                </w:rPr>
                <w:t>mkurtz@BKLlawfirm.com</w:t>
              </w:r>
            </w:hyperlink>
          </w:p>
          <w:p w:rsidR="00266B7C" w:rsidRPr="00266B7C" w:rsidRDefault="00440EA8" w:rsidP="00266B7C">
            <w:pPr>
              <w:autoSpaceDE w:val="0"/>
              <w:autoSpaceDN w:val="0"/>
              <w:adjustRightInd w:val="0"/>
              <w:spacing w:after="0" w:line="240" w:lineRule="auto"/>
              <w:rPr>
                <w:rFonts w:ascii="Times New Roman" w:hAnsi="Times New Roman" w:cs="Times New Roman"/>
                <w:sz w:val="24"/>
                <w:szCs w:val="24"/>
              </w:rPr>
            </w:pPr>
            <w:hyperlink r:id="rId33" w:history="1">
              <w:r w:rsidR="00266B7C" w:rsidRPr="00266B7C">
                <w:rPr>
                  <w:rStyle w:val="Hyperlink"/>
                  <w:rFonts w:ascii="Times New Roman" w:hAnsi="Times New Roman" w:cs="Times New Roman"/>
                  <w:sz w:val="24"/>
                  <w:szCs w:val="24"/>
                </w:rPr>
                <w:t>jkylercohn@BKLlawfirm.com</w:t>
              </w:r>
            </w:hyperlink>
          </w:p>
          <w:p w:rsidR="00266B7C" w:rsidRPr="00266B7C" w:rsidRDefault="00266B7C" w:rsidP="00266B7C">
            <w:pPr>
              <w:autoSpaceDE w:val="0"/>
              <w:autoSpaceDN w:val="0"/>
              <w:adjustRightInd w:val="0"/>
              <w:spacing w:after="0" w:line="240" w:lineRule="auto"/>
              <w:rPr>
                <w:rFonts w:ascii="Times New Roman" w:hAnsi="Times New Roman" w:cs="Times New Roman"/>
                <w:bCs/>
                <w:sz w:val="24"/>
                <w:szCs w:val="24"/>
              </w:rPr>
            </w:pPr>
          </w:p>
        </w:tc>
        <w:tc>
          <w:tcPr>
            <w:tcW w:w="4428" w:type="dxa"/>
            <w:shd w:val="clear" w:color="auto" w:fill="auto"/>
          </w:tcPr>
          <w:p w:rsidR="00266B7C" w:rsidRPr="00266B7C" w:rsidRDefault="00440EA8" w:rsidP="00266B7C">
            <w:pPr>
              <w:autoSpaceDE w:val="0"/>
              <w:autoSpaceDN w:val="0"/>
              <w:adjustRightInd w:val="0"/>
              <w:spacing w:after="0" w:line="240" w:lineRule="auto"/>
              <w:rPr>
                <w:rFonts w:ascii="Times New Roman" w:hAnsi="Times New Roman" w:cs="Times New Roman"/>
                <w:sz w:val="24"/>
                <w:szCs w:val="24"/>
              </w:rPr>
            </w:pPr>
            <w:hyperlink r:id="rId34" w:history="1">
              <w:r w:rsidR="00266B7C" w:rsidRPr="00266B7C">
                <w:rPr>
                  <w:rFonts w:ascii="Times New Roman" w:hAnsi="Times New Roman" w:cs="Times New Roman"/>
                  <w:color w:val="0000FF"/>
                  <w:sz w:val="24"/>
                  <w:szCs w:val="24"/>
                  <w:u w:val="single"/>
                </w:rPr>
                <w:t>ricks@ohanet.org</w:t>
              </w:r>
            </w:hyperlink>
          </w:p>
          <w:p w:rsidR="00266B7C" w:rsidRPr="00266B7C" w:rsidRDefault="00440EA8" w:rsidP="00266B7C">
            <w:pPr>
              <w:autoSpaceDE w:val="0"/>
              <w:autoSpaceDN w:val="0"/>
              <w:adjustRightInd w:val="0"/>
              <w:spacing w:after="0" w:line="240" w:lineRule="auto"/>
              <w:rPr>
                <w:rFonts w:ascii="Times New Roman" w:hAnsi="Times New Roman" w:cs="Times New Roman"/>
                <w:sz w:val="24"/>
                <w:szCs w:val="24"/>
              </w:rPr>
            </w:pPr>
            <w:hyperlink r:id="rId35" w:history="1">
              <w:r w:rsidR="00266B7C" w:rsidRPr="00266B7C">
                <w:rPr>
                  <w:rFonts w:ascii="Times New Roman" w:hAnsi="Times New Roman" w:cs="Times New Roman"/>
                  <w:color w:val="0000FF"/>
                  <w:sz w:val="24"/>
                  <w:szCs w:val="24"/>
                  <w:u w:val="single"/>
                </w:rPr>
                <w:t>tobrien@bricker.com</w:t>
              </w:r>
            </w:hyperlink>
          </w:p>
          <w:p w:rsidR="00266B7C" w:rsidRPr="00266B7C" w:rsidRDefault="00440EA8" w:rsidP="00266B7C">
            <w:pPr>
              <w:autoSpaceDE w:val="0"/>
              <w:autoSpaceDN w:val="0"/>
              <w:adjustRightInd w:val="0"/>
              <w:spacing w:after="0" w:line="240" w:lineRule="auto"/>
              <w:rPr>
                <w:rFonts w:ascii="Times New Roman" w:hAnsi="Times New Roman" w:cs="Times New Roman"/>
                <w:color w:val="0000FF"/>
                <w:sz w:val="24"/>
                <w:szCs w:val="24"/>
              </w:rPr>
            </w:pPr>
            <w:hyperlink r:id="rId36" w:history="1">
              <w:r w:rsidR="00266B7C" w:rsidRPr="00266B7C">
                <w:rPr>
                  <w:rFonts w:ascii="Times New Roman" w:hAnsi="Times New Roman" w:cs="Times New Roman"/>
                  <w:color w:val="0000FF"/>
                  <w:sz w:val="24"/>
                  <w:szCs w:val="24"/>
                  <w:u w:val="single"/>
                </w:rPr>
                <w:t>tsiwo@bricker.com</w:t>
              </w:r>
            </w:hyperlink>
          </w:p>
          <w:p w:rsidR="00266B7C" w:rsidRPr="00266B7C" w:rsidRDefault="00440EA8" w:rsidP="00266B7C">
            <w:pPr>
              <w:autoSpaceDE w:val="0"/>
              <w:autoSpaceDN w:val="0"/>
              <w:adjustRightInd w:val="0"/>
              <w:spacing w:after="0" w:line="240" w:lineRule="auto"/>
              <w:rPr>
                <w:rFonts w:ascii="Times New Roman" w:hAnsi="Times New Roman" w:cs="Times New Roman"/>
                <w:color w:val="0000FF"/>
                <w:sz w:val="24"/>
                <w:szCs w:val="24"/>
              </w:rPr>
            </w:pPr>
            <w:hyperlink r:id="rId37" w:history="1">
              <w:r w:rsidR="00266B7C" w:rsidRPr="00266B7C">
                <w:rPr>
                  <w:rFonts w:ascii="Times New Roman" w:hAnsi="Times New Roman" w:cs="Times New Roman"/>
                  <w:color w:val="0000FF"/>
                  <w:sz w:val="24"/>
                  <w:szCs w:val="24"/>
                  <w:u w:val="single"/>
                </w:rPr>
                <w:t>gpoulos@enernoc.com</w:t>
              </w:r>
            </w:hyperlink>
          </w:p>
          <w:p w:rsidR="00266B7C" w:rsidRPr="00266B7C" w:rsidRDefault="00440EA8" w:rsidP="00266B7C">
            <w:pPr>
              <w:autoSpaceDE w:val="0"/>
              <w:autoSpaceDN w:val="0"/>
              <w:adjustRightInd w:val="0"/>
              <w:spacing w:after="0" w:line="240" w:lineRule="auto"/>
              <w:rPr>
                <w:rFonts w:ascii="Times New Roman" w:hAnsi="Times New Roman" w:cs="Times New Roman"/>
                <w:sz w:val="24"/>
                <w:szCs w:val="24"/>
              </w:rPr>
            </w:pPr>
            <w:hyperlink r:id="rId38" w:history="1">
              <w:r w:rsidR="00266B7C" w:rsidRPr="00266B7C">
                <w:rPr>
                  <w:rFonts w:ascii="Times New Roman" w:hAnsi="Times New Roman" w:cs="Times New Roman"/>
                  <w:color w:val="0000FF"/>
                  <w:sz w:val="24"/>
                  <w:szCs w:val="24"/>
                  <w:u w:val="single"/>
                </w:rPr>
                <w:t>sam@mwncmh.com</w:t>
              </w:r>
            </w:hyperlink>
          </w:p>
          <w:p w:rsidR="00266B7C" w:rsidRPr="00266B7C" w:rsidRDefault="00440EA8" w:rsidP="00266B7C">
            <w:pPr>
              <w:autoSpaceDE w:val="0"/>
              <w:autoSpaceDN w:val="0"/>
              <w:adjustRightInd w:val="0"/>
              <w:spacing w:after="0" w:line="240" w:lineRule="auto"/>
              <w:rPr>
                <w:rFonts w:ascii="Times New Roman" w:hAnsi="Times New Roman" w:cs="Times New Roman"/>
                <w:sz w:val="24"/>
                <w:szCs w:val="24"/>
              </w:rPr>
            </w:pPr>
            <w:hyperlink r:id="rId39" w:history="1">
              <w:r w:rsidR="00266B7C" w:rsidRPr="00266B7C">
                <w:rPr>
                  <w:rFonts w:ascii="Times New Roman" w:hAnsi="Times New Roman" w:cs="Times New Roman"/>
                  <w:color w:val="0000FF"/>
                  <w:sz w:val="24"/>
                  <w:szCs w:val="24"/>
                  <w:u w:val="single"/>
                </w:rPr>
                <w:t>fdarr@mwncmh.com</w:t>
              </w:r>
            </w:hyperlink>
          </w:p>
          <w:p w:rsidR="00266B7C" w:rsidRPr="00266B7C" w:rsidRDefault="00440EA8" w:rsidP="00266B7C">
            <w:pPr>
              <w:autoSpaceDE w:val="0"/>
              <w:autoSpaceDN w:val="0"/>
              <w:adjustRightInd w:val="0"/>
              <w:spacing w:after="0" w:line="240" w:lineRule="auto"/>
              <w:rPr>
                <w:rFonts w:ascii="Times New Roman" w:hAnsi="Times New Roman" w:cs="Times New Roman"/>
                <w:sz w:val="24"/>
                <w:szCs w:val="24"/>
              </w:rPr>
            </w:pPr>
            <w:hyperlink r:id="rId40" w:history="1">
              <w:r w:rsidR="00266B7C" w:rsidRPr="00266B7C">
                <w:rPr>
                  <w:rFonts w:ascii="Times New Roman" w:hAnsi="Times New Roman" w:cs="Times New Roman"/>
                  <w:color w:val="0000FF"/>
                  <w:sz w:val="24"/>
                  <w:szCs w:val="24"/>
                  <w:u w:val="single"/>
                </w:rPr>
                <w:t>mpritchard@mwncmh.com</w:t>
              </w:r>
            </w:hyperlink>
          </w:p>
          <w:p w:rsidR="00266B7C" w:rsidRPr="00266B7C" w:rsidRDefault="00440EA8" w:rsidP="00266B7C">
            <w:pPr>
              <w:autoSpaceDE w:val="0"/>
              <w:autoSpaceDN w:val="0"/>
              <w:adjustRightInd w:val="0"/>
              <w:spacing w:after="0" w:line="240" w:lineRule="auto"/>
              <w:rPr>
                <w:rFonts w:ascii="Times New Roman" w:hAnsi="Times New Roman" w:cs="Times New Roman"/>
                <w:sz w:val="24"/>
                <w:szCs w:val="24"/>
              </w:rPr>
            </w:pPr>
            <w:hyperlink r:id="rId41" w:history="1">
              <w:r w:rsidR="00266B7C" w:rsidRPr="00266B7C">
                <w:rPr>
                  <w:rFonts w:ascii="Times New Roman" w:hAnsi="Times New Roman" w:cs="Times New Roman"/>
                  <w:color w:val="0000FF"/>
                  <w:sz w:val="24"/>
                  <w:szCs w:val="24"/>
                  <w:u w:val="single"/>
                </w:rPr>
                <w:t>mlavanga@bbrslaw.com</w:t>
              </w:r>
            </w:hyperlink>
          </w:p>
          <w:p w:rsidR="00266B7C" w:rsidRPr="00266B7C" w:rsidRDefault="00440EA8" w:rsidP="00266B7C">
            <w:pPr>
              <w:autoSpaceDE w:val="0"/>
              <w:autoSpaceDN w:val="0"/>
              <w:adjustRightInd w:val="0"/>
              <w:spacing w:after="0" w:line="240" w:lineRule="auto"/>
              <w:rPr>
                <w:rFonts w:ascii="Times New Roman" w:hAnsi="Times New Roman" w:cs="Times New Roman"/>
                <w:sz w:val="24"/>
                <w:szCs w:val="24"/>
              </w:rPr>
            </w:pPr>
            <w:hyperlink r:id="rId42" w:history="1">
              <w:r w:rsidR="00266B7C" w:rsidRPr="00266B7C">
                <w:rPr>
                  <w:rFonts w:ascii="Times New Roman" w:hAnsi="Times New Roman" w:cs="Times New Roman"/>
                  <w:color w:val="0000FF"/>
                  <w:sz w:val="24"/>
                  <w:szCs w:val="24"/>
                  <w:u w:val="single"/>
                </w:rPr>
                <w:t>NMcDaniel@elpc.org</w:t>
              </w:r>
            </w:hyperlink>
          </w:p>
          <w:p w:rsidR="00266B7C" w:rsidRDefault="00440EA8" w:rsidP="00266B7C">
            <w:pPr>
              <w:autoSpaceDE w:val="0"/>
              <w:autoSpaceDN w:val="0"/>
              <w:adjustRightInd w:val="0"/>
              <w:spacing w:after="0" w:line="240" w:lineRule="auto"/>
              <w:rPr>
                <w:rFonts w:ascii="Times New Roman" w:hAnsi="Times New Roman" w:cs="Times New Roman"/>
                <w:color w:val="0000FF"/>
                <w:sz w:val="24"/>
                <w:szCs w:val="24"/>
                <w:u w:val="single"/>
              </w:rPr>
            </w:pPr>
            <w:hyperlink r:id="rId43" w:history="1">
              <w:r w:rsidR="00266B7C" w:rsidRPr="00266B7C">
                <w:rPr>
                  <w:rFonts w:ascii="Times New Roman" w:hAnsi="Times New Roman" w:cs="Times New Roman"/>
                  <w:color w:val="0000FF"/>
                  <w:sz w:val="24"/>
                  <w:szCs w:val="24"/>
                  <w:u w:val="single"/>
                </w:rPr>
                <w:t>robinson@citizenpower.com</w:t>
              </w:r>
            </w:hyperlink>
          </w:p>
          <w:p w:rsidR="00F03F89" w:rsidRDefault="00F03F89" w:rsidP="00266B7C">
            <w:pPr>
              <w:autoSpaceDE w:val="0"/>
              <w:autoSpaceDN w:val="0"/>
              <w:adjustRightInd w:val="0"/>
              <w:spacing w:after="0" w:line="240" w:lineRule="auto"/>
              <w:rPr>
                <w:rFonts w:ascii="Times New Roman" w:hAnsi="Times New Roman" w:cs="Times New Roman"/>
                <w:color w:val="0000FF"/>
                <w:sz w:val="24"/>
                <w:szCs w:val="24"/>
                <w:u w:val="single"/>
              </w:rPr>
            </w:pPr>
          </w:p>
          <w:p w:rsidR="00F03F89" w:rsidRPr="00F03F89" w:rsidRDefault="00F03F89" w:rsidP="00266B7C">
            <w:pPr>
              <w:autoSpaceDE w:val="0"/>
              <w:autoSpaceDN w:val="0"/>
              <w:adjustRightInd w:val="0"/>
              <w:spacing w:after="0" w:line="240" w:lineRule="auto"/>
              <w:rPr>
                <w:rFonts w:ascii="Times New Roman" w:hAnsi="Times New Roman" w:cs="Times New Roman"/>
                <w:sz w:val="24"/>
                <w:szCs w:val="24"/>
              </w:rPr>
            </w:pPr>
            <w:r w:rsidRPr="00F03F89">
              <w:rPr>
                <w:rFonts w:ascii="Times New Roman" w:hAnsi="Times New Roman" w:cs="Times New Roman"/>
                <w:sz w:val="24"/>
                <w:szCs w:val="24"/>
              </w:rPr>
              <w:t>Attorney Exam</w:t>
            </w:r>
            <w:r>
              <w:rPr>
                <w:rFonts w:ascii="Times New Roman" w:hAnsi="Times New Roman" w:cs="Times New Roman"/>
                <w:sz w:val="24"/>
                <w:szCs w:val="24"/>
              </w:rPr>
              <w:t>i</w:t>
            </w:r>
            <w:r w:rsidRPr="00F03F89">
              <w:rPr>
                <w:rFonts w:ascii="Times New Roman" w:hAnsi="Times New Roman" w:cs="Times New Roman"/>
                <w:sz w:val="24"/>
                <w:szCs w:val="24"/>
              </w:rPr>
              <w:t>ners:</w:t>
            </w:r>
          </w:p>
          <w:p w:rsidR="00F03F89" w:rsidRPr="00266B7C" w:rsidRDefault="00F03F89" w:rsidP="00266B7C">
            <w:pPr>
              <w:autoSpaceDE w:val="0"/>
              <w:autoSpaceDN w:val="0"/>
              <w:adjustRightInd w:val="0"/>
              <w:spacing w:after="0" w:line="240" w:lineRule="auto"/>
              <w:rPr>
                <w:rFonts w:ascii="Times New Roman" w:hAnsi="Times New Roman" w:cs="Times New Roman"/>
                <w:sz w:val="24"/>
                <w:szCs w:val="24"/>
              </w:rPr>
            </w:pPr>
          </w:p>
          <w:p w:rsidR="00266B7C" w:rsidRPr="00266B7C" w:rsidRDefault="00440EA8" w:rsidP="00266B7C">
            <w:pPr>
              <w:autoSpaceDE w:val="0"/>
              <w:autoSpaceDN w:val="0"/>
              <w:adjustRightInd w:val="0"/>
              <w:spacing w:after="0" w:line="240" w:lineRule="auto"/>
              <w:rPr>
                <w:rFonts w:ascii="Times New Roman" w:hAnsi="Times New Roman" w:cs="Times New Roman"/>
                <w:sz w:val="24"/>
                <w:szCs w:val="24"/>
              </w:rPr>
            </w:pPr>
            <w:hyperlink r:id="rId44" w:history="1">
              <w:r w:rsidR="00266B7C" w:rsidRPr="00266B7C">
                <w:rPr>
                  <w:rFonts w:ascii="Times New Roman" w:hAnsi="Times New Roman" w:cs="Times New Roman"/>
                  <w:color w:val="0000FF"/>
                  <w:sz w:val="24"/>
                  <w:szCs w:val="24"/>
                  <w:u w:val="single"/>
                </w:rPr>
                <w:t>mandy.willey@puc.state.oh.us</w:t>
              </w:r>
            </w:hyperlink>
          </w:p>
          <w:p w:rsidR="00266B7C" w:rsidRPr="00266B7C" w:rsidRDefault="00440EA8" w:rsidP="00266B7C">
            <w:pPr>
              <w:autoSpaceDE w:val="0"/>
              <w:autoSpaceDN w:val="0"/>
              <w:adjustRightInd w:val="0"/>
              <w:spacing w:after="0" w:line="240" w:lineRule="auto"/>
              <w:rPr>
                <w:rFonts w:ascii="Times New Roman" w:hAnsi="Times New Roman" w:cs="Times New Roman"/>
                <w:bCs/>
                <w:sz w:val="24"/>
                <w:szCs w:val="24"/>
              </w:rPr>
            </w:pPr>
            <w:hyperlink r:id="rId45" w:history="1">
              <w:r w:rsidR="00266B7C" w:rsidRPr="00266B7C">
                <w:rPr>
                  <w:rFonts w:ascii="Times New Roman" w:hAnsi="Times New Roman" w:cs="Times New Roman"/>
                  <w:color w:val="0000FF"/>
                  <w:sz w:val="24"/>
                  <w:szCs w:val="24"/>
                  <w:u w:val="single"/>
                </w:rPr>
                <w:t>Gregory.price@puc.state.oh.us</w:t>
              </w:r>
            </w:hyperlink>
          </w:p>
        </w:tc>
      </w:tr>
    </w:tbl>
    <w:p w:rsidR="00266B7C" w:rsidRPr="00266B7C" w:rsidRDefault="00266B7C" w:rsidP="00266B7C">
      <w:pPr>
        <w:autoSpaceDE w:val="0"/>
        <w:autoSpaceDN w:val="0"/>
        <w:adjustRightInd w:val="0"/>
        <w:spacing w:after="0" w:line="240" w:lineRule="auto"/>
        <w:rPr>
          <w:rFonts w:ascii="Times New Roman" w:hAnsi="Times New Roman" w:cs="Times New Roman"/>
          <w:bCs/>
          <w:sz w:val="24"/>
          <w:szCs w:val="24"/>
        </w:rPr>
      </w:pPr>
    </w:p>
    <w:p w:rsidR="00266B7C" w:rsidRDefault="00266B7C" w:rsidP="00266B7C">
      <w:pPr>
        <w:spacing w:line="480" w:lineRule="atLeast"/>
      </w:pPr>
    </w:p>
    <w:p w:rsidR="00266B7C" w:rsidRPr="001D5526" w:rsidRDefault="00266B7C" w:rsidP="00266B7C">
      <w:pPr>
        <w:autoSpaceDE w:val="0"/>
        <w:autoSpaceDN w:val="0"/>
        <w:adjustRightInd w:val="0"/>
        <w:spacing w:after="0" w:line="480" w:lineRule="auto"/>
        <w:ind w:left="2160" w:right="720"/>
        <w:rPr>
          <w:rFonts w:ascii="Times New Roman" w:hAnsi="Times New Roman" w:cs="Times New Roman"/>
          <w:sz w:val="24"/>
          <w:szCs w:val="24"/>
        </w:rPr>
      </w:pPr>
    </w:p>
    <w:p w:rsidR="00B856AD" w:rsidRPr="00B856AD" w:rsidRDefault="00B856AD" w:rsidP="00B856AD">
      <w:pPr>
        <w:autoSpaceDE w:val="0"/>
        <w:autoSpaceDN w:val="0"/>
        <w:adjustRightInd w:val="0"/>
        <w:spacing w:after="0" w:line="240" w:lineRule="auto"/>
        <w:ind w:left="1440" w:hanging="720"/>
        <w:rPr>
          <w:rFonts w:ascii="Times New Roman" w:hAnsi="Times New Roman" w:cs="Times New Roman"/>
          <w:b/>
          <w:sz w:val="24"/>
          <w:szCs w:val="24"/>
        </w:rPr>
      </w:pPr>
    </w:p>
    <w:sectPr w:rsidR="00B856AD" w:rsidRPr="00B856AD" w:rsidSect="00266B7C">
      <w:headerReference w:type="default" r:id="rId46"/>
      <w:footerReference w:type="default" r:id="rId4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F1" w:rsidRDefault="00221CF1" w:rsidP="002A4F73">
      <w:pPr>
        <w:spacing w:after="0" w:line="240" w:lineRule="auto"/>
      </w:pPr>
      <w:r>
        <w:separator/>
      </w:r>
    </w:p>
  </w:endnote>
  <w:endnote w:type="continuationSeparator" w:id="0">
    <w:p w:rsidR="00221CF1" w:rsidRDefault="00221CF1" w:rsidP="002A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B6" w:rsidRDefault="00411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F0" w:rsidRDefault="00B737F0">
    <w:pPr>
      <w:pStyle w:val="Footer"/>
      <w:jc w:val="center"/>
    </w:pPr>
  </w:p>
  <w:p w:rsidR="00BC3478" w:rsidRDefault="00BC34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B6" w:rsidRDefault="004113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413606"/>
      <w:docPartObj>
        <w:docPartGallery w:val="Page Numbers (Bottom of Page)"/>
        <w:docPartUnique/>
      </w:docPartObj>
    </w:sdtPr>
    <w:sdtEndPr>
      <w:rPr>
        <w:noProof/>
      </w:rPr>
    </w:sdtEndPr>
    <w:sdtContent>
      <w:p w:rsidR="00B737F0" w:rsidRDefault="00B737F0">
        <w:pPr>
          <w:pStyle w:val="Footer"/>
          <w:jc w:val="center"/>
        </w:pPr>
        <w:r>
          <w:fldChar w:fldCharType="begin"/>
        </w:r>
        <w:r>
          <w:instrText xml:space="preserve"> PAGE   \* MERGEFORMAT </w:instrText>
        </w:r>
        <w:r>
          <w:fldChar w:fldCharType="separate"/>
        </w:r>
        <w:r w:rsidR="004113B6">
          <w:rPr>
            <w:noProof/>
          </w:rPr>
          <w:t>i</w:t>
        </w:r>
        <w:r>
          <w:rPr>
            <w:noProof/>
          </w:rPr>
          <w:fldChar w:fldCharType="end"/>
        </w:r>
      </w:p>
    </w:sdtContent>
  </w:sdt>
  <w:p w:rsidR="00B737F0" w:rsidRDefault="00B737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37853"/>
      <w:docPartObj>
        <w:docPartGallery w:val="Page Numbers (Bottom of Page)"/>
        <w:docPartUnique/>
      </w:docPartObj>
    </w:sdtPr>
    <w:sdtEndPr>
      <w:rPr>
        <w:noProof/>
      </w:rPr>
    </w:sdtEndPr>
    <w:sdtContent>
      <w:p w:rsidR="00B737F0" w:rsidRDefault="00B737F0">
        <w:pPr>
          <w:pStyle w:val="Footer"/>
          <w:jc w:val="center"/>
        </w:pPr>
        <w:r>
          <w:fldChar w:fldCharType="begin"/>
        </w:r>
        <w:r>
          <w:instrText xml:space="preserve"> PAGE   \* MERGEFORMAT </w:instrText>
        </w:r>
        <w:r>
          <w:fldChar w:fldCharType="separate"/>
        </w:r>
        <w:r w:rsidR="004113B6">
          <w:rPr>
            <w:noProof/>
          </w:rPr>
          <w:t>1</w:t>
        </w:r>
        <w:r>
          <w:rPr>
            <w:noProof/>
          </w:rPr>
          <w:fldChar w:fldCharType="end"/>
        </w:r>
      </w:p>
    </w:sdtContent>
  </w:sdt>
  <w:p w:rsidR="00B737F0" w:rsidRDefault="00B737F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166073"/>
      <w:docPartObj>
        <w:docPartGallery w:val="Page Numbers (Bottom of Page)"/>
        <w:docPartUnique/>
      </w:docPartObj>
    </w:sdtPr>
    <w:sdtEndPr>
      <w:rPr>
        <w:noProof/>
      </w:rPr>
    </w:sdtEndPr>
    <w:sdtContent>
      <w:p w:rsidR="00B737F0" w:rsidRDefault="00B737F0">
        <w:pPr>
          <w:pStyle w:val="Footer"/>
          <w:jc w:val="center"/>
        </w:pPr>
        <w:r>
          <w:fldChar w:fldCharType="begin"/>
        </w:r>
        <w:r>
          <w:instrText xml:space="preserve"> PAGE   \* MERGEFORMAT </w:instrText>
        </w:r>
        <w:r>
          <w:fldChar w:fldCharType="separate"/>
        </w:r>
        <w:r w:rsidR="004113B6">
          <w:rPr>
            <w:noProof/>
          </w:rPr>
          <w:t>12</w:t>
        </w:r>
        <w:r>
          <w:rPr>
            <w:noProof/>
          </w:rPr>
          <w:fldChar w:fldCharType="end"/>
        </w:r>
      </w:p>
    </w:sdtContent>
  </w:sdt>
  <w:p w:rsidR="00BC3478" w:rsidRDefault="00BC3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F1" w:rsidRDefault="00221CF1" w:rsidP="002A4F73">
      <w:pPr>
        <w:spacing w:after="0" w:line="240" w:lineRule="auto"/>
      </w:pPr>
      <w:r>
        <w:separator/>
      </w:r>
    </w:p>
  </w:footnote>
  <w:footnote w:type="continuationSeparator" w:id="0">
    <w:p w:rsidR="00221CF1" w:rsidRDefault="00221CF1" w:rsidP="002A4F73">
      <w:pPr>
        <w:spacing w:after="0" w:line="240" w:lineRule="auto"/>
      </w:pPr>
      <w:r>
        <w:continuationSeparator/>
      </w:r>
    </w:p>
  </w:footnote>
  <w:footnote w:id="1">
    <w:p w:rsidR="00904693" w:rsidRPr="00F36802" w:rsidRDefault="00904693">
      <w:pPr>
        <w:pStyle w:val="FootnoteText"/>
        <w:rPr>
          <w:rFonts w:ascii="Times New Roman" w:hAnsi="Times New Roman" w:cs="Times New Roman"/>
        </w:rPr>
      </w:pPr>
      <w:r w:rsidRPr="00F36802">
        <w:rPr>
          <w:rStyle w:val="FootnoteReference"/>
          <w:rFonts w:ascii="Times New Roman" w:hAnsi="Times New Roman" w:cs="Times New Roman"/>
        </w:rPr>
        <w:footnoteRef/>
      </w:r>
      <w:r w:rsidRPr="00F36802">
        <w:rPr>
          <w:rFonts w:ascii="Times New Roman" w:hAnsi="Times New Roman" w:cs="Times New Roman"/>
        </w:rPr>
        <w:t xml:space="preserve"> Sierra Club, Natural Resources Defense Council, Environmental Law and Policy Center and Ohio Environmental Council filed a Joint Application for Rehearing, and the Ohio Manufacturers’ Association Energy Group also filed an Application for Rehearing of the PUCO’s November 20 Finding and Order.</w:t>
      </w:r>
    </w:p>
  </w:footnote>
  <w:footnote w:id="2">
    <w:p w:rsidR="00904693" w:rsidRPr="000232D3" w:rsidRDefault="00904693" w:rsidP="000232D3">
      <w:pPr>
        <w:pStyle w:val="FootnoteText"/>
        <w:spacing w:after="120"/>
        <w:rPr>
          <w:rFonts w:ascii="Times New Roman" w:hAnsi="Times New Roman" w:cs="Times New Roman"/>
        </w:rPr>
      </w:pPr>
      <w:r w:rsidRPr="000232D3">
        <w:rPr>
          <w:rStyle w:val="FootnoteReference"/>
          <w:rFonts w:ascii="Times New Roman" w:hAnsi="Times New Roman" w:cs="Times New Roman"/>
        </w:rPr>
        <w:footnoteRef/>
      </w:r>
      <w:r w:rsidRPr="000232D3">
        <w:rPr>
          <w:rFonts w:ascii="Times New Roman" w:hAnsi="Times New Roman" w:cs="Times New Roman"/>
        </w:rPr>
        <w:t xml:space="preserve"> Case No. 12-2190-EL-POR, Order at 10 (November 20, 2014).</w:t>
      </w:r>
    </w:p>
  </w:footnote>
  <w:footnote w:id="3">
    <w:p w:rsidR="00904693" w:rsidRPr="000232D3" w:rsidRDefault="00904693" w:rsidP="000232D3">
      <w:pPr>
        <w:pStyle w:val="FootnoteText"/>
        <w:spacing w:after="120"/>
        <w:rPr>
          <w:rFonts w:ascii="Times New Roman" w:hAnsi="Times New Roman" w:cs="Times New Roman"/>
        </w:rPr>
      </w:pPr>
      <w:r w:rsidRPr="000232D3">
        <w:rPr>
          <w:rStyle w:val="FootnoteReference"/>
          <w:rFonts w:ascii="Times New Roman" w:hAnsi="Times New Roman" w:cs="Times New Roman"/>
        </w:rPr>
        <w:footnoteRef/>
      </w:r>
      <w:r w:rsidRPr="000232D3">
        <w:rPr>
          <w:rFonts w:ascii="Times New Roman" w:hAnsi="Times New Roman" w:cs="Times New Roman"/>
        </w:rPr>
        <w:t xml:space="preserve"> Id. at 20.</w:t>
      </w:r>
    </w:p>
  </w:footnote>
  <w:footnote w:id="4">
    <w:p w:rsidR="00904693" w:rsidRPr="000232D3" w:rsidRDefault="00904693" w:rsidP="000232D3">
      <w:pPr>
        <w:pStyle w:val="FootnoteText"/>
        <w:spacing w:after="120"/>
        <w:rPr>
          <w:rFonts w:ascii="Times New Roman" w:hAnsi="Times New Roman" w:cs="Times New Roman"/>
        </w:rPr>
      </w:pPr>
      <w:r w:rsidRPr="000232D3">
        <w:rPr>
          <w:rStyle w:val="FootnoteReference"/>
          <w:rFonts w:ascii="Times New Roman" w:hAnsi="Times New Roman" w:cs="Times New Roman"/>
        </w:rPr>
        <w:footnoteRef/>
      </w:r>
      <w:r w:rsidRPr="000232D3">
        <w:rPr>
          <w:rFonts w:ascii="Times New Roman" w:hAnsi="Times New Roman" w:cs="Times New Roman"/>
        </w:rPr>
        <w:t xml:space="preserve"> Id.</w:t>
      </w:r>
    </w:p>
  </w:footnote>
  <w:footnote w:id="5">
    <w:p w:rsidR="00904693" w:rsidRPr="000232D3" w:rsidRDefault="00904693" w:rsidP="000232D3">
      <w:pPr>
        <w:pStyle w:val="FootnoteText"/>
        <w:spacing w:after="120"/>
        <w:rPr>
          <w:rFonts w:ascii="Times New Roman" w:hAnsi="Times New Roman" w:cs="Times New Roman"/>
        </w:rPr>
      </w:pPr>
      <w:r w:rsidRPr="000232D3">
        <w:rPr>
          <w:rStyle w:val="FootnoteReference"/>
          <w:rFonts w:ascii="Times New Roman" w:hAnsi="Times New Roman" w:cs="Times New Roman"/>
        </w:rPr>
        <w:footnoteRef/>
      </w:r>
      <w:r w:rsidRPr="000232D3">
        <w:rPr>
          <w:rFonts w:ascii="Times New Roman" w:hAnsi="Times New Roman" w:cs="Times New Roman"/>
        </w:rPr>
        <w:t xml:space="preserve"> Case No. 12-2190-El-POR, FirstEnergy</w:t>
      </w:r>
      <w:r>
        <w:rPr>
          <w:rFonts w:ascii="Times New Roman" w:hAnsi="Times New Roman" w:cs="Times New Roman"/>
        </w:rPr>
        <w:t xml:space="preserve"> Application for Rehearing at 2-5</w:t>
      </w:r>
      <w:r w:rsidRPr="000232D3">
        <w:rPr>
          <w:rFonts w:ascii="Times New Roman" w:hAnsi="Times New Roman" w:cs="Times New Roman"/>
        </w:rPr>
        <w:t xml:space="preserve"> </w:t>
      </w:r>
      <w:r>
        <w:rPr>
          <w:rFonts w:ascii="Times New Roman" w:hAnsi="Times New Roman" w:cs="Times New Roman"/>
        </w:rPr>
        <w:t>(December 22, 2014</w:t>
      </w:r>
      <w:r w:rsidRPr="000232D3">
        <w:rPr>
          <w:rFonts w:ascii="Times New Roman" w:hAnsi="Times New Roman" w:cs="Times New Roman"/>
        </w:rPr>
        <w:t>).</w:t>
      </w:r>
    </w:p>
  </w:footnote>
  <w:footnote w:id="6">
    <w:p w:rsidR="00904693" w:rsidRPr="000232D3" w:rsidRDefault="00904693" w:rsidP="000232D3">
      <w:pPr>
        <w:pStyle w:val="FootnoteText"/>
        <w:spacing w:after="120"/>
        <w:rPr>
          <w:rFonts w:ascii="Times New Roman" w:hAnsi="Times New Roman" w:cs="Times New Roman"/>
        </w:rPr>
      </w:pPr>
      <w:r w:rsidRPr="000232D3">
        <w:rPr>
          <w:rStyle w:val="FootnoteReference"/>
          <w:rFonts w:ascii="Times New Roman" w:hAnsi="Times New Roman" w:cs="Times New Roman"/>
        </w:rPr>
        <w:footnoteRef/>
      </w:r>
      <w:r w:rsidRPr="000232D3">
        <w:rPr>
          <w:rFonts w:ascii="Times New Roman" w:hAnsi="Times New Roman" w:cs="Times New Roman"/>
        </w:rPr>
        <w:t xml:space="preserve"> Id. at 8-10.</w:t>
      </w:r>
    </w:p>
  </w:footnote>
  <w:footnote w:id="7">
    <w:p w:rsidR="00904693" w:rsidRPr="002C6801" w:rsidRDefault="00904693" w:rsidP="002C6801">
      <w:pPr>
        <w:pStyle w:val="FootnoteText"/>
        <w:spacing w:after="120"/>
        <w:rPr>
          <w:rFonts w:ascii="Times New Roman" w:hAnsi="Times New Roman" w:cs="Times New Roman"/>
        </w:rPr>
      </w:pPr>
      <w:r w:rsidRPr="002C6801">
        <w:rPr>
          <w:rStyle w:val="FootnoteReference"/>
          <w:rFonts w:ascii="Times New Roman" w:hAnsi="Times New Roman" w:cs="Times New Roman"/>
        </w:rPr>
        <w:footnoteRef/>
      </w:r>
      <w:r w:rsidRPr="002C6801">
        <w:rPr>
          <w:rFonts w:ascii="Times New Roman" w:hAnsi="Times New Roman" w:cs="Times New Roman"/>
        </w:rPr>
        <w:t xml:space="preserve"> Order at 10.</w:t>
      </w:r>
    </w:p>
  </w:footnote>
  <w:footnote w:id="8">
    <w:p w:rsidR="00904693" w:rsidRPr="002C6801" w:rsidRDefault="00904693" w:rsidP="002C6801">
      <w:pPr>
        <w:pStyle w:val="FootnoteText"/>
        <w:spacing w:after="120"/>
        <w:rPr>
          <w:rFonts w:ascii="Times New Roman" w:hAnsi="Times New Roman" w:cs="Times New Roman"/>
        </w:rPr>
      </w:pPr>
      <w:r w:rsidRPr="002C6801">
        <w:rPr>
          <w:rStyle w:val="FootnoteReference"/>
          <w:rFonts w:ascii="Times New Roman" w:hAnsi="Times New Roman" w:cs="Times New Roman"/>
        </w:rPr>
        <w:footnoteRef/>
      </w:r>
      <w:r w:rsidRPr="002C6801">
        <w:rPr>
          <w:rFonts w:ascii="Times New Roman" w:hAnsi="Times New Roman" w:cs="Times New Roman"/>
        </w:rPr>
        <w:t xml:space="preserve"> Id.</w:t>
      </w:r>
    </w:p>
  </w:footnote>
  <w:footnote w:id="9">
    <w:p w:rsidR="00904693" w:rsidRPr="002C6801" w:rsidRDefault="00904693" w:rsidP="002C6801">
      <w:pPr>
        <w:pStyle w:val="FootnoteText"/>
        <w:spacing w:after="120"/>
        <w:rPr>
          <w:rFonts w:ascii="Times New Roman" w:hAnsi="Times New Roman" w:cs="Times New Roman"/>
        </w:rPr>
      </w:pPr>
      <w:r w:rsidRPr="002C6801">
        <w:rPr>
          <w:rStyle w:val="FootnoteReference"/>
          <w:rFonts w:ascii="Times New Roman" w:hAnsi="Times New Roman" w:cs="Times New Roman"/>
        </w:rPr>
        <w:footnoteRef/>
      </w:r>
      <w:r w:rsidRPr="002C6801">
        <w:rPr>
          <w:rFonts w:ascii="Times New Roman" w:hAnsi="Times New Roman" w:cs="Times New Roman"/>
        </w:rPr>
        <w:t xml:space="preserve"> FirstEnergy Application for Rehearing at 4.</w:t>
      </w:r>
    </w:p>
  </w:footnote>
  <w:footnote w:id="10">
    <w:p w:rsidR="00904693" w:rsidRPr="002C6801" w:rsidRDefault="00904693" w:rsidP="002C6801">
      <w:pPr>
        <w:pStyle w:val="FootnoteText"/>
        <w:spacing w:after="120"/>
        <w:rPr>
          <w:rFonts w:ascii="Times New Roman" w:hAnsi="Times New Roman" w:cs="Times New Roman"/>
        </w:rPr>
      </w:pPr>
      <w:r w:rsidRPr="002C6801">
        <w:rPr>
          <w:rStyle w:val="FootnoteReference"/>
          <w:rFonts w:ascii="Times New Roman" w:hAnsi="Times New Roman" w:cs="Times New Roman"/>
        </w:rPr>
        <w:footnoteRef/>
      </w:r>
      <w:r w:rsidRPr="002C6801">
        <w:rPr>
          <w:rFonts w:ascii="Times New Roman" w:hAnsi="Times New Roman" w:cs="Times New Roman"/>
        </w:rPr>
        <w:t xml:space="preserve"> FirstEnergy Reply Comments at 5.</w:t>
      </w:r>
    </w:p>
  </w:footnote>
  <w:footnote w:id="11">
    <w:p w:rsidR="00904693" w:rsidRPr="002C6801" w:rsidRDefault="00904693" w:rsidP="002C6801">
      <w:pPr>
        <w:pStyle w:val="FootnoteText"/>
        <w:spacing w:after="120"/>
        <w:rPr>
          <w:rFonts w:ascii="Times New Roman" w:hAnsi="Times New Roman" w:cs="Times New Roman"/>
        </w:rPr>
      </w:pPr>
      <w:r w:rsidRPr="002C6801">
        <w:rPr>
          <w:rStyle w:val="FootnoteReference"/>
          <w:rFonts w:ascii="Times New Roman" w:hAnsi="Times New Roman" w:cs="Times New Roman"/>
        </w:rPr>
        <w:footnoteRef/>
      </w:r>
      <w:r w:rsidRPr="002C6801">
        <w:rPr>
          <w:rFonts w:ascii="Times New Roman" w:hAnsi="Times New Roman" w:cs="Times New Roman"/>
        </w:rPr>
        <w:t xml:space="preserve"> Order at 10.</w:t>
      </w:r>
    </w:p>
  </w:footnote>
  <w:footnote w:id="12">
    <w:p w:rsidR="00904693" w:rsidRPr="002C6801" w:rsidRDefault="00904693" w:rsidP="002C6801">
      <w:pPr>
        <w:pStyle w:val="FootnoteText"/>
        <w:spacing w:after="120"/>
        <w:rPr>
          <w:rFonts w:ascii="Times New Roman" w:hAnsi="Times New Roman" w:cs="Times New Roman"/>
        </w:rPr>
      </w:pPr>
      <w:r w:rsidRPr="002C6801">
        <w:rPr>
          <w:rStyle w:val="FootnoteReference"/>
          <w:rFonts w:ascii="Times New Roman" w:hAnsi="Times New Roman" w:cs="Times New Roman"/>
        </w:rPr>
        <w:footnoteRef/>
      </w:r>
      <w:r w:rsidRPr="002C6801">
        <w:rPr>
          <w:rFonts w:ascii="Times New Roman" w:hAnsi="Times New Roman" w:cs="Times New Roman"/>
        </w:rPr>
        <w:t xml:space="preserve"> R.C. 4903.10 (B).</w:t>
      </w:r>
    </w:p>
  </w:footnote>
  <w:footnote w:id="13">
    <w:p w:rsidR="00904693" w:rsidRPr="002C6801" w:rsidRDefault="00904693" w:rsidP="002C6801">
      <w:pPr>
        <w:pStyle w:val="FootnoteText"/>
        <w:spacing w:after="120"/>
        <w:rPr>
          <w:rFonts w:ascii="Times New Roman" w:hAnsi="Times New Roman" w:cs="Times New Roman"/>
        </w:rPr>
      </w:pPr>
      <w:r w:rsidRPr="002C6801">
        <w:rPr>
          <w:rStyle w:val="FootnoteReference"/>
          <w:rFonts w:ascii="Times New Roman" w:hAnsi="Times New Roman" w:cs="Times New Roman"/>
        </w:rPr>
        <w:footnoteRef/>
      </w:r>
      <w:r w:rsidRPr="002C6801">
        <w:rPr>
          <w:rFonts w:ascii="Times New Roman" w:hAnsi="Times New Roman" w:cs="Times New Roman"/>
        </w:rPr>
        <w:t xml:space="preserve"> Order at 9-10.</w:t>
      </w:r>
    </w:p>
  </w:footnote>
  <w:footnote w:id="14">
    <w:p w:rsidR="00904693" w:rsidRDefault="00904693" w:rsidP="002C6801">
      <w:pPr>
        <w:pStyle w:val="FootnoteText"/>
        <w:spacing w:after="120"/>
      </w:pPr>
      <w:r w:rsidRPr="002C6801">
        <w:rPr>
          <w:rStyle w:val="FootnoteReference"/>
          <w:rFonts w:ascii="Times New Roman" w:hAnsi="Times New Roman" w:cs="Times New Roman"/>
        </w:rPr>
        <w:footnoteRef/>
      </w:r>
      <w:r>
        <w:rPr>
          <w:rFonts w:ascii="Times New Roman" w:hAnsi="Times New Roman" w:cs="Times New Roman"/>
        </w:rPr>
        <w:t xml:space="preserve"> Id.</w:t>
      </w:r>
      <w:r w:rsidRPr="002C6801">
        <w:rPr>
          <w:rFonts w:ascii="Times New Roman" w:hAnsi="Times New Roman" w:cs="Times New Roman"/>
        </w:rPr>
        <w:t xml:space="preserve"> at 10.</w:t>
      </w:r>
    </w:p>
  </w:footnote>
  <w:footnote w:id="15">
    <w:p w:rsidR="00904693" w:rsidRPr="002C6801" w:rsidRDefault="00904693" w:rsidP="002C6801">
      <w:pPr>
        <w:pStyle w:val="FootnoteText"/>
        <w:spacing w:after="120"/>
        <w:rPr>
          <w:rFonts w:ascii="Times New Roman" w:hAnsi="Times New Roman" w:cs="Times New Roman"/>
        </w:rPr>
      </w:pPr>
      <w:r w:rsidRPr="002C6801">
        <w:rPr>
          <w:rStyle w:val="FootnoteReference"/>
          <w:rFonts w:ascii="Times New Roman" w:hAnsi="Times New Roman" w:cs="Times New Roman"/>
        </w:rPr>
        <w:footnoteRef/>
      </w:r>
      <w:r w:rsidRPr="002C6801">
        <w:rPr>
          <w:rFonts w:ascii="Times New Roman" w:hAnsi="Times New Roman" w:cs="Times New Roman"/>
        </w:rPr>
        <w:t xml:space="preserve"> Staff Comments at 4-6 (October 20, 2014).</w:t>
      </w:r>
    </w:p>
  </w:footnote>
  <w:footnote w:id="16">
    <w:p w:rsidR="00904693" w:rsidRPr="002C6801" w:rsidRDefault="00904693" w:rsidP="002C6801">
      <w:pPr>
        <w:pStyle w:val="FootnoteText"/>
        <w:spacing w:after="120"/>
        <w:rPr>
          <w:rFonts w:ascii="Times New Roman" w:hAnsi="Times New Roman" w:cs="Times New Roman"/>
        </w:rPr>
      </w:pPr>
      <w:r w:rsidRPr="002C6801">
        <w:rPr>
          <w:rStyle w:val="FootnoteReference"/>
          <w:rFonts w:ascii="Times New Roman" w:hAnsi="Times New Roman" w:cs="Times New Roman"/>
        </w:rPr>
        <w:footnoteRef/>
      </w:r>
      <w:r w:rsidRPr="002C6801">
        <w:rPr>
          <w:rFonts w:ascii="Times New Roman" w:hAnsi="Times New Roman" w:cs="Times New Roman"/>
        </w:rPr>
        <w:t xml:space="preserve"> Id.</w:t>
      </w:r>
    </w:p>
  </w:footnote>
  <w:footnote w:id="17">
    <w:p w:rsidR="00904693" w:rsidRPr="002C6801" w:rsidRDefault="00904693" w:rsidP="002C6801">
      <w:pPr>
        <w:pStyle w:val="FootnoteText"/>
        <w:spacing w:after="120"/>
        <w:rPr>
          <w:rFonts w:ascii="Times New Roman" w:hAnsi="Times New Roman" w:cs="Times New Roman"/>
        </w:rPr>
      </w:pPr>
      <w:r w:rsidRPr="002C6801">
        <w:rPr>
          <w:rStyle w:val="FootnoteReference"/>
          <w:rFonts w:ascii="Times New Roman" w:hAnsi="Times New Roman" w:cs="Times New Roman"/>
        </w:rPr>
        <w:footnoteRef/>
      </w:r>
      <w:r w:rsidRPr="002C6801">
        <w:rPr>
          <w:rFonts w:ascii="Times New Roman" w:hAnsi="Times New Roman" w:cs="Times New Roman"/>
        </w:rPr>
        <w:t xml:space="preserve"> Id.</w:t>
      </w:r>
    </w:p>
  </w:footnote>
  <w:footnote w:id="18">
    <w:p w:rsidR="00904693" w:rsidRPr="002C6801" w:rsidRDefault="00904693" w:rsidP="002C6801">
      <w:pPr>
        <w:pStyle w:val="FootnoteText"/>
        <w:spacing w:after="120"/>
        <w:rPr>
          <w:rFonts w:ascii="Times New Roman" w:hAnsi="Times New Roman" w:cs="Times New Roman"/>
        </w:rPr>
      </w:pPr>
      <w:r w:rsidRPr="002C6801">
        <w:rPr>
          <w:rStyle w:val="FootnoteReference"/>
          <w:rFonts w:ascii="Times New Roman" w:hAnsi="Times New Roman" w:cs="Times New Roman"/>
        </w:rPr>
        <w:footnoteRef/>
      </w:r>
      <w:r w:rsidRPr="002C6801">
        <w:rPr>
          <w:rFonts w:ascii="Times New Roman" w:hAnsi="Times New Roman" w:cs="Times New Roman"/>
        </w:rPr>
        <w:t xml:space="preserve"> Order at 10.</w:t>
      </w:r>
    </w:p>
  </w:footnote>
  <w:footnote w:id="19">
    <w:p w:rsidR="00904693" w:rsidRDefault="00904693" w:rsidP="002C6801">
      <w:pPr>
        <w:pStyle w:val="FootnoteText"/>
        <w:spacing w:after="120"/>
      </w:pPr>
      <w:r w:rsidRPr="002C6801">
        <w:rPr>
          <w:rStyle w:val="FootnoteReference"/>
          <w:rFonts w:ascii="Times New Roman" w:hAnsi="Times New Roman" w:cs="Times New Roman"/>
        </w:rPr>
        <w:footnoteRef/>
      </w:r>
      <w:r w:rsidRPr="002C6801">
        <w:rPr>
          <w:rFonts w:ascii="Times New Roman" w:hAnsi="Times New Roman" w:cs="Times New Roman"/>
        </w:rPr>
        <w:t xml:space="preserve"> Staff Comments at 4.</w:t>
      </w:r>
    </w:p>
  </w:footnote>
  <w:footnote w:id="20">
    <w:p w:rsidR="00904693" w:rsidRPr="00FC2AAF" w:rsidRDefault="00904693" w:rsidP="00FC2AAF">
      <w:pPr>
        <w:pStyle w:val="FootnoteText"/>
        <w:spacing w:after="120"/>
        <w:rPr>
          <w:rFonts w:ascii="Times New Roman" w:hAnsi="Times New Roman" w:cs="Times New Roman"/>
        </w:rPr>
      </w:pPr>
      <w:r w:rsidRPr="00FC2AAF">
        <w:rPr>
          <w:rStyle w:val="FootnoteReference"/>
          <w:rFonts w:ascii="Times New Roman" w:hAnsi="Times New Roman" w:cs="Times New Roman"/>
        </w:rPr>
        <w:footnoteRef/>
      </w:r>
      <w:r w:rsidRPr="00FC2AAF">
        <w:rPr>
          <w:rFonts w:ascii="Times New Roman" w:hAnsi="Times New Roman" w:cs="Times New Roman"/>
        </w:rPr>
        <w:t xml:space="preserve"> Staff Comments at 5.</w:t>
      </w:r>
    </w:p>
  </w:footnote>
  <w:footnote w:id="21">
    <w:p w:rsidR="00904693" w:rsidRPr="00FC2AAF" w:rsidRDefault="00904693" w:rsidP="00FC2AAF">
      <w:pPr>
        <w:pStyle w:val="FootnoteText"/>
        <w:spacing w:after="120"/>
        <w:rPr>
          <w:rFonts w:ascii="Times New Roman" w:hAnsi="Times New Roman" w:cs="Times New Roman"/>
        </w:rPr>
      </w:pPr>
      <w:r w:rsidRPr="00FC2AAF">
        <w:rPr>
          <w:rStyle w:val="FootnoteReference"/>
          <w:rFonts w:ascii="Times New Roman" w:hAnsi="Times New Roman" w:cs="Times New Roman"/>
        </w:rPr>
        <w:footnoteRef/>
      </w:r>
      <w:r w:rsidRPr="00FC2AAF">
        <w:rPr>
          <w:rFonts w:ascii="Times New Roman" w:hAnsi="Times New Roman" w:cs="Times New Roman"/>
        </w:rPr>
        <w:t xml:space="preserve"> Id. at 6.</w:t>
      </w:r>
    </w:p>
  </w:footnote>
  <w:footnote w:id="22">
    <w:p w:rsidR="00904693" w:rsidRPr="00FC2AAF" w:rsidRDefault="00904693" w:rsidP="00FC2AAF">
      <w:pPr>
        <w:pStyle w:val="FootnoteText"/>
        <w:spacing w:after="120"/>
        <w:rPr>
          <w:rFonts w:ascii="Times New Roman" w:hAnsi="Times New Roman" w:cs="Times New Roman"/>
        </w:rPr>
      </w:pPr>
      <w:r w:rsidRPr="00FC2AAF">
        <w:rPr>
          <w:rStyle w:val="FootnoteReference"/>
          <w:rFonts w:ascii="Times New Roman" w:hAnsi="Times New Roman" w:cs="Times New Roman"/>
        </w:rPr>
        <w:footnoteRef/>
      </w:r>
      <w:r w:rsidRPr="00FC2AAF">
        <w:rPr>
          <w:rFonts w:ascii="Times New Roman" w:hAnsi="Times New Roman" w:cs="Times New Roman"/>
        </w:rPr>
        <w:t xml:space="preserve"> Id.</w:t>
      </w:r>
    </w:p>
  </w:footnote>
  <w:footnote w:id="23">
    <w:p w:rsidR="00904693" w:rsidRPr="001A5AEE" w:rsidRDefault="00904693" w:rsidP="00FC2AAF">
      <w:pPr>
        <w:pStyle w:val="FootnoteText"/>
        <w:spacing w:after="120"/>
        <w:rPr>
          <w:rFonts w:ascii="Times New Roman" w:hAnsi="Times New Roman" w:cs="Times New Roman"/>
        </w:rPr>
      </w:pPr>
      <w:r w:rsidRPr="00FC2AAF">
        <w:rPr>
          <w:rStyle w:val="FootnoteReference"/>
          <w:rFonts w:ascii="Times New Roman" w:hAnsi="Times New Roman" w:cs="Times New Roman"/>
        </w:rPr>
        <w:footnoteRef/>
      </w:r>
      <w:r w:rsidRPr="00FC2AAF">
        <w:rPr>
          <w:rFonts w:ascii="Times New Roman" w:hAnsi="Times New Roman" w:cs="Times New Roman"/>
        </w:rPr>
        <w:t xml:space="preserve"> R.C. 4928.662(A)</w:t>
      </w:r>
      <w:r w:rsidR="0001751C">
        <w:rPr>
          <w:rFonts w:ascii="Times New Roman" w:hAnsi="Times New Roman" w:cs="Times New Roman"/>
        </w:rPr>
        <w:t xml:space="preserve"> (</w:t>
      </w:r>
      <w:r w:rsidRPr="00FC2AAF">
        <w:rPr>
          <w:rFonts w:ascii="Times New Roman" w:hAnsi="Times New Roman" w:cs="Times New Roman"/>
        </w:rPr>
        <w:t>emphasis added</w:t>
      </w:r>
      <w:r w:rsidR="0001751C">
        <w:rPr>
          <w:rFonts w:ascii="Times New Roman" w:hAnsi="Times New Roman" w:cs="Times New Roman"/>
        </w:rPr>
        <w:t>)</w:t>
      </w:r>
      <w:r w:rsidRPr="00FC2AAF">
        <w:rPr>
          <w:rFonts w:ascii="Times New Roman" w:hAnsi="Times New Roman" w:cs="Times New Roman"/>
        </w:rPr>
        <w:t>.</w:t>
      </w:r>
    </w:p>
  </w:footnote>
  <w:footnote w:id="24">
    <w:p w:rsidR="00904693" w:rsidRPr="00FC2AAF" w:rsidRDefault="00904693" w:rsidP="00FC2AAF">
      <w:pPr>
        <w:pStyle w:val="FootnoteText"/>
        <w:spacing w:after="120"/>
        <w:rPr>
          <w:rFonts w:ascii="Times New Roman" w:hAnsi="Times New Roman" w:cs="Times New Roman"/>
        </w:rPr>
      </w:pPr>
      <w:r w:rsidRPr="00FC2AAF">
        <w:rPr>
          <w:rStyle w:val="FootnoteReference"/>
          <w:rFonts w:ascii="Times New Roman" w:hAnsi="Times New Roman" w:cs="Times New Roman"/>
        </w:rPr>
        <w:footnoteRef/>
      </w:r>
      <w:r w:rsidRPr="00FC2AAF">
        <w:rPr>
          <w:rFonts w:ascii="Times New Roman" w:hAnsi="Times New Roman" w:cs="Times New Roman"/>
        </w:rPr>
        <w:t xml:space="preserve"> Staff Comments at 4.</w:t>
      </w:r>
    </w:p>
  </w:footnote>
  <w:footnote w:id="25">
    <w:p w:rsidR="00904693" w:rsidRPr="00FC2AAF" w:rsidRDefault="00904693" w:rsidP="00FC2AAF">
      <w:pPr>
        <w:pStyle w:val="FootnoteText"/>
        <w:spacing w:after="120"/>
        <w:rPr>
          <w:rFonts w:ascii="Times New Roman" w:hAnsi="Times New Roman" w:cs="Times New Roman"/>
        </w:rPr>
      </w:pPr>
      <w:r w:rsidRPr="00FC2AAF">
        <w:rPr>
          <w:rStyle w:val="FootnoteReference"/>
          <w:rFonts w:ascii="Times New Roman" w:hAnsi="Times New Roman" w:cs="Times New Roman"/>
        </w:rPr>
        <w:footnoteRef/>
      </w:r>
      <w:r w:rsidRPr="00FC2AAF">
        <w:rPr>
          <w:rFonts w:ascii="Times New Roman" w:hAnsi="Times New Roman" w:cs="Times New Roman"/>
        </w:rPr>
        <w:t xml:space="preserve"> FirstEnergy Application for Rehearing at 8.</w:t>
      </w:r>
    </w:p>
  </w:footnote>
  <w:footnote w:id="26">
    <w:p w:rsidR="00904693" w:rsidRPr="00FC2AAF" w:rsidRDefault="00904693" w:rsidP="00FC2AAF">
      <w:pPr>
        <w:pStyle w:val="FootnoteText"/>
        <w:spacing w:after="120"/>
        <w:rPr>
          <w:rFonts w:ascii="Times New Roman" w:hAnsi="Times New Roman" w:cs="Times New Roman"/>
        </w:rPr>
      </w:pPr>
      <w:r w:rsidRPr="00FC2AAF">
        <w:rPr>
          <w:rStyle w:val="FootnoteReference"/>
          <w:rFonts w:ascii="Times New Roman" w:hAnsi="Times New Roman" w:cs="Times New Roman"/>
        </w:rPr>
        <w:footnoteRef/>
      </w:r>
      <w:r w:rsidRPr="00FC2AAF">
        <w:rPr>
          <w:rFonts w:ascii="Times New Roman" w:hAnsi="Times New Roman" w:cs="Times New Roman"/>
        </w:rPr>
        <w:t xml:space="preserve"> Order at 20.</w:t>
      </w:r>
    </w:p>
  </w:footnote>
  <w:footnote w:id="27">
    <w:p w:rsidR="00904693" w:rsidRPr="00D95681" w:rsidRDefault="00904693" w:rsidP="00FC2AAF">
      <w:pPr>
        <w:pStyle w:val="FootnoteText"/>
        <w:spacing w:after="120"/>
        <w:rPr>
          <w:rFonts w:ascii="Times New Roman" w:hAnsi="Times New Roman" w:cs="Times New Roman"/>
        </w:rPr>
      </w:pPr>
      <w:r w:rsidRPr="00FC2AAF">
        <w:rPr>
          <w:rStyle w:val="FootnoteReference"/>
          <w:rFonts w:ascii="Times New Roman" w:hAnsi="Times New Roman" w:cs="Times New Roman"/>
        </w:rPr>
        <w:footnoteRef/>
      </w:r>
      <w:r w:rsidRPr="00FC2AAF">
        <w:rPr>
          <w:rFonts w:ascii="Times New Roman" w:hAnsi="Times New Roman" w:cs="Times New Roman"/>
        </w:rPr>
        <w:t xml:space="preserve"> Id.</w:t>
      </w:r>
    </w:p>
  </w:footnote>
  <w:footnote w:id="28">
    <w:p w:rsidR="00904693" w:rsidRPr="0085532B" w:rsidRDefault="00904693" w:rsidP="0085532B">
      <w:pPr>
        <w:pStyle w:val="FootnoteText"/>
        <w:spacing w:after="120"/>
        <w:rPr>
          <w:rFonts w:ascii="Times New Roman" w:hAnsi="Times New Roman" w:cs="Times New Roman"/>
        </w:rPr>
      </w:pPr>
      <w:r w:rsidRPr="0085532B">
        <w:rPr>
          <w:rStyle w:val="FootnoteReference"/>
          <w:rFonts w:ascii="Times New Roman" w:hAnsi="Times New Roman" w:cs="Times New Roman"/>
        </w:rPr>
        <w:footnoteRef/>
      </w:r>
      <w:r w:rsidRPr="0085532B">
        <w:rPr>
          <w:rFonts w:ascii="Times New Roman" w:hAnsi="Times New Roman" w:cs="Times New Roman"/>
        </w:rPr>
        <w:t xml:space="preserve"> See FirstEnergy Application for Rehearing at 8; see also FirstEnergy Electric Security Plan proceeding, Case No.</w:t>
      </w:r>
      <w:r w:rsidR="00F03F89">
        <w:rPr>
          <w:rFonts w:ascii="Times New Roman" w:hAnsi="Times New Roman" w:cs="Times New Roman"/>
        </w:rPr>
        <w:t xml:space="preserve"> </w:t>
      </w:r>
      <w:r w:rsidRPr="0085532B">
        <w:rPr>
          <w:rFonts w:ascii="Times New Roman" w:hAnsi="Times New Roman" w:cs="Times New Roman"/>
        </w:rPr>
        <w:t>14-1297-EL-SSO, Stipulation (December 22, 2014) where the Utility has included various energy efficiency programs as part of a settlement agreement.</w:t>
      </w:r>
    </w:p>
  </w:footnote>
  <w:footnote w:id="29">
    <w:p w:rsidR="00904693" w:rsidRPr="0085532B" w:rsidRDefault="00904693" w:rsidP="0085532B">
      <w:pPr>
        <w:pStyle w:val="FootnoteText"/>
        <w:spacing w:after="120"/>
        <w:rPr>
          <w:rFonts w:ascii="Times New Roman" w:hAnsi="Times New Roman" w:cs="Times New Roman"/>
        </w:rPr>
      </w:pPr>
      <w:r w:rsidRPr="0085532B">
        <w:rPr>
          <w:rStyle w:val="FootnoteReference"/>
          <w:rFonts w:ascii="Times New Roman" w:hAnsi="Times New Roman" w:cs="Times New Roman"/>
        </w:rPr>
        <w:footnoteRef/>
      </w:r>
      <w:r w:rsidRPr="0085532B">
        <w:rPr>
          <w:rFonts w:ascii="Times New Roman" w:hAnsi="Times New Roman" w:cs="Times New Roman"/>
        </w:rPr>
        <w:t xml:space="preserve"> See, for example, Stipulation at 10-13.</w:t>
      </w:r>
    </w:p>
  </w:footnote>
  <w:footnote w:id="30">
    <w:p w:rsidR="00904693" w:rsidRPr="0085532B" w:rsidRDefault="00904693" w:rsidP="0085532B">
      <w:pPr>
        <w:pStyle w:val="FootnoteText"/>
        <w:spacing w:after="120"/>
        <w:rPr>
          <w:rFonts w:ascii="Times New Roman" w:hAnsi="Times New Roman" w:cs="Times New Roman"/>
        </w:rPr>
      </w:pPr>
      <w:r w:rsidRPr="0085532B">
        <w:rPr>
          <w:rStyle w:val="FootnoteReference"/>
          <w:rFonts w:ascii="Times New Roman" w:hAnsi="Times New Roman" w:cs="Times New Roman"/>
        </w:rPr>
        <w:footnoteRef/>
      </w:r>
      <w:r w:rsidRPr="0085532B">
        <w:rPr>
          <w:rFonts w:ascii="Times New Roman" w:hAnsi="Times New Roman" w:cs="Times New Roman"/>
        </w:rPr>
        <w:t xml:space="preserve"> Stipulation at 13.</w:t>
      </w:r>
    </w:p>
  </w:footnote>
  <w:footnote w:id="31">
    <w:p w:rsidR="00904693" w:rsidRPr="000951AB" w:rsidRDefault="00904693" w:rsidP="0085532B">
      <w:pPr>
        <w:pStyle w:val="FootnoteText"/>
        <w:spacing w:after="120"/>
        <w:rPr>
          <w:rFonts w:ascii="Times New Roman" w:hAnsi="Times New Roman" w:cs="Times New Roman"/>
        </w:rPr>
      </w:pPr>
      <w:r w:rsidRPr="0085532B">
        <w:rPr>
          <w:rStyle w:val="FootnoteReference"/>
          <w:rFonts w:ascii="Times New Roman" w:hAnsi="Times New Roman" w:cs="Times New Roman"/>
        </w:rPr>
        <w:footnoteRef/>
      </w:r>
      <w:r w:rsidRPr="0085532B">
        <w:rPr>
          <w:rFonts w:ascii="Times New Roman" w:hAnsi="Times New Roman" w:cs="Times New Roman"/>
        </w:rPr>
        <w:t xml:space="preserve"> Order at 20.</w:t>
      </w:r>
    </w:p>
  </w:footnote>
  <w:footnote w:id="32">
    <w:p w:rsidR="00904693" w:rsidRDefault="00904693" w:rsidP="000951AB">
      <w:pPr>
        <w:pStyle w:val="FootnoteText"/>
        <w:spacing w:after="120"/>
      </w:pPr>
      <w:r w:rsidRPr="0059768B">
        <w:rPr>
          <w:rStyle w:val="FootnoteReference"/>
          <w:rFonts w:ascii="Times New Roman" w:hAnsi="Times New Roman" w:cs="Times New Roman"/>
        </w:rPr>
        <w:footnoteRef/>
      </w:r>
      <w:r w:rsidRPr="0059768B">
        <w:rPr>
          <w:rFonts w:ascii="Times New Roman" w:hAnsi="Times New Roman" w:cs="Times New Roman"/>
        </w:rPr>
        <w:t xml:space="preserve"> Senate Bill 310, uncodified Section 6(B)(1).</w:t>
      </w:r>
    </w:p>
  </w:footnote>
  <w:footnote w:id="33">
    <w:p w:rsidR="00904693" w:rsidRPr="000951AB" w:rsidRDefault="00904693" w:rsidP="000951AB">
      <w:pPr>
        <w:pStyle w:val="FootnoteText"/>
        <w:spacing w:after="120"/>
        <w:rPr>
          <w:rFonts w:ascii="Times New Roman" w:hAnsi="Times New Roman" w:cs="Times New Roman"/>
        </w:rPr>
      </w:pPr>
      <w:r w:rsidRPr="000951AB">
        <w:rPr>
          <w:rStyle w:val="FootnoteReference"/>
          <w:rFonts w:ascii="Times New Roman" w:hAnsi="Times New Roman" w:cs="Times New Roman"/>
        </w:rPr>
        <w:footnoteRef/>
      </w:r>
      <w:r w:rsidRPr="000951AB">
        <w:rPr>
          <w:rFonts w:ascii="Times New Roman" w:hAnsi="Times New Roman" w:cs="Times New Roman"/>
        </w:rPr>
        <w:t xml:space="preserve"> </w:t>
      </w:r>
      <w:r>
        <w:rPr>
          <w:rFonts w:ascii="Times New Roman" w:hAnsi="Times New Roman" w:cs="Times New Roman"/>
        </w:rPr>
        <w:t>FirstEnergy Application for Rehearing at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B6" w:rsidRDefault="00411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B6" w:rsidRDefault="004113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B6" w:rsidRDefault="004113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F0" w:rsidRDefault="00B737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F0" w:rsidRDefault="00B737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78" w:rsidRDefault="00BC3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9400C38"/>
    <w:lvl w:ilvl="0">
      <w:start w:val="1"/>
      <w:numFmt w:val="decimal"/>
      <w:lvlText w:val="%1."/>
      <w:lvlJc w:val="left"/>
      <w:pPr>
        <w:tabs>
          <w:tab w:val="num" w:pos="1080"/>
        </w:tabs>
        <w:ind w:left="1080" w:hanging="360"/>
      </w:pPr>
    </w:lvl>
  </w:abstractNum>
  <w:abstractNum w:abstractNumId="1">
    <w:nsid w:val="FFFFFF7F"/>
    <w:multiLevelType w:val="singleLevel"/>
    <w:tmpl w:val="9A984A00"/>
    <w:lvl w:ilvl="0">
      <w:start w:val="1"/>
      <w:numFmt w:val="decimal"/>
      <w:lvlText w:val="%1."/>
      <w:lvlJc w:val="left"/>
      <w:pPr>
        <w:tabs>
          <w:tab w:val="num" w:pos="720"/>
        </w:tabs>
        <w:ind w:left="720" w:hanging="360"/>
      </w:pPr>
    </w:lvl>
  </w:abstractNum>
  <w:abstractNum w:abstractNumId="2">
    <w:nsid w:val="FFFFFF80"/>
    <w:multiLevelType w:val="singleLevel"/>
    <w:tmpl w:val="F64A29C2"/>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7BCCE196"/>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17323062"/>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7A1E3BCA"/>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BA5AAFF6"/>
    <w:lvl w:ilvl="0">
      <w:start w:val="1"/>
      <w:numFmt w:val="decimal"/>
      <w:lvlText w:val="%1."/>
      <w:lvlJc w:val="left"/>
      <w:pPr>
        <w:tabs>
          <w:tab w:val="num" w:pos="360"/>
        </w:tabs>
        <w:ind w:left="360" w:hanging="360"/>
      </w:pPr>
    </w:lvl>
  </w:abstractNum>
  <w:abstractNum w:abstractNumId="7">
    <w:nsid w:val="FFFFFF89"/>
    <w:multiLevelType w:val="singleLevel"/>
    <w:tmpl w:val="7682DF7A"/>
    <w:lvl w:ilvl="0">
      <w:start w:val="1"/>
      <w:numFmt w:val="bullet"/>
      <w:lvlText w:val=""/>
      <w:lvlJc w:val="left"/>
      <w:pPr>
        <w:tabs>
          <w:tab w:val="num" w:pos="360"/>
        </w:tabs>
        <w:ind w:left="360" w:hanging="360"/>
      </w:pPr>
      <w:rPr>
        <w:rFonts w:ascii="Symbol" w:hAnsi="Symbol" w:hint="default"/>
      </w:rPr>
    </w:lvl>
  </w:abstractNum>
  <w:abstractNum w:abstractNumId="8">
    <w:nsid w:val="401E088F"/>
    <w:multiLevelType w:val="hybridMultilevel"/>
    <w:tmpl w:val="82BA9084"/>
    <w:lvl w:ilvl="0" w:tplc="522CBD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A0124F0"/>
    <w:multiLevelType w:val="hybridMultilevel"/>
    <w:tmpl w:val="B0E868BE"/>
    <w:lvl w:ilvl="0" w:tplc="B0FC5126">
      <w:start w:val="1"/>
      <w:numFmt w:val="upperRoman"/>
      <w:lvlText w:val="%1."/>
      <w:lvlJc w:val="left"/>
      <w:pPr>
        <w:ind w:left="1080" w:hanging="72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5"/>
  </w:num>
  <w:num w:numId="5">
    <w:abstractNumId w:val="4"/>
  </w:num>
  <w:num w:numId="6">
    <w:abstractNumId w:val="3"/>
  </w:num>
  <w:num w:numId="7">
    <w:abstractNumId w:val="2"/>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6E"/>
    <w:rsid w:val="0000483A"/>
    <w:rsid w:val="0001751C"/>
    <w:rsid w:val="00020016"/>
    <w:rsid w:val="000232D3"/>
    <w:rsid w:val="0006359D"/>
    <w:rsid w:val="0006383D"/>
    <w:rsid w:val="00067839"/>
    <w:rsid w:val="00087419"/>
    <w:rsid w:val="000951AB"/>
    <w:rsid w:val="00097DED"/>
    <w:rsid w:val="000A511E"/>
    <w:rsid w:val="000A7DCC"/>
    <w:rsid w:val="000C7F89"/>
    <w:rsid w:val="000D6E26"/>
    <w:rsid w:val="000F4F28"/>
    <w:rsid w:val="0011032E"/>
    <w:rsid w:val="00124B7E"/>
    <w:rsid w:val="00136E13"/>
    <w:rsid w:val="001442B8"/>
    <w:rsid w:val="00154EA2"/>
    <w:rsid w:val="0016596A"/>
    <w:rsid w:val="001A5AEE"/>
    <w:rsid w:val="001D5526"/>
    <w:rsid w:val="001E7E37"/>
    <w:rsid w:val="001F1B9F"/>
    <w:rsid w:val="00221CF1"/>
    <w:rsid w:val="002332AD"/>
    <w:rsid w:val="0025436E"/>
    <w:rsid w:val="00255BB3"/>
    <w:rsid w:val="00266B7C"/>
    <w:rsid w:val="002A4F73"/>
    <w:rsid w:val="002B3A4B"/>
    <w:rsid w:val="002C6801"/>
    <w:rsid w:val="002D1F43"/>
    <w:rsid w:val="002E5B90"/>
    <w:rsid w:val="003003CA"/>
    <w:rsid w:val="003176C3"/>
    <w:rsid w:val="0031787A"/>
    <w:rsid w:val="00317F53"/>
    <w:rsid w:val="00363664"/>
    <w:rsid w:val="00372E18"/>
    <w:rsid w:val="00391D71"/>
    <w:rsid w:val="003A29C7"/>
    <w:rsid w:val="003C704F"/>
    <w:rsid w:val="003C7497"/>
    <w:rsid w:val="003E5283"/>
    <w:rsid w:val="00401133"/>
    <w:rsid w:val="004113B6"/>
    <w:rsid w:val="00417E6B"/>
    <w:rsid w:val="00423918"/>
    <w:rsid w:val="00436C81"/>
    <w:rsid w:val="00440EA8"/>
    <w:rsid w:val="00463E79"/>
    <w:rsid w:val="00471D7A"/>
    <w:rsid w:val="00473639"/>
    <w:rsid w:val="00475DBE"/>
    <w:rsid w:val="00485FC3"/>
    <w:rsid w:val="004A4EAE"/>
    <w:rsid w:val="004B64AC"/>
    <w:rsid w:val="004B651A"/>
    <w:rsid w:val="004B6630"/>
    <w:rsid w:val="004C4A61"/>
    <w:rsid w:val="004D62CD"/>
    <w:rsid w:val="004D68A3"/>
    <w:rsid w:val="004E27D5"/>
    <w:rsid w:val="004E7723"/>
    <w:rsid w:val="0050293E"/>
    <w:rsid w:val="005077DD"/>
    <w:rsid w:val="00525737"/>
    <w:rsid w:val="005447CE"/>
    <w:rsid w:val="00551FD4"/>
    <w:rsid w:val="00563266"/>
    <w:rsid w:val="00580928"/>
    <w:rsid w:val="00595ADE"/>
    <w:rsid w:val="0059768B"/>
    <w:rsid w:val="00610D7B"/>
    <w:rsid w:val="0063136B"/>
    <w:rsid w:val="006351F3"/>
    <w:rsid w:val="006555AF"/>
    <w:rsid w:val="00660A6E"/>
    <w:rsid w:val="00663CC5"/>
    <w:rsid w:val="00672430"/>
    <w:rsid w:val="00672596"/>
    <w:rsid w:val="006B72F7"/>
    <w:rsid w:val="00733655"/>
    <w:rsid w:val="00733AC8"/>
    <w:rsid w:val="00740D4D"/>
    <w:rsid w:val="00753711"/>
    <w:rsid w:val="00753799"/>
    <w:rsid w:val="0076644C"/>
    <w:rsid w:val="00790557"/>
    <w:rsid w:val="00795DC1"/>
    <w:rsid w:val="007E6E85"/>
    <w:rsid w:val="007F3A00"/>
    <w:rsid w:val="007F3E3A"/>
    <w:rsid w:val="007F79A3"/>
    <w:rsid w:val="008139BB"/>
    <w:rsid w:val="0081485E"/>
    <w:rsid w:val="00837F6C"/>
    <w:rsid w:val="00841F25"/>
    <w:rsid w:val="0085532B"/>
    <w:rsid w:val="00873E4A"/>
    <w:rsid w:val="0087555F"/>
    <w:rsid w:val="008870DD"/>
    <w:rsid w:val="008A2482"/>
    <w:rsid w:val="008A5C6D"/>
    <w:rsid w:val="008B0019"/>
    <w:rsid w:val="008C3F0A"/>
    <w:rsid w:val="008E3D99"/>
    <w:rsid w:val="008F37F9"/>
    <w:rsid w:val="008F4650"/>
    <w:rsid w:val="008F57DB"/>
    <w:rsid w:val="00904693"/>
    <w:rsid w:val="00936FDE"/>
    <w:rsid w:val="00940CEA"/>
    <w:rsid w:val="00940FC2"/>
    <w:rsid w:val="00981407"/>
    <w:rsid w:val="00985F11"/>
    <w:rsid w:val="009A7C78"/>
    <w:rsid w:val="009D7228"/>
    <w:rsid w:val="00A40DC9"/>
    <w:rsid w:val="00A420B5"/>
    <w:rsid w:val="00A4641C"/>
    <w:rsid w:val="00A47B97"/>
    <w:rsid w:val="00A860BB"/>
    <w:rsid w:val="00A86D53"/>
    <w:rsid w:val="00A91DB6"/>
    <w:rsid w:val="00AC571F"/>
    <w:rsid w:val="00B26865"/>
    <w:rsid w:val="00B41CC0"/>
    <w:rsid w:val="00B548E9"/>
    <w:rsid w:val="00B57F77"/>
    <w:rsid w:val="00B737F0"/>
    <w:rsid w:val="00B856AD"/>
    <w:rsid w:val="00B90373"/>
    <w:rsid w:val="00B95925"/>
    <w:rsid w:val="00BB14F8"/>
    <w:rsid w:val="00BC0303"/>
    <w:rsid w:val="00BC04FF"/>
    <w:rsid w:val="00BC3478"/>
    <w:rsid w:val="00BF4E81"/>
    <w:rsid w:val="00C02A95"/>
    <w:rsid w:val="00C04FE9"/>
    <w:rsid w:val="00C227CD"/>
    <w:rsid w:val="00C25479"/>
    <w:rsid w:val="00C32959"/>
    <w:rsid w:val="00C674CA"/>
    <w:rsid w:val="00C826B2"/>
    <w:rsid w:val="00C86E84"/>
    <w:rsid w:val="00CC7B42"/>
    <w:rsid w:val="00CD2571"/>
    <w:rsid w:val="00CE1E56"/>
    <w:rsid w:val="00CE666D"/>
    <w:rsid w:val="00CE7FF8"/>
    <w:rsid w:val="00CF44DA"/>
    <w:rsid w:val="00CF57B6"/>
    <w:rsid w:val="00D013C6"/>
    <w:rsid w:val="00D20093"/>
    <w:rsid w:val="00D408B5"/>
    <w:rsid w:val="00D5011B"/>
    <w:rsid w:val="00D87A57"/>
    <w:rsid w:val="00D95681"/>
    <w:rsid w:val="00DC77A9"/>
    <w:rsid w:val="00DD02FC"/>
    <w:rsid w:val="00DD7D1B"/>
    <w:rsid w:val="00DE4223"/>
    <w:rsid w:val="00DF265C"/>
    <w:rsid w:val="00E0579A"/>
    <w:rsid w:val="00E24787"/>
    <w:rsid w:val="00E61A46"/>
    <w:rsid w:val="00E702A9"/>
    <w:rsid w:val="00E74CB4"/>
    <w:rsid w:val="00E75EAD"/>
    <w:rsid w:val="00EB2E2E"/>
    <w:rsid w:val="00EC389C"/>
    <w:rsid w:val="00EC74FF"/>
    <w:rsid w:val="00ED5BF1"/>
    <w:rsid w:val="00F03F89"/>
    <w:rsid w:val="00F131DE"/>
    <w:rsid w:val="00F31C28"/>
    <w:rsid w:val="00F36802"/>
    <w:rsid w:val="00F41A50"/>
    <w:rsid w:val="00FB434A"/>
    <w:rsid w:val="00FC2AAF"/>
    <w:rsid w:val="00FC38A3"/>
    <w:rsid w:val="00FD6BA5"/>
    <w:rsid w:val="00FE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1C"/>
  </w:style>
  <w:style w:type="paragraph" w:styleId="Heading1">
    <w:name w:val="heading 1"/>
    <w:basedOn w:val="Normal"/>
    <w:next w:val="Normal"/>
    <w:link w:val="Heading1Char"/>
    <w:autoRedefine/>
    <w:uiPriority w:val="9"/>
    <w:qFormat/>
    <w:rsid w:val="0001751C"/>
    <w:pPr>
      <w:keepNext/>
      <w:keepLines/>
      <w:spacing w:after="240" w:line="240" w:lineRule="auto"/>
      <w:ind w:left="720" w:hanging="720"/>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autoRedefine/>
    <w:uiPriority w:val="9"/>
    <w:unhideWhenUsed/>
    <w:qFormat/>
    <w:rsid w:val="0001751C"/>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1,Footnote Text Char Char Char Char,Footnote Text Char2 Char Char Char Char1,Footnote Text Char1 Char Char1 Char Char Char,ALTS FOOTNOTE,fn"/>
    <w:basedOn w:val="Normal"/>
    <w:link w:val="FootnoteTextChar"/>
    <w:uiPriority w:val="99"/>
    <w:unhideWhenUsed/>
    <w:rsid w:val="002A4F73"/>
    <w:pPr>
      <w:spacing w:after="0" w:line="240" w:lineRule="auto"/>
    </w:pPr>
    <w:rPr>
      <w:sz w:val="20"/>
      <w:szCs w:val="20"/>
    </w:rPr>
  </w:style>
  <w:style w:type="character" w:customStyle="1" w:styleId="FootnoteTextChar">
    <w:name w:val="Footnote Text Char"/>
    <w:aliases w:val="Footnote Text Char Char Char,Footnote Text Char1 Char Char1 Char,Footnote Text Char Char Char Char Char,Footnote Text Char2 Char Char Char Char1 Char,Footnote Text Char1 Char Char1 Char Char Char Char,ALTS FOOTNOTE Char,fn Char"/>
    <w:basedOn w:val="DefaultParagraphFont"/>
    <w:link w:val="FootnoteText"/>
    <w:uiPriority w:val="99"/>
    <w:rsid w:val="002A4F73"/>
    <w:rPr>
      <w:sz w:val="20"/>
      <w:szCs w:val="20"/>
    </w:rPr>
  </w:style>
  <w:style w:type="character" w:styleId="FootnoteReference">
    <w:name w:val="footnote reference"/>
    <w:basedOn w:val="DefaultParagraphFont"/>
    <w:uiPriority w:val="99"/>
    <w:unhideWhenUsed/>
    <w:rsid w:val="002A4F73"/>
    <w:rPr>
      <w:vertAlign w:val="superscript"/>
    </w:rPr>
  </w:style>
  <w:style w:type="paragraph" w:styleId="ListParagraph">
    <w:name w:val="List Paragraph"/>
    <w:basedOn w:val="Normal"/>
    <w:uiPriority w:val="34"/>
    <w:qFormat/>
    <w:rsid w:val="002A4F73"/>
    <w:pPr>
      <w:ind w:left="720"/>
      <w:contextualSpacing/>
    </w:pPr>
  </w:style>
  <w:style w:type="character" w:styleId="Hyperlink">
    <w:name w:val="Hyperlink"/>
    <w:uiPriority w:val="99"/>
    <w:rsid w:val="00266B7C"/>
    <w:rPr>
      <w:color w:val="0000FF"/>
      <w:u w:val="single"/>
    </w:rPr>
  </w:style>
  <w:style w:type="paragraph" w:styleId="Header">
    <w:name w:val="header"/>
    <w:basedOn w:val="Normal"/>
    <w:link w:val="HeaderChar"/>
    <w:uiPriority w:val="99"/>
    <w:unhideWhenUsed/>
    <w:rsid w:val="00266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B7C"/>
  </w:style>
  <w:style w:type="paragraph" w:styleId="Footer">
    <w:name w:val="footer"/>
    <w:basedOn w:val="Normal"/>
    <w:link w:val="FooterChar"/>
    <w:uiPriority w:val="99"/>
    <w:unhideWhenUsed/>
    <w:rsid w:val="00266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B7C"/>
  </w:style>
  <w:style w:type="paragraph" w:styleId="BalloonText">
    <w:name w:val="Balloon Text"/>
    <w:basedOn w:val="Normal"/>
    <w:link w:val="BalloonTextChar"/>
    <w:uiPriority w:val="99"/>
    <w:semiHidden/>
    <w:unhideWhenUsed/>
    <w:rsid w:val="002E5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B90"/>
    <w:rPr>
      <w:rFonts w:ascii="Tahoma" w:hAnsi="Tahoma" w:cs="Tahoma"/>
      <w:sz w:val="16"/>
      <w:szCs w:val="16"/>
    </w:rPr>
  </w:style>
  <w:style w:type="character" w:styleId="CommentReference">
    <w:name w:val="annotation reference"/>
    <w:basedOn w:val="DefaultParagraphFont"/>
    <w:uiPriority w:val="99"/>
    <w:semiHidden/>
    <w:unhideWhenUsed/>
    <w:rsid w:val="00940FC2"/>
    <w:rPr>
      <w:sz w:val="18"/>
      <w:szCs w:val="18"/>
    </w:rPr>
  </w:style>
  <w:style w:type="paragraph" w:styleId="CommentText">
    <w:name w:val="annotation text"/>
    <w:basedOn w:val="Normal"/>
    <w:link w:val="CommentTextChar"/>
    <w:uiPriority w:val="99"/>
    <w:semiHidden/>
    <w:unhideWhenUsed/>
    <w:rsid w:val="00940FC2"/>
    <w:pPr>
      <w:spacing w:line="240" w:lineRule="auto"/>
    </w:pPr>
    <w:rPr>
      <w:sz w:val="24"/>
      <w:szCs w:val="24"/>
    </w:rPr>
  </w:style>
  <w:style w:type="character" w:customStyle="1" w:styleId="CommentTextChar">
    <w:name w:val="Comment Text Char"/>
    <w:basedOn w:val="DefaultParagraphFont"/>
    <w:link w:val="CommentText"/>
    <w:uiPriority w:val="99"/>
    <w:semiHidden/>
    <w:rsid w:val="00940FC2"/>
    <w:rPr>
      <w:sz w:val="24"/>
      <w:szCs w:val="24"/>
    </w:rPr>
  </w:style>
  <w:style w:type="paragraph" w:styleId="CommentSubject">
    <w:name w:val="annotation subject"/>
    <w:basedOn w:val="CommentText"/>
    <w:next w:val="CommentText"/>
    <w:link w:val="CommentSubjectChar"/>
    <w:uiPriority w:val="99"/>
    <w:semiHidden/>
    <w:unhideWhenUsed/>
    <w:rsid w:val="00940FC2"/>
    <w:rPr>
      <w:b/>
      <w:bCs/>
      <w:sz w:val="20"/>
      <w:szCs w:val="20"/>
    </w:rPr>
  </w:style>
  <w:style w:type="character" w:customStyle="1" w:styleId="CommentSubjectChar">
    <w:name w:val="Comment Subject Char"/>
    <w:basedOn w:val="CommentTextChar"/>
    <w:link w:val="CommentSubject"/>
    <w:uiPriority w:val="99"/>
    <w:semiHidden/>
    <w:rsid w:val="00940FC2"/>
    <w:rPr>
      <w:b/>
      <w:bCs/>
      <w:sz w:val="20"/>
      <w:szCs w:val="20"/>
    </w:rPr>
  </w:style>
  <w:style w:type="character" w:customStyle="1" w:styleId="Heading2Char">
    <w:name w:val="Heading 2 Char"/>
    <w:basedOn w:val="DefaultParagraphFont"/>
    <w:link w:val="Heading2"/>
    <w:uiPriority w:val="9"/>
    <w:rsid w:val="0001751C"/>
    <w:rPr>
      <w:rFonts w:ascii="Times New Roman Bold" w:eastAsiaTheme="majorEastAsia" w:hAnsi="Times New Roman Bold" w:cstheme="majorBidi"/>
      <w:b/>
      <w:bCs/>
      <w:sz w:val="24"/>
      <w:szCs w:val="26"/>
    </w:rPr>
  </w:style>
  <w:style w:type="character" w:customStyle="1" w:styleId="Heading1Char">
    <w:name w:val="Heading 1 Char"/>
    <w:basedOn w:val="DefaultParagraphFont"/>
    <w:link w:val="Heading1"/>
    <w:uiPriority w:val="9"/>
    <w:rsid w:val="0001751C"/>
    <w:rPr>
      <w:rFonts w:ascii="Times New Roman" w:eastAsiaTheme="majorEastAsia" w:hAnsi="Times New Roman" w:cstheme="majorBidi"/>
      <w:b/>
      <w:bCs/>
      <w:caps/>
      <w:sz w:val="24"/>
      <w:szCs w:val="28"/>
    </w:rPr>
  </w:style>
  <w:style w:type="paragraph" w:styleId="TOC1">
    <w:name w:val="toc 1"/>
    <w:basedOn w:val="Normal"/>
    <w:next w:val="Normal"/>
    <w:autoRedefine/>
    <w:uiPriority w:val="39"/>
    <w:unhideWhenUsed/>
    <w:qFormat/>
    <w:rsid w:val="00B737F0"/>
    <w:pPr>
      <w:tabs>
        <w:tab w:val="decimal" w:leader="dot" w:pos="8640"/>
      </w:tabs>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qFormat/>
    <w:rsid w:val="00B737F0"/>
    <w:pPr>
      <w:tabs>
        <w:tab w:val="decimal" w:leader="dot" w:pos="8640"/>
      </w:tabs>
      <w:spacing w:after="240" w:line="240" w:lineRule="auto"/>
      <w:ind w:left="1440" w:hanging="72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1C"/>
  </w:style>
  <w:style w:type="paragraph" w:styleId="Heading1">
    <w:name w:val="heading 1"/>
    <w:basedOn w:val="Normal"/>
    <w:next w:val="Normal"/>
    <w:link w:val="Heading1Char"/>
    <w:autoRedefine/>
    <w:uiPriority w:val="9"/>
    <w:qFormat/>
    <w:rsid w:val="0001751C"/>
    <w:pPr>
      <w:keepNext/>
      <w:keepLines/>
      <w:spacing w:after="240" w:line="240" w:lineRule="auto"/>
      <w:ind w:left="720" w:hanging="720"/>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autoRedefine/>
    <w:uiPriority w:val="9"/>
    <w:unhideWhenUsed/>
    <w:qFormat/>
    <w:rsid w:val="0001751C"/>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1,Footnote Text Char Char Char Char,Footnote Text Char2 Char Char Char Char1,Footnote Text Char1 Char Char1 Char Char Char,ALTS FOOTNOTE,fn"/>
    <w:basedOn w:val="Normal"/>
    <w:link w:val="FootnoteTextChar"/>
    <w:uiPriority w:val="99"/>
    <w:unhideWhenUsed/>
    <w:rsid w:val="002A4F73"/>
    <w:pPr>
      <w:spacing w:after="0" w:line="240" w:lineRule="auto"/>
    </w:pPr>
    <w:rPr>
      <w:sz w:val="20"/>
      <w:szCs w:val="20"/>
    </w:rPr>
  </w:style>
  <w:style w:type="character" w:customStyle="1" w:styleId="FootnoteTextChar">
    <w:name w:val="Footnote Text Char"/>
    <w:aliases w:val="Footnote Text Char Char Char,Footnote Text Char1 Char Char1 Char,Footnote Text Char Char Char Char Char,Footnote Text Char2 Char Char Char Char1 Char,Footnote Text Char1 Char Char1 Char Char Char Char,ALTS FOOTNOTE Char,fn Char"/>
    <w:basedOn w:val="DefaultParagraphFont"/>
    <w:link w:val="FootnoteText"/>
    <w:uiPriority w:val="99"/>
    <w:rsid w:val="002A4F73"/>
    <w:rPr>
      <w:sz w:val="20"/>
      <w:szCs w:val="20"/>
    </w:rPr>
  </w:style>
  <w:style w:type="character" w:styleId="FootnoteReference">
    <w:name w:val="footnote reference"/>
    <w:basedOn w:val="DefaultParagraphFont"/>
    <w:uiPriority w:val="99"/>
    <w:unhideWhenUsed/>
    <w:rsid w:val="002A4F73"/>
    <w:rPr>
      <w:vertAlign w:val="superscript"/>
    </w:rPr>
  </w:style>
  <w:style w:type="paragraph" w:styleId="ListParagraph">
    <w:name w:val="List Paragraph"/>
    <w:basedOn w:val="Normal"/>
    <w:uiPriority w:val="34"/>
    <w:qFormat/>
    <w:rsid w:val="002A4F73"/>
    <w:pPr>
      <w:ind w:left="720"/>
      <w:contextualSpacing/>
    </w:pPr>
  </w:style>
  <w:style w:type="character" w:styleId="Hyperlink">
    <w:name w:val="Hyperlink"/>
    <w:uiPriority w:val="99"/>
    <w:rsid w:val="00266B7C"/>
    <w:rPr>
      <w:color w:val="0000FF"/>
      <w:u w:val="single"/>
    </w:rPr>
  </w:style>
  <w:style w:type="paragraph" w:styleId="Header">
    <w:name w:val="header"/>
    <w:basedOn w:val="Normal"/>
    <w:link w:val="HeaderChar"/>
    <w:uiPriority w:val="99"/>
    <w:unhideWhenUsed/>
    <w:rsid w:val="00266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B7C"/>
  </w:style>
  <w:style w:type="paragraph" w:styleId="Footer">
    <w:name w:val="footer"/>
    <w:basedOn w:val="Normal"/>
    <w:link w:val="FooterChar"/>
    <w:uiPriority w:val="99"/>
    <w:unhideWhenUsed/>
    <w:rsid w:val="00266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B7C"/>
  </w:style>
  <w:style w:type="paragraph" w:styleId="BalloonText">
    <w:name w:val="Balloon Text"/>
    <w:basedOn w:val="Normal"/>
    <w:link w:val="BalloonTextChar"/>
    <w:uiPriority w:val="99"/>
    <w:semiHidden/>
    <w:unhideWhenUsed/>
    <w:rsid w:val="002E5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B90"/>
    <w:rPr>
      <w:rFonts w:ascii="Tahoma" w:hAnsi="Tahoma" w:cs="Tahoma"/>
      <w:sz w:val="16"/>
      <w:szCs w:val="16"/>
    </w:rPr>
  </w:style>
  <w:style w:type="character" w:styleId="CommentReference">
    <w:name w:val="annotation reference"/>
    <w:basedOn w:val="DefaultParagraphFont"/>
    <w:uiPriority w:val="99"/>
    <w:semiHidden/>
    <w:unhideWhenUsed/>
    <w:rsid w:val="00940FC2"/>
    <w:rPr>
      <w:sz w:val="18"/>
      <w:szCs w:val="18"/>
    </w:rPr>
  </w:style>
  <w:style w:type="paragraph" w:styleId="CommentText">
    <w:name w:val="annotation text"/>
    <w:basedOn w:val="Normal"/>
    <w:link w:val="CommentTextChar"/>
    <w:uiPriority w:val="99"/>
    <w:semiHidden/>
    <w:unhideWhenUsed/>
    <w:rsid w:val="00940FC2"/>
    <w:pPr>
      <w:spacing w:line="240" w:lineRule="auto"/>
    </w:pPr>
    <w:rPr>
      <w:sz w:val="24"/>
      <w:szCs w:val="24"/>
    </w:rPr>
  </w:style>
  <w:style w:type="character" w:customStyle="1" w:styleId="CommentTextChar">
    <w:name w:val="Comment Text Char"/>
    <w:basedOn w:val="DefaultParagraphFont"/>
    <w:link w:val="CommentText"/>
    <w:uiPriority w:val="99"/>
    <w:semiHidden/>
    <w:rsid w:val="00940FC2"/>
    <w:rPr>
      <w:sz w:val="24"/>
      <w:szCs w:val="24"/>
    </w:rPr>
  </w:style>
  <w:style w:type="paragraph" w:styleId="CommentSubject">
    <w:name w:val="annotation subject"/>
    <w:basedOn w:val="CommentText"/>
    <w:next w:val="CommentText"/>
    <w:link w:val="CommentSubjectChar"/>
    <w:uiPriority w:val="99"/>
    <w:semiHidden/>
    <w:unhideWhenUsed/>
    <w:rsid w:val="00940FC2"/>
    <w:rPr>
      <w:b/>
      <w:bCs/>
      <w:sz w:val="20"/>
      <w:szCs w:val="20"/>
    </w:rPr>
  </w:style>
  <w:style w:type="character" w:customStyle="1" w:styleId="CommentSubjectChar">
    <w:name w:val="Comment Subject Char"/>
    <w:basedOn w:val="CommentTextChar"/>
    <w:link w:val="CommentSubject"/>
    <w:uiPriority w:val="99"/>
    <w:semiHidden/>
    <w:rsid w:val="00940FC2"/>
    <w:rPr>
      <w:b/>
      <w:bCs/>
      <w:sz w:val="20"/>
      <w:szCs w:val="20"/>
    </w:rPr>
  </w:style>
  <w:style w:type="character" w:customStyle="1" w:styleId="Heading2Char">
    <w:name w:val="Heading 2 Char"/>
    <w:basedOn w:val="DefaultParagraphFont"/>
    <w:link w:val="Heading2"/>
    <w:uiPriority w:val="9"/>
    <w:rsid w:val="0001751C"/>
    <w:rPr>
      <w:rFonts w:ascii="Times New Roman Bold" w:eastAsiaTheme="majorEastAsia" w:hAnsi="Times New Roman Bold" w:cstheme="majorBidi"/>
      <w:b/>
      <w:bCs/>
      <w:sz w:val="24"/>
      <w:szCs w:val="26"/>
    </w:rPr>
  </w:style>
  <w:style w:type="character" w:customStyle="1" w:styleId="Heading1Char">
    <w:name w:val="Heading 1 Char"/>
    <w:basedOn w:val="DefaultParagraphFont"/>
    <w:link w:val="Heading1"/>
    <w:uiPriority w:val="9"/>
    <w:rsid w:val="0001751C"/>
    <w:rPr>
      <w:rFonts w:ascii="Times New Roman" w:eastAsiaTheme="majorEastAsia" w:hAnsi="Times New Roman" w:cstheme="majorBidi"/>
      <w:b/>
      <w:bCs/>
      <w:caps/>
      <w:sz w:val="24"/>
      <w:szCs w:val="28"/>
    </w:rPr>
  </w:style>
  <w:style w:type="paragraph" w:styleId="TOC1">
    <w:name w:val="toc 1"/>
    <w:basedOn w:val="Normal"/>
    <w:next w:val="Normal"/>
    <w:autoRedefine/>
    <w:uiPriority w:val="39"/>
    <w:unhideWhenUsed/>
    <w:qFormat/>
    <w:rsid w:val="00B737F0"/>
    <w:pPr>
      <w:tabs>
        <w:tab w:val="decimal" w:leader="dot" w:pos="8640"/>
      </w:tabs>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qFormat/>
    <w:rsid w:val="00B737F0"/>
    <w:pPr>
      <w:tabs>
        <w:tab w:val="decimal" w:leader="dot" w:pos="8640"/>
      </w:tabs>
      <w:spacing w:after="240" w:line="240" w:lineRule="auto"/>
      <w:ind w:left="1440" w:hanging="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66441">
      <w:bodyDiv w:val="1"/>
      <w:marLeft w:val="0"/>
      <w:marRight w:val="0"/>
      <w:marTop w:val="0"/>
      <w:marBottom w:val="0"/>
      <w:divBdr>
        <w:top w:val="none" w:sz="0" w:space="0" w:color="auto"/>
        <w:left w:val="none" w:sz="0" w:space="0" w:color="auto"/>
        <w:bottom w:val="none" w:sz="0" w:space="0" w:color="auto"/>
        <w:right w:val="none" w:sz="0" w:space="0" w:color="auto"/>
      </w:divBdr>
    </w:div>
    <w:div w:id="4876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Trent@theOEC.org" TargetMode="External"/><Relationship Id="rId39" Type="http://schemas.openxmlformats.org/officeDocument/2006/relationships/hyperlink" Target="mailto:fdarr@mwncmh.com" TargetMode="External"/><Relationship Id="rId3" Type="http://schemas.microsoft.com/office/2007/relationships/stylesWithEffects" Target="stylesWithEffects.xml"/><Relationship Id="rId21" Type="http://schemas.openxmlformats.org/officeDocument/2006/relationships/hyperlink" Target="mailto:kjkolich@firstenergycorp.com" TargetMode="External"/><Relationship Id="rId34" Type="http://schemas.openxmlformats.org/officeDocument/2006/relationships/hyperlink" Target="mailto:ricks@ohanet.org" TargetMode="External"/><Relationship Id="rId42" Type="http://schemas.openxmlformats.org/officeDocument/2006/relationships/hyperlink" Target="mailto:NMcDaniel@elpc.org" TargetMode="External"/><Relationship Id="rId47"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Cathy@theOEC.org" TargetMode="External"/><Relationship Id="rId33" Type="http://schemas.openxmlformats.org/officeDocument/2006/relationships/hyperlink" Target="mailto:jkylercohn@BKLlawfirm.com" TargetMode="External"/><Relationship Id="rId38" Type="http://schemas.openxmlformats.org/officeDocument/2006/relationships/hyperlink" Target="mailto:sam@mwncmh.com" TargetMode="External"/><Relationship Id="rId46"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Katie.johnson@puc.state.oh.us" TargetMode="External"/><Relationship Id="rId29" Type="http://schemas.openxmlformats.org/officeDocument/2006/relationships/hyperlink" Target="mailto:jvickers@elpc.org" TargetMode="External"/><Relationship Id="rId41" Type="http://schemas.openxmlformats.org/officeDocument/2006/relationships/hyperlink" Target="mailto:mlavanga@bbrslaw.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mooney2@columbus.rr.com" TargetMode="External"/><Relationship Id="rId32" Type="http://schemas.openxmlformats.org/officeDocument/2006/relationships/hyperlink" Target="mailto:mkurtz@BKLlawfirm.com" TargetMode="External"/><Relationship Id="rId37" Type="http://schemas.openxmlformats.org/officeDocument/2006/relationships/hyperlink" Target="mailto:gpoulos@enernoc.com" TargetMode="External"/><Relationship Id="rId40" Type="http://schemas.openxmlformats.org/officeDocument/2006/relationships/hyperlink" Target="mailto:mpritchard@mwncmh.com" TargetMode="External"/><Relationship Id="rId45" Type="http://schemas.openxmlformats.org/officeDocument/2006/relationships/hyperlink" Target="mailto:Gregory.price@puc.state.oh.u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toddm@wamenergylaw.com" TargetMode="External"/><Relationship Id="rId28" Type="http://schemas.openxmlformats.org/officeDocument/2006/relationships/hyperlink" Target="mailto:casey.roberts@sierraclub.org" TargetMode="External"/><Relationship Id="rId36" Type="http://schemas.openxmlformats.org/officeDocument/2006/relationships/hyperlink" Target="mailto:tsiwo@bricker.com"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Kyle.kern@occ.ohio.gov" TargetMode="External"/><Relationship Id="rId31" Type="http://schemas.openxmlformats.org/officeDocument/2006/relationships/hyperlink" Target="mailto:dboehm@BKLlawfirm.com" TargetMode="External"/><Relationship Id="rId44" Type="http://schemas.openxmlformats.org/officeDocument/2006/relationships/hyperlink" Target="mailto:mandy.willey@puc.state.oh.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cdunn@firstenergycorp.com" TargetMode="External"/><Relationship Id="rId27" Type="http://schemas.openxmlformats.org/officeDocument/2006/relationships/hyperlink" Target="mailto:callwein@wamenergylaw.com" TargetMode="External"/><Relationship Id="rId30" Type="http://schemas.openxmlformats.org/officeDocument/2006/relationships/hyperlink" Target="mailto:rkelter@elpc.org" TargetMode="External"/><Relationship Id="rId35" Type="http://schemas.openxmlformats.org/officeDocument/2006/relationships/hyperlink" Target="mailto:tobrien@bricker.com" TargetMode="External"/><Relationship Id="rId43" Type="http://schemas.openxmlformats.org/officeDocument/2006/relationships/hyperlink" Target="mailto:robinson@citizenpower.com" TargetMode="External"/><Relationship Id="rId48" Type="http://schemas.openxmlformats.org/officeDocument/2006/relationships/fontTable" Target="fontTable.xml"/><Relationship Id="rId8" Type="http://schemas.openxmlformats.org/officeDocument/2006/relationships/hyperlink" Target="mailto:Kyle.kern@occ.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2890</Words>
  <Characters>16429</Characters>
  <Application>Microsoft Office Word</Application>
  <DocSecurity>0</DocSecurity>
  <Lines>379</Lines>
  <Paragraphs>125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19216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2015-01-02T19:43:00Z</cp:lastPrinted>
  <dcterms:created xsi:type="dcterms:W3CDTF">2015-01-02T20:17:00Z</dcterms:created>
  <dcterms:modified xsi:type="dcterms:W3CDTF">2015-01-02T20:17:00Z</dcterms:modified>
  <cp:category> </cp:category>
  <cp:contentStatus> </cp:contentStatus>
</cp:coreProperties>
</file>