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06-</w:t>
      </w:r>
      <w:r w:rsidR="00AB1D44">
        <w:rPr>
          <w:rFonts w:ascii="Times New Roman" w:hAnsi="Times New Roman" w:cs="Times New Roman"/>
          <w:sz w:val="24"/>
          <w:szCs w:val="24"/>
        </w:rPr>
        <w:t>1013</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r w:rsidR="006D008C">
        <w:rPr>
          <w:rFonts w:ascii="Times New Roman" w:hAnsi="Times New Roman" w:cs="Times New Roman"/>
          <w:sz w:val="24"/>
          <w:szCs w:val="24"/>
        </w:rPr>
        <w:t>S</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rPr>
          <w:rFonts w:ascii="Times New Roman" w:hAnsi="Times New Roman"/>
        </w:rPr>
      </w:pPr>
    </w:p>
    <w:p w:rsidR="00AD448E" w:rsidRPr="005339A7" w:rsidRDefault="00AD448E"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4901-1-24(D)</w:t>
      </w:r>
      <w:r w:rsidR="00C32041">
        <w:rPr>
          <w:rFonts w:ascii="Times New Roman" w:hAnsi="Times New Roman"/>
        </w:rPr>
        <w:t xml:space="preserve"> and 4901:1-4-09(E)</w:t>
      </w:r>
      <w:r w:rsidR="009B072F">
        <w:rPr>
          <w:rFonts w:ascii="Times New Roman" w:hAnsi="Times New Roman"/>
        </w:rPr>
        <w:t>,</w:t>
      </w:r>
      <w:r>
        <w:rPr>
          <w:rFonts w:ascii="Times New Roman" w:hAnsi="Times New Roman"/>
        </w:rPr>
        <w:t xml:space="preserve"> move</w:t>
      </w:r>
      <w:r w:rsidR="005339A7">
        <w:rPr>
          <w:rFonts w:ascii="Times New Roman" w:hAnsi="Times New Roman"/>
        </w:rPr>
        <w:t>s</w:t>
      </w:r>
      <w:r w:rsidR="00DA7564">
        <w:rPr>
          <w:rFonts w:ascii="Times New Roman" w:hAnsi="Times New Roman"/>
        </w:rPr>
        <w:t xml:space="preserve"> for a</w:t>
      </w:r>
      <w:r w:rsidR="006D008C">
        <w:rPr>
          <w:rFonts w:ascii="Times New Roman" w:hAnsi="Times New Roman"/>
        </w:rPr>
        <w:t xml:space="preserve">n extension of the </w:t>
      </w:r>
      <w:r w:rsidR="00DA7564">
        <w:rPr>
          <w:rFonts w:ascii="Times New Roman" w:hAnsi="Times New Roman"/>
        </w:rPr>
        <w:t>protective order</w:t>
      </w:r>
      <w:r w:rsidR="006D008C">
        <w:rPr>
          <w:rFonts w:ascii="Times New Roman" w:hAnsi="Times New Roman"/>
        </w:rPr>
        <w:t>s</w:t>
      </w:r>
      <w:r w:rsidR="00DA7564">
        <w:rPr>
          <w:rFonts w:ascii="Times New Roman" w:hAnsi="Times New Roman"/>
        </w:rPr>
        <w:t xml:space="preserve"> </w:t>
      </w:r>
      <w:r w:rsidR="006D008C">
        <w:rPr>
          <w:rFonts w:ascii="Times New Roman" w:hAnsi="Times New Roman"/>
        </w:rPr>
        <w:t xml:space="preserve">granted in the captioned case.  In its Entry adopted on </w:t>
      </w:r>
      <w:smartTag w:uri="urn:schemas-microsoft-com:office:smarttags" w:element="date">
        <w:smartTagPr>
          <w:attr w:name="ls" w:val="trans"/>
          <w:attr w:name="Month" w:val="9"/>
          <w:attr w:name="Day" w:val="1"/>
          <w:attr w:name="Year" w:val="2006"/>
        </w:smartTagPr>
        <w:r w:rsidR="006D008C">
          <w:rPr>
            <w:rFonts w:ascii="Times New Roman" w:hAnsi="Times New Roman"/>
          </w:rPr>
          <w:t>Septe</w:t>
        </w:r>
        <w:r w:rsidR="009A1B87">
          <w:rPr>
            <w:rFonts w:ascii="Times New Roman" w:hAnsi="Times New Roman"/>
          </w:rPr>
          <w:t>mb</w:t>
        </w:r>
        <w:r w:rsidR="006D008C">
          <w:rPr>
            <w:rFonts w:ascii="Times New Roman" w:hAnsi="Times New Roman"/>
          </w:rPr>
          <w:t>er 1, 2006</w:t>
        </w:r>
      </w:smartTag>
      <w:r w:rsidR="006D008C">
        <w:rPr>
          <w:rFonts w:ascii="Times New Roman" w:hAnsi="Times New Roman"/>
        </w:rPr>
        <w:t xml:space="preserve"> and in its Opinion and Order adopted on </w:t>
      </w:r>
      <w:smartTag w:uri="urn:schemas-microsoft-com:office:smarttags" w:element="date">
        <w:smartTagPr>
          <w:attr w:name="ls" w:val="trans"/>
          <w:attr w:name="Month" w:val="12"/>
          <w:attr w:name="Day" w:val="20"/>
          <w:attr w:name="Year" w:val="2006"/>
        </w:smartTagPr>
        <w:r w:rsidR="006D008C">
          <w:rPr>
            <w:rFonts w:ascii="Times New Roman" w:hAnsi="Times New Roman"/>
          </w:rPr>
          <w:t>December 20, 2006</w:t>
        </w:r>
      </w:smartTag>
      <w:r w:rsidR="006D008C">
        <w:rPr>
          <w:rFonts w:ascii="Times New Roman" w:hAnsi="Times New Roman"/>
        </w:rPr>
        <w:t xml:space="preserve"> the Commission granted AT&amp;T Ohio</w:t>
      </w:r>
      <w:r w:rsidR="00C750A6">
        <w:rPr>
          <w:rFonts w:ascii="Times New Roman" w:hAnsi="Times New Roman"/>
        </w:rPr>
        <w:t>'</w:t>
      </w:r>
      <w:r w:rsidR="006D008C">
        <w:rPr>
          <w:rFonts w:ascii="Times New Roman" w:hAnsi="Times New Roman"/>
        </w:rPr>
        <w:t xml:space="preserve">s </w:t>
      </w:r>
      <w:r w:rsidR="009B072F">
        <w:rPr>
          <w:rFonts w:ascii="Times New Roman" w:hAnsi="Times New Roman"/>
        </w:rPr>
        <w:t xml:space="preserve">two </w:t>
      </w:r>
      <w:r w:rsidR="006D008C">
        <w:rPr>
          <w:rFonts w:ascii="Times New Roman" w:hAnsi="Times New Roman"/>
        </w:rPr>
        <w:t>motion</w:t>
      </w:r>
      <w:r w:rsidR="009B072F">
        <w:rPr>
          <w:rFonts w:ascii="Times New Roman" w:hAnsi="Times New Roman"/>
        </w:rPr>
        <w:t>s</w:t>
      </w:r>
      <w:r w:rsidR="006D008C">
        <w:rPr>
          <w:rFonts w:ascii="Times New Roman" w:hAnsi="Times New Roman"/>
        </w:rPr>
        <w:t xml:space="preserve"> for a protective order concerning CLEC</w:t>
      </w:r>
      <w:r w:rsidR="009B072F">
        <w:rPr>
          <w:rFonts w:ascii="Times New Roman" w:hAnsi="Times New Roman"/>
        </w:rPr>
        <w:t xml:space="preserve"> and wireless carrier</w:t>
      </w:r>
      <w:r w:rsidR="006D008C">
        <w:rPr>
          <w:rFonts w:ascii="Times New Roman" w:hAnsi="Times New Roman"/>
        </w:rPr>
        <w:t xml:space="preserve"> proprietary information that was filed as part of its application and that was used in various pleadings filed in the case.  </w:t>
      </w:r>
      <w:r w:rsidR="00E67DB8">
        <w:rPr>
          <w:rFonts w:ascii="Times New Roman" w:hAnsi="Times New Roman"/>
        </w:rPr>
        <w:t>Those orders were extended, at the Company's request, in Entr</w:t>
      </w:r>
      <w:r w:rsidR="00785EBC">
        <w:rPr>
          <w:rFonts w:ascii="Times New Roman" w:hAnsi="Times New Roman"/>
        </w:rPr>
        <w:t>ies</w:t>
      </w:r>
      <w:r w:rsidR="00E67DB8">
        <w:rPr>
          <w:rFonts w:ascii="Times New Roman" w:hAnsi="Times New Roman"/>
        </w:rPr>
        <w:t xml:space="preserve"> adopted on February 25, 2008</w:t>
      </w:r>
      <w:r w:rsidR="00785EBC">
        <w:rPr>
          <w:rFonts w:ascii="Times New Roman" w:hAnsi="Times New Roman"/>
        </w:rPr>
        <w:t xml:space="preserve"> and on July 22, 2009</w:t>
      </w:r>
      <w:r w:rsidR="00E67DB8">
        <w:rPr>
          <w:rFonts w:ascii="Times New Roman" w:hAnsi="Times New Roman"/>
        </w:rPr>
        <w:t xml:space="preserve">.  </w:t>
      </w:r>
      <w:r w:rsidR="006D008C">
        <w:rPr>
          <w:rFonts w:ascii="Times New Roman" w:hAnsi="Times New Roman"/>
        </w:rPr>
        <w:t xml:space="preserve">Under O.A.C. § 4901-1-24(F), AT&amp;T seeks an </w:t>
      </w:r>
      <w:r w:rsidR="00134FF8">
        <w:rPr>
          <w:rFonts w:ascii="Times New Roman" w:hAnsi="Times New Roman"/>
        </w:rPr>
        <w:t xml:space="preserve">additional </w:t>
      </w:r>
      <w:r w:rsidR="006D008C">
        <w:rPr>
          <w:rFonts w:ascii="Times New Roman" w:hAnsi="Times New Roman"/>
        </w:rPr>
        <w:t>extension of the protective orders.</w:t>
      </w:r>
      <w:r w:rsidR="00AB4E40">
        <w:rPr>
          <w:rFonts w:ascii="Times New Roman" w:hAnsi="Times New Roman"/>
        </w:rPr>
        <w:t xml:space="preserve">  The reasons underlying this motion are detailed in the attached Memorandum in Support.</w:t>
      </w:r>
    </w:p>
    <w:p w:rsidR="006D008C" w:rsidRDefault="006D008C" w:rsidP="009A1B87">
      <w:pPr>
        <w:pStyle w:val="Caption"/>
        <w:widowControl/>
        <w:spacing w:line="480" w:lineRule="auto"/>
        <w:rPr>
          <w:rFonts w:ascii="Times New Roman" w:hAnsi="Times New Roman"/>
        </w:rPr>
      </w:pPr>
    </w:p>
    <w:p w:rsidR="005A77BF" w:rsidRPr="005A77BF" w:rsidRDefault="005A77BF" w:rsidP="005A77BF">
      <w:pPr>
        <w:spacing w:line="480" w:lineRule="auto"/>
        <w:rPr>
          <w:rFonts w:ascii="Times New Roman" w:hAnsi="Times New Roman"/>
        </w:rPr>
      </w:pPr>
      <w:r>
        <w:rPr>
          <w:rFonts w:ascii="Times New Roman" w:hAnsi="Times New Roman"/>
        </w:rPr>
        <w:tab/>
      </w:r>
      <w:r>
        <w:rPr>
          <w:rFonts w:ascii="Times New Roman" w:hAnsi="Times New Roman"/>
        </w:rPr>
        <w:tab/>
        <w:t xml:space="preserve">This motion is being filed more than 45 days prior to the expiration of the </w:t>
      </w:r>
      <w:r w:rsidR="00785EBC">
        <w:rPr>
          <w:rFonts w:ascii="Times New Roman" w:hAnsi="Times New Roman"/>
        </w:rPr>
        <w:t>extension granted in the July 22, 2009</w:t>
      </w:r>
      <w:r>
        <w:rPr>
          <w:rFonts w:ascii="Times New Roman" w:hAnsi="Times New Roman"/>
        </w:rPr>
        <w:t xml:space="preserve"> </w:t>
      </w:r>
      <w:r w:rsidR="00E67DB8">
        <w:rPr>
          <w:rFonts w:ascii="Times New Roman" w:hAnsi="Times New Roman"/>
        </w:rPr>
        <w:t>Entry</w:t>
      </w:r>
      <w:r w:rsidR="00785EBC">
        <w:rPr>
          <w:rFonts w:ascii="Times New Roman" w:hAnsi="Times New Roman"/>
        </w:rPr>
        <w:t>, which expires on February 25, 2011</w:t>
      </w:r>
      <w:r w:rsidR="00AD448E">
        <w:rPr>
          <w:rFonts w:ascii="Times New Roman" w:hAnsi="Times New Roman"/>
        </w:rPr>
        <w:t>.</w:t>
      </w: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_______</w:t>
      </w:r>
      <w:r w:rsidR="00171357">
        <w:rPr>
          <w:rFonts w:ascii="Times New Roman" w:hAnsi="Times New Roman"/>
          <w:u w:val="single"/>
        </w:rPr>
        <w:t>/s/ Jon F. Kelly</w:t>
      </w:r>
      <w:r>
        <w:rPr>
          <w:rFonts w:ascii="Times New Roman" w:hAnsi="Times New Roman"/>
        </w:rPr>
        <w:t>________________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AT&amp;T Ohio</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r w:rsidR="00AA713F">
        <w:rPr>
          <w:rFonts w:ascii="Times New Roman" w:hAnsi="Times New Roman"/>
        </w:rPr>
        <w:t>S</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DA7564" w:rsidRDefault="00DA7564" w:rsidP="00E80D4F">
      <w:pPr>
        <w:pStyle w:val="Caption"/>
        <w:widowControl/>
        <w:rPr>
          <w:rFonts w:ascii="Times New Roman" w:hAnsi="Times New Roman"/>
        </w:rPr>
      </w:pPr>
    </w:p>
    <w:p w:rsidR="00AD448E" w:rsidRPr="00AD448E" w:rsidRDefault="00AD448E" w:rsidP="00AD448E">
      <w:pPr>
        <w:rPr>
          <w:rFonts w:ascii="Times New Roman" w:hAnsi="Times New Roman"/>
        </w:rPr>
      </w:pPr>
    </w:p>
    <w:p w:rsidR="00D653C1" w:rsidRDefault="00AB4E40" w:rsidP="00AB4E40">
      <w:pPr>
        <w:pStyle w:val="Caption"/>
        <w:widowControl/>
        <w:spacing w:line="480" w:lineRule="auto"/>
        <w:ind w:firstLine="1440"/>
        <w:rPr>
          <w:rFonts w:ascii="Times New Roman" w:hAnsi="Times New Roman"/>
        </w:rPr>
      </w:pPr>
      <w:r>
        <w:rPr>
          <w:rFonts w:ascii="Times New Roman" w:hAnsi="Times New Roman"/>
        </w:rPr>
        <w:t xml:space="preserve">AT&amp;T Ohio seeks an extension of the protective orders previously granted in this case.  </w:t>
      </w:r>
      <w:r w:rsidR="00D653C1">
        <w:rPr>
          <w:rFonts w:ascii="Times New Roman" w:hAnsi="Times New Roman"/>
        </w:rPr>
        <w:t xml:space="preserve">In </w:t>
      </w:r>
      <w:r w:rsidR="00785EBC">
        <w:rPr>
          <w:rFonts w:ascii="Times New Roman" w:hAnsi="Times New Roman"/>
        </w:rPr>
        <w:t>a previous</w:t>
      </w:r>
      <w:r w:rsidR="00D653C1">
        <w:rPr>
          <w:rFonts w:ascii="Times New Roman" w:hAnsi="Times New Roman"/>
        </w:rPr>
        <w:t xml:space="preserve"> </w:t>
      </w:r>
      <w:r w:rsidR="00134FF8">
        <w:rPr>
          <w:rFonts w:ascii="Times New Roman" w:hAnsi="Times New Roman"/>
        </w:rPr>
        <w:t>Entry</w:t>
      </w:r>
      <w:r w:rsidR="00D653C1">
        <w:rPr>
          <w:rFonts w:ascii="Times New Roman" w:hAnsi="Times New Roman"/>
        </w:rPr>
        <w:t xml:space="preserve">, the Commission </w:t>
      </w:r>
      <w:r w:rsidR="00134FF8">
        <w:rPr>
          <w:rFonts w:ascii="Times New Roman" w:hAnsi="Times New Roman"/>
        </w:rPr>
        <w:t xml:space="preserve">denied the Company's request for an unlimited extension and instead </w:t>
      </w:r>
      <w:r w:rsidR="00D653C1">
        <w:rPr>
          <w:rFonts w:ascii="Times New Roman" w:hAnsi="Times New Roman"/>
        </w:rPr>
        <w:t xml:space="preserve">granted </w:t>
      </w:r>
      <w:r w:rsidR="00134FF8">
        <w:rPr>
          <w:rFonts w:ascii="Times New Roman" w:hAnsi="Times New Roman"/>
        </w:rPr>
        <w:t xml:space="preserve">an </w:t>
      </w:r>
      <w:r w:rsidR="00D653C1">
        <w:rPr>
          <w:rFonts w:ascii="Times New Roman" w:hAnsi="Times New Roman"/>
        </w:rPr>
        <w:t xml:space="preserve">18-month extension.  </w:t>
      </w:r>
      <w:r w:rsidR="00D653C1" w:rsidRPr="00134FF8">
        <w:rPr>
          <w:rFonts w:ascii="Times New Roman" w:hAnsi="Times New Roman"/>
          <w:i/>
        </w:rPr>
        <w:t>See</w:t>
      </w:r>
      <w:r w:rsidR="00D653C1">
        <w:rPr>
          <w:rFonts w:ascii="Times New Roman" w:hAnsi="Times New Roman"/>
        </w:rPr>
        <w:t xml:space="preserve">, AT&amp;T Ohio, Case No. </w:t>
      </w:r>
      <w:r w:rsidR="00785EBC">
        <w:rPr>
          <w:rFonts w:ascii="Times New Roman" w:hAnsi="Times New Roman"/>
        </w:rPr>
        <w:t>06</w:t>
      </w:r>
      <w:r w:rsidR="00D653C1">
        <w:rPr>
          <w:rFonts w:ascii="Times New Roman" w:hAnsi="Times New Roman"/>
        </w:rPr>
        <w:t>-</w:t>
      </w:r>
      <w:r w:rsidR="00785EBC">
        <w:rPr>
          <w:rFonts w:ascii="Times New Roman" w:hAnsi="Times New Roman"/>
        </w:rPr>
        <w:t>1013</w:t>
      </w:r>
      <w:r w:rsidR="00D653C1">
        <w:rPr>
          <w:rFonts w:ascii="Times New Roman" w:hAnsi="Times New Roman"/>
        </w:rPr>
        <w:t xml:space="preserve">-TP-BLS, Entry, </w:t>
      </w:r>
      <w:r w:rsidR="00785EBC">
        <w:rPr>
          <w:rFonts w:ascii="Times New Roman" w:hAnsi="Times New Roman"/>
        </w:rPr>
        <w:t>July 22, 2009</w:t>
      </w:r>
      <w:r w:rsidR="00D653C1">
        <w:rPr>
          <w:rFonts w:ascii="Times New Roman" w:hAnsi="Times New Roman"/>
        </w:rPr>
        <w:t>.</w:t>
      </w:r>
      <w:r w:rsidR="00134FF8">
        <w:rPr>
          <w:rFonts w:ascii="Times New Roman" w:hAnsi="Times New Roman"/>
        </w:rPr>
        <w:t xml:space="preserve">  The</w:t>
      </w:r>
      <w:r w:rsidR="00785EBC">
        <w:rPr>
          <w:rFonts w:ascii="Times New Roman" w:hAnsi="Times New Roman"/>
        </w:rPr>
        <w:t xml:space="preserve"> Entry</w:t>
      </w:r>
      <w:r w:rsidR="00134FF8">
        <w:rPr>
          <w:rFonts w:ascii="Times New Roman" w:hAnsi="Times New Roman"/>
        </w:rPr>
        <w:t xml:space="preserve"> found that the information sought to be protected was proprietary but did not warrant permanent protection.</w:t>
      </w:r>
    </w:p>
    <w:p w:rsidR="00D653C1" w:rsidRDefault="00D653C1" w:rsidP="00FA4BEE">
      <w:pPr>
        <w:pStyle w:val="Caption"/>
        <w:widowControl/>
        <w:spacing w:line="480" w:lineRule="auto"/>
        <w:rPr>
          <w:rFonts w:ascii="Times New Roman" w:hAnsi="Times New Roman"/>
        </w:rPr>
      </w:pPr>
    </w:p>
    <w:p w:rsidR="00AB4E40" w:rsidRDefault="00AB4E40" w:rsidP="00AB4E40">
      <w:pPr>
        <w:pStyle w:val="Caption"/>
        <w:widowControl/>
        <w:spacing w:line="480" w:lineRule="auto"/>
        <w:ind w:firstLine="1440"/>
        <w:rPr>
          <w:rFonts w:ascii="Times New Roman" w:hAnsi="Times New Roman"/>
        </w:rPr>
      </w:pPr>
      <w:r>
        <w:rPr>
          <w:rFonts w:ascii="Times New Roman" w:hAnsi="Times New Roman"/>
        </w:rPr>
        <w:t xml:space="preserve">The </w:t>
      </w:r>
      <w:r w:rsidR="009B072F">
        <w:rPr>
          <w:rFonts w:ascii="Times New Roman" w:hAnsi="Times New Roman"/>
        </w:rPr>
        <w:t>CLEC and wireless carrier proprietary</w:t>
      </w:r>
      <w:r>
        <w:rPr>
          <w:rFonts w:ascii="Times New Roman" w:hAnsi="Times New Roman"/>
        </w:rPr>
        <w:t xml:space="preserve"> information filed and used in this case is competitively sensitive information that is deserving of further protection under Ohio law as a trade secret.  </w:t>
      </w:r>
      <w:r w:rsidR="00134FF8">
        <w:rPr>
          <w:rFonts w:ascii="Times New Roman" w:hAnsi="Times New Roman"/>
        </w:rPr>
        <w:t xml:space="preserve">It has not lost its commercial relevance since the time it was first granted protection.  </w:t>
      </w:r>
      <w:r>
        <w:rPr>
          <w:rFonts w:ascii="Times New Roman" w:hAnsi="Times New Roman"/>
        </w:rPr>
        <w:t xml:space="preserve">As explained in its application, AT&amp;T Ohio notified the CLECs and </w:t>
      </w:r>
      <w:r w:rsidR="00AD448E">
        <w:rPr>
          <w:rFonts w:ascii="Times New Roman" w:hAnsi="Times New Roman"/>
        </w:rPr>
        <w:t>wireless</w:t>
      </w:r>
      <w:r>
        <w:rPr>
          <w:rFonts w:ascii="Times New Roman" w:hAnsi="Times New Roman"/>
        </w:rPr>
        <w:t xml:space="preserve"> carriers of the Company</w:t>
      </w:r>
      <w:r w:rsidR="00C750A6">
        <w:rPr>
          <w:rFonts w:ascii="Times New Roman" w:hAnsi="Times New Roman"/>
        </w:rPr>
        <w:t>'</w:t>
      </w:r>
      <w:r>
        <w:rPr>
          <w:rFonts w:ascii="Times New Roman" w:hAnsi="Times New Roman"/>
        </w:rPr>
        <w:t xml:space="preserve">s </w:t>
      </w:r>
      <w:r w:rsidR="00AD448E">
        <w:rPr>
          <w:rFonts w:ascii="Times New Roman" w:hAnsi="Times New Roman"/>
        </w:rPr>
        <w:t xml:space="preserve">possible </w:t>
      </w:r>
      <w:r>
        <w:rPr>
          <w:rFonts w:ascii="Times New Roman" w:hAnsi="Times New Roman"/>
        </w:rPr>
        <w:t>use of that information and the manner in which it would be used.  As AT&amp;T Ohio noted:</w:t>
      </w:r>
    </w:p>
    <w:p w:rsidR="00AB4E40" w:rsidRDefault="00AB4E40" w:rsidP="00AB4E40">
      <w:pPr>
        <w:pStyle w:val="Caption"/>
        <w:widowControl/>
        <w:ind w:left="720"/>
        <w:rPr>
          <w:rFonts w:ascii="Times New Roman" w:hAnsi="Times New Roman"/>
        </w:rPr>
      </w:pPr>
      <w:r w:rsidRPr="006D008C">
        <w:rPr>
          <w:rFonts w:ascii="Times New Roman" w:hAnsi="Times New Roman"/>
        </w:rPr>
        <w:t xml:space="preserve">To confirm the information available from publicly-available sources, AT&amp;T Ohio reviewed internal data from billing and E 9-1-1 records, white pages listings, and ported telephone number information.  In order to facilitate this review, AT&amp;T Ohio sent CLECs and wireless service providers separate </w:t>
      </w:r>
      <w:r w:rsidR="00C750A6">
        <w:rPr>
          <w:rFonts w:ascii="Times New Roman" w:hAnsi="Times New Roman"/>
        </w:rPr>
        <w:t>"</w:t>
      </w:r>
      <w:r w:rsidRPr="006D008C">
        <w:rPr>
          <w:rFonts w:ascii="Times New Roman" w:hAnsi="Times New Roman"/>
        </w:rPr>
        <w:t>Accessible Letters</w:t>
      </w:r>
      <w:r w:rsidR="00C750A6">
        <w:rPr>
          <w:rFonts w:ascii="Times New Roman" w:hAnsi="Times New Roman"/>
        </w:rPr>
        <w:t>"</w:t>
      </w:r>
      <w:r w:rsidRPr="006D008C">
        <w:rPr>
          <w:rFonts w:ascii="Times New Roman" w:hAnsi="Times New Roman"/>
        </w:rPr>
        <w:t xml:space="preserve"> regarding the use and treatment of data that might be considered to be proprietary, giving them an opportunity for comment and feedback.  The Accessible Letters are included in this filing.</w:t>
      </w:r>
    </w:p>
    <w:p w:rsidR="00AB4E40" w:rsidRPr="006D008C" w:rsidRDefault="00AB4E40" w:rsidP="00AB4E40">
      <w:pPr>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 xml:space="preserve">Memorandum in Support of Application, </w:t>
      </w:r>
      <w:smartTag w:uri="urn:schemas-microsoft-com:office:smarttags" w:element="date">
        <w:smartTagPr>
          <w:attr w:name="ls" w:val="trans"/>
          <w:attr w:name="Month" w:val="8"/>
          <w:attr w:name="Day" w:val="11"/>
          <w:attr w:name="Year" w:val="2006"/>
        </w:smartTagPr>
        <w:r>
          <w:rPr>
            <w:rFonts w:ascii="Times New Roman" w:hAnsi="Times New Roman"/>
          </w:rPr>
          <w:t>August 11, 2006</w:t>
        </w:r>
      </w:smartTag>
      <w:r>
        <w:rPr>
          <w:rFonts w:ascii="Times New Roman" w:hAnsi="Times New Roman"/>
        </w:rPr>
        <w:t>, p. 4.</w:t>
      </w:r>
    </w:p>
    <w:p w:rsidR="00E67DB8" w:rsidRDefault="00E67DB8" w:rsidP="00AB4E40">
      <w:pPr>
        <w:spacing w:line="480" w:lineRule="auto"/>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ab/>
      </w:r>
      <w:r>
        <w:rPr>
          <w:rFonts w:ascii="Times New Roman" w:hAnsi="Times New Roman"/>
        </w:rPr>
        <w:tab/>
        <w:t>Typically, AT&amp;T Ohio</w:t>
      </w:r>
      <w:r w:rsidR="00C750A6">
        <w:rPr>
          <w:rFonts w:ascii="Times New Roman" w:hAnsi="Times New Roman"/>
        </w:rPr>
        <w:t>'</w:t>
      </w:r>
      <w:r>
        <w:rPr>
          <w:rFonts w:ascii="Times New Roman" w:hAnsi="Times New Roman"/>
        </w:rPr>
        <w:t>s interconnection agreements with CLECs and wireless carriers contain the following provision:</w:t>
      </w:r>
    </w:p>
    <w:p w:rsidR="00042798" w:rsidRPr="00042798" w:rsidRDefault="00042798" w:rsidP="00042798">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042798" w:rsidRPr="00042798" w:rsidRDefault="00042798" w:rsidP="00042798">
      <w:pPr>
        <w:ind w:left="720"/>
        <w:rPr>
          <w:rFonts w:ascii="Times New Roman" w:hAnsi="Times New Roman"/>
        </w:rPr>
      </w:pPr>
      <w:r w:rsidRPr="00042798">
        <w:rPr>
          <w:rFonts w:ascii="Times New Roman" w:hAnsi="Times New Roman"/>
        </w:rPr>
        <w:t>Information provisions of this Agreement shall apply to all information regarding</w:t>
      </w:r>
    </w:p>
    <w:p w:rsidR="00042798" w:rsidRPr="00042798" w:rsidRDefault="00042798" w:rsidP="00042798">
      <w:pPr>
        <w:ind w:left="720"/>
        <w:rPr>
          <w:rFonts w:ascii="Times New Roman" w:hAnsi="Times New Roman"/>
        </w:rPr>
      </w:pPr>
      <w:r w:rsidRPr="00042798">
        <w:rPr>
          <w:rFonts w:ascii="Times New Roman" w:hAnsi="Times New Roman"/>
        </w:rPr>
        <w:t>the usage and other characteristics of the other Party</w:t>
      </w:r>
      <w:r w:rsidR="00C750A6">
        <w:rPr>
          <w:rFonts w:ascii="Times New Roman" w:hAnsi="Times New Roman"/>
        </w:rPr>
        <w:t>'</w:t>
      </w:r>
      <w:r w:rsidRPr="00042798">
        <w:rPr>
          <w:rFonts w:ascii="Times New Roman" w:hAnsi="Times New Roman"/>
        </w:rPr>
        <w:t>s Customers acquired by</w:t>
      </w:r>
    </w:p>
    <w:p w:rsidR="00042798" w:rsidRPr="00042798" w:rsidRDefault="00042798" w:rsidP="00042798">
      <w:pPr>
        <w:ind w:left="720"/>
        <w:rPr>
          <w:rFonts w:ascii="Times New Roman" w:hAnsi="Times New Roman"/>
        </w:rPr>
      </w:pPr>
      <w:r w:rsidRPr="00042798">
        <w:rPr>
          <w:rFonts w:ascii="Times New Roman" w:hAnsi="Times New Roman"/>
        </w:rPr>
        <w:t>either Party in performing under this Agreement, and to all information furnished</w:t>
      </w:r>
    </w:p>
    <w:p w:rsidR="00042798" w:rsidRPr="00042798" w:rsidRDefault="00042798" w:rsidP="00042798">
      <w:pPr>
        <w:ind w:left="720"/>
        <w:rPr>
          <w:rFonts w:ascii="Times New Roman" w:hAnsi="Times New Roman"/>
        </w:rPr>
      </w:pPr>
      <w:r w:rsidRPr="00042798">
        <w:rPr>
          <w:rFonts w:ascii="Times New Roman" w:hAnsi="Times New Roman"/>
        </w:rPr>
        <w:t>by either Party to the other in furtherance of the purpose of this Agreement, even</w:t>
      </w:r>
    </w:p>
    <w:p w:rsidR="00042798" w:rsidRPr="00042798" w:rsidRDefault="00042798" w:rsidP="00042798">
      <w:pPr>
        <w:ind w:left="720"/>
        <w:rPr>
          <w:rFonts w:ascii="Times New Roman" w:hAnsi="Times New Roman"/>
        </w:rPr>
      </w:pPr>
      <w:r w:rsidRPr="00042798">
        <w:rPr>
          <w:rFonts w:ascii="Times New Roman" w:hAnsi="Times New Roman"/>
        </w:rPr>
        <w:t>if furnished before the date of this Agreement and each Party</w:t>
      </w:r>
      <w:r w:rsidR="00C750A6">
        <w:rPr>
          <w:rFonts w:ascii="Times New Roman" w:hAnsi="Times New Roman"/>
        </w:rPr>
        <w:t>'</w:t>
      </w:r>
      <w:r w:rsidRPr="00042798">
        <w:rPr>
          <w:rFonts w:ascii="Times New Roman" w:hAnsi="Times New Roman"/>
        </w:rPr>
        <w:t>s obligation to</w:t>
      </w:r>
    </w:p>
    <w:p w:rsidR="00042798" w:rsidRPr="00042798" w:rsidRDefault="00042798" w:rsidP="00042798">
      <w:pPr>
        <w:ind w:left="720"/>
        <w:rPr>
          <w:rFonts w:ascii="Times New Roman" w:hAnsi="Times New Roman"/>
        </w:rPr>
      </w:pPr>
      <w:r w:rsidRPr="00042798">
        <w:rPr>
          <w:rFonts w:ascii="Times New Roman" w:hAnsi="Times New Roman"/>
        </w:rPr>
        <w:t>safeguard Confidential Information disclosed prior to expiration or termination of</w:t>
      </w:r>
    </w:p>
    <w:p w:rsidR="00042798" w:rsidRPr="00042798" w:rsidRDefault="00042798" w:rsidP="00042798">
      <w:pPr>
        <w:ind w:left="720"/>
        <w:rPr>
          <w:rFonts w:ascii="Times New Roman" w:hAnsi="Times New Roman"/>
        </w:rPr>
      </w:pPr>
      <w:r w:rsidRPr="00042798">
        <w:rPr>
          <w:rFonts w:ascii="Times New Roman" w:hAnsi="Times New Roman"/>
        </w:rPr>
        <w:t>this Agreement will survive such expiration or termination.</w:t>
      </w:r>
    </w:p>
    <w:p w:rsidR="00AB4E40" w:rsidRDefault="00AB4E40" w:rsidP="00042798">
      <w:pPr>
        <w:pStyle w:val="Caption"/>
        <w:widowControl/>
        <w:spacing w:line="480" w:lineRule="auto"/>
        <w:rPr>
          <w:rFonts w:ascii="Times New Roman" w:hAnsi="Times New Roman"/>
        </w:rPr>
      </w:pPr>
    </w:p>
    <w:p w:rsidR="00042798" w:rsidRDefault="00042798" w:rsidP="009B072F">
      <w:pPr>
        <w:spacing w:line="480" w:lineRule="auto"/>
        <w:rPr>
          <w:rFonts w:ascii="Times New Roman" w:hAnsi="Times New Roman"/>
        </w:rPr>
      </w:pPr>
      <w:r>
        <w:rPr>
          <w:rFonts w:ascii="Times New Roman" w:hAnsi="Times New Roman"/>
        </w:rPr>
        <w:t>The obligations under that provision are not time-limited.</w:t>
      </w:r>
      <w:r w:rsidR="009B072F">
        <w:rPr>
          <w:rFonts w:ascii="Times New Roman" w:hAnsi="Times New Roman"/>
        </w:rPr>
        <w:t xml:space="preserve">  AT&amp;T Ohio thus seeks continued protection of the information filed under seal in this case.</w:t>
      </w:r>
    </w:p>
    <w:p w:rsidR="00042798" w:rsidRPr="00042798" w:rsidRDefault="00042798" w:rsidP="009B072F">
      <w:pPr>
        <w:spacing w:line="480" w:lineRule="auto"/>
        <w:rPr>
          <w:rFonts w:ascii="Times New Roman" w:hAnsi="Times New Roman"/>
        </w:rPr>
      </w:pPr>
    </w:p>
    <w:p w:rsidR="00657720" w:rsidRDefault="00AB4E40" w:rsidP="00AB4E40">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w:t>
      </w:r>
      <w:r w:rsidR="00657720">
        <w:rPr>
          <w:rFonts w:ascii="Times New Roman" w:hAnsi="Times New Roman"/>
        </w:rPr>
        <w:t xml:space="preserve">e considered </w:t>
      </w:r>
      <w:r w:rsidR="00DA7564">
        <w:rPr>
          <w:rFonts w:ascii="Times New Roman" w:hAnsi="Times New Roman"/>
        </w:rPr>
        <w:t xml:space="preserve">as confidential and/or proprietary </w:t>
      </w:r>
      <w:r w:rsidR="00657720">
        <w:rPr>
          <w:rFonts w:ascii="Times New Roman" w:hAnsi="Times New Roman"/>
        </w:rPr>
        <w:t xml:space="preserve">and </w:t>
      </w:r>
      <w:r w:rsidR="00E440E1">
        <w:rPr>
          <w:rFonts w:ascii="Times New Roman" w:hAnsi="Times New Roman"/>
        </w:rPr>
        <w:t xml:space="preserve">should </w:t>
      </w:r>
      <w:r w:rsidR="00DA7564">
        <w:rPr>
          <w:rFonts w:ascii="Times New Roman" w:hAnsi="Times New Roman"/>
        </w:rPr>
        <w:t xml:space="preserve">be </w:t>
      </w:r>
      <w:r>
        <w:rPr>
          <w:rFonts w:ascii="Times New Roman" w:hAnsi="Times New Roman"/>
        </w:rPr>
        <w:t xml:space="preserve">further </w:t>
      </w:r>
      <w:r w:rsidR="00DA7564">
        <w:rPr>
          <w:rFonts w:ascii="Times New Roman" w:hAnsi="Times New Roman"/>
        </w:rPr>
        <w:t>protected from public disclosure.</w:t>
      </w:r>
      <w:r w:rsidR="00657720">
        <w:rPr>
          <w:rFonts w:ascii="Times New Roman" w:hAnsi="Times New Roman"/>
        </w:rPr>
        <w:t xml:space="preserve">  </w:t>
      </w:r>
      <w:r w:rsidR="009B072F">
        <w:rPr>
          <w:rFonts w:ascii="Times New Roman" w:hAnsi="Times New Roman"/>
        </w:rPr>
        <w:t>O.A.C. §</w:t>
      </w:r>
      <w:r w:rsidR="00C32041">
        <w:rPr>
          <w:rFonts w:ascii="Times New Roman" w:hAnsi="Times New Roman"/>
        </w:rPr>
        <w:t xml:space="preserve"> 4901:1-4-09(E) provides that confidential information filed by the ILEC will be eligible for proprietary treatment in according with </w:t>
      </w:r>
      <w:r w:rsidR="009B072F">
        <w:rPr>
          <w:rFonts w:ascii="Times New Roman" w:hAnsi="Times New Roman"/>
        </w:rPr>
        <w:t>O.A.C. §</w:t>
      </w:r>
      <w:r w:rsidR="00DA7564">
        <w:rPr>
          <w:rFonts w:ascii="Times New Roman" w:hAnsi="Times New Roman"/>
        </w:rPr>
        <w:t xml:space="preserve"> 4901-1-24</w:t>
      </w:r>
      <w:r w:rsidR="00C32041">
        <w:rPr>
          <w:rFonts w:ascii="Times New Roman" w:hAnsi="Times New Roman"/>
        </w:rPr>
        <w:t>.  Division (D) of that section</w:t>
      </w:r>
      <w:r w:rsidR="00DA7564">
        <w:rPr>
          <w:rFonts w:ascii="Times New Roman" w:hAnsi="Times New Roman"/>
        </w:rPr>
        <w:t xml:space="preserve"> provides that the Commission or certain designated employees may issue an order which is necessary to protect the confidentiality of information contained in documents filed with the Commission</w:t>
      </w:r>
      <w:r w:rsidR="00C750A6">
        <w:rPr>
          <w:rFonts w:ascii="Times New Roman" w:hAnsi="Times New Roman"/>
        </w:rPr>
        <w:t>'</w:t>
      </w:r>
      <w:r w:rsidR="00DA7564">
        <w:rPr>
          <w:rFonts w:ascii="Times New Roman" w:hAnsi="Times New Roman"/>
        </w:rPr>
        <w:t xml:space="preserve">s Docketing Division to the extent that state or federal law prohibits the release of the information and where non-disclosure of the information is not inconsistent with the purposes of Title 49 of the Revised Code.  As set forth herein, the </w:t>
      </w:r>
      <w:r w:rsidR="00C64C08">
        <w:rPr>
          <w:rFonts w:ascii="Times New Roman" w:hAnsi="Times New Roman"/>
        </w:rPr>
        <w:t xml:space="preserve">information </w:t>
      </w:r>
      <w:r w:rsidR="00657720">
        <w:rPr>
          <w:rFonts w:ascii="Times New Roman" w:hAnsi="Times New Roman"/>
        </w:rPr>
        <w:t xml:space="preserve">described below </w:t>
      </w:r>
      <w:r w:rsidR="00DA7564">
        <w:rPr>
          <w:rFonts w:ascii="Times New Roman" w:hAnsi="Times New Roman"/>
        </w:rPr>
        <w:t>represent</w:t>
      </w:r>
      <w:r w:rsidR="00C64C08">
        <w:rPr>
          <w:rFonts w:ascii="Times New Roman" w:hAnsi="Times New Roman"/>
        </w:rPr>
        <w:t>s</w:t>
      </w:r>
      <w:r w:rsidR="00DA7564">
        <w:rPr>
          <w:rFonts w:ascii="Times New Roman" w:hAnsi="Times New Roman"/>
        </w:rPr>
        <w:t xml:space="preserve"> confidential business information</w:t>
      </w:r>
      <w:r w:rsidR="00657720">
        <w:rPr>
          <w:rFonts w:ascii="Times New Roman" w:hAnsi="Times New Roman"/>
        </w:rPr>
        <w:t xml:space="preserve"> and, therefore, </w:t>
      </w:r>
      <w:r w:rsidR="00DA7564">
        <w:rPr>
          <w:rFonts w:ascii="Times New Roman" w:hAnsi="Times New Roman"/>
        </w:rPr>
        <w:t>should be protected from disclosure.</w:t>
      </w:r>
      <w:r w:rsidR="00134FF8">
        <w:rPr>
          <w:rFonts w:ascii="Times New Roman" w:hAnsi="Times New Roman"/>
        </w:rPr>
        <w:t xml:space="preserve">  While it is no longer the most current information on the presence of CLEC and wireless providers and CLEC market share in the AT&amp;T Ohio exchanges, the information is not considered by those entities to be transitory.</w:t>
      </w:r>
    </w:p>
    <w:p w:rsidR="00236F9D" w:rsidRDefault="00236F9D" w:rsidP="00AB4E40">
      <w:pPr>
        <w:spacing w:line="480" w:lineRule="auto"/>
        <w:rPr>
          <w:rFonts w:ascii="Times New Roman" w:hAnsi="Times New Roman"/>
        </w:rPr>
      </w:pPr>
    </w:p>
    <w:p w:rsidR="00E80D4F" w:rsidRDefault="00E80D4F" w:rsidP="00AB4E40">
      <w:pPr>
        <w:spacing w:line="480" w:lineRule="auto"/>
        <w:ind w:firstLine="1440"/>
        <w:rPr>
          <w:rFonts w:ascii="Times New Roman" w:hAnsi="Times New Roman"/>
        </w:rPr>
      </w:pPr>
      <w:r w:rsidRPr="003858AF">
        <w:rPr>
          <w:rFonts w:ascii="Times New Roman" w:hAnsi="Times New Roman"/>
        </w:rPr>
        <w:t xml:space="preserve">The confidential information </w:t>
      </w:r>
      <w:r w:rsidR="003858AF">
        <w:rPr>
          <w:rFonts w:ascii="Times New Roman" w:hAnsi="Times New Roman"/>
        </w:rPr>
        <w:t xml:space="preserve">consists of </w:t>
      </w:r>
      <w:r w:rsidR="005566BE">
        <w:rPr>
          <w:rFonts w:ascii="Times New Roman" w:hAnsi="Times New Roman"/>
        </w:rPr>
        <w:t>CLEC line count</w:t>
      </w:r>
      <w:r w:rsidR="00AB4E40">
        <w:rPr>
          <w:rFonts w:ascii="Times New Roman" w:hAnsi="Times New Roman"/>
        </w:rPr>
        <w:t>s</w:t>
      </w:r>
      <w:r w:rsidR="005566BE">
        <w:rPr>
          <w:rFonts w:ascii="Times New Roman" w:hAnsi="Times New Roman"/>
        </w:rPr>
        <w:t xml:space="preserve"> </w:t>
      </w:r>
      <w:r w:rsidR="009B072F">
        <w:rPr>
          <w:rFonts w:ascii="Times New Roman" w:hAnsi="Times New Roman"/>
        </w:rPr>
        <w:t xml:space="preserve">and </w:t>
      </w:r>
      <w:r w:rsidR="005566BE">
        <w:rPr>
          <w:rFonts w:ascii="Times New Roman" w:hAnsi="Times New Roman"/>
        </w:rPr>
        <w:t xml:space="preserve">the count of </w:t>
      </w:r>
      <w:r w:rsidR="00F45F6F">
        <w:rPr>
          <w:rFonts w:ascii="Times New Roman" w:hAnsi="Times New Roman"/>
        </w:rPr>
        <w:t>other</w:t>
      </w:r>
      <w:r w:rsidR="005566BE">
        <w:rPr>
          <w:rFonts w:ascii="Times New Roman" w:hAnsi="Times New Roman"/>
        </w:rPr>
        <w:t xml:space="preserve"> </w:t>
      </w:r>
      <w:r w:rsidR="005566BE">
        <w:rPr>
          <w:rFonts w:ascii="Times New Roman" w:hAnsi="Times New Roman"/>
        </w:rPr>
        <w:lastRenderedPageBreak/>
        <w:t xml:space="preserve">CLEC </w:t>
      </w:r>
      <w:r w:rsidR="009B072F">
        <w:rPr>
          <w:rFonts w:ascii="Times New Roman" w:hAnsi="Times New Roman"/>
        </w:rPr>
        <w:t xml:space="preserve">and wireless carrier </w:t>
      </w:r>
      <w:r w:rsidR="005566BE">
        <w:rPr>
          <w:rFonts w:ascii="Times New Roman" w:hAnsi="Times New Roman"/>
        </w:rPr>
        <w:t>presence indicators</w:t>
      </w:r>
      <w:r w:rsidR="00E62752">
        <w:rPr>
          <w:rFonts w:ascii="Times New Roman" w:hAnsi="Times New Roman"/>
        </w:rPr>
        <w:t>.</w:t>
      </w:r>
      <w:r w:rsidR="003858AF">
        <w:rPr>
          <w:rFonts w:ascii="Times New Roman" w:hAnsi="Times New Roman"/>
        </w:rPr>
        <w:t xml:space="preserve">  </w:t>
      </w:r>
      <w:r w:rsidR="00E62752">
        <w:rPr>
          <w:rFonts w:ascii="Times New Roman" w:hAnsi="Times New Roman"/>
        </w:rPr>
        <w:t>Exchange</w:t>
      </w:r>
      <w:r w:rsidR="003858AF">
        <w:rPr>
          <w:rFonts w:ascii="Times New Roman" w:hAnsi="Times New Roman"/>
        </w:rPr>
        <w:t>-specific information of this nature is generally protected from public disclosure in Commission proceedings.</w:t>
      </w:r>
    </w:p>
    <w:p w:rsidR="003858AF" w:rsidRPr="00236F9D" w:rsidRDefault="003858AF" w:rsidP="003858AF">
      <w:pPr>
        <w:spacing w:line="480" w:lineRule="auto"/>
        <w:rPr>
          <w:rFonts w:ascii="Times New Roman" w:hAnsi="Times New Roman"/>
        </w:rPr>
      </w:pPr>
    </w:p>
    <w:p w:rsidR="00134FF8"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sidR="00236F9D">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134FF8" w:rsidRDefault="00134FF8" w:rsidP="00134FF8">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E80D4F" w:rsidRPr="00EF30B7" w:rsidRDefault="00E80D4F"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E80D4F" w:rsidRPr="00EF30B7" w:rsidRDefault="00E80D4F"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785EBC" w:rsidRPr="00EF30B7" w:rsidRDefault="00785EBC" w:rsidP="00E80D4F">
      <w:pPr>
        <w:ind w:left="720"/>
        <w:rPr>
          <w:rFonts w:ascii="Times New Roman" w:hAnsi="Times New Roman"/>
        </w:rPr>
      </w:pP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lastRenderedPageBreak/>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protective orders issued in this case be extended.</w:t>
      </w:r>
    </w:p>
    <w:p w:rsidR="00E702FD" w:rsidRDefault="00E702FD" w:rsidP="00E702FD">
      <w:pPr>
        <w:pStyle w:val="Caption"/>
        <w:widowControl/>
        <w:spacing w:line="480" w:lineRule="auto"/>
        <w:rPr>
          <w:rFonts w:ascii="Times New Roman" w:hAnsi="Times New Roman"/>
        </w:rPr>
      </w:pPr>
    </w:p>
    <w:p w:rsidR="001B663D" w:rsidRDefault="005566BE" w:rsidP="00E702FD">
      <w:pPr>
        <w:pStyle w:val="Caption"/>
        <w:widowControl/>
        <w:spacing w:line="480" w:lineRule="auto"/>
        <w:rPr>
          <w:rFonts w:ascii="Times New Roman" w:hAnsi="Times New Roman"/>
        </w:rPr>
      </w:pPr>
      <w:r>
        <w:rPr>
          <w:rFonts w:ascii="Times New Roman" w:hAnsi="Times New Roman"/>
        </w:rPr>
        <w:tab/>
      </w:r>
      <w:r w:rsidR="00E702FD">
        <w:rPr>
          <w:rFonts w:ascii="Times New Roman" w:hAnsi="Times New Roman"/>
        </w:rPr>
        <w:tab/>
      </w:r>
      <w:r w:rsidR="00E702F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________</w:t>
      </w:r>
      <w:r w:rsidR="00171357">
        <w:rPr>
          <w:rFonts w:ascii="Times New Roman" w:hAnsi="Times New Roman"/>
          <w:u w:val="single"/>
        </w:rPr>
        <w:t>/s/ Jon F. Kelly</w:t>
      </w:r>
      <w:r>
        <w:rPr>
          <w:rFonts w:ascii="Times New Roman" w:hAnsi="Times New Roman"/>
        </w:rPr>
        <w:t>_______________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AT&amp;T Ohio</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06-1013</w:t>
      </w:r>
      <w:r w:rsidR="00C32041" w:rsidRPr="00C32041">
        <w:rPr>
          <w:szCs w:val="16"/>
        </w:rPr>
        <w:t>.motion protective order</w:t>
      </w:r>
      <w:r w:rsidR="00155AA1">
        <w:rPr>
          <w:szCs w:val="16"/>
        </w:rPr>
        <w:t xml:space="preserve"> extension</w:t>
      </w:r>
    </w:p>
    <w:sectPr w:rsidR="001B663D" w:rsidRPr="00C32041"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49" w:rsidRDefault="00757749">
      <w:pPr>
        <w:widowControl/>
        <w:spacing w:line="20" w:lineRule="exact"/>
      </w:pPr>
    </w:p>
  </w:endnote>
  <w:endnote w:type="continuationSeparator" w:id="0">
    <w:p w:rsidR="00757749" w:rsidRDefault="00757749">
      <w:r>
        <w:t xml:space="preserve"> </w:t>
      </w:r>
    </w:p>
  </w:endnote>
  <w:endnote w:type="continuationNotice" w:id="1">
    <w:p w:rsidR="00757749" w:rsidRDefault="0075774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7B" w:rsidRDefault="00A77734" w:rsidP="00F6006B">
    <w:pPr>
      <w:pStyle w:val="Footer"/>
      <w:framePr w:wrap="around" w:vAnchor="text" w:hAnchor="margin" w:xAlign="center" w:y="1"/>
      <w:rPr>
        <w:rStyle w:val="PageNumber"/>
      </w:rPr>
    </w:pPr>
    <w:r>
      <w:rPr>
        <w:rStyle w:val="PageNumber"/>
      </w:rPr>
      <w:fldChar w:fldCharType="begin"/>
    </w:r>
    <w:r w:rsidR="00F30E7B">
      <w:rPr>
        <w:rStyle w:val="PageNumber"/>
      </w:rPr>
      <w:instrText xml:space="preserve">PAGE  </w:instrText>
    </w:r>
    <w:r>
      <w:rPr>
        <w:rStyle w:val="PageNumber"/>
      </w:rPr>
      <w:fldChar w:fldCharType="end"/>
    </w:r>
  </w:p>
  <w:p w:rsidR="00F30E7B" w:rsidRDefault="00F30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7B" w:rsidRPr="0039253B" w:rsidRDefault="00A77734"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00F30E7B"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5B1357">
      <w:rPr>
        <w:rStyle w:val="PageNumber"/>
        <w:rFonts w:ascii="Times New Roman" w:hAnsi="Times New Roman"/>
        <w:noProof/>
      </w:rPr>
      <w:t>7</w:t>
    </w:r>
    <w:r w:rsidRPr="0039253B">
      <w:rPr>
        <w:rStyle w:val="PageNumber"/>
        <w:rFonts w:ascii="Times New Roman" w:hAnsi="Times New Roman"/>
      </w:rPr>
      <w:fldChar w:fldCharType="end"/>
    </w:r>
  </w:p>
  <w:p w:rsidR="00F30E7B" w:rsidRPr="00795D8E" w:rsidRDefault="00F30E7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49" w:rsidRDefault="00757749">
      <w:r>
        <w:separator/>
      </w:r>
    </w:p>
  </w:footnote>
  <w:footnote w:type="continuationSeparator" w:id="0">
    <w:p w:rsidR="00757749" w:rsidRDefault="00757749">
      <w:r>
        <w:continuationSeparator/>
      </w:r>
    </w:p>
  </w:footnote>
  <w:footnote w:id="1">
    <w:p w:rsidR="00F30E7B" w:rsidRPr="005339A7" w:rsidRDefault="00F30E7B">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A0FB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222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044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EA9D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A3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pStyle w:val="Heading4"/>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pStyle w:val="Level1"/>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rsids>
    <w:rsidRoot w:val="00DA4ADC"/>
    <w:rsid w:val="000078ED"/>
    <w:rsid w:val="000162C8"/>
    <w:rsid w:val="0002153C"/>
    <w:rsid w:val="00042798"/>
    <w:rsid w:val="00044EC6"/>
    <w:rsid w:val="00062D71"/>
    <w:rsid w:val="00081834"/>
    <w:rsid w:val="000A6A91"/>
    <w:rsid w:val="000C710C"/>
    <w:rsid w:val="00134FF8"/>
    <w:rsid w:val="00155AA1"/>
    <w:rsid w:val="001608FB"/>
    <w:rsid w:val="00171357"/>
    <w:rsid w:val="00172D8B"/>
    <w:rsid w:val="001B663D"/>
    <w:rsid w:val="001C0670"/>
    <w:rsid w:val="001D31D5"/>
    <w:rsid w:val="001D5A2A"/>
    <w:rsid w:val="001E6AC6"/>
    <w:rsid w:val="0020123C"/>
    <w:rsid w:val="00217706"/>
    <w:rsid w:val="00236F9D"/>
    <w:rsid w:val="00244B1C"/>
    <w:rsid w:val="002765B6"/>
    <w:rsid w:val="0029086E"/>
    <w:rsid w:val="002A2AF9"/>
    <w:rsid w:val="002F0FB5"/>
    <w:rsid w:val="003031C0"/>
    <w:rsid w:val="0031678C"/>
    <w:rsid w:val="003479A7"/>
    <w:rsid w:val="003858AF"/>
    <w:rsid w:val="0039253B"/>
    <w:rsid w:val="00392949"/>
    <w:rsid w:val="003B21A6"/>
    <w:rsid w:val="004154C1"/>
    <w:rsid w:val="00450377"/>
    <w:rsid w:val="004737C6"/>
    <w:rsid w:val="00485B4B"/>
    <w:rsid w:val="00487C37"/>
    <w:rsid w:val="004900F0"/>
    <w:rsid w:val="00497DDC"/>
    <w:rsid w:val="004C303F"/>
    <w:rsid w:val="005339A7"/>
    <w:rsid w:val="005566BE"/>
    <w:rsid w:val="005644A4"/>
    <w:rsid w:val="00570BA9"/>
    <w:rsid w:val="00574144"/>
    <w:rsid w:val="0058620E"/>
    <w:rsid w:val="005A374F"/>
    <w:rsid w:val="005A77BF"/>
    <w:rsid w:val="005B1357"/>
    <w:rsid w:val="005B1C03"/>
    <w:rsid w:val="005D7FE7"/>
    <w:rsid w:val="006211B9"/>
    <w:rsid w:val="006519E6"/>
    <w:rsid w:val="00657720"/>
    <w:rsid w:val="006A4EF4"/>
    <w:rsid w:val="006B40BC"/>
    <w:rsid w:val="006D008C"/>
    <w:rsid w:val="006D0D6E"/>
    <w:rsid w:val="006D3950"/>
    <w:rsid w:val="006D645F"/>
    <w:rsid w:val="00720262"/>
    <w:rsid w:val="00733C3A"/>
    <w:rsid w:val="00757749"/>
    <w:rsid w:val="007714E8"/>
    <w:rsid w:val="00785EBC"/>
    <w:rsid w:val="00795D8E"/>
    <w:rsid w:val="00807C7D"/>
    <w:rsid w:val="008136CA"/>
    <w:rsid w:val="0082309C"/>
    <w:rsid w:val="00863C59"/>
    <w:rsid w:val="008A63D0"/>
    <w:rsid w:val="009023F0"/>
    <w:rsid w:val="00923C81"/>
    <w:rsid w:val="009256A7"/>
    <w:rsid w:val="009407F9"/>
    <w:rsid w:val="009504F3"/>
    <w:rsid w:val="009910F3"/>
    <w:rsid w:val="009A1B87"/>
    <w:rsid w:val="009B072F"/>
    <w:rsid w:val="00A25902"/>
    <w:rsid w:val="00A51E51"/>
    <w:rsid w:val="00A77734"/>
    <w:rsid w:val="00A82F62"/>
    <w:rsid w:val="00AA713F"/>
    <w:rsid w:val="00AB1D44"/>
    <w:rsid w:val="00AB4E40"/>
    <w:rsid w:val="00AD448E"/>
    <w:rsid w:val="00AE5A45"/>
    <w:rsid w:val="00B2503A"/>
    <w:rsid w:val="00B503E5"/>
    <w:rsid w:val="00B56B6F"/>
    <w:rsid w:val="00B81E2C"/>
    <w:rsid w:val="00B931B9"/>
    <w:rsid w:val="00BD4771"/>
    <w:rsid w:val="00BD6E6D"/>
    <w:rsid w:val="00C06644"/>
    <w:rsid w:val="00C1061D"/>
    <w:rsid w:val="00C1774E"/>
    <w:rsid w:val="00C2507A"/>
    <w:rsid w:val="00C30704"/>
    <w:rsid w:val="00C32041"/>
    <w:rsid w:val="00C34EA2"/>
    <w:rsid w:val="00C40698"/>
    <w:rsid w:val="00C64C08"/>
    <w:rsid w:val="00C71913"/>
    <w:rsid w:val="00C750A6"/>
    <w:rsid w:val="00C93BB1"/>
    <w:rsid w:val="00CA0562"/>
    <w:rsid w:val="00CA0AC6"/>
    <w:rsid w:val="00CF0A7A"/>
    <w:rsid w:val="00D653C1"/>
    <w:rsid w:val="00D65CDE"/>
    <w:rsid w:val="00D836BD"/>
    <w:rsid w:val="00D96616"/>
    <w:rsid w:val="00D97F22"/>
    <w:rsid w:val="00DA3D52"/>
    <w:rsid w:val="00DA4ADC"/>
    <w:rsid w:val="00DA7564"/>
    <w:rsid w:val="00DC03AE"/>
    <w:rsid w:val="00DE5BD1"/>
    <w:rsid w:val="00E102ED"/>
    <w:rsid w:val="00E440E1"/>
    <w:rsid w:val="00E62752"/>
    <w:rsid w:val="00E66830"/>
    <w:rsid w:val="00E67DB8"/>
    <w:rsid w:val="00E702FD"/>
    <w:rsid w:val="00E80D4F"/>
    <w:rsid w:val="00EA28B0"/>
    <w:rsid w:val="00EC1BA4"/>
    <w:rsid w:val="00EF30B7"/>
    <w:rsid w:val="00F30E7B"/>
    <w:rsid w:val="00F45F6F"/>
    <w:rsid w:val="00F6006B"/>
    <w:rsid w:val="00F62DA1"/>
    <w:rsid w:val="00F63465"/>
    <w:rsid w:val="00F843BE"/>
    <w:rsid w:val="00FA4BEE"/>
    <w:rsid w:val="00FA5F0B"/>
    <w:rsid w:val="00FA6955"/>
    <w:rsid w:val="00FA6AAE"/>
    <w:rsid w:val="00FE1762"/>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734"/>
    <w:pPr>
      <w:widowControl w:val="0"/>
    </w:pPr>
    <w:rPr>
      <w:rFonts w:ascii="Courier New" w:hAnsi="Courier New"/>
      <w:snapToGrid w:val="0"/>
      <w:sz w:val="24"/>
    </w:rPr>
  </w:style>
  <w:style w:type="paragraph" w:styleId="Heading1">
    <w:name w:val="heading 1"/>
    <w:basedOn w:val="Normal"/>
    <w:next w:val="BodyText"/>
    <w:qFormat/>
    <w:rsid w:val="00A77734"/>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rsid w:val="00A77734"/>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rsid w:val="00A77734"/>
    <w:pPr>
      <w:keepNext/>
      <w:widowControl/>
      <w:numPr>
        <w:ilvl w:val="2"/>
        <w:numId w:val="17"/>
      </w:numPr>
      <w:spacing w:after="240"/>
      <w:outlineLvl w:val="2"/>
    </w:pPr>
    <w:rPr>
      <w:rFonts w:ascii="Times New Roman" w:hAnsi="Times New Roman"/>
      <w:b/>
      <w:snapToGrid/>
    </w:rPr>
  </w:style>
  <w:style w:type="paragraph" w:styleId="Heading40">
    <w:name w:val="heading 4"/>
    <w:basedOn w:val="Normal"/>
    <w:next w:val="Normal"/>
    <w:qFormat/>
    <w:rsid w:val="00A77734"/>
    <w:pPr>
      <w:keepNext/>
      <w:spacing w:before="240" w:after="60"/>
      <w:outlineLvl w:val="3"/>
    </w:pPr>
    <w:rPr>
      <w:rFonts w:ascii="Arial" w:hAnsi="Arial"/>
      <w:b/>
    </w:rPr>
  </w:style>
  <w:style w:type="paragraph" w:styleId="Heading5">
    <w:name w:val="heading 5"/>
    <w:basedOn w:val="Normal"/>
    <w:next w:val="Normal"/>
    <w:qFormat/>
    <w:rsid w:val="00A77734"/>
    <w:pPr>
      <w:spacing w:before="240" w:after="60"/>
      <w:outlineLvl w:val="4"/>
    </w:pPr>
    <w:rPr>
      <w:sz w:val="22"/>
    </w:rPr>
  </w:style>
  <w:style w:type="paragraph" w:styleId="Heading6">
    <w:name w:val="heading 6"/>
    <w:basedOn w:val="Normal"/>
    <w:next w:val="Normal"/>
    <w:qFormat/>
    <w:rsid w:val="00A77734"/>
    <w:pPr>
      <w:spacing w:before="240" w:after="60"/>
      <w:outlineLvl w:val="5"/>
    </w:pPr>
    <w:rPr>
      <w:rFonts w:ascii="Times New Roman" w:hAnsi="Times New Roman"/>
      <w:i/>
      <w:sz w:val="22"/>
    </w:rPr>
  </w:style>
  <w:style w:type="paragraph" w:styleId="Heading7">
    <w:name w:val="heading 7"/>
    <w:basedOn w:val="Normal"/>
    <w:next w:val="Normal"/>
    <w:qFormat/>
    <w:rsid w:val="00A77734"/>
    <w:pPr>
      <w:spacing w:before="240" w:after="60"/>
      <w:outlineLvl w:val="6"/>
    </w:pPr>
    <w:rPr>
      <w:rFonts w:ascii="Arial" w:hAnsi="Arial"/>
      <w:sz w:val="20"/>
    </w:rPr>
  </w:style>
  <w:style w:type="paragraph" w:styleId="Heading8">
    <w:name w:val="heading 8"/>
    <w:basedOn w:val="Normal"/>
    <w:next w:val="Normal"/>
    <w:qFormat/>
    <w:rsid w:val="00A77734"/>
    <w:pPr>
      <w:spacing w:before="240" w:after="60"/>
      <w:outlineLvl w:val="7"/>
    </w:pPr>
    <w:rPr>
      <w:rFonts w:ascii="Arial" w:hAnsi="Arial"/>
      <w:i/>
      <w:sz w:val="20"/>
    </w:rPr>
  </w:style>
  <w:style w:type="paragraph" w:styleId="Heading9">
    <w:name w:val="heading 9"/>
    <w:basedOn w:val="Normal"/>
    <w:next w:val="Normal"/>
    <w:qFormat/>
    <w:rsid w:val="00A7773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734"/>
    <w:pPr>
      <w:widowControl/>
      <w:spacing w:line="480" w:lineRule="auto"/>
      <w:ind w:firstLine="720"/>
    </w:pPr>
    <w:rPr>
      <w:rFonts w:ascii="Times New Roman" w:hAnsi="Times New Roman"/>
      <w:snapToGrid/>
    </w:rPr>
  </w:style>
  <w:style w:type="paragraph" w:styleId="EndnoteText">
    <w:name w:val="endnote text"/>
    <w:basedOn w:val="Normal"/>
    <w:semiHidden/>
    <w:rsid w:val="00A77734"/>
  </w:style>
  <w:style w:type="character" w:styleId="EndnoteReference">
    <w:name w:val="endnote reference"/>
    <w:basedOn w:val="DefaultParagraphFont"/>
    <w:semiHidden/>
    <w:rsid w:val="00A77734"/>
    <w:rPr>
      <w:vertAlign w:val="superscript"/>
    </w:rPr>
  </w:style>
  <w:style w:type="paragraph" w:styleId="FootnoteText">
    <w:name w:val="footnote text"/>
    <w:basedOn w:val="Normal"/>
    <w:semiHidden/>
    <w:rsid w:val="00A77734"/>
  </w:style>
  <w:style w:type="character" w:styleId="FootnoteReference">
    <w:name w:val="footnote reference"/>
    <w:basedOn w:val="DefaultParagraphFont"/>
    <w:semiHidden/>
    <w:rsid w:val="00A77734"/>
    <w:rPr>
      <w:vertAlign w:val="superscript"/>
    </w:rPr>
  </w:style>
  <w:style w:type="paragraph" w:styleId="TOC1">
    <w:name w:val="toc 1"/>
    <w:basedOn w:val="Normal"/>
    <w:next w:val="Normal"/>
    <w:autoRedefine/>
    <w:semiHidden/>
    <w:rsid w:val="00A77734"/>
    <w:pPr>
      <w:tabs>
        <w:tab w:val="right" w:leader="dot" w:pos="9360"/>
      </w:tabs>
      <w:suppressAutoHyphens/>
      <w:spacing w:before="480"/>
      <w:ind w:left="720" w:right="720" w:hanging="720"/>
    </w:pPr>
  </w:style>
  <w:style w:type="paragraph" w:styleId="TOC2">
    <w:name w:val="toc 2"/>
    <w:basedOn w:val="Normal"/>
    <w:next w:val="Normal"/>
    <w:autoRedefine/>
    <w:semiHidden/>
    <w:rsid w:val="00A77734"/>
    <w:pPr>
      <w:tabs>
        <w:tab w:val="right" w:leader="dot" w:pos="9360"/>
      </w:tabs>
      <w:suppressAutoHyphens/>
      <w:ind w:left="1440" w:right="720" w:hanging="720"/>
    </w:pPr>
  </w:style>
  <w:style w:type="paragraph" w:styleId="TOC3">
    <w:name w:val="toc 3"/>
    <w:basedOn w:val="Normal"/>
    <w:next w:val="Normal"/>
    <w:autoRedefine/>
    <w:semiHidden/>
    <w:rsid w:val="00A77734"/>
    <w:pPr>
      <w:tabs>
        <w:tab w:val="right" w:leader="dot" w:pos="9360"/>
      </w:tabs>
      <w:suppressAutoHyphens/>
      <w:ind w:left="2160" w:right="720" w:hanging="720"/>
    </w:pPr>
  </w:style>
  <w:style w:type="paragraph" w:styleId="TOC4">
    <w:name w:val="toc 4"/>
    <w:basedOn w:val="Normal"/>
    <w:next w:val="Normal"/>
    <w:autoRedefine/>
    <w:semiHidden/>
    <w:rsid w:val="00A77734"/>
    <w:pPr>
      <w:tabs>
        <w:tab w:val="right" w:leader="dot" w:pos="9360"/>
      </w:tabs>
      <w:suppressAutoHyphens/>
      <w:ind w:left="2880" w:right="720" w:hanging="720"/>
    </w:pPr>
  </w:style>
  <w:style w:type="paragraph" w:styleId="TOC5">
    <w:name w:val="toc 5"/>
    <w:basedOn w:val="Normal"/>
    <w:next w:val="Normal"/>
    <w:autoRedefine/>
    <w:semiHidden/>
    <w:rsid w:val="00A77734"/>
    <w:pPr>
      <w:tabs>
        <w:tab w:val="right" w:leader="dot" w:pos="9360"/>
      </w:tabs>
      <w:suppressAutoHyphens/>
      <w:ind w:left="3600" w:right="720" w:hanging="720"/>
    </w:pPr>
  </w:style>
  <w:style w:type="paragraph" w:styleId="TOC6">
    <w:name w:val="toc 6"/>
    <w:basedOn w:val="Normal"/>
    <w:next w:val="Normal"/>
    <w:autoRedefine/>
    <w:semiHidden/>
    <w:rsid w:val="00A77734"/>
    <w:pPr>
      <w:tabs>
        <w:tab w:val="right" w:pos="9360"/>
      </w:tabs>
      <w:suppressAutoHyphens/>
      <w:ind w:left="720" w:hanging="720"/>
    </w:pPr>
  </w:style>
  <w:style w:type="paragraph" w:styleId="TOC7">
    <w:name w:val="toc 7"/>
    <w:basedOn w:val="Normal"/>
    <w:next w:val="Normal"/>
    <w:autoRedefine/>
    <w:semiHidden/>
    <w:rsid w:val="00A77734"/>
    <w:pPr>
      <w:suppressAutoHyphens/>
      <w:ind w:left="720" w:hanging="720"/>
    </w:pPr>
  </w:style>
  <w:style w:type="paragraph" w:styleId="TOC8">
    <w:name w:val="toc 8"/>
    <w:basedOn w:val="Normal"/>
    <w:next w:val="Normal"/>
    <w:autoRedefine/>
    <w:semiHidden/>
    <w:rsid w:val="00A77734"/>
    <w:pPr>
      <w:tabs>
        <w:tab w:val="right" w:pos="9360"/>
      </w:tabs>
      <w:suppressAutoHyphens/>
      <w:ind w:left="720" w:hanging="720"/>
    </w:pPr>
  </w:style>
  <w:style w:type="paragraph" w:styleId="TOC9">
    <w:name w:val="toc 9"/>
    <w:basedOn w:val="Normal"/>
    <w:next w:val="Normal"/>
    <w:autoRedefine/>
    <w:semiHidden/>
    <w:rsid w:val="00A77734"/>
    <w:pPr>
      <w:tabs>
        <w:tab w:val="right" w:leader="dot" w:pos="9360"/>
      </w:tabs>
      <w:suppressAutoHyphens/>
      <w:ind w:left="720" w:hanging="720"/>
    </w:pPr>
  </w:style>
  <w:style w:type="paragraph" w:styleId="Index1">
    <w:name w:val="index 1"/>
    <w:basedOn w:val="Normal"/>
    <w:next w:val="Normal"/>
    <w:autoRedefine/>
    <w:semiHidden/>
    <w:rsid w:val="00A77734"/>
    <w:pPr>
      <w:tabs>
        <w:tab w:val="right" w:leader="dot" w:pos="9360"/>
      </w:tabs>
      <w:suppressAutoHyphens/>
      <w:ind w:left="1440" w:right="720" w:hanging="1440"/>
    </w:pPr>
  </w:style>
  <w:style w:type="paragraph" w:styleId="Index2">
    <w:name w:val="index 2"/>
    <w:basedOn w:val="Normal"/>
    <w:next w:val="Normal"/>
    <w:autoRedefine/>
    <w:semiHidden/>
    <w:rsid w:val="00A77734"/>
    <w:pPr>
      <w:tabs>
        <w:tab w:val="right" w:leader="dot" w:pos="9360"/>
      </w:tabs>
      <w:suppressAutoHyphens/>
      <w:ind w:left="1440" w:right="720" w:hanging="720"/>
    </w:pPr>
  </w:style>
  <w:style w:type="paragraph" w:styleId="TOAHeading">
    <w:name w:val="toa heading"/>
    <w:basedOn w:val="Normal"/>
    <w:next w:val="Normal"/>
    <w:semiHidden/>
    <w:rsid w:val="00A77734"/>
    <w:pPr>
      <w:tabs>
        <w:tab w:val="right" w:pos="9360"/>
      </w:tabs>
      <w:suppressAutoHyphens/>
    </w:pPr>
  </w:style>
  <w:style w:type="paragraph" w:styleId="Caption">
    <w:name w:val="caption"/>
    <w:basedOn w:val="Normal"/>
    <w:next w:val="Normal"/>
    <w:qFormat/>
    <w:rsid w:val="00A77734"/>
  </w:style>
  <w:style w:type="character" w:customStyle="1" w:styleId="EquationCaption">
    <w:name w:val="_Equation Caption"/>
    <w:rsid w:val="00A77734"/>
  </w:style>
  <w:style w:type="paragraph" w:styleId="Header">
    <w:name w:val="header"/>
    <w:basedOn w:val="Normal"/>
    <w:rsid w:val="00A77734"/>
    <w:pPr>
      <w:tabs>
        <w:tab w:val="center" w:pos="4320"/>
        <w:tab w:val="right" w:pos="8640"/>
      </w:tabs>
    </w:pPr>
  </w:style>
  <w:style w:type="paragraph" w:styleId="Footer">
    <w:name w:val="footer"/>
    <w:basedOn w:val="Normal"/>
    <w:rsid w:val="00A77734"/>
    <w:pPr>
      <w:tabs>
        <w:tab w:val="center" w:pos="4320"/>
        <w:tab w:val="right" w:pos="8640"/>
      </w:tabs>
    </w:pPr>
  </w:style>
  <w:style w:type="paragraph" w:customStyle="1" w:styleId="CourtName">
    <w:name w:val="CourtName"/>
    <w:basedOn w:val="Normal"/>
    <w:rsid w:val="00A77734"/>
    <w:pPr>
      <w:spacing w:line="447" w:lineRule="exact"/>
      <w:jc w:val="center"/>
    </w:pPr>
    <w:rPr>
      <w:rFonts w:ascii="Times New Roman" w:hAnsi="Times New Roman"/>
      <w:snapToGrid/>
      <w:sz w:val="16"/>
    </w:rPr>
  </w:style>
  <w:style w:type="character" w:styleId="PageNumber">
    <w:name w:val="page number"/>
    <w:basedOn w:val="DefaultParagraphFont"/>
    <w:rsid w:val="00A77734"/>
  </w:style>
  <w:style w:type="paragraph" w:customStyle="1" w:styleId="Level2">
    <w:name w:val="Level 2"/>
    <w:basedOn w:val="Normal"/>
    <w:next w:val="BodyText"/>
    <w:rsid w:val="00A77734"/>
    <w:pPr>
      <w:keepNext/>
      <w:widowControl/>
      <w:numPr>
        <w:ilvl w:val="1"/>
        <w:numId w:val="14"/>
      </w:numPr>
      <w:spacing w:after="240"/>
      <w:outlineLvl w:val="1"/>
    </w:pPr>
    <w:rPr>
      <w:rFonts w:ascii="Times New Roman" w:hAnsi="Times New Roman"/>
      <w:b/>
      <w:snapToGrid/>
    </w:rPr>
  </w:style>
  <w:style w:type="paragraph" w:customStyle="1" w:styleId="Level3">
    <w:name w:val="Level 3"/>
    <w:basedOn w:val="Normal"/>
    <w:next w:val="BodyText"/>
    <w:rsid w:val="00A77734"/>
    <w:pPr>
      <w:keepNext/>
      <w:widowControl/>
      <w:numPr>
        <w:ilvl w:val="2"/>
        <w:numId w:val="14"/>
      </w:numPr>
      <w:spacing w:after="240"/>
      <w:outlineLvl w:val="2"/>
    </w:pPr>
    <w:rPr>
      <w:rFonts w:ascii="Times New Roman" w:hAnsi="Times New Roman"/>
      <w:b/>
      <w:snapToGrid/>
    </w:rPr>
  </w:style>
  <w:style w:type="paragraph" w:customStyle="1" w:styleId="Level4">
    <w:name w:val="Level 4"/>
    <w:basedOn w:val="Normal"/>
    <w:rsid w:val="00A77734"/>
    <w:pPr>
      <w:widowControl/>
      <w:numPr>
        <w:ilvl w:val="3"/>
        <w:numId w:val="14"/>
      </w:numPr>
      <w:spacing w:line="480" w:lineRule="auto"/>
      <w:jc w:val="both"/>
      <w:outlineLvl w:val="3"/>
    </w:pPr>
    <w:rPr>
      <w:rFonts w:ascii="Times New Roman" w:hAnsi="Times New Roman"/>
      <w:snapToGrid/>
    </w:rPr>
  </w:style>
  <w:style w:type="paragraph" w:customStyle="1" w:styleId="Level1">
    <w:name w:val="Level 1"/>
    <w:basedOn w:val="Normal"/>
    <w:next w:val="BodyText"/>
    <w:rsid w:val="00A77734"/>
    <w:pPr>
      <w:keepNext/>
      <w:widowControl/>
      <w:numPr>
        <w:numId w:val="18"/>
      </w:numPr>
      <w:spacing w:after="240"/>
    </w:pPr>
    <w:rPr>
      <w:rFonts w:ascii="Times New Roman" w:hAnsi="Times New Roman"/>
      <w:b/>
      <w:smallCaps/>
      <w:snapToGrid/>
      <w:lang w:val="en-GB"/>
    </w:rPr>
  </w:style>
  <w:style w:type="paragraph" w:customStyle="1" w:styleId="Heading4">
    <w:name w:val="Heading4"/>
    <w:basedOn w:val="Normal"/>
    <w:next w:val="BodyText"/>
    <w:rsid w:val="00A77734"/>
    <w:pPr>
      <w:keepNext/>
      <w:widowControl/>
      <w:numPr>
        <w:ilvl w:val="3"/>
        <w:numId w:val="17"/>
      </w:numPr>
      <w:spacing w:after="240"/>
    </w:pPr>
    <w:rPr>
      <w:rFonts w:ascii="Times New Roman" w:hAnsi="Times New Roman"/>
      <w:snapToGrid/>
    </w:rPr>
  </w:style>
  <w:style w:type="paragraph" w:styleId="ListBullet">
    <w:name w:val="List Bullet"/>
    <w:basedOn w:val="Normal"/>
    <w:autoRedefine/>
    <w:rsid w:val="00A77734"/>
    <w:pPr>
      <w:widowControl/>
      <w:numPr>
        <w:numId w:val="1"/>
      </w:numPr>
      <w:spacing w:line="480" w:lineRule="auto"/>
      <w:jc w:val="both"/>
    </w:pPr>
    <w:rPr>
      <w:rFonts w:ascii="Times New Roman" w:hAnsi="Times New Roman"/>
      <w:snapToGrid/>
    </w:rPr>
  </w:style>
  <w:style w:type="paragraph" w:styleId="ListBullet2">
    <w:name w:val="List Bullet 2"/>
    <w:basedOn w:val="Normal"/>
    <w:autoRedefine/>
    <w:rsid w:val="00A77734"/>
    <w:pPr>
      <w:widowControl/>
      <w:numPr>
        <w:numId w:val="2"/>
      </w:numPr>
      <w:spacing w:line="480" w:lineRule="auto"/>
      <w:jc w:val="both"/>
    </w:pPr>
    <w:rPr>
      <w:rFonts w:ascii="Times New Roman" w:hAnsi="Times New Roman"/>
      <w:snapToGrid/>
    </w:rPr>
  </w:style>
  <w:style w:type="paragraph" w:styleId="ListBullet3">
    <w:name w:val="List Bullet 3"/>
    <w:basedOn w:val="Normal"/>
    <w:autoRedefine/>
    <w:rsid w:val="00A77734"/>
    <w:pPr>
      <w:widowControl/>
      <w:numPr>
        <w:numId w:val="3"/>
      </w:numPr>
      <w:spacing w:line="480" w:lineRule="auto"/>
      <w:jc w:val="both"/>
    </w:pPr>
    <w:rPr>
      <w:rFonts w:ascii="Times New Roman" w:hAnsi="Times New Roman"/>
      <w:snapToGrid/>
    </w:rPr>
  </w:style>
  <w:style w:type="paragraph" w:styleId="ListBullet4">
    <w:name w:val="List Bullet 4"/>
    <w:basedOn w:val="Normal"/>
    <w:autoRedefine/>
    <w:rsid w:val="00A77734"/>
    <w:pPr>
      <w:widowControl/>
      <w:numPr>
        <w:numId w:val="4"/>
      </w:numPr>
      <w:spacing w:line="480" w:lineRule="auto"/>
      <w:jc w:val="both"/>
    </w:pPr>
    <w:rPr>
      <w:rFonts w:ascii="Times New Roman" w:hAnsi="Times New Roman"/>
      <w:snapToGrid/>
    </w:rPr>
  </w:style>
  <w:style w:type="paragraph" w:styleId="ListBullet5">
    <w:name w:val="List Bullet 5"/>
    <w:basedOn w:val="Normal"/>
    <w:autoRedefine/>
    <w:rsid w:val="00A77734"/>
    <w:pPr>
      <w:widowControl/>
      <w:numPr>
        <w:numId w:val="5"/>
      </w:numPr>
      <w:spacing w:line="480" w:lineRule="auto"/>
      <w:jc w:val="both"/>
    </w:pPr>
    <w:rPr>
      <w:rFonts w:ascii="Times New Roman" w:hAnsi="Times New Roman"/>
      <w:snapToGrid/>
    </w:rPr>
  </w:style>
  <w:style w:type="paragraph" w:styleId="ListNumber">
    <w:name w:val="List Number"/>
    <w:basedOn w:val="Normal"/>
    <w:rsid w:val="00A77734"/>
    <w:pPr>
      <w:widowControl/>
      <w:numPr>
        <w:numId w:val="6"/>
      </w:numPr>
      <w:spacing w:line="480" w:lineRule="auto"/>
      <w:jc w:val="both"/>
    </w:pPr>
    <w:rPr>
      <w:rFonts w:ascii="Times New Roman" w:hAnsi="Times New Roman"/>
      <w:snapToGrid/>
    </w:rPr>
  </w:style>
  <w:style w:type="paragraph" w:styleId="ListNumber2">
    <w:name w:val="List Number 2"/>
    <w:basedOn w:val="Normal"/>
    <w:rsid w:val="00A77734"/>
    <w:pPr>
      <w:widowControl/>
      <w:numPr>
        <w:numId w:val="7"/>
      </w:numPr>
      <w:spacing w:line="480" w:lineRule="auto"/>
      <w:jc w:val="both"/>
    </w:pPr>
    <w:rPr>
      <w:rFonts w:ascii="Times New Roman" w:hAnsi="Times New Roman"/>
      <w:snapToGrid/>
    </w:rPr>
  </w:style>
  <w:style w:type="paragraph" w:styleId="ListNumber3">
    <w:name w:val="List Number 3"/>
    <w:basedOn w:val="Normal"/>
    <w:rsid w:val="00A77734"/>
    <w:pPr>
      <w:widowControl/>
      <w:numPr>
        <w:numId w:val="8"/>
      </w:numPr>
      <w:spacing w:line="480" w:lineRule="auto"/>
      <w:jc w:val="both"/>
    </w:pPr>
    <w:rPr>
      <w:rFonts w:ascii="Times New Roman" w:hAnsi="Times New Roman"/>
      <w:snapToGrid/>
    </w:rPr>
  </w:style>
  <w:style w:type="paragraph" w:styleId="ListNumber4">
    <w:name w:val="List Number 4"/>
    <w:basedOn w:val="Normal"/>
    <w:rsid w:val="00A77734"/>
    <w:pPr>
      <w:widowControl/>
      <w:numPr>
        <w:numId w:val="9"/>
      </w:numPr>
      <w:spacing w:line="480" w:lineRule="auto"/>
      <w:jc w:val="both"/>
    </w:pPr>
    <w:rPr>
      <w:rFonts w:ascii="Times New Roman" w:hAnsi="Times New Roman"/>
      <w:snapToGrid/>
    </w:rPr>
  </w:style>
  <w:style w:type="paragraph" w:styleId="ListNumber5">
    <w:name w:val="List Number 5"/>
    <w:basedOn w:val="Normal"/>
    <w:rsid w:val="00A77734"/>
    <w:pPr>
      <w:widowControl/>
      <w:numPr>
        <w:numId w:val="10"/>
      </w:numPr>
      <w:spacing w:line="480" w:lineRule="auto"/>
      <w:jc w:val="both"/>
    </w:pPr>
    <w:rPr>
      <w:rFonts w:ascii="Times New Roman" w:hAnsi="Times New Roman"/>
      <w:snapToGrid/>
    </w:rPr>
  </w:style>
  <w:style w:type="paragraph" w:styleId="NormalWeb">
    <w:name w:val="Normal (Web)"/>
    <w:basedOn w:val="Normal"/>
    <w:rsid w:val="00A77734"/>
    <w:rPr>
      <w:rFonts w:ascii="Times New Roman" w:hAnsi="Times New Roman"/>
      <w:snapToGrid/>
    </w:rPr>
  </w:style>
  <w:style w:type="paragraph" w:styleId="BlockText">
    <w:name w:val="Block Text"/>
    <w:basedOn w:val="Normal"/>
    <w:rsid w:val="00A77734"/>
    <w:pPr>
      <w:spacing w:after="120"/>
      <w:ind w:left="1440" w:right="1440"/>
    </w:pPr>
  </w:style>
  <w:style w:type="paragraph" w:styleId="BodyText2">
    <w:name w:val="Body Text 2"/>
    <w:basedOn w:val="Normal"/>
    <w:rsid w:val="00A77734"/>
    <w:pPr>
      <w:spacing w:after="120" w:line="480" w:lineRule="auto"/>
    </w:pPr>
  </w:style>
  <w:style w:type="paragraph" w:styleId="BodyText3">
    <w:name w:val="Body Text 3"/>
    <w:basedOn w:val="Normal"/>
    <w:rsid w:val="00A77734"/>
    <w:pPr>
      <w:spacing w:after="120"/>
    </w:pPr>
    <w:rPr>
      <w:sz w:val="16"/>
    </w:rPr>
  </w:style>
  <w:style w:type="paragraph" w:styleId="BodyTextFirstIndent">
    <w:name w:val="Body Text First Indent"/>
    <w:basedOn w:val="BodyText"/>
    <w:rsid w:val="00A77734"/>
    <w:pPr>
      <w:widowControl w:val="0"/>
      <w:spacing w:after="120" w:line="240" w:lineRule="auto"/>
      <w:ind w:firstLine="210"/>
    </w:pPr>
    <w:rPr>
      <w:rFonts w:ascii="Courier New" w:hAnsi="Courier New"/>
      <w:snapToGrid w:val="0"/>
    </w:rPr>
  </w:style>
  <w:style w:type="paragraph" w:styleId="BodyTextIndent">
    <w:name w:val="Body Text Indent"/>
    <w:basedOn w:val="Normal"/>
    <w:rsid w:val="00A77734"/>
    <w:pPr>
      <w:spacing w:after="120"/>
      <w:ind w:left="360"/>
    </w:pPr>
  </w:style>
  <w:style w:type="paragraph" w:styleId="BodyTextFirstIndent2">
    <w:name w:val="Body Text First Indent 2"/>
    <w:basedOn w:val="BodyTextIndent"/>
    <w:rsid w:val="00A77734"/>
    <w:pPr>
      <w:ind w:firstLine="210"/>
    </w:pPr>
  </w:style>
  <w:style w:type="paragraph" w:styleId="BodyTextIndent2">
    <w:name w:val="Body Text Indent 2"/>
    <w:basedOn w:val="Normal"/>
    <w:rsid w:val="00A77734"/>
    <w:pPr>
      <w:spacing w:after="120" w:line="480" w:lineRule="auto"/>
      <w:ind w:left="360"/>
    </w:pPr>
  </w:style>
  <w:style w:type="paragraph" w:styleId="BodyTextIndent3">
    <w:name w:val="Body Text Indent 3"/>
    <w:basedOn w:val="Normal"/>
    <w:rsid w:val="00A77734"/>
    <w:pPr>
      <w:spacing w:after="120"/>
      <w:ind w:left="360"/>
    </w:pPr>
    <w:rPr>
      <w:sz w:val="16"/>
    </w:rPr>
  </w:style>
  <w:style w:type="paragraph" w:styleId="Closing">
    <w:name w:val="Closing"/>
    <w:basedOn w:val="Normal"/>
    <w:rsid w:val="00A77734"/>
    <w:pPr>
      <w:ind w:left="4320"/>
    </w:pPr>
  </w:style>
  <w:style w:type="paragraph" w:styleId="CommentText">
    <w:name w:val="annotation text"/>
    <w:basedOn w:val="Normal"/>
    <w:semiHidden/>
    <w:rsid w:val="00A77734"/>
    <w:rPr>
      <w:sz w:val="20"/>
    </w:rPr>
  </w:style>
  <w:style w:type="paragraph" w:styleId="Date">
    <w:name w:val="Date"/>
    <w:basedOn w:val="Normal"/>
    <w:next w:val="Normal"/>
    <w:rsid w:val="00A77734"/>
  </w:style>
  <w:style w:type="paragraph" w:styleId="DocumentMap">
    <w:name w:val="Document Map"/>
    <w:basedOn w:val="Normal"/>
    <w:semiHidden/>
    <w:rsid w:val="00A77734"/>
    <w:pPr>
      <w:shd w:val="clear" w:color="auto" w:fill="000080"/>
    </w:pPr>
    <w:rPr>
      <w:rFonts w:ascii="Tahoma" w:hAnsi="Tahoma"/>
    </w:rPr>
  </w:style>
  <w:style w:type="paragraph" w:styleId="EnvelopeAddress">
    <w:name w:val="envelope address"/>
    <w:basedOn w:val="Normal"/>
    <w:rsid w:val="00A77734"/>
    <w:pPr>
      <w:framePr w:w="7920" w:h="1980" w:hRule="exact" w:hSpace="180" w:wrap="auto" w:hAnchor="page" w:xAlign="center" w:yAlign="bottom"/>
      <w:ind w:left="2880"/>
    </w:pPr>
    <w:rPr>
      <w:rFonts w:ascii="Arial" w:hAnsi="Arial"/>
    </w:rPr>
  </w:style>
  <w:style w:type="paragraph" w:styleId="EnvelopeReturn">
    <w:name w:val="envelope return"/>
    <w:basedOn w:val="Normal"/>
    <w:rsid w:val="00A77734"/>
    <w:rPr>
      <w:rFonts w:ascii="Arial" w:hAnsi="Arial"/>
      <w:sz w:val="20"/>
    </w:rPr>
  </w:style>
  <w:style w:type="paragraph" w:styleId="Index3">
    <w:name w:val="index 3"/>
    <w:basedOn w:val="Normal"/>
    <w:next w:val="Normal"/>
    <w:autoRedefine/>
    <w:semiHidden/>
    <w:rsid w:val="00A77734"/>
    <w:pPr>
      <w:ind w:left="720" w:hanging="240"/>
    </w:pPr>
  </w:style>
  <w:style w:type="paragraph" w:styleId="Index4">
    <w:name w:val="index 4"/>
    <w:basedOn w:val="Normal"/>
    <w:next w:val="Normal"/>
    <w:autoRedefine/>
    <w:semiHidden/>
    <w:rsid w:val="00A77734"/>
    <w:pPr>
      <w:ind w:left="960" w:hanging="240"/>
    </w:pPr>
  </w:style>
  <w:style w:type="paragraph" w:styleId="Index5">
    <w:name w:val="index 5"/>
    <w:basedOn w:val="Normal"/>
    <w:next w:val="Normal"/>
    <w:autoRedefine/>
    <w:semiHidden/>
    <w:rsid w:val="00A77734"/>
    <w:pPr>
      <w:ind w:left="1200" w:hanging="240"/>
    </w:pPr>
  </w:style>
  <w:style w:type="paragraph" w:styleId="Index6">
    <w:name w:val="index 6"/>
    <w:basedOn w:val="Normal"/>
    <w:next w:val="Normal"/>
    <w:autoRedefine/>
    <w:semiHidden/>
    <w:rsid w:val="00A77734"/>
    <w:pPr>
      <w:ind w:left="1440" w:hanging="240"/>
    </w:pPr>
  </w:style>
  <w:style w:type="paragraph" w:styleId="Index7">
    <w:name w:val="index 7"/>
    <w:basedOn w:val="Normal"/>
    <w:next w:val="Normal"/>
    <w:autoRedefine/>
    <w:semiHidden/>
    <w:rsid w:val="00A77734"/>
    <w:pPr>
      <w:ind w:left="1680" w:hanging="240"/>
    </w:pPr>
  </w:style>
  <w:style w:type="paragraph" w:styleId="Index8">
    <w:name w:val="index 8"/>
    <w:basedOn w:val="Normal"/>
    <w:next w:val="Normal"/>
    <w:autoRedefine/>
    <w:semiHidden/>
    <w:rsid w:val="00A77734"/>
    <w:pPr>
      <w:ind w:left="1920" w:hanging="240"/>
    </w:pPr>
  </w:style>
  <w:style w:type="paragraph" w:styleId="Index9">
    <w:name w:val="index 9"/>
    <w:basedOn w:val="Normal"/>
    <w:next w:val="Normal"/>
    <w:autoRedefine/>
    <w:semiHidden/>
    <w:rsid w:val="00A77734"/>
    <w:pPr>
      <w:ind w:left="2160" w:hanging="240"/>
    </w:pPr>
  </w:style>
  <w:style w:type="paragraph" w:styleId="IndexHeading">
    <w:name w:val="index heading"/>
    <w:basedOn w:val="Normal"/>
    <w:next w:val="Index1"/>
    <w:semiHidden/>
    <w:rsid w:val="00A77734"/>
    <w:rPr>
      <w:rFonts w:ascii="Arial" w:hAnsi="Arial"/>
      <w:b/>
    </w:rPr>
  </w:style>
  <w:style w:type="paragraph" w:styleId="List">
    <w:name w:val="List"/>
    <w:basedOn w:val="Normal"/>
    <w:rsid w:val="00A77734"/>
    <w:pPr>
      <w:ind w:left="360" w:hanging="360"/>
    </w:pPr>
  </w:style>
  <w:style w:type="paragraph" w:styleId="List2">
    <w:name w:val="List 2"/>
    <w:basedOn w:val="Normal"/>
    <w:rsid w:val="00A77734"/>
    <w:pPr>
      <w:ind w:left="720" w:hanging="360"/>
    </w:pPr>
  </w:style>
  <w:style w:type="paragraph" w:styleId="List3">
    <w:name w:val="List 3"/>
    <w:basedOn w:val="Normal"/>
    <w:rsid w:val="00A77734"/>
    <w:pPr>
      <w:ind w:left="1080" w:hanging="360"/>
    </w:pPr>
  </w:style>
  <w:style w:type="paragraph" w:styleId="List4">
    <w:name w:val="List 4"/>
    <w:basedOn w:val="Normal"/>
    <w:rsid w:val="00A77734"/>
    <w:pPr>
      <w:ind w:left="1440" w:hanging="360"/>
    </w:pPr>
  </w:style>
  <w:style w:type="paragraph" w:styleId="List5">
    <w:name w:val="List 5"/>
    <w:basedOn w:val="Normal"/>
    <w:rsid w:val="00A77734"/>
    <w:pPr>
      <w:ind w:left="1800" w:hanging="360"/>
    </w:pPr>
  </w:style>
  <w:style w:type="paragraph" w:styleId="ListContinue">
    <w:name w:val="List Continue"/>
    <w:basedOn w:val="Normal"/>
    <w:rsid w:val="00A77734"/>
    <w:pPr>
      <w:spacing w:after="120"/>
      <w:ind w:left="360"/>
    </w:pPr>
  </w:style>
  <w:style w:type="paragraph" w:styleId="ListContinue2">
    <w:name w:val="List Continue 2"/>
    <w:basedOn w:val="Normal"/>
    <w:rsid w:val="00A77734"/>
    <w:pPr>
      <w:spacing w:after="120"/>
      <w:ind w:left="720"/>
    </w:pPr>
  </w:style>
  <w:style w:type="paragraph" w:styleId="ListContinue3">
    <w:name w:val="List Continue 3"/>
    <w:basedOn w:val="Normal"/>
    <w:rsid w:val="00A77734"/>
    <w:pPr>
      <w:spacing w:after="120"/>
      <w:ind w:left="1080"/>
    </w:pPr>
  </w:style>
  <w:style w:type="paragraph" w:styleId="ListContinue4">
    <w:name w:val="List Continue 4"/>
    <w:basedOn w:val="Normal"/>
    <w:rsid w:val="00A77734"/>
    <w:pPr>
      <w:spacing w:after="120"/>
      <w:ind w:left="1440"/>
    </w:pPr>
  </w:style>
  <w:style w:type="paragraph" w:styleId="ListContinue5">
    <w:name w:val="List Continue 5"/>
    <w:basedOn w:val="Normal"/>
    <w:rsid w:val="00A77734"/>
    <w:pPr>
      <w:spacing w:after="120"/>
      <w:ind w:left="1800"/>
    </w:pPr>
  </w:style>
  <w:style w:type="paragraph" w:styleId="MacroText">
    <w:name w:val="macro"/>
    <w:semiHidden/>
    <w:rsid w:val="00A7773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A777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77734"/>
    <w:pPr>
      <w:ind w:left="720"/>
    </w:pPr>
  </w:style>
  <w:style w:type="paragraph" w:styleId="NoteHeading">
    <w:name w:val="Note Heading"/>
    <w:basedOn w:val="Normal"/>
    <w:next w:val="Normal"/>
    <w:rsid w:val="00A77734"/>
  </w:style>
  <w:style w:type="paragraph" w:styleId="PlainText">
    <w:name w:val="Plain Text"/>
    <w:basedOn w:val="Normal"/>
    <w:rsid w:val="00A77734"/>
    <w:rPr>
      <w:sz w:val="20"/>
    </w:rPr>
  </w:style>
  <w:style w:type="paragraph" w:styleId="Salutation">
    <w:name w:val="Salutation"/>
    <w:basedOn w:val="Normal"/>
    <w:next w:val="Normal"/>
    <w:rsid w:val="00A77734"/>
  </w:style>
  <w:style w:type="paragraph" w:styleId="Signature">
    <w:name w:val="Signature"/>
    <w:basedOn w:val="Normal"/>
    <w:rsid w:val="00A77734"/>
    <w:pPr>
      <w:ind w:left="4320"/>
    </w:pPr>
  </w:style>
  <w:style w:type="paragraph" w:styleId="Subtitle">
    <w:name w:val="Subtitle"/>
    <w:basedOn w:val="Normal"/>
    <w:qFormat/>
    <w:rsid w:val="00A77734"/>
    <w:pPr>
      <w:spacing w:after="60"/>
      <w:jc w:val="center"/>
      <w:outlineLvl w:val="1"/>
    </w:pPr>
    <w:rPr>
      <w:rFonts w:ascii="Arial" w:hAnsi="Arial"/>
    </w:rPr>
  </w:style>
  <w:style w:type="paragraph" w:styleId="TableofAuthorities">
    <w:name w:val="table of authorities"/>
    <w:basedOn w:val="Normal"/>
    <w:next w:val="Normal"/>
    <w:semiHidden/>
    <w:rsid w:val="00A77734"/>
    <w:pPr>
      <w:ind w:left="240" w:hanging="240"/>
    </w:pPr>
  </w:style>
  <w:style w:type="paragraph" w:styleId="TableofFigures">
    <w:name w:val="table of figures"/>
    <w:basedOn w:val="Normal"/>
    <w:next w:val="Normal"/>
    <w:semiHidden/>
    <w:rsid w:val="00A77734"/>
    <w:pPr>
      <w:ind w:left="480" w:hanging="480"/>
    </w:pPr>
  </w:style>
  <w:style w:type="paragraph" w:styleId="Title">
    <w:name w:val="Title"/>
    <w:basedOn w:val="Normal"/>
    <w:qFormat/>
    <w:rsid w:val="00A77734"/>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9895</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2006-10-30T16:39:00Z</cp:lastPrinted>
  <dcterms:created xsi:type="dcterms:W3CDTF">2010-12-14T17:14:00Z</dcterms:created>
  <dcterms:modified xsi:type="dcterms:W3CDTF">2010-12-14T17:21:00Z</dcterms:modified>
</cp:coreProperties>
</file>