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95DC" w14:textId="77777777" w:rsidR="000C3B01" w:rsidRPr="000C3B01" w:rsidRDefault="000C3B01" w:rsidP="000C3B01">
      <w:pPr>
        <w:autoSpaceDE w:val="0"/>
        <w:autoSpaceDN w:val="0"/>
        <w:adjustRightInd w:val="0"/>
        <w:jc w:val="center"/>
        <w:rPr>
          <w:rFonts w:ascii="Arial Bold" w:hAnsi="Arial Bold" w:cs="Arial"/>
          <w:b/>
          <w:smallCaps/>
          <w:sz w:val="32"/>
          <w:szCs w:val="32"/>
        </w:rPr>
      </w:pPr>
      <w:bookmarkStart w:id="0" w:name="_GoBack"/>
      <w:bookmarkEnd w:id="0"/>
      <w:r w:rsidRPr="000C3B01">
        <w:rPr>
          <w:rFonts w:ascii="Arial Bold" w:hAnsi="Arial Bold" w:cs="Arial"/>
          <w:b/>
          <w:smallCaps/>
          <w:sz w:val="32"/>
          <w:szCs w:val="32"/>
        </w:rPr>
        <w:t>Before</w:t>
      </w:r>
    </w:p>
    <w:p w14:paraId="61B2FF92" w14:textId="77777777" w:rsidR="000C3B01" w:rsidRDefault="000C3B01" w:rsidP="000C3B01">
      <w:pPr>
        <w:autoSpaceDE w:val="0"/>
        <w:autoSpaceDN w:val="0"/>
        <w:adjustRightInd w:val="0"/>
        <w:jc w:val="center"/>
        <w:rPr>
          <w:rFonts w:ascii="Arial Bold" w:hAnsi="Arial Bold" w:cs="Arial"/>
          <w:b/>
          <w:smallCaps/>
          <w:sz w:val="32"/>
          <w:szCs w:val="32"/>
        </w:rPr>
      </w:pPr>
      <w:r>
        <w:rPr>
          <w:rFonts w:ascii="Arial Bold" w:hAnsi="Arial Bold" w:cs="Arial"/>
          <w:b/>
          <w:smallCaps/>
          <w:sz w:val="32"/>
          <w:szCs w:val="32"/>
        </w:rPr>
        <w:t>the Public Utilities Commission o</w:t>
      </w:r>
      <w:r w:rsidRPr="000C3B01">
        <w:rPr>
          <w:rFonts w:ascii="Arial Bold" w:hAnsi="Arial Bold" w:cs="Arial"/>
          <w:b/>
          <w:smallCaps/>
          <w:sz w:val="32"/>
          <w:szCs w:val="32"/>
        </w:rPr>
        <w:t>f Ohio</w:t>
      </w:r>
    </w:p>
    <w:p w14:paraId="2B037E8C" w14:textId="77777777" w:rsidR="000C3B01" w:rsidRPr="000C3B01" w:rsidRDefault="000C3B01" w:rsidP="000C3B01">
      <w:pPr>
        <w:autoSpaceDE w:val="0"/>
        <w:autoSpaceDN w:val="0"/>
        <w:adjustRightInd w:val="0"/>
        <w:jc w:val="center"/>
        <w:rPr>
          <w:rFonts w:ascii="Arial Bold" w:hAnsi="Arial Bold" w:cs="Arial"/>
          <w:smallCaps/>
        </w:rPr>
      </w:pPr>
    </w:p>
    <w:p w14:paraId="401A9A06"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5793B7DD"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14:paraId="59017166"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14:paraId="27684746" w14:textId="77777777" w:rsidR="000C3B01" w:rsidRDefault="000C3B01" w:rsidP="000C3B01">
      <w:pPr>
        <w:tabs>
          <w:tab w:val="left" w:pos="4680"/>
          <w:tab w:val="left" w:pos="5220"/>
        </w:tabs>
        <w:autoSpaceDE w:val="0"/>
        <w:autoSpaceDN w:val="0"/>
        <w:adjustRightInd w:val="0"/>
        <w:rPr>
          <w:rFonts w:cs="Arial"/>
        </w:rPr>
      </w:pPr>
    </w:p>
    <w:p w14:paraId="66830D83"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4CAA4690"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14:paraId="3B61D256" w14:textId="77777777" w:rsidR="000C3B01" w:rsidRDefault="000C3B01" w:rsidP="000C3B01">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14:paraId="32CF06C8" w14:textId="77777777" w:rsidR="000C3B01" w:rsidRPr="000C3B01" w:rsidRDefault="000C3B01" w:rsidP="000C3B01">
      <w:pPr>
        <w:tabs>
          <w:tab w:val="left" w:pos="4680"/>
          <w:tab w:val="left" w:pos="5220"/>
        </w:tabs>
        <w:autoSpaceDE w:val="0"/>
        <w:autoSpaceDN w:val="0"/>
        <w:adjustRightInd w:val="0"/>
        <w:rPr>
          <w:rFonts w:cs="Arial"/>
        </w:rPr>
      </w:pPr>
    </w:p>
    <w:p w14:paraId="4B4402D1"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14:paraId="0B2CF5CE"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14:paraId="56DE8633"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14:paraId="31CF2C5E" w14:textId="77777777" w:rsidR="000C3B01" w:rsidRPr="000C3B01" w:rsidRDefault="000C3B01" w:rsidP="000C3B01">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14:paraId="73E5E3D1" w14:textId="77777777" w:rsidR="00635427" w:rsidRDefault="00635427" w:rsidP="00635427">
      <w:pPr>
        <w:pStyle w:val="Title"/>
        <w:pBdr>
          <w:bottom w:val="single" w:sz="12" w:space="1" w:color="auto"/>
        </w:pBdr>
        <w:rPr>
          <w:sz w:val="28"/>
          <w:u w:val="single"/>
        </w:rPr>
      </w:pPr>
    </w:p>
    <w:p w14:paraId="5561C8AD" w14:textId="77777777" w:rsidR="00635427" w:rsidRPr="0016330C" w:rsidRDefault="00635427" w:rsidP="00635427">
      <w:pPr>
        <w:rPr>
          <w:sz w:val="28"/>
        </w:rPr>
      </w:pPr>
    </w:p>
    <w:p w14:paraId="235C8983" w14:textId="77777777" w:rsidR="00635427" w:rsidRDefault="0016330C" w:rsidP="00635427">
      <w:pPr>
        <w:pStyle w:val="Title"/>
        <w:pBdr>
          <w:bottom w:val="single" w:sz="12" w:space="1" w:color="auto"/>
        </w:pBdr>
        <w:rPr>
          <w:rFonts w:ascii="Arial Bold" w:hAnsi="Arial Bold"/>
        </w:rPr>
      </w:pPr>
      <w:r w:rsidRPr="0016330C">
        <w:rPr>
          <w:rFonts w:ascii="Arial Bold" w:hAnsi="Arial Bold"/>
        </w:rPr>
        <w:t>IEU-Ohio’s Application for Rehearing</w:t>
      </w:r>
      <w:r w:rsidR="00751E94">
        <w:rPr>
          <w:rFonts w:ascii="Arial Bold" w:hAnsi="Arial Bold"/>
        </w:rPr>
        <w:t xml:space="preserve"> and </w:t>
      </w:r>
    </w:p>
    <w:p w14:paraId="30143950" w14:textId="77777777" w:rsidR="00751E94" w:rsidRPr="0016330C" w:rsidRDefault="00751E94" w:rsidP="00635427">
      <w:pPr>
        <w:pStyle w:val="Title"/>
        <w:pBdr>
          <w:bottom w:val="single" w:sz="12" w:space="1" w:color="auto"/>
        </w:pBdr>
        <w:rPr>
          <w:rFonts w:ascii="Arial Bold" w:hAnsi="Arial Bold"/>
        </w:rPr>
      </w:pPr>
      <w:r>
        <w:rPr>
          <w:rFonts w:ascii="Arial Bold" w:hAnsi="Arial Bold"/>
        </w:rPr>
        <w:t xml:space="preserve">Memorandum </w:t>
      </w:r>
      <w:r w:rsidR="00CC3DB1">
        <w:rPr>
          <w:rFonts w:ascii="Arial Bold" w:hAnsi="Arial Bold"/>
        </w:rPr>
        <w:t>i</w:t>
      </w:r>
      <w:r>
        <w:rPr>
          <w:rFonts w:ascii="Arial Bold" w:hAnsi="Arial Bold"/>
        </w:rPr>
        <w:t>n Support</w:t>
      </w:r>
    </w:p>
    <w:p w14:paraId="12E779EC" w14:textId="77777777" w:rsidR="0016330C" w:rsidRPr="0016330C" w:rsidRDefault="0016330C" w:rsidP="00635427">
      <w:pPr>
        <w:pStyle w:val="Title"/>
        <w:pBdr>
          <w:bottom w:val="single" w:sz="12" w:space="1" w:color="auto"/>
        </w:pBdr>
        <w:rPr>
          <w:sz w:val="28"/>
          <w:u w:val="single"/>
        </w:rPr>
      </w:pPr>
    </w:p>
    <w:p w14:paraId="553D0DA1" w14:textId="77777777" w:rsidR="00635427" w:rsidRDefault="00635427" w:rsidP="00635427">
      <w:pPr>
        <w:pStyle w:val="Title"/>
        <w:rPr>
          <w:sz w:val="28"/>
          <w:u w:val="single"/>
        </w:rPr>
      </w:pPr>
    </w:p>
    <w:p w14:paraId="2240AA7D" w14:textId="77777777" w:rsidR="00635427" w:rsidRDefault="00635427" w:rsidP="00635427">
      <w:pPr>
        <w:pStyle w:val="Title"/>
        <w:rPr>
          <w:sz w:val="28"/>
          <w:u w:val="single"/>
        </w:rPr>
      </w:pPr>
    </w:p>
    <w:p w14:paraId="25D93E73" w14:textId="77777777" w:rsidR="00635427" w:rsidRDefault="00635427" w:rsidP="00635427">
      <w:pPr>
        <w:pStyle w:val="Title"/>
        <w:rPr>
          <w:sz w:val="28"/>
          <w:u w:val="single"/>
        </w:rPr>
      </w:pPr>
    </w:p>
    <w:p w14:paraId="1A3D8EBB" w14:textId="77777777" w:rsidR="00635427" w:rsidRDefault="00635427" w:rsidP="00635427">
      <w:pPr>
        <w:pStyle w:val="Title"/>
        <w:rPr>
          <w:sz w:val="28"/>
          <w:u w:val="single"/>
        </w:rPr>
      </w:pPr>
    </w:p>
    <w:p w14:paraId="46996450" w14:textId="77777777" w:rsidR="00635427" w:rsidRDefault="00635427" w:rsidP="00635427">
      <w:pPr>
        <w:pStyle w:val="Title"/>
        <w:rPr>
          <w:sz w:val="28"/>
          <w:u w:val="single"/>
        </w:rPr>
      </w:pPr>
    </w:p>
    <w:p w14:paraId="05AA3CBD" w14:textId="77777777" w:rsidR="00635427" w:rsidRDefault="00635427" w:rsidP="00635427">
      <w:pPr>
        <w:tabs>
          <w:tab w:val="left" w:pos="4320"/>
          <w:tab w:val="left" w:pos="5040"/>
        </w:tabs>
        <w:rPr>
          <w:rFonts w:cs="Arial"/>
        </w:rPr>
      </w:pPr>
    </w:p>
    <w:p w14:paraId="6EE8D2CF" w14:textId="77777777" w:rsidR="00635427" w:rsidRDefault="00635427" w:rsidP="00635427">
      <w:pPr>
        <w:tabs>
          <w:tab w:val="left" w:pos="4320"/>
          <w:tab w:val="left" w:pos="5040"/>
        </w:tabs>
        <w:rPr>
          <w:rFonts w:cs="Arial"/>
        </w:rPr>
      </w:pPr>
    </w:p>
    <w:p w14:paraId="74EC3938" w14:textId="77777777" w:rsidR="00635427" w:rsidRDefault="00635427" w:rsidP="00635427">
      <w:pPr>
        <w:tabs>
          <w:tab w:val="left" w:pos="4320"/>
          <w:tab w:val="left" w:pos="5040"/>
        </w:tabs>
        <w:rPr>
          <w:rFonts w:cs="Arial"/>
        </w:rPr>
      </w:pPr>
    </w:p>
    <w:p w14:paraId="255C1A72" w14:textId="77777777" w:rsidR="0016330C" w:rsidRDefault="0016330C" w:rsidP="00635427">
      <w:pPr>
        <w:tabs>
          <w:tab w:val="left" w:pos="4320"/>
          <w:tab w:val="left" w:pos="5040"/>
        </w:tabs>
        <w:rPr>
          <w:rFonts w:cs="Arial"/>
        </w:rPr>
      </w:pPr>
    </w:p>
    <w:p w14:paraId="596F600E" w14:textId="77777777" w:rsidR="0016330C" w:rsidRDefault="0016330C" w:rsidP="00635427">
      <w:pPr>
        <w:tabs>
          <w:tab w:val="left" w:pos="4320"/>
          <w:tab w:val="left" w:pos="5040"/>
        </w:tabs>
        <w:rPr>
          <w:rFonts w:cs="Arial"/>
        </w:rPr>
      </w:pPr>
    </w:p>
    <w:p w14:paraId="20C4CE5B" w14:textId="77777777" w:rsidR="003D4852" w:rsidRDefault="003D4852" w:rsidP="00751E94">
      <w:pPr>
        <w:pStyle w:val="BodyText3"/>
        <w:widowControl w:val="0"/>
        <w:ind w:left="4140"/>
        <w:jc w:val="both"/>
        <w:rPr>
          <w:rFonts w:ascii="Arial" w:hAnsi="Arial" w:cs="Arial"/>
          <w:b w:val="0"/>
          <w:bCs/>
        </w:rPr>
      </w:pPr>
    </w:p>
    <w:p w14:paraId="392D47A9" w14:textId="77777777" w:rsidR="003D4852" w:rsidRDefault="003D4852" w:rsidP="00751E94">
      <w:pPr>
        <w:pStyle w:val="BodyText3"/>
        <w:widowControl w:val="0"/>
        <w:ind w:left="4140"/>
        <w:jc w:val="both"/>
        <w:rPr>
          <w:rFonts w:ascii="Arial" w:hAnsi="Arial" w:cs="Arial"/>
          <w:b w:val="0"/>
          <w:bCs/>
        </w:rPr>
      </w:pPr>
    </w:p>
    <w:p w14:paraId="1922E6A1" w14:textId="77777777" w:rsidR="003D4852" w:rsidRDefault="003D4852" w:rsidP="00751E94">
      <w:pPr>
        <w:pStyle w:val="BodyText3"/>
        <w:widowControl w:val="0"/>
        <w:ind w:left="4140"/>
        <w:jc w:val="both"/>
        <w:rPr>
          <w:rFonts w:ascii="Arial" w:hAnsi="Arial" w:cs="Arial"/>
          <w:b w:val="0"/>
          <w:bCs/>
        </w:rPr>
      </w:pPr>
    </w:p>
    <w:p w14:paraId="6AF665DC" w14:textId="77777777" w:rsidR="00F73DB2" w:rsidRDefault="00F73DB2" w:rsidP="00751E94">
      <w:pPr>
        <w:pStyle w:val="BodyText3"/>
        <w:widowControl w:val="0"/>
        <w:ind w:left="4140"/>
        <w:jc w:val="both"/>
        <w:rPr>
          <w:rFonts w:ascii="Arial" w:hAnsi="Arial" w:cs="Arial"/>
          <w:b w:val="0"/>
          <w:bCs/>
        </w:rPr>
      </w:pPr>
      <w:r>
        <w:rPr>
          <w:rFonts w:ascii="Arial" w:hAnsi="Arial" w:cs="Arial"/>
          <w:b w:val="0"/>
          <w:bCs/>
        </w:rPr>
        <w:t>Frank P. Darr (Reg. No. 0025469)</w:t>
      </w:r>
    </w:p>
    <w:p w14:paraId="09AE8BAE" w14:textId="77777777" w:rsidR="003D4852" w:rsidRDefault="003D4852" w:rsidP="003D4852">
      <w:pPr>
        <w:tabs>
          <w:tab w:val="right" w:pos="8640"/>
        </w:tabs>
        <w:ind w:left="4140"/>
        <w:jc w:val="both"/>
        <w:rPr>
          <w:rFonts w:cs="Arial"/>
        </w:rPr>
      </w:pPr>
      <w:r>
        <w:rPr>
          <w:rFonts w:cs="Arial"/>
        </w:rPr>
        <w:t xml:space="preserve">  (Counsel of Record)</w:t>
      </w:r>
    </w:p>
    <w:p w14:paraId="08315547" w14:textId="77777777" w:rsidR="00F73DB2" w:rsidRDefault="00F73DB2" w:rsidP="00751E94">
      <w:pPr>
        <w:pStyle w:val="BodyText3"/>
        <w:widowControl w:val="0"/>
        <w:ind w:left="4140"/>
        <w:jc w:val="both"/>
        <w:rPr>
          <w:rFonts w:ascii="Arial" w:hAnsi="Arial" w:cs="Arial"/>
          <w:b w:val="0"/>
          <w:bCs/>
        </w:rPr>
      </w:pPr>
      <w:r>
        <w:rPr>
          <w:rFonts w:ascii="Arial" w:hAnsi="Arial" w:cs="Arial"/>
          <w:b w:val="0"/>
          <w:bCs/>
        </w:rPr>
        <w:t>Matthew R. Pritchard (Reg. No. 0088070)</w:t>
      </w:r>
    </w:p>
    <w:p w14:paraId="67A127B5" w14:textId="77777777" w:rsidR="00F73DB2" w:rsidRDefault="00F73DB2" w:rsidP="00751E94">
      <w:pPr>
        <w:pStyle w:val="BodyText3"/>
        <w:widowControl w:val="0"/>
        <w:ind w:left="414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2C7D3D52" w14:textId="77777777" w:rsidR="00F73DB2" w:rsidRDefault="00F73DB2" w:rsidP="00751E94">
      <w:pPr>
        <w:pStyle w:val="BodyText3"/>
        <w:widowControl w:val="0"/>
        <w:ind w:left="414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5BA64236" w14:textId="77777777" w:rsidR="00F73DB2" w:rsidRDefault="00F73DB2" w:rsidP="00751E94">
      <w:pPr>
        <w:pStyle w:val="BodyText"/>
        <w:ind w:left="4140"/>
      </w:pPr>
      <w:r>
        <w:t>Columbus, OH  43215</w:t>
      </w:r>
    </w:p>
    <w:p w14:paraId="14470024" w14:textId="77777777" w:rsidR="00F73DB2" w:rsidRDefault="00F73DB2" w:rsidP="00751E94">
      <w:pPr>
        <w:pStyle w:val="BodyText"/>
        <w:ind w:left="4140"/>
      </w:pPr>
      <w:r>
        <w:t>Telephone</w:t>
      </w:r>
      <w:proofErr w:type="gramStart"/>
      <w:r>
        <w:t>:  (</w:t>
      </w:r>
      <w:proofErr w:type="gramEnd"/>
      <w:r>
        <w:t>614) 469-8000</w:t>
      </w:r>
    </w:p>
    <w:p w14:paraId="02DD157C" w14:textId="77777777" w:rsidR="00F73DB2" w:rsidRDefault="00F73DB2" w:rsidP="00751E94">
      <w:pPr>
        <w:pStyle w:val="BodyText"/>
        <w:ind w:left="4140"/>
      </w:pPr>
      <w:r>
        <w:t>Telecopier</w:t>
      </w:r>
      <w:proofErr w:type="gramStart"/>
      <w:r>
        <w:t>:  (</w:t>
      </w:r>
      <w:proofErr w:type="gramEnd"/>
      <w:r>
        <w:t>614) 469-4653</w:t>
      </w:r>
    </w:p>
    <w:p w14:paraId="768DF68F" w14:textId="77777777" w:rsidR="00F73DB2" w:rsidRDefault="00F73DB2" w:rsidP="00751E94">
      <w:pPr>
        <w:pStyle w:val="BodyText"/>
        <w:ind w:left="4140"/>
      </w:pPr>
      <w:r>
        <w:t>fdarr@mwncmh.com</w:t>
      </w:r>
    </w:p>
    <w:p w14:paraId="3F38B4DA" w14:textId="77777777" w:rsidR="00F73DB2" w:rsidRDefault="00F73DB2" w:rsidP="00751E94">
      <w:pPr>
        <w:pStyle w:val="BodyText"/>
        <w:ind w:left="4140"/>
      </w:pPr>
      <w:r>
        <w:t>mpritchard@mwncmh.com</w:t>
      </w:r>
    </w:p>
    <w:p w14:paraId="7D7EE522" w14:textId="77777777" w:rsidR="00635427" w:rsidRDefault="00635427" w:rsidP="00635427">
      <w:pPr>
        <w:tabs>
          <w:tab w:val="left" w:pos="4320"/>
          <w:tab w:val="right" w:pos="8640"/>
        </w:tabs>
        <w:ind w:left="4140"/>
        <w:jc w:val="both"/>
      </w:pPr>
    </w:p>
    <w:p w14:paraId="082956AC" w14:textId="77777777" w:rsidR="00635427" w:rsidRDefault="0016330C" w:rsidP="00635427">
      <w:pPr>
        <w:pStyle w:val="Title"/>
        <w:tabs>
          <w:tab w:val="left" w:pos="4320"/>
        </w:tabs>
        <w:ind w:left="4140" w:hanging="4320"/>
        <w:jc w:val="left"/>
        <w:rPr>
          <w:smallCaps w:val="0"/>
          <w:sz w:val="24"/>
        </w:rPr>
        <w:sectPr w:rsidR="00635427" w:rsidSect="00C747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pgNumType w:start="1"/>
          <w:cols w:space="720"/>
          <w:titlePg/>
          <w:docGrid w:linePitch="326"/>
        </w:sectPr>
      </w:pPr>
      <w:r>
        <w:rPr>
          <w:rFonts w:ascii="Arial Bold" w:hAnsi="Arial Bold"/>
          <w:sz w:val="24"/>
        </w:rPr>
        <w:t>November 20</w:t>
      </w:r>
      <w:r w:rsidR="00EF0AC6">
        <w:rPr>
          <w:rFonts w:ascii="Arial Bold" w:hAnsi="Arial Bold"/>
          <w:sz w:val="24"/>
        </w:rPr>
        <w:t>, 2017</w:t>
      </w:r>
      <w:r w:rsidR="00635427">
        <w:rPr>
          <w:smallCaps w:val="0"/>
          <w:sz w:val="24"/>
        </w:rPr>
        <w:tab/>
      </w:r>
      <w:r w:rsidR="00635427" w:rsidRPr="00DD3E1C">
        <w:rPr>
          <w:rFonts w:ascii="Arial Bold" w:hAnsi="Arial Bold"/>
          <w:sz w:val="24"/>
        </w:rPr>
        <w:t>Attorneys for Industrial Energy Users-Ohio</w:t>
      </w:r>
    </w:p>
    <w:p w14:paraId="34EEA7C7" w14:textId="77777777" w:rsidR="00635427" w:rsidRPr="00DD3E1C" w:rsidRDefault="00635427" w:rsidP="00635427">
      <w:pPr>
        <w:jc w:val="center"/>
        <w:rPr>
          <w:rFonts w:ascii="Arial Bold" w:hAnsi="Arial Bold" w:cs="Arial"/>
          <w:b/>
          <w:smallCaps/>
          <w:sz w:val="28"/>
          <w:szCs w:val="28"/>
        </w:rPr>
      </w:pPr>
      <w:r w:rsidRPr="00DD3E1C">
        <w:rPr>
          <w:rFonts w:ascii="Arial Bold" w:hAnsi="Arial Bold" w:cs="Arial"/>
          <w:b/>
          <w:smallCaps/>
          <w:sz w:val="28"/>
          <w:szCs w:val="28"/>
        </w:rPr>
        <w:lastRenderedPageBreak/>
        <w:t>Before</w:t>
      </w:r>
    </w:p>
    <w:p w14:paraId="42A745F9" w14:textId="77777777" w:rsidR="00635427" w:rsidRPr="00DD3E1C" w:rsidRDefault="00635427" w:rsidP="00635427">
      <w:pPr>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263442A4" w14:textId="77777777" w:rsidR="009B3B72" w:rsidRPr="000C3B01" w:rsidRDefault="009B3B72" w:rsidP="009B3B72">
      <w:pPr>
        <w:autoSpaceDE w:val="0"/>
        <w:autoSpaceDN w:val="0"/>
        <w:adjustRightInd w:val="0"/>
        <w:jc w:val="center"/>
        <w:rPr>
          <w:rFonts w:ascii="Arial Bold" w:hAnsi="Arial Bold" w:cs="Arial"/>
          <w:smallCaps/>
        </w:rPr>
      </w:pPr>
    </w:p>
    <w:p w14:paraId="3DED579C"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5546C0D4"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14:paraId="166077F5"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14:paraId="0DE6BDE9" w14:textId="77777777" w:rsidR="009B3B72" w:rsidRDefault="009B3B72" w:rsidP="009B3B72">
      <w:pPr>
        <w:tabs>
          <w:tab w:val="left" w:pos="4680"/>
          <w:tab w:val="left" w:pos="5220"/>
        </w:tabs>
        <w:autoSpaceDE w:val="0"/>
        <w:autoSpaceDN w:val="0"/>
        <w:adjustRightInd w:val="0"/>
        <w:rPr>
          <w:rFonts w:cs="Arial"/>
        </w:rPr>
      </w:pPr>
    </w:p>
    <w:p w14:paraId="68104731"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538821CE"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14:paraId="2885B11B" w14:textId="77777777" w:rsidR="009B3B72" w:rsidRDefault="009B3B72" w:rsidP="009B3B72">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14:paraId="2BE82769" w14:textId="77777777" w:rsidR="009B3B72" w:rsidRPr="000C3B01" w:rsidRDefault="009B3B72" w:rsidP="009B3B72">
      <w:pPr>
        <w:tabs>
          <w:tab w:val="left" w:pos="4680"/>
          <w:tab w:val="left" w:pos="5220"/>
        </w:tabs>
        <w:autoSpaceDE w:val="0"/>
        <w:autoSpaceDN w:val="0"/>
        <w:adjustRightInd w:val="0"/>
        <w:rPr>
          <w:rFonts w:cs="Arial"/>
        </w:rPr>
      </w:pPr>
    </w:p>
    <w:p w14:paraId="043CAF61"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14:paraId="2720D39D"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14:paraId="3162EA6E"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14:paraId="3AC840DF" w14:textId="77777777" w:rsidR="009B3B72" w:rsidRPr="000C3B01" w:rsidRDefault="009B3B72" w:rsidP="009B3B72">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14:paraId="2F6D8CB8" w14:textId="77777777" w:rsidR="009B3B72" w:rsidRPr="009B3B72" w:rsidRDefault="009B3B72" w:rsidP="009B3B72">
      <w:pPr>
        <w:pStyle w:val="Title"/>
        <w:pBdr>
          <w:bottom w:val="single" w:sz="12" w:space="1" w:color="auto"/>
        </w:pBdr>
        <w:rPr>
          <w:sz w:val="28"/>
          <w:szCs w:val="28"/>
          <w:u w:val="single"/>
        </w:rPr>
      </w:pPr>
    </w:p>
    <w:p w14:paraId="18BC434A" w14:textId="77777777" w:rsidR="009B3B72" w:rsidRPr="009B3B72" w:rsidRDefault="009B3B72" w:rsidP="009B3B72">
      <w:pPr>
        <w:jc w:val="center"/>
        <w:rPr>
          <w:sz w:val="28"/>
          <w:szCs w:val="28"/>
        </w:rPr>
      </w:pPr>
    </w:p>
    <w:p w14:paraId="096E3C90" w14:textId="77777777" w:rsidR="009B3B72" w:rsidRPr="0016330C" w:rsidRDefault="0016330C" w:rsidP="009B3B72">
      <w:pPr>
        <w:pStyle w:val="Title"/>
        <w:pBdr>
          <w:bottom w:val="single" w:sz="12" w:space="1" w:color="auto"/>
        </w:pBdr>
        <w:rPr>
          <w:sz w:val="28"/>
        </w:rPr>
      </w:pPr>
      <w:r w:rsidRPr="0016330C">
        <w:rPr>
          <w:sz w:val="28"/>
        </w:rPr>
        <w:t>IEU-Ohio’s Application for Rehearing</w:t>
      </w:r>
    </w:p>
    <w:p w14:paraId="65160926" w14:textId="77777777" w:rsidR="0016330C" w:rsidRPr="009B3B72" w:rsidRDefault="0016330C" w:rsidP="009B3B72">
      <w:pPr>
        <w:pStyle w:val="Title"/>
        <w:pBdr>
          <w:bottom w:val="single" w:sz="12" w:space="1" w:color="auto"/>
        </w:pBdr>
        <w:rPr>
          <w:sz w:val="28"/>
          <w:szCs w:val="28"/>
          <w:u w:val="single"/>
        </w:rPr>
      </w:pPr>
    </w:p>
    <w:p w14:paraId="1969D06C" w14:textId="77777777" w:rsidR="009B3B72" w:rsidRPr="009B3B72" w:rsidRDefault="009B3B72" w:rsidP="009B3B72">
      <w:pPr>
        <w:pStyle w:val="Title"/>
        <w:rPr>
          <w:sz w:val="28"/>
          <w:szCs w:val="28"/>
          <w:u w:val="single"/>
        </w:rPr>
      </w:pPr>
    </w:p>
    <w:p w14:paraId="0B6D7C01" w14:textId="031B325B" w:rsidR="006D1BCF" w:rsidRDefault="00D51BD1" w:rsidP="0016330C">
      <w:pPr>
        <w:spacing w:line="480" w:lineRule="auto"/>
        <w:ind w:firstLine="720"/>
        <w:jc w:val="both"/>
      </w:pPr>
      <w:r>
        <w:t xml:space="preserve">The Dayton Power and Light Company (“DP&amp;L”) filed an application for its third electric security plan (“ESP”) on </w:t>
      </w:r>
      <w:r w:rsidR="00E04919">
        <w:t xml:space="preserve">February 22, 2016.  </w:t>
      </w:r>
      <w:r w:rsidR="00B9258F">
        <w:t>On October 11, 2016, DP&amp;L filed an amended application</w:t>
      </w:r>
      <w:r w:rsidR="006D06D6">
        <w:t xml:space="preserve"> (“Application”)</w:t>
      </w:r>
      <w:r w:rsidR="00B9258F">
        <w:t xml:space="preserve">.  </w:t>
      </w:r>
      <w:r w:rsidR="0016330C">
        <w:t xml:space="preserve">On March 14, 2017, </w:t>
      </w:r>
      <w:r w:rsidR="00E04919">
        <w:t xml:space="preserve">DP&amp;L </w:t>
      </w:r>
      <w:r>
        <w:t xml:space="preserve">filed </w:t>
      </w:r>
      <w:r w:rsidR="00E04919">
        <w:t>an</w:t>
      </w:r>
      <w:r>
        <w:t xml:space="preserve"> Amended </w:t>
      </w:r>
      <w:r w:rsidR="0016330C">
        <w:t>Stipulation and Recommendation (“Stipulation”)</w:t>
      </w:r>
      <w:r>
        <w:t>.</w:t>
      </w:r>
      <w:r w:rsidR="001C7433">
        <w:rPr>
          <w:rStyle w:val="FootnoteReference"/>
        </w:rPr>
        <w:footnoteReference w:id="1"/>
      </w:r>
      <w:r>
        <w:t xml:space="preserve">  </w:t>
      </w:r>
      <w:r w:rsidR="001C7433">
        <w:t xml:space="preserve">To resolve issues raised by the </w:t>
      </w:r>
      <w:r w:rsidR="006D06D6">
        <w:t>A</w:t>
      </w:r>
      <w:r w:rsidR="001C7433">
        <w:t>pplication, t</w:t>
      </w:r>
      <w:r>
        <w:t xml:space="preserve">he Stipulation proposed modifications to several </w:t>
      </w:r>
      <w:r w:rsidR="00A55C97">
        <w:t>provisions</w:t>
      </w:r>
      <w:r>
        <w:t xml:space="preserve"> of the</w:t>
      </w:r>
      <w:r w:rsidR="00E04919">
        <w:t xml:space="preserve"> Application that were acceptable </w:t>
      </w:r>
      <w:r w:rsidR="001C7433">
        <w:t xml:space="preserve">to </w:t>
      </w:r>
      <w:r w:rsidR="00E04919">
        <w:t>or not opposed by</w:t>
      </w:r>
      <w:r w:rsidR="00B9258F">
        <w:t xml:space="preserve"> </w:t>
      </w:r>
      <w:r w:rsidR="001C7433">
        <w:t>DP&amp;L, the Staff of the Public Utilities Commission of Ohio (“Commission”), and over a dozen intervenors</w:t>
      </w:r>
      <w:r w:rsidR="00E04919">
        <w:t xml:space="preserve">.  </w:t>
      </w:r>
      <w:r w:rsidR="001C7433">
        <w:t>B</w:t>
      </w:r>
      <w:r w:rsidR="00E04919">
        <w:t xml:space="preserve">ecause the Application and Stipulation were contested, the Commission conducted a hearing on the Application and Stipulation in April 2017.  </w:t>
      </w:r>
      <w:r w:rsidR="006D1BCF">
        <w:t>Following the submission of briefs, t</w:t>
      </w:r>
      <w:r w:rsidR="0016330C">
        <w:t xml:space="preserve">he Commission approved the </w:t>
      </w:r>
      <w:r w:rsidR="006D1BCF">
        <w:t xml:space="preserve">Application as modified by the </w:t>
      </w:r>
      <w:r w:rsidR="0016330C">
        <w:t>Stipulation</w:t>
      </w:r>
      <w:r w:rsidR="006D1BCF">
        <w:t xml:space="preserve"> with one significant exception</w:t>
      </w:r>
      <w:r w:rsidR="0016330C">
        <w:t xml:space="preserve">.  </w:t>
      </w:r>
      <w:r w:rsidR="001C7433">
        <w:t xml:space="preserve">In the </w:t>
      </w:r>
      <w:r w:rsidR="003A0833">
        <w:t>Opinion</w:t>
      </w:r>
      <w:r w:rsidR="001C7433">
        <w:t xml:space="preserve"> and Order (“Order”)</w:t>
      </w:r>
      <w:r w:rsidR="006D06D6">
        <w:t>,</w:t>
      </w:r>
      <w:r w:rsidR="001C7433">
        <w:t xml:space="preserve"> t</w:t>
      </w:r>
      <w:r w:rsidR="0016330C">
        <w:t xml:space="preserve">he </w:t>
      </w:r>
      <w:r w:rsidR="006D1BCF">
        <w:t xml:space="preserve">Commission </w:t>
      </w:r>
      <w:r w:rsidR="0016330C">
        <w:t>alter</w:t>
      </w:r>
      <w:r w:rsidR="006D1BCF">
        <w:t>ed</w:t>
      </w:r>
      <w:r w:rsidR="0016330C">
        <w:t xml:space="preserve"> the proposed </w:t>
      </w:r>
      <w:r w:rsidR="0016330C">
        <w:lastRenderedPageBreak/>
        <w:t>Reconciliation Rider (“RR”)</w:t>
      </w:r>
      <w:r w:rsidR="001C7433">
        <w:t xml:space="preserve">, which recovers the above-market costs DP&amp;L incurs </w:t>
      </w:r>
      <w:proofErr w:type="gramStart"/>
      <w:r w:rsidR="001C7433">
        <w:t>as a result of</w:t>
      </w:r>
      <w:proofErr w:type="gramEnd"/>
      <w:r w:rsidR="001C7433">
        <w:t xml:space="preserve"> its interest in generation facilities of the Ohio Valley Electric Corporation.  As proposed in the Stipulation, the rider was to be </w:t>
      </w:r>
      <w:proofErr w:type="spellStart"/>
      <w:r w:rsidR="001C7433">
        <w:t>bypassable</w:t>
      </w:r>
      <w:proofErr w:type="spellEnd"/>
      <w:r w:rsidR="001C7433">
        <w:t>.</w:t>
      </w:r>
      <w:r w:rsidR="003A0833">
        <w:rPr>
          <w:rStyle w:val="FootnoteReference"/>
        </w:rPr>
        <w:footnoteReference w:id="2"/>
      </w:r>
      <w:r w:rsidR="001C7433">
        <w:t xml:space="preserve">  The Commission, however, authorized DP&amp;L to bill and collect t</w:t>
      </w:r>
      <w:r w:rsidR="003A0833">
        <w:t xml:space="preserve">he RR on a </w:t>
      </w:r>
      <w:proofErr w:type="spellStart"/>
      <w:r w:rsidR="003A0833">
        <w:t>nonbypassable</w:t>
      </w:r>
      <w:proofErr w:type="spellEnd"/>
      <w:r w:rsidR="003A0833">
        <w:t xml:space="preserve"> basis.</w:t>
      </w:r>
      <w:r w:rsidR="003A0833">
        <w:rPr>
          <w:rStyle w:val="FootnoteReference"/>
        </w:rPr>
        <w:footnoteReference w:id="3"/>
      </w:r>
      <w:r w:rsidR="001C7433">
        <w:t xml:space="preserve"> </w:t>
      </w:r>
      <w:r w:rsidR="0016330C">
        <w:t xml:space="preserve">  </w:t>
      </w:r>
    </w:p>
    <w:p w14:paraId="023AF1C2" w14:textId="77777777" w:rsidR="0016330C" w:rsidRDefault="0016330C" w:rsidP="0016330C">
      <w:pPr>
        <w:spacing w:line="480" w:lineRule="auto"/>
        <w:ind w:firstLine="720"/>
        <w:jc w:val="both"/>
      </w:pPr>
      <w:r>
        <w:t>The Commission’s modification to the Stipulation is unlawful and unreasonable for the following reasons.</w:t>
      </w:r>
    </w:p>
    <w:p w14:paraId="2A594637" w14:textId="63099020" w:rsidR="00C34CA5" w:rsidRPr="00C34CA5" w:rsidRDefault="00C34CA5" w:rsidP="008776E5">
      <w:pPr>
        <w:pStyle w:val="ListParagraph"/>
        <w:numPr>
          <w:ilvl w:val="0"/>
          <w:numId w:val="7"/>
        </w:numPr>
        <w:jc w:val="both"/>
      </w:pPr>
      <w:r w:rsidRPr="00C34CA5">
        <w:t xml:space="preserve">The Order is unlawful and unreasonable because the Commission failed to base its authorization of the RR as a </w:t>
      </w:r>
      <w:proofErr w:type="spellStart"/>
      <w:r w:rsidRPr="00C34CA5">
        <w:t>nonbypassable</w:t>
      </w:r>
      <w:proofErr w:type="spellEnd"/>
      <w:r w:rsidRPr="00C34CA5">
        <w:t xml:space="preserve"> rider </w:t>
      </w:r>
      <w:r w:rsidRPr="008776E5">
        <w:t xml:space="preserve">on </w:t>
      </w:r>
      <w:r w:rsidRPr="00C34CA5">
        <w:t xml:space="preserve">findings of fact </w:t>
      </w:r>
      <w:r w:rsidRPr="008776E5">
        <w:t>supported by the record</w:t>
      </w:r>
      <w:r w:rsidRPr="00C34CA5">
        <w:t xml:space="preserve"> </w:t>
      </w:r>
      <w:r>
        <w:t>as required by</w:t>
      </w:r>
      <w:r w:rsidRPr="00C34CA5">
        <w:t xml:space="preserve"> R.C. 4903.09.</w:t>
      </w:r>
    </w:p>
    <w:p w14:paraId="757E980A" w14:textId="77777777" w:rsidR="0016330C" w:rsidRPr="00C34CA5" w:rsidRDefault="0016330C" w:rsidP="0016330C">
      <w:pPr>
        <w:pStyle w:val="ListParagraph"/>
        <w:jc w:val="both"/>
      </w:pPr>
    </w:p>
    <w:p w14:paraId="149BB032" w14:textId="233B1A01" w:rsidR="0016330C" w:rsidRPr="00C34CA5" w:rsidRDefault="007B1245" w:rsidP="0016330C">
      <w:pPr>
        <w:pStyle w:val="ListParagraph"/>
        <w:numPr>
          <w:ilvl w:val="0"/>
          <w:numId w:val="1"/>
        </w:numPr>
        <w:jc w:val="both"/>
      </w:pPr>
      <w:r w:rsidRPr="008776E5">
        <w:t xml:space="preserve">The Order is unlawful and unreasonable because it orders a change in the proposed RR when the Commission retains the ongoing authority to adjust the RR if </w:t>
      </w:r>
      <w:r w:rsidR="006C4A48">
        <w:t>standard service offer</w:t>
      </w:r>
      <w:r w:rsidRPr="008776E5">
        <w:t xml:space="preserve"> rates become unreasonable.</w:t>
      </w:r>
      <w:r w:rsidRPr="00C34CA5" w:rsidDel="007B1245">
        <w:t xml:space="preserve"> </w:t>
      </w:r>
    </w:p>
    <w:p w14:paraId="33C32BAE" w14:textId="77777777" w:rsidR="0016330C" w:rsidRPr="001B3099" w:rsidRDefault="0016330C" w:rsidP="0016330C">
      <w:pPr>
        <w:pStyle w:val="ListParagraph"/>
        <w:jc w:val="both"/>
      </w:pPr>
    </w:p>
    <w:p w14:paraId="616F90EB" w14:textId="0BE60368" w:rsidR="0016330C" w:rsidRPr="00751E94" w:rsidRDefault="0016330C" w:rsidP="0016330C">
      <w:pPr>
        <w:pStyle w:val="ListParagraph"/>
        <w:numPr>
          <w:ilvl w:val="0"/>
          <w:numId w:val="1"/>
        </w:numPr>
        <w:jc w:val="both"/>
      </w:pPr>
      <w:r w:rsidRPr="001B3099">
        <w:t>The</w:t>
      </w:r>
      <w:r w:rsidR="00C34CA5" w:rsidRPr="001B3099">
        <w:t xml:space="preserve"> Order</w:t>
      </w:r>
      <w:r w:rsidRPr="001B3099">
        <w:t xml:space="preserve"> </w:t>
      </w:r>
      <w:r w:rsidR="00C34CA5" w:rsidRPr="008776E5">
        <w:t xml:space="preserve">is unlawful and unreasonable because the Commission failed to base its authorization of the cost allocation and rate design for a </w:t>
      </w:r>
      <w:proofErr w:type="spellStart"/>
      <w:r w:rsidR="00C34CA5" w:rsidRPr="008776E5">
        <w:t>nonbypassable</w:t>
      </w:r>
      <w:proofErr w:type="spellEnd"/>
      <w:r w:rsidR="00C34CA5" w:rsidRPr="008776E5">
        <w:t xml:space="preserve"> RR on findings of fact supported by the record as required by R.C. 4903.09.</w:t>
      </w:r>
    </w:p>
    <w:p w14:paraId="101777FE" w14:textId="77777777" w:rsidR="0016330C" w:rsidRDefault="0016330C" w:rsidP="0016330C">
      <w:pPr>
        <w:jc w:val="both"/>
      </w:pPr>
    </w:p>
    <w:p w14:paraId="6F62FEF9" w14:textId="32B49703" w:rsidR="0016330C" w:rsidRDefault="0016330C" w:rsidP="00751E94">
      <w:pPr>
        <w:spacing w:line="480" w:lineRule="auto"/>
        <w:ind w:firstLine="720"/>
        <w:jc w:val="both"/>
      </w:pPr>
      <w:r>
        <w:t xml:space="preserve">As more fully explained in the attached Memorandum in Support, the Commission should grant IEU-Ohio’s Application for Rehearing and </w:t>
      </w:r>
      <w:r w:rsidR="00A55C97">
        <w:t xml:space="preserve">reverse its decision to authorize the RR as a </w:t>
      </w:r>
      <w:proofErr w:type="spellStart"/>
      <w:r w:rsidR="00A55C97">
        <w:t>nonbypassable</w:t>
      </w:r>
      <w:proofErr w:type="spellEnd"/>
      <w:r w:rsidR="00A55C97">
        <w:t xml:space="preserve"> rider.</w:t>
      </w:r>
      <w:r>
        <w:t xml:space="preserve"> </w:t>
      </w:r>
      <w:r w:rsidR="00A55C97">
        <w:t xml:space="preserve"> If the Commission does not reverse its decision to authorize the RR as a </w:t>
      </w:r>
      <w:proofErr w:type="spellStart"/>
      <w:r w:rsidR="00A55C97">
        <w:t>nonbypassable</w:t>
      </w:r>
      <w:proofErr w:type="spellEnd"/>
      <w:r w:rsidR="00A55C97">
        <w:t xml:space="preserve"> rider, it should grant rehearing </w:t>
      </w:r>
      <w:proofErr w:type="gramStart"/>
      <w:r w:rsidR="00A55C97">
        <w:t>for the purpose of</w:t>
      </w:r>
      <w:proofErr w:type="gramEnd"/>
      <w:r w:rsidR="00A55C97">
        <w:t xml:space="preserve"> allowing</w:t>
      </w:r>
      <w:r>
        <w:t xml:space="preserve"> parties to present additional evidence on the appropriate cost allocation and rate design for a </w:t>
      </w:r>
      <w:proofErr w:type="spellStart"/>
      <w:r>
        <w:t>nonbypassable</w:t>
      </w:r>
      <w:proofErr w:type="spellEnd"/>
      <w:r>
        <w:t xml:space="preserve"> RR.</w:t>
      </w:r>
    </w:p>
    <w:p w14:paraId="43DC7D09" w14:textId="77777777" w:rsidR="00751E94" w:rsidRDefault="00751E94" w:rsidP="00751E94">
      <w:pPr>
        <w:tabs>
          <w:tab w:val="right" w:pos="8640"/>
        </w:tabs>
        <w:ind w:left="3960"/>
        <w:jc w:val="both"/>
        <w:rPr>
          <w:rFonts w:cs="Arial"/>
        </w:rPr>
      </w:pPr>
      <w:r>
        <w:rPr>
          <w:rFonts w:cs="Arial"/>
        </w:rPr>
        <w:t>Respectfully submitted,</w:t>
      </w:r>
    </w:p>
    <w:p w14:paraId="7CB58F5E" w14:textId="77777777" w:rsidR="00751E94" w:rsidRDefault="00751E94" w:rsidP="00751E94">
      <w:pPr>
        <w:tabs>
          <w:tab w:val="right" w:pos="8640"/>
        </w:tabs>
        <w:ind w:left="3960"/>
        <w:jc w:val="both"/>
        <w:rPr>
          <w:rFonts w:cs="Arial"/>
        </w:rPr>
      </w:pPr>
    </w:p>
    <w:p w14:paraId="5C4A05D4" w14:textId="5F8339A6" w:rsidR="00751E94" w:rsidRPr="00320E03" w:rsidRDefault="00751E94" w:rsidP="00751E94">
      <w:pPr>
        <w:tabs>
          <w:tab w:val="left" w:pos="3960"/>
          <w:tab w:val="right" w:pos="8640"/>
        </w:tabs>
        <w:jc w:val="both"/>
        <w:rPr>
          <w:rFonts w:cs="Arial"/>
          <w:i/>
          <w:u w:val="single"/>
        </w:rPr>
      </w:pPr>
      <w:r w:rsidRPr="00320E03">
        <w:rPr>
          <w:rFonts w:cs="Arial"/>
          <w:i/>
        </w:rPr>
        <w:tab/>
      </w:r>
      <w:r w:rsidRPr="00320E03">
        <w:rPr>
          <w:rFonts w:cs="Arial"/>
          <w:i/>
          <w:u w:val="single"/>
        </w:rPr>
        <w:t xml:space="preserve">/s/ </w:t>
      </w:r>
      <w:r w:rsidR="005D7EC5">
        <w:rPr>
          <w:rFonts w:cs="Arial"/>
          <w:i/>
          <w:u w:val="single"/>
        </w:rPr>
        <w:t>Matthew R. Pritchard</w:t>
      </w:r>
      <w:r w:rsidRPr="00320E03">
        <w:rPr>
          <w:rFonts w:cs="Arial"/>
          <w:i/>
          <w:u w:val="single"/>
        </w:rPr>
        <w:tab/>
      </w:r>
    </w:p>
    <w:p w14:paraId="1ECE7973" w14:textId="77777777" w:rsidR="00751E94" w:rsidRDefault="00751E94" w:rsidP="00751E94">
      <w:pPr>
        <w:pStyle w:val="BodyText3"/>
        <w:widowControl w:val="0"/>
        <w:ind w:left="3960"/>
        <w:jc w:val="both"/>
        <w:rPr>
          <w:rFonts w:ascii="Arial" w:hAnsi="Arial" w:cs="Arial"/>
          <w:b w:val="0"/>
          <w:bCs/>
        </w:rPr>
      </w:pPr>
      <w:r>
        <w:rPr>
          <w:rFonts w:ascii="Arial" w:hAnsi="Arial" w:cs="Arial"/>
          <w:b w:val="0"/>
          <w:bCs/>
        </w:rPr>
        <w:t>Frank P. Darr (Reg. No. 0025469)</w:t>
      </w:r>
    </w:p>
    <w:p w14:paraId="7215E5AD" w14:textId="77777777" w:rsidR="00C91477" w:rsidRDefault="00C91477" w:rsidP="00C91477">
      <w:pPr>
        <w:tabs>
          <w:tab w:val="right" w:pos="8640"/>
        </w:tabs>
        <w:ind w:left="3960"/>
        <w:jc w:val="both"/>
        <w:rPr>
          <w:rFonts w:cs="Arial"/>
        </w:rPr>
      </w:pPr>
      <w:r>
        <w:rPr>
          <w:rFonts w:cs="Arial"/>
        </w:rPr>
        <w:t xml:space="preserve">  (Counsel of Record)</w:t>
      </w:r>
    </w:p>
    <w:p w14:paraId="4D1900D4" w14:textId="77777777" w:rsidR="00751E94" w:rsidRDefault="00751E94" w:rsidP="00751E94">
      <w:pPr>
        <w:pStyle w:val="BodyText3"/>
        <w:widowControl w:val="0"/>
        <w:ind w:left="3960"/>
        <w:jc w:val="both"/>
        <w:rPr>
          <w:rFonts w:ascii="Arial" w:hAnsi="Arial" w:cs="Arial"/>
          <w:b w:val="0"/>
          <w:bCs/>
        </w:rPr>
      </w:pPr>
      <w:r>
        <w:rPr>
          <w:rFonts w:ascii="Arial" w:hAnsi="Arial" w:cs="Arial"/>
          <w:b w:val="0"/>
          <w:bCs/>
        </w:rPr>
        <w:t>Matthew R. Pritchard (Reg. No. 0088070)</w:t>
      </w:r>
    </w:p>
    <w:p w14:paraId="53419CE8" w14:textId="77777777" w:rsidR="00751E94" w:rsidRDefault="00751E94" w:rsidP="00751E94">
      <w:pPr>
        <w:pStyle w:val="BodyText3"/>
        <w:widowControl w:val="0"/>
        <w:ind w:left="396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172D4C99" w14:textId="77777777" w:rsidR="00751E94" w:rsidRDefault="00751E94" w:rsidP="00751E94">
      <w:pPr>
        <w:pStyle w:val="BodyText3"/>
        <w:widowControl w:val="0"/>
        <w:ind w:left="3960"/>
        <w:jc w:val="both"/>
        <w:rPr>
          <w:rFonts w:ascii="Arial" w:hAnsi="Arial" w:cs="Arial"/>
          <w:b w:val="0"/>
          <w:bCs/>
        </w:rPr>
      </w:pPr>
      <w:r>
        <w:rPr>
          <w:rFonts w:ascii="Arial" w:hAnsi="Arial" w:cs="Arial"/>
          <w:b w:val="0"/>
          <w:bCs/>
        </w:rPr>
        <w:lastRenderedPageBreak/>
        <w:t>21 East State Street, 17</w:t>
      </w:r>
      <w:r>
        <w:rPr>
          <w:rFonts w:ascii="Arial" w:hAnsi="Arial" w:cs="Arial"/>
          <w:b w:val="0"/>
          <w:bCs/>
          <w:vertAlign w:val="superscript"/>
        </w:rPr>
        <w:t>TH</w:t>
      </w:r>
      <w:r>
        <w:rPr>
          <w:rFonts w:ascii="Arial" w:hAnsi="Arial" w:cs="Arial"/>
          <w:b w:val="0"/>
          <w:bCs/>
        </w:rPr>
        <w:t xml:space="preserve"> Floor</w:t>
      </w:r>
    </w:p>
    <w:p w14:paraId="3FE034AB" w14:textId="77777777" w:rsidR="00751E94" w:rsidRDefault="00751E94" w:rsidP="00751E94">
      <w:pPr>
        <w:pStyle w:val="BodyText"/>
        <w:ind w:left="3960"/>
      </w:pPr>
      <w:r>
        <w:t>Columbus, OH  43215</w:t>
      </w:r>
    </w:p>
    <w:p w14:paraId="1751489C" w14:textId="77777777" w:rsidR="00751E94" w:rsidRDefault="00751E94" w:rsidP="00751E94">
      <w:pPr>
        <w:pStyle w:val="BodyText"/>
        <w:ind w:left="3960"/>
      </w:pPr>
      <w:r>
        <w:t>Telephone</w:t>
      </w:r>
      <w:proofErr w:type="gramStart"/>
      <w:r>
        <w:t>:  (</w:t>
      </w:r>
      <w:proofErr w:type="gramEnd"/>
      <w:r>
        <w:t>614) 469-8000</w:t>
      </w:r>
    </w:p>
    <w:p w14:paraId="245B3CE6" w14:textId="77777777" w:rsidR="00751E94" w:rsidRDefault="00751E94" w:rsidP="00751E94">
      <w:pPr>
        <w:pStyle w:val="BodyText"/>
        <w:ind w:left="3960"/>
      </w:pPr>
      <w:r>
        <w:t>Telecopier</w:t>
      </w:r>
      <w:proofErr w:type="gramStart"/>
      <w:r>
        <w:t>:  (</w:t>
      </w:r>
      <w:proofErr w:type="gramEnd"/>
      <w:r>
        <w:t>614) 469-4653</w:t>
      </w:r>
    </w:p>
    <w:p w14:paraId="5B3C0E2F" w14:textId="77777777" w:rsidR="00751E94" w:rsidRDefault="00751E94" w:rsidP="00751E94">
      <w:pPr>
        <w:pStyle w:val="BodyText"/>
        <w:ind w:left="3960"/>
      </w:pPr>
      <w:r>
        <w:t>fdarr@mwncmh.com</w:t>
      </w:r>
    </w:p>
    <w:p w14:paraId="29F8F79E" w14:textId="77777777" w:rsidR="00751E94" w:rsidRDefault="00751E94" w:rsidP="00751E94">
      <w:pPr>
        <w:pStyle w:val="BodyText"/>
        <w:ind w:left="3960"/>
      </w:pPr>
      <w:r>
        <w:t>mpritchard@mwncmh.com</w:t>
      </w:r>
    </w:p>
    <w:p w14:paraId="4F403A5F" w14:textId="77777777" w:rsidR="00751E94" w:rsidRDefault="00751E94" w:rsidP="00751E94">
      <w:pPr>
        <w:pStyle w:val="BodyText"/>
        <w:ind w:left="3960"/>
      </w:pPr>
    </w:p>
    <w:p w14:paraId="6E0C1D69" w14:textId="77777777" w:rsidR="00751E94" w:rsidRPr="00651D78" w:rsidRDefault="00751E94" w:rsidP="00751E94">
      <w:pPr>
        <w:pStyle w:val="Title"/>
        <w:ind w:left="3960"/>
        <w:jc w:val="left"/>
        <w:rPr>
          <w:rFonts w:ascii="Arial Bold" w:hAnsi="Arial Bold"/>
          <w:sz w:val="24"/>
        </w:rPr>
      </w:pPr>
      <w:r w:rsidRPr="00651D78">
        <w:rPr>
          <w:rFonts w:ascii="Arial Bold" w:hAnsi="Arial Bold"/>
          <w:sz w:val="24"/>
        </w:rPr>
        <w:t>Attorneys for Industrial Energy Users-Ohio</w:t>
      </w:r>
    </w:p>
    <w:p w14:paraId="61D1293F" w14:textId="77777777" w:rsidR="0016330C" w:rsidRDefault="0016330C" w:rsidP="0016330C">
      <w:pPr>
        <w:jc w:val="both"/>
      </w:pPr>
    </w:p>
    <w:p w14:paraId="30284981" w14:textId="77777777" w:rsidR="0016330C" w:rsidRDefault="0016330C" w:rsidP="0016330C">
      <w:pPr>
        <w:jc w:val="both"/>
      </w:pPr>
    </w:p>
    <w:p w14:paraId="149897C2" w14:textId="77777777" w:rsidR="0016330C" w:rsidRDefault="0016330C" w:rsidP="0016330C">
      <w:pPr>
        <w:jc w:val="both"/>
      </w:pPr>
    </w:p>
    <w:p w14:paraId="3D02A24D" w14:textId="77777777" w:rsidR="0016330C" w:rsidRDefault="0016330C" w:rsidP="0016330C">
      <w:pPr>
        <w:jc w:val="both"/>
      </w:pPr>
    </w:p>
    <w:p w14:paraId="29193FFC" w14:textId="77777777" w:rsidR="0016330C" w:rsidRDefault="0016330C" w:rsidP="0016330C">
      <w:pPr>
        <w:jc w:val="both"/>
      </w:pPr>
    </w:p>
    <w:p w14:paraId="48B8827C" w14:textId="77777777" w:rsidR="0016330C" w:rsidRDefault="0016330C" w:rsidP="0016330C">
      <w:pPr>
        <w:jc w:val="both"/>
        <w:sectPr w:rsidR="0016330C" w:rsidSect="00C747B1">
          <w:pgSz w:w="12240" w:h="15840" w:code="1"/>
          <w:pgMar w:top="1440" w:right="1440" w:bottom="1296" w:left="1440" w:header="720" w:footer="720" w:gutter="0"/>
          <w:pgNumType w:start="1"/>
          <w:cols w:space="720"/>
          <w:titlePg/>
          <w:docGrid w:linePitch="326"/>
        </w:sectPr>
      </w:pPr>
    </w:p>
    <w:p w14:paraId="6972A403" w14:textId="77777777" w:rsidR="0016330C" w:rsidRPr="00DD3E1C" w:rsidRDefault="0016330C" w:rsidP="0016330C">
      <w:pPr>
        <w:jc w:val="center"/>
        <w:rPr>
          <w:rFonts w:ascii="Arial Bold" w:hAnsi="Arial Bold" w:cs="Arial"/>
          <w:b/>
          <w:smallCaps/>
          <w:sz w:val="28"/>
          <w:szCs w:val="28"/>
        </w:rPr>
      </w:pPr>
      <w:r w:rsidRPr="00DD3E1C">
        <w:rPr>
          <w:rFonts w:ascii="Arial Bold" w:hAnsi="Arial Bold" w:cs="Arial"/>
          <w:b/>
          <w:smallCaps/>
          <w:sz w:val="28"/>
          <w:szCs w:val="28"/>
        </w:rPr>
        <w:lastRenderedPageBreak/>
        <w:t>Before</w:t>
      </w:r>
    </w:p>
    <w:p w14:paraId="6E0B068A" w14:textId="77777777" w:rsidR="0016330C" w:rsidRPr="00DD3E1C" w:rsidRDefault="0016330C" w:rsidP="0016330C">
      <w:pPr>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3806DB36" w14:textId="77777777" w:rsidR="0016330C" w:rsidRPr="000C3B01" w:rsidRDefault="0016330C" w:rsidP="0016330C">
      <w:pPr>
        <w:autoSpaceDE w:val="0"/>
        <w:autoSpaceDN w:val="0"/>
        <w:adjustRightInd w:val="0"/>
        <w:jc w:val="center"/>
        <w:rPr>
          <w:rFonts w:ascii="Arial Bold" w:hAnsi="Arial Bold" w:cs="Arial"/>
          <w:smallCaps/>
        </w:rPr>
      </w:pPr>
    </w:p>
    <w:p w14:paraId="7A1482DA"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7FECD609"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16-395-EL-SSO</w:t>
      </w:r>
    </w:p>
    <w:p w14:paraId="3BDC0664"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Approval of Its Electric Security Plan</w:t>
      </w:r>
      <w:r>
        <w:rPr>
          <w:rFonts w:cs="Arial"/>
        </w:rPr>
        <w:tab/>
        <w:t>)</w:t>
      </w:r>
    </w:p>
    <w:p w14:paraId="02EDEC32" w14:textId="77777777" w:rsidR="0016330C" w:rsidRDefault="0016330C" w:rsidP="0016330C">
      <w:pPr>
        <w:tabs>
          <w:tab w:val="left" w:pos="4680"/>
          <w:tab w:val="left" w:pos="5220"/>
        </w:tabs>
        <w:autoSpaceDE w:val="0"/>
        <w:autoSpaceDN w:val="0"/>
        <w:adjustRightInd w:val="0"/>
        <w:rPr>
          <w:rFonts w:cs="Arial"/>
        </w:rPr>
      </w:pPr>
    </w:p>
    <w:p w14:paraId="7C8AE0AD"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In the Matter of the Application of</w:t>
      </w:r>
      <w:r>
        <w:rPr>
          <w:rFonts w:cs="Arial"/>
        </w:rPr>
        <w:tab/>
        <w:t>)</w:t>
      </w:r>
    </w:p>
    <w:p w14:paraId="76DA349F"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16-396-EL-ATA</w:t>
      </w:r>
    </w:p>
    <w:p w14:paraId="2C21BE8F" w14:textId="77777777" w:rsidR="0016330C" w:rsidRDefault="0016330C" w:rsidP="0016330C">
      <w:pPr>
        <w:tabs>
          <w:tab w:val="left" w:pos="4680"/>
          <w:tab w:val="left" w:pos="5220"/>
        </w:tabs>
        <w:autoSpaceDE w:val="0"/>
        <w:autoSpaceDN w:val="0"/>
        <w:adjustRightInd w:val="0"/>
        <w:rPr>
          <w:rFonts w:cs="Arial"/>
        </w:rPr>
      </w:pPr>
      <w:r w:rsidRPr="000C3B01">
        <w:rPr>
          <w:rFonts w:cs="Arial"/>
        </w:rPr>
        <w:t>Approval of Revised Tariffs</w:t>
      </w:r>
      <w:r>
        <w:rPr>
          <w:rFonts w:cs="Arial"/>
        </w:rPr>
        <w:tab/>
        <w:t>)</w:t>
      </w:r>
    </w:p>
    <w:p w14:paraId="25984519" w14:textId="77777777" w:rsidR="0016330C" w:rsidRPr="000C3B01" w:rsidRDefault="0016330C" w:rsidP="0016330C">
      <w:pPr>
        <w:tabs>
          <w:tab w:val="left" w:pos="4680"/>
          <w:tab w:val="left" w:pos="5220"/>
        </w:tabs>
        <w:autoSpaceDE w:val="0"/>
        <w:autoSpaceDN w:val="0"/>
        <w:adjustRightInd w:val="0"/>
        <w:rPr>
          <w:rFonts w:cs="Arial"/>
        </w:rPr>
      </w:pPr>
    </w:p>
    <w:p w14:paraId="5D9F9F0E"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 xml:space="preserve">In </w:t>
      </w:r>
      <w:r>
        <w:rPr>
          <w:rFonts w:cs="Arial"/>
        </w:rPr>
        <w:t>the Matter of the Application of</w:t>
      </w:r>
      <w:r>
        <w:rPr>
          <w:rFonts w:cs="Arial"/>
        </w:rPr>
        <w:tab/>
        <w:t>)</w:t>
      </w:r>
    </w:p>
    <w:p w14:paraId="4FA5C728"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The Dayton Power and Light Company for</w:t>
      </w:r>
      <w:r>
        <w:rPr>
          <w:rFonts w:cs="Arial"/>
        </w:rPr>
        <w:tab/>
        <w:t>)</w:t>
      </w:r>
      <w:r>
        <w:rPr>
          <w:rFonts w:cs="Arial"/>
        </w:rPr>
        <w:tab/>
        <w:t>Case No. 16-397-EL-AAM</w:t>
      </w:r>
    </w:p>
    <w:p w14:paraId="25D63907"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Approval of Certain Accounting Authority</w:t>
      </w:r>
      <w:r>
        <w:rPr>
          <w:rFonts w:cs="Arial"/>
        </w:rPr>
        <w:tab/>
        <w:t>)</w:t>
      </w:r>
    </w:p>
    <w:p w14:paraId="26567FCF" w14:textId="77777777" w:rsidR="0016330C" w:rsidRPr="000C3B01" w:rsidRDefault="0016330C" w:rsidP="0016330C">
      <w:pPr>
        <w:tabs>
          <w:tab w:val="left" w:pos="4680"/>
          <w:tab w:val="left" w:pos="5220"/>
        </w:tabs>
        <w:autoSpaceDE w:val="0"/>
        <w:autoSpaceDN w:val="0"/>
        <w:adjustRightInd w:val="0"/>
        <w:rPr>
          <w:rFonts w:cs="Arial"/>
        </w:rPr>
      </w:pPr>
      <w:r w:rsidRPr="000C3B01">
        <w:rPr>
          <w:rFonts w:cs="Arial"/>
        </w:rPr>
        <w:t>Pursuant to Ohio Rev. Code § 4905.13</w:t>
      </w:r>
      <w:r>
        <w:rPr>
          <w:rFonts w:cs="Arial"/>
        </w:rPr>
        <w:tab/>
        <w:t>)</w:t>
      </w:r>
    </w:p>
    <w:p w14:paraId="5F71FFDD" w14:textId="77777777" w:rsidR="0016330C" w:rsidRPr="009B3B72" w:rsidRDefault="0016330C" w:rsidP="0016330C">
      <w:pPr>
        <w:pStyle w:val="Title"/>
        <w:pBdr>
          <w:bottom w:val="single" w:sz="12" w:space="1" w:color="auto"/>
        </w:pBdr>
        <w:rPr>
          <w:sz w:val="28"/>
          <w:szCs w:val="28"/>
          <w:u w:val="single"/>
        </w:rPr>
      </w:pPr>
    </w:p>
    <w:p w14:paraId="3371AF0E" w14:textId="77777777" w:rsidR="0016330C" w:rsidRPr="009B3B72" w:rsidRDefault="0016330C" w:rsidP="0016330C">
      <w:pPr>
        <w:jc w:val="center"/>
        <w:rPr>
          <w:sz w:val="28"/>
          <w:szCs w:val="28"/>
        </w:rPr>
      </w:pPr>
    </w:p>
    <w:p w14:paraId="2B5589E6" w14:textId="77777777" w:rsidR="0016330C" w:rsidRPr="0016330C" w:rsidRDefault="0016330C" w:rsidP="0016330C">
      <w:pPr>
        <w:pStyle w:val="Title"/>
        <w:pBdr>
          <w:bottom w:val="single" w:sz="12" w:space="1" w:color="auto"/>
        </w:pBdr>
        <w:rPr>
          <w:sz w:val="28"/>
        </w:rPr>
      </w:pPr>
      <w:r w:rsidRPr="0016330C">
        <w:rPr>
          <w:sz w:val="28"/>
        </w:rPr>
        <w:t xml:space="preserve">IEU-Ohio’s </w:t>
      </w:r>
      <w:r>
        <w:rPr>
          <w:sz w:val="28"/>
        </w:rPr>
        <w:t>M</w:t>
      </w:r>
      <w:r w:rsidR="00751E94">
        <w:rPr>
          <w:sz w:val="28"/>
        </w:rPr>
        <w:t xml:space="preserve">emorandum </w:t>
      </w:r>
      <w:r w:rsidR="00CC3DB1">
        <w:rPr>
          <w:sz w:val="28"/>
        </w:rPr>
        <w:t>i</w:t>
      </w:r>
      <w:r>
        <w:rPr>
          <w:sz w:val="28"/>
        </w:rPr>
        <w:t>n Support</w:t>
      </w:r>
    </w:p>
    <w:p w14:paraId="0B97FFEB" w14:textId="77777777" w:rsidR="0016330C" w:rsidRPr="009B3B72" w:rsidRDefault="0016330C" w:rsidP="0016330C">
      <w:pPr>
        <w:pStyle w:val="Title"/>
        <w:pBdr>
          <w:bottom w:val="single" w:sz="12" w:space="1" w:color="auto"/>
        </w:pBdr>
        <w:rPr>
          <w:sz w:val="28"/>
          <w:szCs w:val="28"/>
          <w:u w:val="single"/>
        </w:rPr>
      </w:pPr>
    </w:p>
    <w:p w14:paraId="61419929" w14:textId="77777777" w:rsidR="0016330C" w:rsidRPr="009B3B72" w:rsidRDefault="0016330C" w:rsidP="0016330C">
      <w:pPr>
        <w:pStyle w:val="Title"/>
        <w:rPr>
          <w:sz w:val="28"/>
          <w:szCs w:val="28"/>
          <w:u w:val="single"/>
        </w:rPr>
      </w:pPr>
    </w:p>
    <w:p w14:paraId="2C9D9BFA" w14:textId="77777777" w:rsidR="0016330C" w:rsidRPr="00947363" w:rsidRDefault="0016330C" w:rsidP="0016330C">
      <w:pPr>
        <w:pStyle w:val="ListParagraph"/>
        <w:numPr>
          <w:ilvl w:val="0"/>
          <w:numId w:val="2"/>
        </w:numPr>
        <w:ind w:left="720"/>
        <w:jc w:val="both"/>
        <w:rPr>
          <w:rFonts w:ascii="Arial Bold" w:hAnsi="Arial Bold"/>
          <w:b/>
          <w:caps/>
        </w:rPr>
      </w:pPr>
      <w:r w:rsidRPr="00947363">
        <w:rPr>
          <w:rFonts w:ascii="Arial Bold" w:hAnsi="Arial Bold"/>
          <w:b/>
          <w:caps/>
        </w:rPr>
        <w:t>Introduction</w:t>
      </w:r>
    </w:p>
    <w:p w14:paraId="357596BE" w14:textId="77777777" w:rsidR="0016330C" w:rsidRDefault="0016330C" w:rsidP="0016330C">
      <w:pPr>
        <w:jc w:val="both"/>
      </w:pPr>
    </w:p>
    <w:p w14:paraId="7B24D774" w14:textId="37A49DC9" w:rsidR="0016330C" w:rsidRDefault="0016330C" w:rsidP="0016330C">
      <w:pPr>
        <w:spacing w:line="480" w:lineRule="auto"/>
        <w:ind w:firstLine="720"/>
        <w:jc w:val="both"/>
      </w:pPr>
      <w:r>
        <w:t xml:space="preserve">After lengthy negotiations, </w:t>
      </w:r>
      <w:r w:rsidR="00B9258F">
        <w:t xml:space="preserve">DP&amp;L filed the </w:t>
      </w:r>
      <w:r>
        <w:t>Stipulation to resolve DP&amp;L’s third ESP</w:t>
      </w:r>
      <w:r w:rsidR="00B9258F" w:rsidRPr="00B9258F">
        <w:t xml:space="preserve"> </w:t>
      </w:r>
      <w:r w:rsidR="00B9258F">
        <w:t>on March 14, 2017</w:t>
      </w:r>
      <w:r>
        <w:t xml:space="preserve">.  The Stipulation represented a watershed moment regarding DP&amp;L’s ESPs; after five years of intensive litigation and multiple appeals to the Ohio Supreme Court, nearly </w:t>
      </w:r>
      <w:proofErr w:type="gramStart"/>
      <w:r w:rsidR="00B60E6F">
        <w:t>all of</w:t>
      </w:r>
      <w:proofErr w:type="gramEnd"/>
      <w:r>
        <w:t xml:space="preserve"> the interested parties were able to come together and reach a settlement package that enabled parties to either join the settlement or agree to not oppose it.  The Commission’s October 20, 2017 Opinion and Order (“Order”) has upset the delicate balance reached by the parties.  For practical and legal reasons, the Commission should restore the delicate balance reached by nearly </w:t>
      </w:r>
      <w:proofErr w:type="gramStart"/>
      <w:r>
        <w:t>all of</w:t>
      </w:r>
      <w:proofErr w:type="gramEnd"/>
      <w:r>
        <w:t xml:space="preserve"> the parties to this proceeding and limit the unnecessary litigation that may follow as a result of the Commission’s modification.</w:t>
      </w:r>
    </w:p>
    <w:p w14:paraId="4F6A7493" w14:textId="77777777" w:rsidR="0016330C" w:rsidRDefault="0016330C" w:rsidP="00947363">
      <w:pPr>
        <w:spacing w:line="480" w:lineRule="auto"/>
        <w:ind w:firstLine="720"/>
        <w:jc w:val="both"/>
      </w:pPr>
      <w:r>
        <w:t xml:space="preserve">To that end, the Commission should grant rehearing and modify the Order to provide that DP&amp;L’s RR will be collected on a </w:t>
      </w:r>
      <w:proofErr w:type="spellStart"/>
      <w:r>
        <w:t>bypassable</w:t>
      </w:r>
      <w:proofErr w:type="spellEnd"/>
      <w:r>
        <w:t xml:space="preserve"> basis.  From a legal standpoint, </w:t>
      </w:r>
      <w:r>
        <w:lastRenderedPageBreak/>
        <w:t xml:space="preserve">the Commission’s modification to the RR was based on speculation.  The record evidence does not support a finding that the impacts on SSO customers from a </w:t>
      </w:r>
      <w:proofErr w:type="spellStart"/>
      <w:r>
        <w:t>bypassable</w:t>
      </w:r>
      <w:proofErr w:type="spellEnd"/>
      <w:r>
        <w:t xml:space="preserve"> RR are going to materially incre</w:t>
      </w:r>
      <w:r w:rsidR="00947363">
        <w:t xml:space="preserve">ase over the term of the ESP.  </w:t>
      </w:r>
      <w:r w:rsidR="00625C41">
        <w:t xml:space="preserve">Practically speaking, the rate impact concerns expressed by the Commission as grounds for its modification to the proposed RR can still be addressed by the Commission at a future point if they materialize.  </w:t>
      </w:r>
      <w:r>
        <w:t>Because</w:t>
      </w:r>
      <w:r w:rsidR="00C747B1">
        <w:t xml:space="preserve"> </w:t>
      </w:r>
      <w:r>
        <w:t>the record does not contain any projection of material increases in t</w:t>
      </w:r>
      <w:r w:rsidR="00947363">
        <w:t xml:space="preserve">he RR </w:t>
      </w:r>
      <w:r w:rsidR="00C747B1">
        <w:t xml:space="preserve">rates </w:t>
      </w:r>
      <w:r w:rsidR="00947363">
        <w:t>over the term of the ESP</w:t>
      </w:r>
      <w:r w:rsidR="00C747B1">
        <w:t xml:space="preserve"> and the Commission retains the ability to address impacts from a </w:t>
      </w:r>
      <w:proofErr w:type="spellStart"/>
      <w:r w:rsidR="00C747B1">
        <w:t>bypassable</w:t>
      </w:r>
      <w:proofErr w:type="spellEnd"/>
      <w:r w:rsidR="00C747B1">
        <w:t xml:space="preserve"> RR in the future</w:t>
      </w:r>
      <w:r w:rsidR="00947363">
        <w:t>,</w:t>
      </w:r>
      <w:r>
        <w:t xml:space="preserve"> the Commission should restore the </w:t>
      </w:r>
      <w:proofErr w:type="spellStart"/>
      <w:r>
        <w:t>bypassable</w:t>
      </w:r>
      <w:proofErr w:type="spellEnd"/>
      <w:r>
        <w:t xml:space="preserve"> RR recommended in the Stipulation.</w:t>
      </w:r>
      <w:r w:rsidR="00C747B1">
        <w:t xml:space="preserve">  </w:t>
      </w:r>
    </w:p>
    <w:p w14:paraId="420719EC" w14:textId="77777777" w:rsidR="00C747B1" w:rsidRPr="00947363" w:rsidRDefault="00C747B1" w:rsidP="00947363">
      <w:pPr>
        <w:spacing w:line="480" w:lineRule="auto"/>
        <w:ind w:firstLine="720"/>
        <w:jc w:val="both"/>
      </w:pPr>
      <w:r>
        <w:t xml:space="preserve">Additionally, because the Stipulation provided for a </w:t>
      </w:r>
      <w:proofErr w:type="spellStart"/>
      <w:r>
        <w:t>bypassable</w:t>
      </w:r>
      <w:proofErr w:type="spellEnd"/>
      <w:r>
        <w:t xml:space="preserve"> RR, no evidence was put into the record regarding the proper allocation or rate design of a </w:t>
      </w:r>
      <w:proofErr w:type="spellStart"/>
      <w:r>
        <w:t>nonbypassable</w:t>
      </w:r>
      <w:proofErr w:type="spellEnd"/>
      <w:r>
        <w:t xml:space="preserve"> RR.  If the Commission does not grant rehearing to restore the </w:t>
      </w:r>
      <w:proofErr w:type="spellStart"/>
      <w:r>
        <w:t>bypassability</w:t>
      </w:r>
      <w:proofErr w:type="spellEnd"/>
      <w:r>
        <w:t xml:space="preserve"> of the RR</w:t>
      </w:r>
      <w:r w:rsidR="00221B74">
        <w:t>,</w:t>
      </w:r>
      <w:r>
        <w:t xml:space="preserve"> it should grant rehearing to take additional evidence regarding the appropriate cost allocation and rate design for the </w:t>
      </w:r>
      <w:proofErr w:type="spellStart"/>
      <w:r>
        <w:t>nonbypassable</w:t>
      </w:r>
      <w:proofErr w:type="spellEnd"/>
      <w:r>
        <w:t xml:space="preserve"> RR.</w:t>
      </w:r>
    </w:p>
    <w:p w14:paraId="257A4981" w14:textId="77777777" w:rsidR="0016330C" w:rsidRPr="00947363" w:rsidRDefault="0016330C" w:rsidP="00947363">
      <w:pPr>
        <w:pStyle w:val="ListParagraph"/>
        <w:numPr>
          <w:ilvl w:val="0"/>
          <w:numId w:val="2"/>
        </w:numPr>
        <w:ind w:left="720"/>
        <w:jc w:val="both"/>
        <w:rPr>
          <w:rFonts w:ascii="Arial Bold" w:hAnsi="Arial Bold"/>
          <w:caps/>
        </w:rPr>
      </w:pPr>
      <w:r w:rsidRPr="00947363">
        <w:rPr>
          <w:rFonts w:ascii="Arial Bold" w:hAnsi="Arial Bold"/>
          <w:b/>
          <w:caps/>
        </w:rPr>
        <w:t>Argument</w:t>
      </w:r>
    </w:p>
    <w:p w14:paraId="5F629A60" w14:textId="77777777" w:rsidR="0016330C" w:rsidRDefault="0016330C" w:rsidP="0016330C">
      <w:pPr>
        <w:jc w:val="both"/>
      </w:pPr>
    </w:p>
    <w:p w14:paraId="64C93DC6" w14:textId="2DC71A5F" w:rsidR="00221B74" w:rsidRPr="008776E5" w:rsidRDefault="00221B74" w:rsidP="008776E5">
      <w:pPr>
        <w:pStyle w:val="ListParagraph"/>
        <w:numPr>
          <w:ilvl w:val="0"/>
          <w:numId w:val="5"/>
        </w:numPr>
        <w:jc w:val="both"/>
        <w:rPr>
          <w:b/>
        </w:rPr>
      </w:pPr>
      <w:bookmarkStart w:id="1" w:name="_Hlk498769894"/>
      <w:r w:rsidRPr="008776E5">
        <w:rPr>
          <w:b/>
        </w:rPr>
        <w:t xml:space="preserve">The </w:t>
      </w:r>
      <w:r w:rsidR="00C34CA5" w:rsidRPr="00BA7791">
        <w:rPr>
          <w:b/>
        </w:rPr>
        <w:t xml:space="preserve">Order is unlawful and unreasonable because the Commission failed to base its authorization of the RR as a </w:t>
      </w:r>
      <w:proofErr w:type="spellStart"/>
      <w:r w:rsidR="00C34CA5" w:rsidRPr="00BA7791">
        <w:rPr>
          <w:b/>
        </w:rPr>
        <w:t>nonbypassable</w:t>
      </w:r>
      <w:proofErr w:type="spellEnd"/>
      <w:r w:rsidR="00C34CA5" w:rsidRPr="00BA7791">
        <w:rPr>
          <w:b/>
        </w:rPr>
        <w:t xml:space="preserve"> rider </w:t>
      </w:r>
      <w:r w:rsidR="00C34CA5">
        <w:rPr>
          <w:b/>
        </w:rPr>
        <w:t xml:space="preserve">on </w:t>
      </w:r>
      <w:r w:rsidR="00C34CA5" w:rsidRPr="00BA7791">
        <w:rPr>
          <w:b/>
        </w:rPr>
        <w:t xml:space="preserve">findings of fact </w:t>
      </w:r>
      <w:r w:rsidR="00C34CA5">
        <w:rPr>
          <w:b/>
        </w:rPr>
        <w:t>supported by the record</w:t>
      </w:r>
      <w:r w:rsidR="00C34CA5" w:rsidRPr="00BA7791">
        <w:rPr>
          <w:b/>
        </w:rPr>
        <w:t xml:space="preserve"> </w:t>
      </w:r>
      <w:r w:rsidR="00C34CA5">
        <w:rPr>
          <w:b/>
        </w:rPr>
        <w:t>as required by</w:t>
      </w:r>
      <w:r w:rsidR="00C34CA5" w:rsidRPr="00BA7791">
        <w:rPr>
          <w:b/>
        </w:rPr>
        <w:t xml:space="preserve"> R.C. 4903.09.</w:t>
      </w:r>
    </w:p>
    <w:bookmarkEnd w:id="1"/>
    <w:p w14:paraId="02197996" w14:textId="77777777" w:rsidR="0016330C" w:rsidRDefault="0016330C" w:rsidP="0016330C">
      <w:pPr>
        <w:jc w:val="both"/>
      </w:pPr>
    </w:p>
    <w:p w14:paraId="265A15EF" w14:textId="50767971" w:rsidR="0016330C" w:rsidRDefault="0016330C" w:rsidP="00F73DB2">
      <w:pPr>
        <w:spacing w:line="480" w:lineRule="auto"/>
        <w:ind w:firstLine="720"/>
        <w:jc w:val="both"/>
      </w:pPr>
      <w:r>
        <w:t>Ohio law requires that the Commission base its decisions on the record before it.</w:t>
      </w:r>
      <w:r>
        <w:rPr>
          <w:rStyle w:val="FootnoteReference"/>
        </w:rPr>
        <w:footnoteReference w:id="4"/>
      </w:r>
      <w:r>
        <w:t xml:space="preserve">  </w:t>
      </w:r>
      <w:r w:rsidR="00221B74">
        <w:t>The</w:t>
      </w:r>
      <w:r>
        <w:t xml:space="preserve"> Commission’s </w:t>
      </w:r>
      <w:r w:rsidR="00221B74">
        <w:t xml:space="preserve">decision to authorize the RR as a </w:t>
      </w:r>
      <w:proofErr w:type="spellStart"/>
      <w:r w:rsidR="00221B74">
        <w:t>nonbypassable</w:t>
      </w:r>
      <w:proofErr w:type="spellEnd"/>
      <w:r w:rsidR="00221B74">
        <w:t xml:space="preserve"> rider, however,</w:t>
      </w:r>
      <w:r>
        <w:t xml:space="preserve"> is </w:t>
      </w:r>
      <w:r w:rsidR="00221B74">
        <w:t xml:space="preserve">not </w:t>
      </w:r>
      <w:r>
        <w:t>supported by the record before the Commission</w:t>
      </w:r>
      <w:r w:rsidR="00221B74">
        <w:t xml:space="preserve"> in this case</w:t>
      </w:r>
      <w:r>
        <w:t>.</w:t>
      </w:r>
      <w:r>
        <w:rPr>
          <w:rStyle w:val="FootnoteReference"/>
        </w:rPr>
        <w:footnoteReference w:id="5"/>
      </w:r>
      <w:r>
        <w:t xml:space="preserve">  Because the record does not support the Commission’s </w:t>
      </w:r>
      <w:r w:rsidR="004E3088">
        <w:t xml:space="preserve">decision to recover wholesale generation-related </w:t>
      </w:r>
      <w:r w:rsidR="004E3088">
        <w:lastRenderedPageBreak/>
        <w:t xml:space="preserve">costs on a </w:t>
      </w:r>
      <w:proofErr w:type="spellStart"/>
      <w:r w:rsidR="004E3088">
        <w:t>nonbypassable</w:t>
      </w:r>
      <w:proofErr w:type="spellEnd"/>
      <w:r w:rsidR="004E3088">
        <w:t xml:space="preserve"> basis</w:t>
      </w:r>
      <w:r w:rsidR="00F73DB2">
        <w:t>,</w:t>
      </w:r>
      <w:r>
        <w:t xml:space="preserve"> the Commission should grant rehearing and </w:t>
      </w:r>
      <w:r w:rsidR="004E3088">
        <w:t>authorize</w:t>
      </w:r>
      <w:r>
        <w:t xml:space="preserve"> the RR as recommended in the Stipulation.</w:t>
      </w:r>
    </w:p>
    <w:p w14:paraId="69082C45" w14:textId="77777777" w:rsidR="0075780C" w:rsidRDefault="0075780C" w:rsidP="00F73DB2">
      <w:pPr>
        <w:spacing w:line="480" w:lineRule="auto"/>
        <w:ind w:firstLine="720"/>
        <w:jc w:val="both"/>
      </w:pPr>
      <w:r>
        <w:t xml:space="preserve">In a contested case, R.C. 4903.09 requires the </w:t>
      </w:r>
      <w:r w:rsidR="001C3570">
        <w:t>Commission</w:t>
      </w:r>
      <w:r>
        <w:t xml:space="preserve"> to issue “findings of fact and [a] written </w:t>
      </w:r>
      <w:proofErr w:type="gramStart"/>
      <w:r>
        <w:t>opinion[</w:t>
      </w:r>
      <w:proofErr w:type="gramEnd"/>
      <w:r>
        <w:t xml:space="preserve">] setting forth the reasons prompting the </w:t>
      </w:r>
      <w:r w:rsidR="001C3570">
        <w:t>decision</w:t>
      </w:r>
      <w:r>
        <w:t>[] arri</w:t>
      </w:r>
      <w:r w:rsidR="001C3570">
        <w:t>v</w:t>
      </w:r>
      <w:r>
        <w:t xml:space="preserve">ed at, based on said findings of fact.”  </w:t>
      </w:r>
      <w:r w:rsidR="001C3570">
        <w:t>Under this section</w:t>
      </w:r>
      <w:r>
        <w:t>, the Commission in assessing the record must explain its rationale, respond to contrary positions, and support its decision with appropriate evidence.</w:t>
      </w:r>
      <w:r>
        <w:rPr>
          <w:rStyle w:val="FootnoteReference"/>
        </w:rPr>
        <w:footnoteReference w:id="6"/>
      </w:r>
      <w:r>
        <w:t xml:space="preserve">  “The commission cannot decide cases on subjective belief, wishful thinking, or folk wisdom.”</w:t>
      </w:r>
      <w:r>
        <w:rPr>
          <w:rStyle w:val="FootnoteReference"/>
        </w:rPr>
        <w:footnoteReference w:id="7"/>
      </w:r>
    </w:p>
    <w:p w14:paraId="7997379E" w14:textId="331F8EB5" w:rsidR="00B659BC" w:rsidRDefault="00847EFE" w:rsidP="0085582A">
      <w:pPr>
        <w:spacing w:line="480" w:lineRule="auto"/>
        <w:ind w:firstLine="720"/>
        <w:jc w:val="both"/>
      </w:pPr>
      <w:r>
        <w:t xml:space="preserve">In </w:t>
      </w:r>
      <w:r w:rsidR="004E3088">
        <w:t xml:space="preserve">the </w:t>
      </w:r>
      <w:r>
        <w:t xml:space="preserve">Order, the </w:t>
      </w:r>
      <w:r w:rsidR="004E3088">
        <w:t>Commission</w:t>
      </w:r>
      <w:r>
        <w:t xml:space="preserve"> offers the following finding for authorizing a </w:t>
      </w:r>
      <w:proofErr w:type="spellStart"/>
      <w:r>
        <w:t>nonbypassable</w:t>
      </w:r>
      <w:proofErr w:type="spellEnd"/>
      <w:r>
        <w:t xml:space="preserve"> RR to collect the above-market costs DP&amp;L incurs because it retains an interest in OVEC:  “there is the potential for escalating bill impacts as shopping increases.”</w:t>
      </w:r>
      <w:r>
        <w:rPr>
          <w:rStyle w:val="FootnoteReference"/>
        </w:rPr>
        <w:footnoteReference w:id="8"/>
      </w:r>
      <w:r>
        <w:t xml:space="preserve">  </w:t>
      </w:r>
      <w:r w:rsidR="004E3088">
        <w:t>The</w:t>
      </w:r>
      <w:r>
        <w:t xml:space="preserve"> paragraph ordering the rider to be </w:t>
      </w:r>
      <w:proofErr w:type="spellStart"/>
      <w:r>
        <w:t>nonbypassable</w:t>
      </w:r>
      <w:proofErr w:type="spellEnd"/>
      <w:r w:rsidR="00812294">
        <w:t xml:space="preserve"> does not state what evidence it is relying on</w:t>
      </w:r>
      <w:r>
        <w:t xml:space="preserve"> to conclude that there is a ris</w:t>
      </w:r>
      <w:r w:rsidR="0088480B">
        <w:t>k of price spikes due to increased shopping</w:t>
      </w:r>
      <w:r w:rsidR="00812294">
        <w:t>.</w:t>
      </w:r>
      <w:r w:rsidR="00812294">
        <w:rPr>
          <w:rStyle w:val="FootnoteReference"/>
        </w:rPr>
        <w:footnoteReference w:id="9"/>
      </w:r>
      <w:r w:rsidR="00812294">
        <w:t xml:space="preserve">  </w:t>
      </w:r>
      <w:r w:rsidR="004E3088">
        <w:t>Earlier in</w:t>
      </w:r>
      <w:r w:rsidR="00812294">
        <w:t xml:space="preserve"> the Order, </w:t>
      </w:r>
      <w:r w:rsidR="00B659BC">
        <w:t xml:space="preserve">however, </w:t>
      </w:r>
      <w:r w:rsidR="00812294">
        <w:t>the Commission noted that OCC claimed tha</w:t>
      </w:r>
      <w:r w:rsidR="00B659BC">
        <w:t>t</w:t>
      </w:r>
      <w:r w:rsidR="00812294">
        <w:t xml:space="preserve"> the RR would unfairly burden </w:t>
      </w:r>
      <w:proofErr w:type="spellStart"/>
      <w:r w:rsidR="00812294">
        <w:t>nonshopping</w:t>
      </w:r>
      <w:proofErr w:type="spellEnd"/>
      <w:r w:rsidR="00812294">
        <w:t xml:space="preserve"> customers</w:t>
      </w:r>
      <w:r w:rsidR="00B659BC">
        <w:t>, citing OCC Ex. 12 at 38.</w:t>
      </w:r>
      <w:r w:rsidR="00B659BC">
        <w:rPr>
          <w:rStyle w:val="FootnoteReference"/>
        </w:rPr>
        <w:footnoteReference w:id="10"/>
      </w:r>
      <w:r w:rsidR="00B659BC">
        <w:t xml:space="preserve">  </w:t>
      </w:r>
    </w:p>
    <w:p w14:paraId="393D9F76" w14:textId="6C1DCA53" w:rsidR="00B659BC" w:rsidRDefault="005C4E6C" w:rsidP="0085582A">
      <w:pPr>
        <w:spacing w:line="480" w:lineRule="auto"/>
        <w:ind w:firstLine="720"/>
        <w:jc w:val="both"/>
      </w:pPr>
      <w:r>
        <w:t xml:space="preserve">If the Commission is relying on </w:t>
      </w:r>
      <w:r w:rsidR="00B659BC">
        <w:t xml:space="preserve">OCC Ex. 12 </w:t>
      </w:r>
      <w:r>
        <w:t>for</w:t>
      </w:r>
      <w:r w:rsidR="00B659BC">
        <w:t xml:space="preserve"> support for the claim that the RR</w:t>
      </w:r>
      <w:r>
        <w:t xml:space="preserve"> price would spike, that reliance is unwarranted.  That exhibit, the </w:t>
      </w:r>
      <w:proofErr w:type="spellStart"/>
      <w:r>
        <w:t>prefiled</w:t>
      </w:r>
      <w:proofErr w:type="spellEnd"/>
      <w:r>
        <w:t xml:space="preserve"> testimony of Mr.</w:t>
      </w:r>
      <w:r w:rsidR="006D06D6">
        <w:t> </w:t>
      </w:r>
      <w:proofErr w:type="spellStart"/>
      <w:r>
        <w:t>Kahal</w:t>
      </w:r>
      <w:proofErr w:type="spellEnd"/>
      <w:r>
        <w:t xml:space="preserve">, argues only that a </w:t>
      </w:r>
      <w:proofErr w:type="spellStart"/>
      <w:r>
        <w:t>bypassable</w:t>
      </w:r>
      <w:proofErr w:type="spellEnd"/>
      <w:r>
        <w:t xml:space="preserve"> RR will increase the standard service offer price </w:t>
      </w:r>
      <w:r>
        <w:lastRenderedPageBreak/>
        <w:t>in a way that may allow competitive suppliers to compete unfairly.</w:t>
      </w:r>
      <w:r>
        <w:rPr>
          <w:rStyle w:val="FootnoteReference"/>
        </w:rPr>
        <w:footnoteReference w:id="11"/>
      </w:r>
      <w:r>
        <w:t xml:space="preserve">  It offers no basis for </w:t>
      </w:r>
      <w:r w:rsidR="0088480B">
        <w:t>a</w:t>
      </w:r>
      <w:r>
        <w:t xml:space="preserve"> finding that the price of the RR will spike due to increased shopping.</w:t>
      </w:r>
    </w:p>
    <w:p w14:paraId="0C1B3D79" w14:textId="405BC26F" w:rsidR="0085582A" w:rsidRDefault="005C4E6C" w:rsidP="0085582A">
      <w:pPr>
        <w:spacing w:line="480" w:lineRule="auto"/>
        <w:ind w:firstLine="720"/>
        <w:jc w:val="both"/>
      </w:pPr>
      <w:r>
        <w:t>Moreover</w:t>
      </w:r>
      <w:r w:rsidR="0085582A">
        <w:t xml:space="preserve">, OCC </w:t>
      </w:r>
      <w:r w:rsidR="0088480B">
        <w:t xml:space="preserve">also </w:t>
      </w:r>
      <w:r w:rsidR="0085582A">
        <w:t>did not identify any record evidence that demonstrates that shopping will increase over the term of the ESP</w:t>
      </w:r>
      <w:r w:rsidR="0088480B">
        <w:t xml:space="preserve"> </w:t>
      </w:r>
      <w:r w:rsidR="004E3088">
        <w:t>in support of its claim that the RR price might increase to an unreasonable level</w:t>
      </w:r>
      <w:r w:rsidR="0085582A">
        <w:t>.  In support of its claim that the impact of the RR on SSO customers will get worse over time as shopping increases, OCC cite</w:t>
      </w:r>
      <w:r>
        <w:t>d</w:t>
      </w:r>
      <w:r w:rsidR="0085582A">
        <w:t xml:space="preserve"> to the cross-examination of DP&amp;L witness Jackson.  Mr. Jackson, however, testified that shopping had increased since his testimony in the prior DP&amp;L ESP case.</w:t>
      </w:r>
      <w:r w:rsidR="0085582A">
        <w:rPr>
          <w:rStyle w:val="FootnoteReference"/>
        </w:rPr>
        <w:footnoteReference w:id="12"/>
      </w:r>
      <w:r w:rsidR="0085582A">
        <w:t xml:space="preserve">  He did not offer any testimony regarding any expected future increases in shopping</w:t>
      </w:r>
      <w:r w:rsidR="00847EFE">
        <w:t>,</w:t>
      </w:r>
      <w:r w:rsidR="0085582A">
        <w:t xml:space="preserve"> and he was not asked to provide any prediction of the direction of shopping in the DP&amp;L service territory.  As a result, this cross-examination </w:t>
      </w:r>
      <w:r w:rsidR="00847EFE">
        <w:t>does not</w:t>
      </w:r>
      <w:r w:rsidR="0085582A">
        <w:t xml:space="preserve"> provide any basis to conclude that shopping will increase or to what degree.</w:t>
      </w:r>
      <w:r w:rsidR="0085582A">
        <w:rPr>
          <w:rStyle w:val="FootnoteReference"/>
        </w:rPr>
        <w:footnoteReference w:id="13"/>
      </w:r>
    </w:p>
    <w:p w14:paraId="0C120900" w14:textId="0C8E0494" w:rsidR="00860E2F" w:rsidRDefault="007D36D0" w:rsidP="00F73DB2">
      <w:pPr>
        <w:spacing w:line="480" w:lineRule="auto"/>
        <w:ind w:firstLine="720"/>
        <w:jc w:val="both"/>
      </w:pPr>
      <w:r>
        <w:t xml:space="preserve">The decision to reject the recommendation that the RR be collected on a </w:t>
      </w:r>
      <w:proofErr w:type="spellStart"/>
      <w:r>
        <w:t>bypassable</w:t>
      </w:r>
      <w:proofErr w:type="spellEnd"/>
      <w:r>
        <w:t xml:space="preserve"> basis is based on the </w:t>
      </w:r>
      <w:r w:rsidR="0088480B">
        <w:t xml:space="preserve">unsupported assumption </w:t>
      </w:r>
      <w:r>
        <w:t>that shopping will increase</w:t>
      </w:r>
      <w:r w:rsidR="0088480B">
        <w:t xml:space="preserve"> in the DP&amp;L service territory</w:t>
      </w:r>
      <w:r w:rsidR="00B514D6">
        <w:t xml:space="preserve">.  </w:t>
      </w:r>
      <w:r>
        <w:t xml:space="preserve">The decision to reject the recommendation therefore is based on only speculation.  </w:t>
      </w:r>
      <w:r w:rsidR="0088480B">
        <w:t xml:space="preserve">As a result, </w:t>
      </w:r>
      <w:r w:rsidR="00B514D6">
        <w:t>the Commission violated the requirements of R.C.</w:t>
      </w:r>
      <w:r w:rsidR="006D06D6">
        <w:t> </w:t>
      </w:r>
      <w:r w:rsidR="00B514D6">
        <w:t>4903.09</w:t>
      </w:r>
      <w:r w:rsidR="0088480B">
        <w:t xml:space="preserve">.  To correct the violation, the Commission </w:t>
      </w:r>
      <w:r w:rsidR="00B514D6">
        <w:t xml:space="preserve">should grant rehearing and reverse its decision to authorize the RR as a </w:t>
      </w:r>
      <w:proofErr w:type="spellStart"/>
      <w:r w:rsidR="00B514D6">
        <w:t>nonbypassable</w:t>
      </w:r>
      <w:proofErr w:type="spellEnd"/>
      <w:r w:rsidR="00B514D6">
        <w:t xml:space="preserve"> rider.</w:t>
      </w:r>
    </w:p>
    <w:p w14:paraId="3F526068" w14:textId="77777777" w:rsidR="00860E2F" w:rsidRDefault="00860E2F">
      <w:r>
        <w:br w:type="page"/>
      </w:r>
    </w:p>
    <w:p w14:paraId="3FA2DF93" w14:textId="26CDCCDC" w:rsidR="0084785D" w:rsidRDefault="0084785D" w:rsidP="008776E5">
      <w:pPr>
        <w:pStyle w:val="ListParagraph"/>
        <w:numPr>
          <w:ilvl w:val="0"/>
          <w:numId w:val="5"/>
        </w:numPr>
        <w:rPr>
          <w:b/>
        </w:rPr>
      </w:pPr>
      <w:bookmarkStart w:id="2" w:name="_Hlk498769651"/>
      <w:r w:rsidRPr="008776E5">
        <w:rPr>
          <w:b/>
        </w:rPr>
        <w:lastRenderedPageBreak/>
        <w:t xml:space="preserve">The Order is unlawful and unreasonable because </w:t>
      </w:r>
      <w:r w:rsidR="007B1245">
        <w:rPr>
          <w:b/>
        </w:rPr>
        <w:t xml:space="preserve">it orders a change in the proposed RR when the Commission retains the ongoing authority to adjust the RR if </w:t>
      </w:r>
      <w:r w:rsidR="006C4A48">
        <w:rPr>
          <w:b/>
        </w:rPr>
        <w:t>standard service offer</w:t>
      </w:r>
      <w:r w:rsidR="007B1245">
        <w:rPr>
          <w:b/>
        </w:rPr>
        <w:t xml:space="preserve"> rates become unreasonable</w:t>
      </w:r>
      <w:bookmarkEnd w:id="2"/>
      <w:r w:rsidRPr="008776E5">
        <w:rPr>
          <w:b/>
        </w:rPr>
        <w:t>.</w:t>
      </w:r>
    </w:p>
    <w:p w14:paraId="3B108BAB" w14:textId="77777777" w:rsidR="00F73DB2" w:rsidRPr="008776E5" w:rsidRDefault="00F73DB2" w:rsidP="008776E5">
      <w:pPr>
        <w:pStyle w:val="ListParagraph"/>
        <w:ind w:left="1080"/>
        <w:rPr>
          <w:b/>
        </w:rPr>
      </w:pPr>
    </w:p>
    <w:p w14:paraId="04CB01BB" w14:textId="5F09E846" w:rsidR="0016330C" w:rsidRDefault="0084785D" w:rsidP="00F73DB2">
      <w:pPr>
        <w:spacing w:line="480" w:lineRule="auto"/>
        <w:ind w:firstLine="720"/>
        <w:jc w:val="both"/>
      </w:pPr>
      <w:r>
        <w:t>T</w:t>
      </w:r>
      <w:r w:rsidR="0016330C">
        <w:t>he Commission has the authority to prospectively modify rates, including ESP rates, during the term of an ESP if the change is substantively lawful and reasonable.</w:t>
      </w:r>
      <w:r w:rsidR="0016330C">
        <w:rPr>
          <w:rStyle w:val="FootnoteReference"/>
        </w:rPr>
        <w:footnoteReference w:id="14"/>
      </w:r>
      <w:r w:rsidR="0016330C">
        <w:t xml:space="preserve">  To this end, if </w:t>
      </w:r>
      <w:proofErr w:type="spellStart"/>
      <w:r w:rsidR="0016330C">
        <w:t>bypassable</w:t>
      </w:r>
      <w:proofErr w:type="spellEnd"/>
      <w:r w:rsidR="0016330C">
        <w:t xml:space="preserve"> RR rates materially increase over the ESP term, the Commission could initiate a proceeding (or undertake a review in the context of the annual RR rate updates), and </w:t>
      </w:r>
      <w:r w:rsidR="006C4A48">
        <w:t xml:space="preserve">order </w:t>
      </w:r>
      <w:r w:rsidR="0016330C">
        <w:t xml:space="preserve">any lawful and reasonable changes to the RR rates.  Because the Commission can address the speculative </w:t>
      </w:r>
      <w:r w:rsidR="006C4A48">
        <w:t xml:space="preserve">concern </w:t>
      </w:r>
      <w:r w:rsidR="0016330C">
        <w:t xml:space="preserve">that formed the basis of its modification of the </w:t>
      </w:r>
      <w:proofErr w:type="spellStart"/>
      <w:r w:rsidR="0016330C">
        <w:t>bypassability</w:t>
      </w:r>
      <w:proofErr w:type="spellEnd"/>
      <w:r w:rsidR="0016330C">
        <w:t xml:space="preserve"> of the RR (increased shopping, and by implication, </w:t>
      </w:r>
      <w:r w:rsidR="006D06D6">
        <w:t xml:space="preserve">increased </w:t>
      </w:r>
      <w:r w:rsidR="0016330C">
        <w:t>rates)</w:t>
      </w:r>
      <w:r w:rsidR="006C4A48">
        <w:t>,</w:t>
      </w:r>
      <w:r w:rsidR="0016330C">
        <w:t xml:space="preserve"> there is no reason to order the modification before the actual issue materializes.</w:t>
      </w:r>
    </w:p>
    <w:p w14:paraId="7B0E17E8" w14:textId="149B28A0" w:rsidR="0084785D" w:rsidRPr="008776E5" w:rsidRDefault="0084785D" w:rsidP="008776E5">
      <w:pPr>
        <w:pStyle w:val="ListParagraph"/>
        <w:numPr>
          <w:ilvl w:val="0"/>
          <w:numId w:val="5"/>
        </w:numPr>
        <w:jc w:val="both"/>
        <w:rPr>
          <w:b/>
        </w:rPr>
      </w:pPr>
      <w:r w:rsidRPr="008776E5">
        <w:rPr>
          <w:b/>
        </w:rPr>
        <w:t xml:space="preserve">The Order is unlawful and unreasonable because </w:t>
      </w:r>
      <w:r w:rsidR="0028299A" w:rsidRPr="008776E5">
        <w:rPr>
          <w:b/>
        </w:rPr>
        <w:t xml:space="preserve">the Commission failed to base its authorization of the cost allocation and rate design for a </w:t>
      </w:r>
      <w:proofErr w:type="spellStart"/>
      <w:r w:rsidR="0028299A" w:rsidRPr="008776E5">
        <w:rPr>
          <w:b/>
        </w:rPr>
        <w:t>nonbypassable</w:t>
      </w:r>
      <w:proofErr w:type="spellEnd"/>
      <w:r w:rsidR="0028299A" w:rsidRPr="008776E5">
        <w:rPr>
          <w:b/>
        </w:rPr>
        <w:t xml:space="preserve"> RR on findings of fact supported by the record</w:t>
      </w:r>
      <w:r w:rsidRPr="008776E5">
        <w:rPr>
          <w:b/>
        </w:rPr>
        <w:t xml:space="preserve"> </w:t>
      </w:r>
      <w:r w:rsidR="0028299A" w:rsidRPr="008776E5">
        <w:rPr>
          <w:b/>
        </w:rPr>
        <w:t>as required by</w:t>
      </w:r>
      <w:r w:rsidRPr="008776E5">
        <w:rPr>
          <w:b/>
        </w:rPr>
        <w:t xml:space="preserve"> R.C. 4903.09.</w:t>
      </w:r>
    </w:p>
    <w:p w14:paraId="3D46F047" w14:textId="77777777" w:rsidR="0016330C" w:rsidRDefault="0016330C" w:rsidP="0016330C">
      <w:pPr>
        <w:jc w:val="both"/>
        <w:rPr>
          <w:b/>
        </w:rPr>
      </w:pPr>
    </w:p>
    <w:p w14:paraId="1F5065AC" w14:textId="74F9C010" w:rsidR="009E7413" w:rsidRDefault="001B3099" w:rsidP="00F73DB2">
      <w:pPr>
        <w:spacing w:line="480" w:lineRule="auto"/>
        <w:ind w:firstLine="720"/>
        <w:jc w:val="both"/>
      </w:pPr>
      <w:r>
        <w:t xml:space="preserve">In the </w:t>
      </w:r>
      <w:r w:rsidR="00195C52">
        <w:t>Order</w:t>
      </w:r>
      <w:r>
        <w:t xml:space="preserve">, the Commission found that the </w:t>
      </w:r>
      <w:r w:rsidR="00195C52">
        <w:t>RR</w:t>
      </w:r>
      <w:r w:rsidR="009E7413">
        <w:t xml:space="preserve"> </w:t>
      </w:r>
      <w:r w:rsidR="00195C52">
        <w:t>“</w:t>
      </w:r>
      <w:r w:rsidR="009E7413">
        <w:t>should be allocated to tariff classes based on an allocation method of 50 percent demand and 50 percen</w:t>
      </w:r>
      <w:r w:rsidR="006C4A48">
        <w:t>t energy with the demand being</w:t>
      </w:r>
      <w:r w:rsidR="009E7413">
        <w:t xml:space="preserve"> allocated on a </w:t>
      </w:r>
      <w:r w:rsidR="006C4A48">
        <w:t>total</w:t>
      </w:r>
      <w:r w:rsidR="009E7413">
        <w:t xml:space="preserve"> load on a 5 Coincidental Peak basis and charged on a </w:t>
      </w:r>
      <w:proofErr w:type="spellStart"/>
      <w:r w:rsidR="009E7413">
        <w:t>KWh</w:t>
      </w:r>
      <w:proofErr w:type="spellEnd"/>
      <w:r w:rsidR="009E7413">
        <w:t xml:space="preserve"> basis.”</w:t>
      </w:r>
      <w:r w:rsidR="009E7413">
        <w:rPr>
          <w:rStyle w:val="FootnoteReference"/>
        </w:rPr>
        <w:footnoteReference w:id="15"/>
      </w:r>
      <w:r>
        <w:t xml:space="preserve"> </w:t>
      </w:r>
      <w:r w:rsidR="009E7413">
        <w:t xml:space="preserve"> The decision authorizing the allocation and rate design is</w:t>
      </w:r>
      <w:r w:rsidR="003D031D">
        <w:t xml:space="preserve"> unlawful and unreasonable because there is no record </w:t>
      </w:r>
      <w:r w:rsidR="0016330C">
        <w:t xml:space="preserve">evidence </w:t>
      </w:r>
      <w:r w:rsidR="003D031D">
        <w:t xml:space="preserve">to support the cost allocation or rate design of a </w:t>
      </w:r>
      <w:proofErr w:type="spellStart"/>
      <w:r w:rsidR="003D031D">
        <w:t>nonbypassable</w:t>
      </w:r>
      <w:proofErr w:type="spellEnd"/>
      <w:r w:rsidR="003D031D">
        <w:t xml:space="preserve"> RR.  </w:t>
      </w:r>
    </w:p>
    <w:p w14:paraId="488213D3" w14:textId="6DCF4949" w:rsidR="001B3099" w:rsidRDefault="00174801" w:rsidP="00F73DB2">
      <w:pPr>
        <w:spacing w:line="480" w:lineRule="auto"/>
        <w:ind w:firstLine="720"/>
        <w:jc w:val="both"/>
      </w:pPr>
      <w:r>
        <w:t xml:space="preserve">Because the Stipulation recommended a </w:t>
      </w:r>
      <w:proofErr w:type="spellStart"/>
      <w:r>
        <w:t>bypassable</w:t>
      </w:r>
      <w:proofErr w:type="spellEnd"/>
      <w:r>
        <w:t xml:space="preserve"> RR, the evidence supporting the Stipulation </w:t>
      </w:r>
      <w:proofErr w:type="gramStart"/>
      <w:r>
        <w:t>took into account</w:t>
      </w:r>
      <w:proofErr w:type="gramEnd"/>
      <w:r>
        <w:t xml:space="preserve"> </w:t>
      </w:r>
      <w:r w:rsidR="009E7413">
        <w:t xml:space="preserve">only </w:t>
      </w:r>
      <w:r>
        <w:t>the impact of the RR on SSO customers.</w:t>
      </w:r>
      <w:r w:rsidR="009E7413">
        <w:rPr>
          <w:rStyle w:val="FootnoteReference"/>
        </w:rPr>
        <w:footnoteReference w:id="16"/>
      </w:r>
      <w:r>
        <w:t xml:space="preserve">  </w:t>
      </w:r>
      <w:r w:rsidR="0016330C">
        <w:t xml:space="preserve">Altering </w:t>
      </w:r>
      <w:r w:rsidR="0016330C">
        <w:lastRenderedPageBreak/>
        <w:t xml:space="preserve">the proposed RR to a </w:t>
      </w:r>
      <w:proofErr w:type="spellStart"/>
      <w:r w:rsidR="0016330C">
        <w:t>nonbypassable</w:t>
      </w:r>
      <w:proofErr w:type="spellEnd"/>
      <w:r w:rsidR="0016330C">
        <w:t xml:space="preserve"> charge</w:t>
      </w:r>
      <w:r>
        <w:t>, however,</w:t>
      </w:r>
      <w:r w:rsidR="0016330C">
        <w:t xml:space="preserve"> subjects </w:t>
      </w:r>
      <w:r w:rsidR="000B7D80">
        <w:t xml:space="preserve">shopping </w:t>
      </w:r>
      <w:r w:rsidR="0016330C">
        <w:t xml:space="preserve">customer loads to </w:t>
      </w:r>
      <w:r w:rsidR="000B7D80">
        <w:t xml:space="preserve">a new </w:t>
      </w:r>
      <w:r w:rsidR="0016330C">
        <w:t xml:space="preserve">charge.  </w:t>
      </w:r>
      <w:r>
        <w:t>The impacts o</w:t>
      </w:r>
      <w:r w:rsidR="00282B27">
        <w:t>f the RR on</w:t>
      </w:r>
      <w:r>
        <w:t xml:space="preserve"> these new customer loads, driven by the cost allocation and rate design for a </w:t>
      </w:r>
      <w:proofErr w:type="spellStart"/>
      <w:r>
        <w:t>nonbypassable</w:t>
      </w:r>
      <w:proofErr w:type="spellEnd"/>
      <w:r>
        <w:t xml:space="preserve"> RR, were not addressed by any party in this proceeding</w:t>
      </w:r>
      <w:r w:rsidR="001B3099">
        <w:t>.  As a result,</w:t>
      </w:r>
      <w:r w:rsidR="00521159">
        <w:t xml:space="preserve"> there is no record to support any cost allocation or rate design methodology for a </w:t>
      </w:r>
      <w:proofErr w:type="spellStart"/>
      <w:r w:rsidR="00521159">
        <w:t>nonbypassable</w:t>
      </w:r>
      <w:proofErr w:type="spellEnd"/>
      <w:r w:rsidR="00521159">
        <w:t xml:space="preserve"> RR.  </w:t>
      </w:r>
    </w:p>
    <w:p w14:paraId="657CB772" w14:textId="070BF16B" w:rsidR="0016330C" w:rsidRDefault="00045F59" w:rsidP="00F73DB2">
      <w:pPr>
        <w:spacing w:line="480" w:lineRule="auto"/>
        <w:ind w:firstLine="720"/>
        <w:jc w:val="both"/>
      </w:pPr>
      <w:r>
        <w:t xml:space="preserve">As noted above, </w:t>
      </w:r>
      <w:r w:rsidR="001B3099">
        <w:t xml:space="preserve">R.C. 4903.09 requires the Commission to base its </w:t>
      </w:r>
      <w:r w:rsidR="009E7413">
        <w:t>decisions</w:t>
      </w:r>
      <w:r w:rsidR="001B3099">
        <w:t xml:space="preserve"> on findings of </w:t>
      </w:r>
      <w:r w:rsidR="006D06D6">
        <w:t>f</w:t>
      </w:r>
      <w:r w:rsidR="001B3099">
        <w:t>act</w:t>
      </w:r>
      <w:r w:rsidR="009E7413">
        <w:t xml:space="preserve"> supported by the record</w:t>
      </w:r>
      <w:r w:rsidR="001B3099">
        <w:t xml:space="preserve">.  </w:t>
      </w:r>
      <w:r w:rsidR="0094556A">
        <w:t xml:space="preserve">If the Commission does not reverse its decision to authorize the RR as a </w:t>
      </w:r>
      <w:proofErr w:type="spellStart"/>
      <w:r w:rsidR="0094556A">
        <w:t>nonbypassable</w:t>
      </w:r>
      <w:proofErr w:type="spellEnd"/>
      <w:r w:rsidR="0094556A">
        <w:t xml:space="preserve"> rider, then it must comply with R.C. 4903.09 and support the allocation and rate design with proper findings of fact based on the record.</w:t>
      </w:r>
      <w:r w:rsidR="0016330C">
        <w:t xml:space="preserve"> </w:t>
      </w:r>
      <w:r>
        <w:t xml:space="preserve"> Accordingly, the Commission would be required to grant rehearing to address the rate design and allocation of the RR.</w:t>
      </w:r>
    </w:p>
    <w:p w14:paraId="7C968094" w14:textId="77777777" w:rsidR="0016330C" w:rsidRPr="00F73DB2" w:rsidRDefault="0016330C" w:rsidP="00F73DB2">
      <w:pPr>
        <w:pStyle w:val="ListParagraph"/>
        <w:numPr>
          <w:ilvl w:val="0"/>
          <w:numId w:val="2"/>
        </w:numPr>
        <w:ind w:left="720"/>
        <w:jc w:val="both"/>
        <w:rPr>
          <w:rFonts w:ascii="Arial Bold" w:hAnsi="Arial Bold"/>
          <w:caps/>
        </w:rPr>
      </w:pPr>
      <w:r w:rsidRPr="00F73DB2">
        <w:rPr>
          <w:rFonts w:ascii="Arial Bold" w:hAnsi="Arial Bold"/>
          <w:b/>
          <w:caps/>
        </w:rPr>
        <w:t>Conclusion</w:t>
      </w:r>
    </w:p>
    <w:p w14:paraId="34CFAABF" w14:textId="77777777" w:rsidR="0016330C" w:rsidRDefault="0016330C" w:rsidP="0016330C">
      <w:pPr>
        <w:jc w:val="both"/>
      </w:pPr>
    </w:p>
    <w:p w14:paraId="1DD63A54" w14:textId="63604EBD" w:rsidR="0016330C" w:rsidRDefault="0016330C" w:rsidP="0016330C">
      <w:pPr>
        <w:spacing w:line="480" w:lineRule="auto"/>
        <w:jc w:val="both"/>
      </w:pPr>
      <w:r>
        <w:tab/>
        <w:t xml:space="preserve">The Commission modified </w:t>
      </w:r>
      <w:r w:rsidR="0094556A">
        <w:t xml:space="preserve">the proposed </w:t>
      </w:r>
      <w:r>
        <w:t>RR based on a rationale that is not supported by the record and premature</w:t>
      </w:r>
      <w:r w:rsidR="009236F2">
        <w:t>ly</w:t>
      </w:r>
      <w:r>
        <w:t xml:space="preserve"> address</w:t>
      </w:r>
      <w:r w:rsidR="009236F2">
        <w:t>ed</w:t>
      </w:r>
      <w:r>
        <w:t xml:space="preserve"> an issue that has not, and may never, materialize.  The Commission should </w:t>
      </w:r>
      <w:r w:rsidR="003A4CB8">
        <w:t xml:space="preserve">therefore </w:t>
      </w:r>
      <w:r>
        <w:t xml:space="preserve">grant rehearing and restore the </w:t>
      </w:r>
      <w:proofErr w:type="spellStart"/>
      <w:r>
        <w:t>bypassability</w:t>
      </w:r>
      <w:proofErr w:type="spellEnd"/>
      <w:r>
        <w:t xml:space="preserve"> of the RR</w:t>
      </w:r>
      <w:r w:rsidR="003A4CB8">
        <w:t>.</w:t>
      </w:r>
    </w:p>
    <w:p w14:paraId="3E88734B" w14:textId="0A40DBB5" w:rsidR="0016330C" w:rsidRDefault="0094556A" w:rsidP="00F73DB2">
      <w:pPr>
        <w:spacing w:line="480" w:lineRule="auto"/>
        <w:ind w:firstLine="720"/>
        <w:jc w:val="both"/>
        <w:rPr>
          <w:b/>
        </w:rPr>
      </w:pPr>
      <w:r>
        <w:t xml:space="preserve">If the Commission does not grant rehearing and reverse its decision to authorize the RR on a </w:t>
      </w:r>
      <w:proofErr w:type="spellStart"/>
      <w:r>
        <w:t>nonbypassable</w:t>
      </w:r>
      <w:proofErr w:type="spellEnd"/>
      <w:r>
        <w:t xml:space="preserve"> basis</w:t>
      </w:r>
      <w:r w:rsidR="0016330C">
        <w:t>, the Commission should grant rehearing and allow parties the opportunity to present evidence</w:t>
      </w:r>
      <w:r>
        <w:t xml:space="preserve"> concerning the proper allocation and rate design for the rider</w:t>
      </w:r>
      <w:r w:rsidR="0016330C">
        <w:t>.</w:t>
      </w:r>
    </w:p>
    <w:p w14:paraId="13BBE8BA" w14:textId="77777777" w:rsidR="0071076C" w:rsidRDefault="0071076C" w:rsidP="0071076C">
      <w:pPr>
        <w:tabs>
          <w:tab w:val="right" w:pos="8640"/>
        </w:tabs>
        <w:ind w:left="3960"/>
        <w:jc w:val="both"/>
        <w:rPr>
          <w:rFonts w:cs="Arial"/>
        </w:rPr>
      </w:pPr>
      <w:r>
        <w:rPr>
          <w:rFonts w:cs="Arial"/>
        </w:rPr>
        <w:t>Respectfully submitted,</w:t>
      </w:r>
    </w:p>
    <w:p w14:paraId="2ADBF14D" w14:textId="77777777" w:rsidR="0071076C" w:rsidRDefault="0071076C" w:rsidP="0071076C">
      <w:pPr>
        <w:tabs>
          <w:tab w:val="right" w:pos="8640"/>
        </w:tabs>
        <w:ind w:left="3960"/>
        <w:jc w:val="both"/>
        <w:rPr>
          <w:rFonts w:cs="Arial"/>
        </w:rPr>
      </w:pPr>
    </w:p>
    <w:p w14:paraId="52C4E69F" w14:textId="5C0CAB0C" w:rsidR="0071076C" w:rsidRPr="00320E03" w:rsidRDefault="0071076C" w:rsidP="0071076C">
      <w:pPr>
        <w:tabs>
          <w:tab w:val="left" w:pos="3960"/>
          <w:tab w:val="right" w:pos="8640"/>
        </w:tabs>
        <w:jc w:val="both"/>
        <w:rPr>
          <w:rFonts w:cs="Arial"/>
          <w:i/>
          <w:u w:val="single"/>
        </w:rPr>
      </w:pPr>
      <w:r w:rsidRPr="00320E03">
        <w:rPr>
          <w:rFonts w:cs="Arial"/>
          <w:i/>
        </w:rPr>
        <w:tab/>
      </w:r>
      <w:r w:rsidR="00ED4D2B" w:rsidRPr="00320E03">
        <w:rPr>
          <w:rFonts w:cs="Arial"/>
          <w:i/>
          <w:u w:val="single"/>
        </w:rPr>
        <w:t xml:space="preserve">/s/ </w:t>
      </w:r>
      <w:r w:rsidR="00ED4D2B">
        <w:rPr>
          <w:rFonts w:cs="Arial"/>
          <w:i/>
          <w:u w:val="single"/>
        </w:rPr>
        <w:t>Matthew R. Pritchard</w:t>
      </w:r>
      <w:r w:rsidRPr="00320E03">
        <w:rPr>
          <w:rFonts w:cs="Arial"/>
          <w:i/>
          <w:u w:val="single"/>
        </w:rPr>
        <w:tab/>
      </w:r>
    </w:p>
    <w:p w14:paraId="66D03ED2" w14:textId="77777777" w:rsidR="0071076C" w:rsidRDefault="0071076C" w:rsidP="0071076C">
      <w:pPr>
        <w:pStyle w:val="BodyText3"/>
        <w:widowControl w:val="0"/>
        <w:ind w:left="3960"/>
        <w:jc w:val="both"/>
        <w:rPr>
          <w:rFonts w:ascii="Arial" w:hAnsi="Arial" w:cs="Arial"/>
          <w:b w:val="0"/>
          <w:bCs/>
        </w:rPr>
      </w:pPr>
      <w:r>
        <w:rPr>
          <w:rFonts w:ascii="Arial" w:hAnsi="Arial" w:cs="Arial"/>
          <w:b w:val="0"/>
          <w:bCs/>
        </w:rPr>
        <w:t>Frank P. Darr (Reg. No. 0025469)</w:t>
      </w:r>
    </w:p>
    <w:p w14:paraId="5E06EF0E" w14:textId="77777777" w:rsidR="0035215D" w:rsidRDefault="0035215D" w:rsidP="0035215D">
      <w:pPr>
        <w:tabs>
          <w:tab w:val="right" w:pos="8640"/>
        </w:tabs>
        <w:ind w:left="3960"/>
        <w:jc w:val="both"/>
        <w:rPr>
          <w:rFonts w:cs="Arial"/>
        </w:rPr>
      </w:pPr>
      <w:r>
        <w:rPr>
          <w:rFonts w:cs="Arial"/>
        </w:rPr>
        <w:t xml:space="preserve">  (Counsel of Record)</w:t>
      </w:r>
    </w:p>
    <w:p w14:paraId="4B0DD416" w14:textId="77777777" w:rsidR="0071076C" w:rsidRDefault="0071076C" w:rsidP="0071076C">
      <w:pPr>
        <w:pStyle w:val="BodyText3"/>
        <w:widowControl w:val="0"/>
        <w:ind w:left="3960"/>
        <w:jc w:val="both"/>
        <w:rPr>
          <w:rFonts w:ascii="Arial" w:hAnsi="Arial" w:cs="Arial"/>
          <w:b w:val="0"/>
          <w:bCs/>
        </w:rPr>
      </w:pPr>
      <w:r>
        <w:rPr>
          <w:rFonts w:ascii="Arial" w:hAnsi="Arial" w:cs="Arial"/>
          <w:b w:val="0"/>
          <w:bCs/>
        </w:rPr>
        <w:t>Matthew R. Pritchard (Reg. No. 0088070)</w:t>
      </w:r>
    </w:p>
    <w:p w14:paraId="6C8E2E53" w14:textId="77777777" w:rsidR="0071076C" w:rsidRDefault="0071076C" w:rsidP="0071076C">
      <w:pPr>
        <w:pStyle w:val="BodyText3"/>
        <w:widowControl w:val="0"/>
        <w:ind w:left="396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25941A4B" w14:textId="77777777" w:rsidR="0071076C" w:rsidRDefault="0071076C" w:rsidP="0071076C">
      <w:pPr>
        <w:pStyle w:val="BodyText3"/>
        <w:widowControl w:val="0"/>
        <w:ind w:left="3960"/>
        <w:jc w:val="both"/>
        <w:rPr>
          <w:rFonts w:ascii="Arial" w:hAnsi="Arial" w:cs="Arial"/>
          <w:b w:val="0"/>
          <w:bCs/>
        </w:rPr>
      </w:pPr>
      <w:r>
        <w:rPr>
          <w:rFonts w:ascii="Arial" w:hAnsi="Arial" w:cs="Arial"/>
          <w:b w:val="0"/>
          <w:bCs/>
        </w:rPr>
        <w:lastRenderedPageBreak/>
        <w:t>21 East State Street, 17</w:t>
      </w:r>
      <w:r>
        <w:rPr>
          <w:rFonts w:ascii="Arial" w:hAnsi="Arial" w:cs="Arial"/>
          <w:b w:val="0"/>
          <w:bCs/>
          <w:vertAlign w:val="superscript"/>
        </w:rPr>
        <w:t>TH</w:t>
      </w:r>
      <w:r>
        <w:rPr>
          <w:rFonts w:ascii="Arial" w:hAnsi="Arial" w:cs="Arial"/>
          <w:b w:val="0"/>
          <w:bCs/>
        </w:rPr>
        <w:t xml:space="preserve"> Floor</w:t>
      </w:r>
    </w:p>
    <w:p w14:paraId="3DC177B4" w14:textId="77777777" w:rsidR="0071076C" w:rsidRDefault="0071076C" w:rsidP="0071076C">
      <w:pPr>
        <w:pStyle w:val="BodyText"/>
        <w:ind w:left="3960"/>
      </w:pPr>
      <w:r>
        <w:t>Columbus, OH  43215</w:t>
      </w:r>
    </w:p>
    <w:p w14:paraId="421A00AB" w14:textId="77777777" w:rsidR="0071076C" w:rsidRDefault="0071076C" w:rsidP="0071076C">
      <w:pPr>
        <w:pStyle w:val="BodyText"/>
        <w:ind w:left="3960"/>
      </w:pPr>
      <w:r>
        <w:t>Telephone</w:t>
      </w:r>
      <w:proofErr w:type="gramStart"/>
      <w:r>
        <w:t>:  (</w:t>
      </w:r>
      <w:proofErr w:type="gramEnd"/>
      <w:r>
        <w:t>614) 469-8000</w:t>
      </w:r>
    </w:p>
    <w:p w14:paraId="7A987683" w14:textId="77777777" w:rsidR="0071076C" w:rsidRDefault="0071076C" w:rsidP="0071076C">
      <w:pPr>
        <w:pStyle w:val="BodyText"/>
        <w:ind w:left="3960"/>
      </w:pPr>
      <w:r>
        <w:t>Telecopier</w:t>
      </w:r>
      <w:proofErr w:type="gramStart"/>
      <w:r>
        <w:t>:  (</w:t>
      </w:r>
      <w:proofErr w:type="gramEnd"/>
      <w:r>
        <w:t>614) 469-4653</w:t>
      </w:r>
    </w:p>
    <w:p w14:paraId="460769FD" w14:textId="77777777" w:rsidR="0071076C" w:rsidRDefault="0071076C" w:rsidP="0071076C">
      <w:pPr>
        <w:pStyle w:val="BodyText"/>
        <w:ind w:left="3960"/>
      </w:pPr>
      <w:r>
        <w:t>fdarr@mwncmh.com</w:t>
      </w:r>
    </w:p>
    <w:p w14:paraId="2579E60E" w14:textId="77777777" w:rsidR="0071076C" w:rsidRDefault="0071076C" w:rsidP="0071076C">
      <w:pPr>
        <w:pStyle w:val="BodyText"/>
        <w:ind w:left="3960"/>
      </w:pPr>
      <w:r>
        <w:t>mpritchard@mwncmh.com</w:t>
      </w:r>
    </w:p>
    <w:p w14:paraId="507B6414" w14:textId="77777777" w:rsidR="0071076C" w:rsidRDefault="0071076C" w:rsidP="0071076C">
      <w:pPr>
        <w:pStyle w:val="BodyText"/>
        <w:ind w:left="3960"/>
      </w:pPr>
    </w:p>
    <w:p w14:paraId="28BB2790" w14:textId="77777777" w:rsidR="0071076C" w:rsidRPr="00651D78" w:rsidRDefault="0071076C" w:rsidP="0071076C">
      <w:pPr>
        <w:pStyle w:val="Title"/>
        <w:ind w:left="3960"/>
        <w:jc w:val="left"/>
        <w:rPr>
          <w:rFonts w:ascii="Arial Bold" w:hAnsi="Arial Bold"/>
          <w:sz w:val="24"/>
        </w:rPr>
      </w:pPr>
      <w:r w:rsidRPr="00651D78">
        <w:rPr>
          <w:rFonts w:ascii="Arial Bold" w:hAnsi="Arial Bold"/>
          <w:sz w:val="24"/>
        </w:rPr>
        <w:t>Attorneys for Industrial Energy Users-Ohio</w:t>
      </w:r>
    </w:p>
    <w:p w14:paraId="2EE9800D" w14:textId="77777777" w:rsidR="0071076C" w:rsidRDefault="0071076C" w:rsidP="0071076C">
      <w:pPr>
        <w:tabs>
          <w:tab w:val="left" w:pos="2160"/>
          <w:tab w:val="left" w:pos="2280"/>
        </w:tabs>
        <w:jc w:val="center"/>
        <w:rPr>
          <w:rFonts w:cs="Arial"/>
          <w:b/>
        </w:rPr>
        <w:sectPr w:rsidR="0071076C" w:rsidSect="00C747B1">
          <w:pgSz w:w="12240" w:h="15840" w:code="1"/>
          <w:pgMar w:top="1440" w:right="1440" w:bottom="1296" w:left="1440" w:header="720" w:footer="720" w:gutter="0"/>
          <w:pgNumType w:start="1"/>
          <w:cols w:space="720"/>
          <w:titlePg/>
          <w:docGrid w:linePitch="326"/>
        </w:sectPr>
      </w:pPr>
    </w:p>
    <w:p w14:paraId="4EE24A2A" w14:textId="77777777" w:rsidR="0071076C" w:rsidRDefault="0071076C" w:rsidP="0071076C">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5A44061F" w14:textId="77777777" w:rsidR="0071076C" w:rsidRDefault="0071076C" w:rsidP="0071076C">
      <w:pPr>
        <w:rPr>
          <w:rFonts w:cs="Arial"/>
        </w:rPr>
      </w:pPr>
    </w:p>
    <w:p w14:paraId="7EABBD6E" w14:textId="77777777" w:rsidR="0071076C" w:rsidRPr="00E66B49" w:rsidRDefault="0071076C" w:rsidP="0071076C">
      <w:pPr>
        <w:pStyle w:val="BodyText"/>
        <w:spacing w:line="480" w:lineRule="auto"/>
        <w:ind w:firstLine="720"/>
      </w:pPr>
      <w:r w:rsidRPr="00E66B49">
        <w:t>In accordance with Rule 4901-1-05, Ohio Ad</w:t>
      </w:r>
      <w:r>
        <w:t>ministrative Code, the PUCO</w:t>
      </w:r>
      <w:r w:rsidR="00751E94">
        <w:t>’</w:t>
      </w:r>
      <w:r>
        <w:t>s e</w:t>
      </w:r>
      <w:r w:rsidR="00751E94">
        <w:t>-</w:t>
      </w:r>
      <w:r w:rsidRPr="00E66B49">
        <w:t xml:space="preserve">filing system will electronically serve notice of the filing of this document upon the following parties.  In addition, I hereby certify that a service copy of the foregoing </w:t>
      </w:r>
      <w:r w:rsidR="00751E94">
        <w:rPr>
          <w:i/>
        </w:rPr>
        <w:t xml:space="preserve">IEU-Ohio’s Application for Rehearing and Memorandum </w:t>
      </w:r>
      <w:proofErr w:type="gramStart"/>
      <w:r w:rsidR="00751E94">
        <w:rPr>
          <w:i/>
        </w:rPr>
        <w:t>In</w:t>
      </w:r>
      <w:proofErr w:type="gramEnd"/>
      <w:r w:rsidR="00751E94">
        <w:rPr>
          <w:i/>
        </w:rPr>
        <w:t xml:space="preserve"> Support </w:t>
      </w:r>
      <w:r w:rsidRPr="00E66B49">
        <w:t xml:space="preserve">was sent by, or on behalf of, the undersigned counsel for IEU-Ohio to the following parties of record this </w:t>
      </w:r>
      <w:r w:rsidR="00751E94">
        <w:t>20th</w:t>
      </w:r>
      <w:r>
        <w:t xml:space="preserve"> </w:t>
      </w:r>
      <w:r w:rsidRPr="00E66B49">
        <w:t xml:space="preserve">day of </w:t>
      </w:r>
      <w:r w:rsidR="00751E94">
        <w:t xml:space="preserve">November, </w:t>
      </w:r>
      <w:r>
        <w:t>201</w:t>
      </w:r>
      <w:r w:rsidR="00911A27">
        <w:t>7</w:t>
      </w:r>
      <w:r>
        <w:t xml:space="preserve">, </w:t>
      </w:r>
      <w:r w:rsidRPr="00E66B49">
        <w:rPr>
          <w:i/>
        </w:rPr>
        <w:t>via</w:t>
      </w:r>
      <w:r w:rsidRPr="00E66B49">
        <w:t xml:space="preserve"> electronic transmission. </w:t>
      </w:r>
    </w:p>
    <w:p w14:paraId="1D8F33ED" w14:textId="6DC03662" w:rsidR="0071076C" w:rsidRPr="00320E03" w:rsidRDefault="0071076C" w:rsidP="0071076C">
      <w:pPr>
        <w:tabs>
          <w:tab w:val="center" w:pos="7200"/>
          <w:tab w:val="right" w:pos="9360"/>
        </w:tabs>
        <w:ind w:left="5040"/>
        <w:rPr>
          <w:rFonts w:cs="Arial"/>
          <w:i/>
          <w:u w:val="single"/>
        </w:rPr>
      </w:pPr>
      <w:r w:rsidRPr="00320E03">
        <w:rPr>
          <w:rFonts w:cs="Arial"/>
          <w:i/>
          <w:u w:val="single"/>
        </w:rPr>
        <w:t xml:space="preserve">/s/ </w:t>
      </w:r>
      <w:r w:rsidR="005D7EC5">
        <w:rPr>
          <w:rFonts w:cs="Arial"/>
          <w:i/>
          <w:u w:val="single"/>
        </w:rPr>
        <w:t>Matthew R. Pritchard</w:t>
      </w:r>
      <w:r w:rsidRPr="00320E03">
        <w:rPr>
          <w:rFonts w:cs="Arial"/>
          <w:i/>
          <w:u w:val="single"/>
        </w:rPr>
        <w:tab/>
      </w:r>
    </w:p>
    <w:p w14:paraId="19C7D475" w14:textId="760AF857" w:rsidR="0071076C" w:rsidRDefault="005D7EC5" w:rsidP="0071076C">
      <w:pPr>
        <w:tabs>
          <w:tab w:val="center" w:pos="7200"/>
          <w:tab w:val="right" w:pos="9360"/>
        </w:tabs>
        <w:ind w:left="5760"/>
        <w:rPr>
          <w:rFonts w:cs="Arial"/>
        </w:rPr>
      </w:pPr>
      <w:r>
        <w:rPr>
          <w:rFonts w:cs="Arial"/>
        </w:rPr>
        <w:t>Matthew R. Pritchard</w:t>
      </w:r>
    </w:p>
    <w:p w14:paraId="222E3950" w14:textId="77777777" w:rsidR="009B3B72" w:rsidRDefault="009B3B72" w:rsidP="00635427">
      <w:pPr>
        <w:rPr>
          <w:rFonts w:cs="Arial"/>
        </w:rPr>
      </w:pPr>
    </w:p>
    <w:p w14:paraId="62597D5D" w14:textId="77777777" w:rsidR="00911A27" w:rsidRDefault="00911A27" w:rsidP="000C3B01">
      <w:pPr>
        <w:autoSpaceDE w:val="0"/>
        <w:autoSpaceDN w:val="0"/>
        <w:adjustRightInd w:val="0"/>
        <w:rPr>
          <w:rFonts w:cs="Arial"/>
          <w:color w:val="000000" w:themeColor="text1"/>
          <w:sz w:val="20"/>
          <w:szCs w:val="20"/>
        </w:rPr>
        <w:sectPr w:rsidR="00911A27" w:rsidSect="00911A2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053641DB" w14:textId="0A1D2AE4" w:rsidR="000C3B0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Jeffrey S. Sharkey</w:t>
      </w:r>
    </w:p>
    <w:p w14:paraId="1C032DB8" w14:textId="01CB9EAD" w:rsidR="0025395E" w:rsidRDefault="0025395E" w:rsidP="000C3B01">
      <w:pPr>
        <w:autoSpaceDE w:val="0"/>
        <w:autoSpaceDN w:val="0"/>
        <w:adjustRightInd w:val="0"/>
        <w:rPr>
          <w:rFonts w:cs="Arial"/>
          <w:color w:val="000000" w:themeColor="text1"/>
          <w:sz w:val="20"/>
          <w:szCs w:val="20"/>
        </w:rPr>
      </w:pPr>
      <w:r>
        <w:rPr>
          <w:rFonts w:cs="Arial"/>
          <w:color w:val="000000" w:themeColor="text1"/>
          <w:sz w:val="20"/>
          <w:szCs w:val="20"/>
        </w:rPr>
        <w:t xml:space="preserve">  (Counsel of Record)</w:t>
      </w:r>
    </w:p>
    <w:p w14:paraId="6508BEC1" w14:textId="77777777" w:rsidR="0025395E" w:rsidRPr="00924431" w:rsidRDefault="0025395E" w:rsidP="0025395E">
      <w:pPr>
        <w:autoSpaceDE w:val="0"/>
        <w:autoSpaceDN w:val="0"/>
        <w:adjustRightInd w:val="0"/>
        <w:rPr>
          <w:rFonts w:cs="Arial"/>
          <w:color w:val="000000" w:themeColor="text1"/>
          <w:sz w:val="20"/>
          <w:szCs w:val="20"/>
        </w:rPr>
      </w:pPr>
      <w:r w:rsidRPr="00924431">
        <w:rPr>
          <w:rFonts w:cs="Arial"/>
          <w:color w:val="000000" w:themeColor="text1"/>
          <w:sz w:val="20"/>
          <w:szCs w:val="20"/>
        </w:rPr>
        <w:t>D. Jeffrey Ireland</w:t>
      </w:r>
    </w:p>
    <w:p w14:paraId="1645C8D1" w14:textId="77777777" w:rsidR="006D06D6" w:rsidRDefault="006D06D6" w:rsidP="006D06D6">
      <w:pPr>
        <w:autoSpaceDE w:val="0"/>
        <w:autoSpaceDN w:val="0"/>
        <w:adjustRightInd w:val="0"/>
        <w:rPr>
          <w:rFonts w:cs="Arial"/>
          <w:smallCaps/>
          <w:color w:val="000000"/>
        </w:rPr>
      </w:pPr>
      <w:proofErr w:type="spellStart"/>
      <w:r>
        <w:rPr>
          <w:rFonts w:cs="Arial"/>
          <w:smallCaps/>
          <w:color w:val="000000"/>
        </w:rPr>
        <w:t>Faruki</w:t>
      </w:r>
      <w:proofErr w:type="spellEnd"/>
      <w:r>
        <w:rPr>
          <w:rFonts w:cs="Arial"/>
          <w:smallCaps/>
          <w:color w:val="000000"/>
        </w:rPr>
        <w:t xml:space="preserve"> Ireland Cox Rhinehart </w:t>
      </w:r>
      <w:r>
        <w:rPr>
          <w:rFonts w:cs="Arial"/>
          <w:smallCaps/>
          <w:color w:val="000000"/>
        </w:rPr>
        <w:br/>
        <w:t xml:space="preserve">&amp; </w:t>
      </w:r>
      <w:proofErr w:type="spellStart"/>
      <w:r>
        <w:rPr>
          <w:rFonts w:cs="Arial"/>
          <w:smallCaps/>
          <w:color w:val="000000"/>
        </w:rPr>
        <w:t>Dusing</w:t>
      </w:r>
      <w:proofErr w:type="spellEnd"/>
      <w:r>
        <w:rPr>
          <w:rFonts w:cs="Arial"/>
          <w:smallCaps/>
          <w:color w:val="000000"/>
        </w:rPr>
        <w:t xml:space="preserve"> PLL</w:t>
      </w:r>
    </w:p>
    <w:p w14:paraId="6213979E" w14:textId="77777777" w:rsidR="000C3B01" w:rsidRPr="0092443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110 North Main Street, Suite 1600</w:t>
      </w:r>
    </w:p>
    <w:p w14:paraId="24AC85AE" w14:textId="77777777" w:rsidR="000C3B01" w:rsidRPr="00924431" w:rsidRDefault="000C3B01" w:rsidP="000C3B01">
      <w:pPr>
        <w:autoSpaceDE w:val="0"/>
        <w:autoSpaceDN w:val="0"/>
        <w:adjustRightInd w:val="0"/>
        <w:rPr>
          <w:rFonts w:cs="Arial"/>
          <w:color w:val="000000" w:themeColor="text1"/>
          <w:sz w:val="20"/>
          <w:szCs w:val="20"/>
        </w:rPr>
      </w:pPr>
      <w:r w:rsidRPr="00924431">
        <w:rPr>
          <w:rFonts w:cs="Arial"/>
          <w:color w:val="000000" w:themeColor="text1"/>
          <w:sz w:val="20"/>
          <w:szCs w:val="20"/>
        </w:rPr>
        <w:t>Dayton, OH 45402</w:t>
      </w:r>
    </w:p>
    <w:p w14:paraId="2691FEB4" w14:textId="0575F6A3" w:rsidR="008E2B37" w:rsidRDefault="00DE1EC1" w:rsidP="000C3B01">
      <w:pPr>
        <w:autoSpaceDE w:val="0"/>
        <w:autoSpaceDN w:val="0"/>
        <w:adjustRightInd w:val="0"/>
        <w:rPr>
          <w:rFonts w:cs="Arial"/>
          <w:color w:val="000000" w:themeColor="text1"/>
          <w:sz w:val="20"/>
          <w:szCs w:val="20"/>
        </w:rPr>
      </w:pPr>
      <w:r w:rsidRPr="00DE1EC1">
        <w:rPr>
          <w:rFonts w:cs="Arial"/>
          <w:color w:val="000000" w:themeColor="text1"/>
          <w:sz w:val="20"/>
          <w:szCs w:val="20"/>
        </w:rPr>
        <w:t>jsharkey@ficlaw.com</w:t>
      </w:r>
    </w:p>
    <w:p w14:paraId="7441CED7" w14:textId="77777777" w:rsidR="00DE1EC1" w:rsidRPr="00924431" w:rsidRDefault="00DE1EC1" w:rsidP="00DE1EC1">
      <w:pPr>
        <w:autoSpaceDE w:val="0"/>
        <w:autoSpaceDN w:val="0"/>
        <w:adjustRightInd w:val="0"/>
        <w:rPr>
          <w:rFonts w:cs="Arial"/>
          <w:color w:val="000000" w:themeColor="text1"/>
          <w:sz w:val="20"/>
          <w:szCs w:val="20"/>
        </w:rPr>
      </w:pPr>
      <w:r w:rsidRPr="00924431">
        <w:rPr>
          <w:rFonts w:cs="Arial"/>
          <w:color w:val="000000" w:themeColor="text1"/>
          <w:sz w:val="20"/>
          <w:szCs w:val="20"/>
        </w:rPr>
        <w:t>djireland@ficlaw.com</w:t>
      </w:r>
    </w:p>
    <w:p w14:paraId="49E4FB09" w14:textId="77777777" w:rsidR="008E2B37" w:rsidRPr="00924431" w:rsidRDefault="008E2B37" w:rsidP="000C3B01">
      <w:pPr>
        <w:autoSpaceDE w:val="0"/>
        <w:autoSpaceDN w:val="0"/>
        <w:adjustRightInd w:val="0"/>
        <w:rPr>
          <w:rFonts w:cs="Arial"/>
          <w:color w:val="000000" w:themeColor="text1"/>
          <w:sz w:val="20"/>
          <w:szCs w:val="20"/>
        </w:rPr>
      </w:pPr>
    </w:p>
    <w:p w14:paraId="707F5239" w14:textId="77777777" w:rsidR="000C3B01" w:rsidRPr="00924431" w:rsidRDefault="009B04FE" w:rsidP="000C3B01">
      <w:pPr>
        <w:autoSpaceDE w:val="0"/>
        <w:autoSpaceDN w:val="0"/>
        <w:adjustRightInd w:val="0"/>
        <w:rPr>
          <w:rFonts w:cs="Arial"/>
          <w:b/>
          <w:smallCaps/>
          <w:color w:val="000000" w:themeColor="text1"/>
          <w:sz w:val="20"/>
          <w:szCs w:val="20"/>
        </w:rPr>
      </w:pPr>
      <w:r w:rsidRPr="00924431">
        <w:rPr>
          <w:rFonts w:cs="Arial"/>
          <w:b/>
          <w:smallCaps/>
          <w:color w:val="000000" w:themeColor="text1"/>
          <w:sz w:val="20"/>
          <w:szCs w:val="20"/>
        </w:rPr>
        <w:t>Counsel</w:t>
      </w:r>
      <w:r w:rsidR="000C3B01" w:rsidRPr="00924431">
        <w:rPr>
          <w:rFonts w:cs="Arial"/>
          <w:b/>
          <w:smallCaps/>
          <w:color w:val="000000" w:themeColor="text1"/>
          <w:sz w:val="20"/>
          <w:szCs w:val="20"/>
        </w:rPr>
        <w:t xml:space="preserve"> for The Dayton Power and</w:t>
      </w:r>
    </w:p>
    <w:p w14:paraId="5F823942" w14:textId="77777777" w:rsidR="008E3BF4" w:rsidRPr="00924431" w:rsidRDefault="000C3B01" w:rsidP="000C3B01">
      <w:pPr>
        <w:rPr>
          <w:rFonts w:cs="Arial"/>
          <w:b/>
          <w:smallCaps/>
          <w:color w:val="000000" w:themeColor="text1"/>
          <w:sz w:val="20"/>
          <w:szCs w:val="20"/>
        </w:rPr>
      </w:pPr>
      <w:r w:rsidRPr="00924431">
        <w:rPr>
          <w:rFonts w:cs="Arial"/>
          <w:b/>
          <w:smallCaps/>
          <w:color w:val="000000" w:themeColor="text1"/>
          <w:sz w:val="20"/>
          <w:szCs w:val="20"/>
        </w:rPr>
        <w:t>Light Company</w:t>
      </w:r>
    </w:p>
    <w:p w14:paraId="21DB9031" w14:textId="77777777" w:rsidR="000C3B01" w:rsidRPr="00924431" w:rsidRDefault="000C3B01" w:rsidP="000C3B01">
      <w:pPr>
        <w:rPr>
          <w:rFonts w:cs="Arial"/>
          <w:color w:val="000000" w:themeColor="text1"/>
          <w:sz w:val="20"/>
          <w:szCs w:val="20"/>
        </w:rPr>
      </w:pPr>
    </w:p>
    <w:p w14:paraId="7F375AE6"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Madeline Fleisher</w:t>
      </w:r>
    </w:p>
    <w:p w14:paraId="09A7251D" w14:textId="77777777" w:rsidR="009A74D2" w:rsidRPr="00924431" w:rsidRDefault="009A74D2"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Kristin Field</w:t>
      </w:r>
    </w:p>
    <w:p w14:paraId="6C47913D"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Environmental Law &amp; Policy Center</w:t>
      </w:r>
    </w:p>
    <w:p w14:paraId="109BCAD9"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21 West Broad St., Suite 500</w:t>
      </w:r>
    </w:p>
    <w:p w14:paraId="43C199B5"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14:paraId="75329B67"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mfleisher@elpc.org</w:t>
      </w:r>
    </w:p>
    <w:p w14:paraId="3180B8C7" w14:textId="77777777" w:rsidR="006A5234" w:rsidRPr="00924431" w:rsidRDefault="006A5234" w:rsidP="006A5234">
      <w:pPr>
        <w:autoSpaceDE w:val="0"/>
        <w:autoSpaceDN w:val="0"/>
        <w:adjustRightInd w:val="0"/>
        <w:rPr>
          <w:rFonts w:cs="Arial"/>
          <w:iCs/>
          <w:color w:val="000000" w:themeColor="text1"/>
          <w:sz w:val="20"/>
          <w:szCs w:val="20"/>
        </w:rPr>
      </w:pPr>
    </w:p>
    <w:p w14:paraId="323D7599" w14:textId="77777777" w:rsidR="006A5234" w:rsidRPr="00924431" w:rsidRDefault="006A5234" w:rsidP="006A5234">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the Environmental Law &amp;</w:t>
      </w:r>
    </w:p>
    <w:p w14:paraId="7AD5371C" w14:textId="77777777" w:rsidR="006A5234" w:rsidRPr="00924431" w:rsidRDefault="006A5234" w:rsidP="006A5234">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Policy Center</w:t>
      </w:r>
    </w:p>
    <w:p w14:paraId="60B026C7" w14:textId="77777777" w:rsidR="006A5234" w:rsidRPr="00924431" w:rsidRDefault="006A5234" w:rsidP="006A5234">
      <w:pPr>
        <w:rPr>
          <w:rFonts w:cs="Arial"/>
          <w:color w:val="000000" w:themeColor="text1"/>
          <w:sz w:val="20"/>
          <w:szCs w:val="20"/>
        </w:rPr>
      </w:pPr>
    </w:p>
    <w:p w14:paraId="60CC9900"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Jeffrey W. Mayes</w:t>
      </w:r>
    </w:p>
    <w:p w14:paraId="241686BE"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General Counsel</w:t>
      </w:r>
    </w:p>
    <w:p w14:paraId="0F3BF687"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Monitoring Analytics, LLC</w:t>
      </w:r>
    </w:p>
    <w:p w14:paraId="0A6D41CF"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2621 Van Buren Avenue, Suite 160</w:t>
      </w:r>
    </w:p>
    <w:p w14:paraId="1C824E7C"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Valley Forge Corporate Center</w:t>
      </w:r>
    </w:p>
    <w:p w14:paraId="4E09ABEF" w14:textId="77777777" w:rsidR="006A5234" w:rsidRPr="00924431" w:rsidRDefault="006A5234" w:rsidP="006A5234">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Eagleville, </w:t>
      </w:r>
      <w:r w:rsidR="005031FA" w:rsidRPr="00924431">
        <w:rPr>
          <w:rFonts w:cs="Arial"/>
          <w:color w:val="000000" w:themeColor="text1"/>
          <w:sz w:val="20"/>
          <w:szCs w:val="20"/>
        </w:rPr>
        <w:t xml:space="preserve">PA  </w:t>
      </w:r>
      <w:r w:rsidRPr="00924431">
        <w:rPr>
          <w:rFonts w:cs="Arial"/>
          <w:color w:val="000000" w:themeColor="text1"/>
          <w:sz w:val="20"/>
          <w:szCs w:val="20"/>
        </w:rPr>
        <w:t>19403</w:t>
      </w:r>
    </w:p>
    <w:p w14:paraId="6415D533" w14:textId="0244E7B2" w:rsidR="006A5234" w:rsidRPr="00924431" w:rsidRDefault="0036317C" w:rsidP="006A5234">
      <w:pPr>
        <w:rPr>
          <w:rFonts w:cs="Arial"/>
          <w:iCs/>
          <w:color w:val="000000" w:themeColor="text1"/>
          <w:sz w:val="20"/>
          <w:szCs w:val="20"/>
        </w:rPr>
      </w:pPr>
      <w:r w:rsidRPr="00A90510">
        <w:rPr>
          <w:rFonts w:cs="Arial"/>
          <w:iCs/>
          <w:sz w:val="20"/>
          <w:szCs w:val="20"/>
        </w:rPr>
        <w:t>jeffrey.mayes@monitoringanalytics.com</w:t>
      </w:r>
    </w:p>
    <w:p w14:paraId="34A0FC84" w14:textId="77777777" w:rsidR="0036317C" w:rsidRPr="00924431" w:rsidRDefault="0036317C" w:rsidP="006A5234">
      <w:pPr>
        <w:rPr>
          <w:rFonts w:cs="Arial"/>
          <w:iCs/>
          <w:color w:val="000000" w:themeColor="text1"/>
          <w:sz w:val="20"/>
          <w:szCs w:val="20"/>
        </w:rPr>
      </w:pPr>
    </w:p>
    <w:p w14:paraId="1F041884" w14:textId="77777777" w:rsidR="003F7256" w:rsidRPr="00924431" w:rsidRDefault="003F7256" w:rsidP="006A5234">
      <w:pPr>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Counsel for Monitoring Analytics, LLC</w:t>
      </w:r>
    </w:p>
    <w:p w14:paraId="7B2D3B25" w14:textId="77777777" w:rsidR="0036317C" w:rsidRPr="00924431" w:rsidRDefault="00A1224F" w:rsidP="0036317C">
      <w:pPr>
        <w:autoSpaceDE w:val="0"/>
        <w:autoSpaceDN w:val="0"/>
        <w:adjustRightInd w:val="0"/>
        <w:rPr>
          <w:rFonts w:cs="Arial"/>
          <w:color w:val="000000" w:themeColor="text1"/>
          <w:sz w:val="20"/>
          <w:szCs w:val="20"/>
        </w:rPr>
      </w:pPr>
      <w:r w:rsidRPr="00924431">
        <w:rPr>
          <w:rFonts w:cs="Arial"/>
          <w:color w:val="000000" w:themeColor="text1"/>
          <w:sz w:val="20"/>
          <w:szCs w:val="20"/>
        </w:rPr>
        <w:br w:type="column"/>
      </w:r>
      <w:r w:rsidR="0036317C" w:rsidRPr="00924431">
        <w:rPr>
          <w:rFonts w:cs="Arial"/>
          <w:color w:val="000000" w:themeColor="text1"/>
          <w:sz w:val="20"/>
          <w:szCs w:val="20"/>
        </w:rPr>
        <w:t>Evelyn R. Robinson</w:t>
      </w:r>
    </w:p>
    <w:p w14:paraId="1142E751"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PJM Interconnection, L.L.C.</w:t>
      </w:r>
    </w:p>
    <w:p w14:paraId="4EB0BF0E"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2750 Monroe Boulevard</w:t>
      </w:r>
    </w:p>
    <w:p w14:paraId="6D9E5180"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Audubon, PA 19403</w:t>
      </w:r>
    </w:p>
    <w:p w14:paraId="6DA99E66" w14:textId="51302B26" w:rsidR="0036317C" w:rsidRPr="00924431" w:rsidRDefault="0036317C" w:rsidP="0036317C">
      <w:pPr>
        <w:rPr>
          <w:rFonts w:cs="Arial"/>
          <w:iCs/>
          <w:color w:val="000000" w:themeColor="text1"/>
          <w:sz w:val="20"/>
          <w:szCs w:val="20"/>
        </w:rPr>
      </w:pPr>
      <w:r w:rsidRPr="00A90510">
        <w:rPr>
          <w:rFonts w:cs="Arial"/>
          <w:iCs/>
          <w:sz w:val="20"/>
          <w:szCs w:val="20"/>
        </w:rPr>
        <w:t>evelyn.robinson@pjm.com</w:t>
      </w:r>
    </w:p>
    <w:p w14:paraId="1F2E957C" w14:textId="77777777" w:rsidR="0036317C" w:rsidRPr="00924431" w:rsidRDefault="0036317C" w:rsidP="0036317C">
      <w:pPr>
        <w:rPr>
          <w:rFonts w:cs="Arial"/>
          <w:iCs/>
          <w:color w:val="000000" w:themeColor="text1"/>
          <w:sz w:val="20"/>
          <w:szCs w:val="20"/>
        </w:rPr>
      </w:pPr>
    </w:p>
    <w:p w14:paraId="59297536" w14:textId="77777777" w:rsidR="005031FA" w:rsidRPr="00924431" w:rsidRDefault="003F7256" w:rsidP="00AF4360">
      <w:pPr>
        <w:autoSpaceDE w:val="0"/>
        <w:autoSpaceDN w:val="0"/>
        <w:adjustRightInd w:val="0"/>
        <w:rPr>
          <w:rFonts w:ascii="Arial Bold" w:hAnsi="Arial Bold" w:cs="Arial"/>
          <w:b/>
          <w:iCs/>
          <w:smallCaps/>
          <w:color w:val="000000" w:themeColor="text1"/>
          <w:sz w:val="20"/>
          <w:szCs w:val="20"/>
        </w:rPr>
      </w:pPr>
      <w:r w:rsidRPr="00924431">
        <w:rPr>
          <w:rFonts w:ascii="Arial Bold" w:hAnsi="Arial Bold" w:cs="Arial"/>
          <w:b/>
          <w:iCs/>
          <w:smallCaps/>
          <w:color w:val="000000" w:themeColor="text1"/>
          <w:sz w:val="20"/>
          <w:szCs w:val="20"/>
        </w:rPr>
        <w:t xml:space="preserve">Counsel for </w:t>
      </w:r>
      <w:r w:rsidR="002B2952" w:rsidRPr="00924431">
        <w:rPr>
          <w:rFonts w:ascii="Arial Bold" w:hAnsi="Arial Bold" w:cs="Arial"/>
          <w:b/>
          <w:iCs/>
          <w:smallCaps/>
          <w:color w:val="000000" w:themeColor="text1"/>
          <w:sz w:val="20"/>
          <w:szCs w:val="20"/>
        </w:rPr>
        <w:t>PJM Interconnection, L.L.C.</w:t>
      </w:r>
    </w:p>
    <w:p w14:paraId="2682772E" w14:textId="77777777" w:rsidR="005031FA" w:rsidRPr="00924431" w:rsidRDefault="005031FA" w:rsidP="0036317C">
      <w:pPr>
        <w:rPr>
          <w:rFonts w:cs="Arial"/>
          <w:iCs/>
          <w:color w:val="000000" w:themeColor="text1"/>
          <w:sz w:val="20"/>
          <w:szCs w:val="20"/>
        </w:rPr>
      </w:pPr>
    </w:p>
    <w:p w14:paraId="7622DC06" w14:textId="77777777" w:rsidR="0036317C" w:rsidRPr="00924431" w:rsidRDefault="00560A50"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David F. Boeh</w:t>
      </w:r>
      <w:r w:rsidR="0036317C" w:rsidRPr="00924431">
        <w:rPr>
          <w:rFonts w:cs="Arial"/>
          <w:color w:val="000000" w:themeColor="text1"/>
          <w:sz w:val="20"/>
          <w:szCs w:val="20"/>
        </w:rPr>
        <w:t>m, Esq.</w:t>
      </w:r>
    </w:p>
    <w:p w14:paraId="325FDADA"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Michael L. Kurtz, Esq.</w:t>
      </w:r>
    </w:p>
    <w:p w14:paraId="225B9CA9"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Kurt J. Boehm, Esq.</w:t>
      </w:r>
    </w:p>
    <w:p w14:paraId="2F95D377"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Jody Kyler Cohn, Esq.</w:t>
      </w:r>
    </w:p>
    <w:p w14:paraId="21DE4E6E" w14:textId="77777777" w:rsidR="0036317C" w:rsidRPr="00924431" w:rsidRDefault="00AF4360"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Boehm</w:t>
      </w:r>
      <w:r w:rsidR="0036317C" w:rsidRPr="00924431">
        <w:rPr>
          <w:rFonts w:cs="Arial"/>
          <w:color w:val="000000" w:themeColor="text1"/>
          <w:sz w:val="20"/>
          <w:szCs w:val="20"/>
        </w:rPr>
        <w:t xml:space="preserve">, </w:t>
      </w:r>
      <w:r w:rsidRPr="00924431">
        <w:rPr>
          <w:rFonts w:cs="Arial"/>
          <w:color w:val="000000" w:themeColor="text1"/>
          <w:sz w:val="20"/>
          <w:szCs w:val="20"/>
        </w:rPr>
        <w:t>Kurtz &amp; Lowry</w:t>
      </w:r>
    </w:p>
    <w:p w14:paraId="68738F66"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36 East Seventh Street, Suite 1510</w:t>
      </w:r>
    </w:p>
    <w:p w14:paraId="34513A29"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Cincinnati, </w:t>
      </w:r>
      <w:r w:rsidR="00AF4360" w:rsidRPr="00924431">
        <w:rPr>
          <w:rFonts w:cs="Arial"/>
          <w:color w:val="000000" w:themeColor="text1"/>
          <w:sz w:val="20"/>
          <w:szCs w:val="20"/>
        </w:rPr>
        <w:t xml:space="preserve">OH  </w:t>
      </w:r>
      <w:r w:rsidRPr="00924431">
        <w:rPr>
          <w:rFonts w:cs="Arial"/>
          <w:color w:val="000000" w:themeColor="text1"/>
          <w:sz w:val="20"/>
          <w:szCs w:val="20"/>
        </w:rPr>
        <w:t>45202</w:t>
      </w:r>
    </w:p>
    <w:p w14:paraId="2B310545"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dboehm</w:t>
      </w:r>
      <w:r w:rsidR="00AF4360" w:rsidRPr="00924431">
        <w:rPr>
          <w:rFonts w:cs="Arial"/>
          <w:color w:val="000000" w:themeColor="text1"/>
          <w:sz w:val="20"/>
          <w:szCs w:val="20"/>
        </w:rPr>
        <w:t xml:space="preserve">@BKLlawfirm.com </w:t>
      </w:r>
      <w:r w:rsidRPr="00924431">
        <w:rPr>
          <w:rFonts w:cs="Arial"/>
          <w:color w:val="000000" w:themeColor="text1"/>
          <w:sz w:val="20"/>
          <w:szCs w:val="20"/>
        </w:rPr>
        <w:t>mkurtzt</w:t>
      </w:r>
      <w:r w:rsidR="00AF4360" w:rsidRPr="00924431">
        <w:rPr>
          <w:rFonts w:cs="Arial"/>
          <w:color w:val="000000" w:themeColor="text1"/>
          <w:sz w:val="20"/>
          <w:szCs w:val="20"/>
        </w:rPr>
        <w:t>@BKLlawfirm.com</w:t>
      </w:r>
    </w:p>
    <w:p w14:paraId="12A401C2"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kboehm@BKLlawfirm.com</w:t>
      </w:r>
    </w:p>
    <w:p w14:paraId="38E43336" w14:textId="77777777" w:rsidR="0036317C" w:rsidRPr="00924431" w:rsidRDefault="0036317C" w:rsidP="0036317C">
      <w:pPr>
        <w:autoSpaceDE w:val="0"/>
        <w:autoSpaceDN w:val="0"/>
        <w:adjustRightInd w:val="0"/>
        <w:rPr>
          <w:rFonts w:cs="Arial"/>
          <w:color w:val="000000" w:themeColor="text1"/>
          <w:sz w:val="20"/>
          <w:szCs w:val="20"/>
        </w:rPr>
      </w:pPr>
      <w:r w:rsidRPr="00924431">
        <w:rPr>
          <w:rFonts w:cs="Arial"/>
          <w:color w:val="000000" w:themeColor="text1"/>
          <w:sz w:val="20"/>
          <w:szCs w:val="20"/>
        </w:rPr>
        <w:t>jkylercohn</w:t>
      </w:r>
      <w:r w:rsidR="00AF4360" w:rsidRPr="00924431">
        <w:rPr>
          <w:rFonts w:cs="Arial"/>
          <w:color w:val="000000" w:themeColor="text1"/>
          <w:sz w:val="20"/>
          <w:szCs w:val="20"/>
        </w:rPr>
        <w:t>@BKLlawfirm.com</w:t>
      </w:r>
    </w:p>
    <w:p w14:paraId="258D8040" w14:textId="77777777" w:rsidR="00AF4360" w:rsidRPr="00924431" w:rsidRDefault="00AF4360" w:rsidP="0036317C">
      <w:pPr>
        <w:rPr>
          <w:rFonts w:cs="Arial"/>
          <w:color w:val="000000" w:themeColor="text1"/>
          <w:sz w:val="20"/>
          <w:szCs w:val="20"/>
        </w:rPr>
      </w:pPr>
    </w:p>
    <w:p w14:paraId="407DE4BA" w14:textId="77777777" w:rsidR="0036317C" w:rsidRPr="00924431" w:rsidRDefault="00AF4360" w:rsidP="0036317C">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Energy Group</w:t>
      </w:r>
    </w:p>
    <w:p w14:paraId="38BC865E" w14:textId="77777777" w:rsidR="0036317C" w:rsidRPr="00924431" w:rsidRDefault="0036317C" w:rsidP="0036317C">
      <w:pPr>
        <w:rPr>
          <w:rFonts w:cs="Arial"/>
          <w:color w:val="000000" w:themeColor="text1"/>
          <w:sz w:val="20"/>
          <w:szCs w:val="20"/>
        </w:rPr>
      </w:pPr>
    </w:p>
    <w:p w14:paraId="337B92F9" w14:textId="77777777"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Kevin R. Schmidt (Reg. No. 0086722)</w:t>
      </w:r>
    </w:p>
    <w:p w14:paraId="26C23798" w14:textId="77777777" w:rsidR="00C00E35" w:rsidRPr="00924431" w:rsidRDefault="00C00E35"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Strategic Public Partners</w:t>
      </w:r>
    </w:p>
    <w:p w14:paraId="03DB9398" w14:textId="77777777"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88 East Broad Street, Suite 1770</w:t>
      </w:r>
    </w:p>
    <w:p w14:paraId="19B9EBBD" w14:textId="77777777"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Columbus, OH  43215</w:t>
      </w:r>
    </w:p>
    <w:p w14:paraId="0C956A02" w14:textId="77777777" w:rsidR="005C14AB" w:rsidRPr="00924431" w:rsidRDefault="005C14AB" w:rsidP="005C14AB">
      <w:pPr>
        <w:autoSpaceDE w:val="0"/>
        <w:autoSpaceDN w:val="0"/>
        <w:adjustRightInd w:val="0"/>
        <w:rPr>
          <w:rFonts w:cs="Arial"/>
          <w:color w:val="000000" w:themeColor="text1"/>
          <w:sz w:val="20"/>
          <w:szCs w:val="20"/>
        </w:rPr>
      </w:pPr>
      <w:r w:rsidRPr="00924431">
        <w:rPr>
          <w:rFonts w:cs="Arial"/>
          <w:color w:val="000000" w:themeColor="text1"/>
          <w:sz w:val="20"/>
          <w:szCs w:val="20"/>
        </w:rPr>
        <w:t>schmidt@sppgrp.com</w:t>
      </w:r>
    </w:p>
    <w:p w14:paraId="5B1098FB" w14:textId="77777777" w:rsidR="005C14AB" w:rsidRPr="00924431" w:rsidRDefault="005C14AB" w:rsidP="005C14AB">
      <w:pPr>
        <w:rPr>
          <w:rFonts w:cs="Arial"/>
          <w:color w:val="000000" w:themeColor="text1"/>
          <w:sz w:val="20"/>
          <w:szCs w:val="20"/>
        </w:rPr>
      </w:pPr>
    </w:p>
    <w:p w14:paraId="26C9AF40" w14:textId="77777777" w:rsidR="005C14AB" w:rsidRPr="00924431" w:rsidRDefault="005C14AB" w:rsidP="005C14A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Energy Professionals of Ohio</w:t>
      </w:r>
    </w:p>
    <w:p w14:paraId="2254EA77" w14:textId="77777777" w:rsidR="005C14AB" w:rsidRPr="00924431" w:rsidRDefault="005C14AB" w:rsidP="005C14AB">
      <w:pPr>
        <w:rPr>
          <w:rFonts w:cs="Arial"/>
          <w:color w:val="000000" w:themeColor="text1"/>
          <w:sz w:val="20"/>
          <w:szCs w:val="20"/>
        </w:rPr>
      </w:pPr>
    </w:p>
    <w:p w14:paraId="352B3DF4" w14:textId="795D31CC" w:rsidR="00DE1EC1" w:rsidRDefault="00911A27" w:rsidP="00D75A4B">
      <w:pPr>
        <w:rPr>
          <w:rFonts w:cs="Arial"/>
          <w:color w:val="000000" w:themeColor="text1"/>
          <w:sz w:val="20"/>
          <w:szCs w:val="20"/>
        </w:rPr>
      </w:pPr>
      <w:r>
        <w:rPr>
          <w:rFonts w:cs="Arial"/>
          <w:color w:val="000000" w:themeColor="text1"/>
          <w:sz w:val="20"/>
          <w:szCs w:val="20"/>
        </w:rPr>
        <w:br w:type="column"/>
      </w:r>
      <w:r w:rsidR="00DE1EC1">
        <w:rPr>
          <w:rFonts w:cs="Arial"/>
          <w:color w:val="000000" w:themeColor="text1"/>
          <w:sz w:val="20"/>
          <w:szCs w:val="20"/>
        </w:rPr>
        <w:lastRenderedPageBreak/>
        <w:t>BRUCE J. WESTON (0016973)</w:t>
      </w:r>
    </w:p>
    <w:p w14:paraId="110A4156" w14:textId="25C7F48C" w:rsidR="00DE1EC1" w:rsidRDefault="00DE1EC1" w:rsidP="00D75A4B">
      <w:pPr>
        <w:rPr>
          <w:rFonts w:cs="Arial"/>
          <w:color w:val="000000" w:themeColor="text1"/>
          <w:sz w:val="20"/>
          <w:szCs w:val="20"/>
        </w:rPr>
      </w:pPr>
      <w:r>
        <w:rPr>
          <w:rFonts w:cs="Arial"/>
          <w:color w:val="000000" w:themeColor="text1"/>
          <w:sz w:val="20"/>
          <w:szCs w:val="20"/>
        </w:rPr>
        <w:t>OHIO CONSUMERS’ COUNSEL</w:t>
      </w:r>
    </w:p>
    <w:p w14:paraId="0051C148" w14:textId="77777777" w:rsidR="00DE1EC1" w:rsidRDefault="00DE1EC1" w:rsidP="00D75A4B">
      <w:pPr>
        <w:rPr>
          <w:rFonts w:cs="Arial"/>
          <w:color w:val="000000" w:themeColor="text1"/>
          <w:sz w:val="20"/>
          <w:szCs w:val="20"/>
        </w:rPr>
      </w:pPr>
    </w:p>
    <w:p w14:paraId="2EB3A442" w14:textId="6C5E1CA2" w:rsidR="006C5529" w:rsidRPr="00924431" w:rsidRDefault="006C5529" w:rsidP="00D75A4B">
      <w:pPr>
        <w:rPr>
          <w:rFonts w:cs="Arial"/>
          <w:color w:val="000000" w:themeColor="text1"/>
          <w:sz w:val="20"/>
          <w:szCs w:val="20"/>
        </w:rPr>
      </w:pPr>
      <w:r w:rsidRPr="00924431">
        <w:rPr>
          <w:rFonts w:cs="Arial"/>
          <w:color w:val="000000" w:themeColor="text1"/>
          <w:sz w:val="20"/>
          <w:szCs w:val="20"/>
        </w:rPr>
        <w:t>William J. Michael</w:t>
      </w:r>
      <w:r w:rsidR="0084310B">
        <w:rPr>
          <w:rFonts w:cs="Arial"/>
          <w:color w:val="000000" w:themeColor="text1"/>
          <w:sz w:val="20"/>
          <w:szCs w:val="20"/>
        </w:rPr>
        <w:t xml:space="preserve"> (0016973)</w:t>
      </w:r>
    </w:p>
    <w:p w14:paraId="3CB14753" w14:textId="7B1339CF" w:rsidR="006C5529" w:rsidRPr="00924431" w:rsidRDefault="0084310B" w:rsidP="00D75A4B">
      <w:pPr>
        <w:rPr>
          <w:rFonts w:cs="Arial"/>
          <w:color w:val="000000" w:themeColor="text1"/>
          <w:sz w:val="20"/>
          <w:szCs w:val="20"/>
        </w:rPr>
      </w:pPr>
      <w:r>
        <w:rPr>
          <w:rFonts w:cs="Arial"/>
          <w:color w:val="000000" w:themeColor="text1"/>
          <w:sz w:val="20"/>
          <w:szCs w:val="20"/>
        </w:rPr>
        <w:t xml:space="preserve">  </w:t>
      </w:r>
      <w:r w:rsidR="006C5529" w:rsidRPr="00924431">
        <w:rPr>
          <w:rFonts w:cs="Arial"/>
          <w:color w:val="000000" w:themeColor="text1"/>
          <w:sz w:val="20"/>
          <w:szCs w:val="20"/>
        </w:rPr>
        <w:t>Counsel of Record</w:t>
      </w:r>
    </w:p>
    <w:p w14:paraId="780A22B3" w14:textId="5D180529" w:rsidR="006C5529" w:rsidRPr="00924431" w:rsidRDefault="006C5529" w:rsidP="00D75A4B">
      <w:pPr>
        <w:rPr>
          <w:rFonts w:cs="Arial"/>
          <w:color w:val="000000" w:themeColor="text1"/>
          <w:sz w:val="20"/>
          <w:szCs w:val="20"/>
        </w:rPr>
      </w:pPr>
      <w:r w:rsidRPr="00924431">
        <w:rPr>
          <w:rFonts w:cs="Arial"/>
          <w:color w:val="000000" w:themeColor="text1"/>
          <w:sz w:val="20"/>
          <w:szCs w:val="20"/>
        </w:rPr>
        <w:t>Kevin F. Moore</w:t>
      </w:r>
      <w:r w:rsidR="0084310B">
        <w:rPr>
          <w:rFonts w:cs="Arial"/>
          <w:color w:val="000000" w:themeColor="text1"/>
          <w:sz w:val="20"/>
          <w:szCs w:val="20"/>
        </w:rPr>
        <w:t xml:space="preserve"> (0089228)</w:t>
      </w:r>
    </w:p>
    <w:p w14:paraId="37E22E48" w14:textId="77777777" w:rsidR="006C5529" w:rsidRPr="00924431" w:rsidRDefault="006C5529" w:rsidP="00D75A4B">
      <w:pPr>
        <w:rPr>
          <w:rFonts w:cs="Arial"/>
          <w:color w:val="000000" w:themeColor="text1"/>
          <w:sz w:val="20"/>
          <w:szCs w:val="20"/>
        </w:rPr>
      </w:pPr>
      <w:r w:rsidRPr="00924431">
        <w:rPr>
          <w:rFonts w:cs="Arial"/>
          <w:color w:val="000000" w:themeColor="text1"/>
          <w:sz w:val="20"/>
          <w:szCs w:val="20"/>
        </w:rPr>
        <w:t>10 West Broad Street, Suite 1800</w:t>
      </w:r>
    </w:p>
    <w:p w14:paraId="7B16405E" w14:textId="77777777" w:rsidR="006C5529" w:rsidRPr="00924431" w:rsidRDefault="006C5529" w:rsidP="00D75A4B">
      <w:pPr>
        <w:rPr>
          <w:rFonts w:cs="Arial"/>
          <w:color w:val="000000" w:themeColor="text1"/>
          <w:sz w:val="20"/>
          <w:szCs w:val="20"/>
        </w:rPr>
      </w:pPr>
      <w:r w:rsidRPr="00924431">
        <w:rPr>
          <w:rFonts w:cs="Arial"/>
          <w:color w:val="000000" w:themeColor="text1"/>
          <w:sz w:val="20"/>
          <w:szCs w:val="20"/>
        </w:rPr>
        <w:t>Columbus, OH  43215-3485</w:t>
      </w:r>
    </w:p>
    <w:p w14:paraId="1FB0498A" w14:textId="13CFFC3B" w:rsidR="006C5529" w:rsidRPr="00924431" w:rsidRDefault="00C13714" w:rsidP="00D75A4B">
      <w:pPr>
        <w:rPr>
          <w:rFonts w:cs="Arial"/>
          <w:color w:val="000000" w:themeColor="text1"/>
          <w:sz w:val="20"/>
          <w:szCs w:val="20"/>
        </w:rPr>
      </w:pPr>
      <w:r w:rsidRPr="00A90510">
        <w:rPr>
          <w:rFonts w:cs="Arial"/>
          <w:sz w:val="20"/>
          <w:szCs w:val="20"/>
        </w:rPr>
        <w:t>William.Michael@occ.ohio.gov</w:t>
      </w:r>
    </w:p>
    <w:p w14:paraId="4902027B" w14:textId="449291E9" w:rsidR="00C13714" w:rsidRPr="00924431" w:rsidRDefault="00C13714" w:rsidP="00D75A4B">
      <w:pPr>
        <w:rPr>
          <w:rStyle w:val="Hyperlink"/>
          <w:rFonts w:cs="Arial"/>
          <w:color w:val="000000" w:themeColor="text1"/>
          <w:sz w:val="20"/>
          <w:szCs w:val="20"/>
          <w:u w:val="none"/>
        </w:rPr>
      </w:pPr>
      <w:r w:rsidRPr="00A90510">
        <w:rPr>
          <w:rFonts w:cs="Arial"/>
          <w:sz w:val="20"/>
          <w:szCs w:val="20"/>
        </w:rPr>
        <w:t>Kevin.Moore@occ.ohio.gov</w:t>
      </w:r>
    </w:p>
    <w:p w14:paraId="6D26103B" w14:textId="77777777" w:rsidR="00C13714" w:rsidRPr="00924431" w:rsidRDefault="00C13714" w:rsidP="00D75A4B">
      <w:pPr>
        <w:rPr>
          <w:rFonts w:cs="Arial"/>
          <w:color w:val="000000" w:themeColor="text1"/>
          <w:sz w:val="20"/>
          <w:szCs w:val="20"/>
        </w:rPr>
      </w:pPr>
    </w:p>
    <w:p w14:paraId="6849A8AF" w14:textId="77777777" w:rsidR="006C5529" w:rsidRPr="00924431" w:rsidRDefault="00A20ABD"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w:t>
      </w:r>
      <w:r w:rsidR="006C5529" w:rsidRPr="00924431">
        <w:rPr>
          <w:rFonts w:ascii="Arial Bold" w:hAnsi="Arial Bold" w:cs="Arial"/>
          <w:b/>
          <w:smallCaps/>
          <w:color w:val="000000" w:themeColor="text1"/>
          <w:sz w:val="20"/>
          <w:szCs w:val="20"/>
        </w:rPr>
        <w:t>Office of the Ohio Consumers’ Counsel</w:t>
      </w:r>
    </w:p>
    <w:p w14:paraId="6CD92826" w14:textId="77777777" w:rsidR="006C5529" w:rsidRPr="00924431" w:rsidRDefault="006C5529" w:rsidP="00D75A4B">
      <w:pPr>
        <w:rPr>
          <w:rFonts w:cs="Arial"/>
          <w:color w:val="000000" w:themeColor="text1"/>
          <w:sz w:val="20"/>
          <w:szCs w:val="20"/>
        </w:rPr>
      </w:pPr>
    </w:p>
    <w:p w14:paraId="61E62D31" w14:textId="77777777" w:rsidR="00120DB9" w:rsidRPr="00924431" w:rsidRDefault="000917A3" w:rsidP="00D75A4B">
      <w:pPr>
        <w:rPr>
          <w:rFonts w:cs="Arial"/>
          <w:color w:val="000000" w:themeColor="text1"/>
          <w:sz w:val="20"/>
          <w:szCs w:val="20"/>
        </w:rPr>
      </w:pPr>
      <w:r w:rsidRPr="00924431">
        <w:rPr>
          <w:rFonts w:cs="Arial"/>
          <w:color w:val="000000" w:themeColor="text1"/>
          <w:sz w:val="20"/>
          <w:szCs w:val="20"/>
        </w:rPr>
        <w:t>Angela Paul Whitfield</w:t>
      </w:r>
    </w:p>
    <w:p w14:paraId="5660A683" w14:textId="77777777" w:rsidR="00120DB9" w:rsidRPr="00924431" w:rsidRDefault="00120DB9" w:rsidP="00D75A4B">
      <w:pPr>
        <w:rPr>
          <w:rFonts w:cs="Arial"/>
          <w:color w:val="000000" w:themeColor="text1"/>
          <w:sz w:val="20"/>
          <w:szCs w:val="20"/>
        </w:rPr>
      </w:pPr>
      <w:r w:rsidRPr="00924431">
        <w:rPr>
          <w:rFonts w:cs="Arial"/>
          <w:color w:val="000000" w:themeColor="text1"/>
          <w:sz w:val="20"/>
          <w:szCs w:val="20"/>
        </w:rPr>
        <w:t>Carpenter Lipps &amp; Leland LLP</w:t>
      </w:r>
    </w:p>
    <w:p w14:paraId="54E0D724" w14:textId="77777777" w:rsidR="00120DB9" w:rsidRPr="00924431" w:rsidRDefault="00120DB9" w:rsidP="00D75A4B">
      <w:pPr>
        <w:rPr>
          <w:rFonts w:cs="Arial"/>
          <w:color w:val="000000" w:themeColor="text1"/>
          <w:sz w:val="20"/>
          <w:szCs w:val="20"/>
        </w:rPr>
      </w:pPr>
      <w:r w:rsidRPr="00924431">
        <w:rPr>
          <w:rFonts w:cs="Arial"/>
          <w:color w:val="000000" w:themeColor="text1"/>
          <w:sz w:val="20"/>
          <w:szCs w:val="20"/>
        </w:rPr>
        <w:t>280 Plaza, Suite 1300</w:t>
      </w:r>
    </w:p>
    <w:p w14:paraId="50AA5AF7" w14:textId="77777777" w:rsidR="00120DB9" w:rsidRPr="00924431" w:rsidRDefault="00120DB9" w:rsidP="00D75A4B">
      <w:pPr>
        <w:rPr>
          <w:rFonts w:cs="Arial"/>
          <w:color w:val="000000" w:themeColor="text1"/>
          <w:sz w:val="20"/>
          <w:szCs w:val="20"/>
        </w:rPr>
      </w:pPr>
      <w:r w:rsidRPr="00924431">
        <w:rPr>
          <w:rFonts w:cs="Arial"/>
          <w:color w:val="000000" w:themeColor="text1"/>
          <w:sz w:val="20"/>
          <w:szCs w:val="20"/>
        </w:rPr>
        <w:t>280 North High Street</w:t>
      </w:r>
    </w:p>
    <w:p w14:paraId="32709C3C" w14:textId="77777777" w:rsidR="00120DB9" w:rsidRPr="00924431" w:rsidRDefault="00120DB9" w:rsidP="00D75A4B">
      <w:pPr>
        <w:rPr>
          <w:rFonts w:cs="Arial"/>
          <w:color w:val="000000" w:themeColor="text1"/>
          <w:sz w:val="20"/>
          <w:szCs w:val="20"/>
        </w:rPr>
      </w:pPr>
      <w:r w:rsidRPr="00924431">
        <w:rPr>
          <w:rFonts w:cs="Arial"/>
          <w:color w:val="000000" w:themeColor="text1"/>
          <w:sz w:val="20"/>
          <w:szCs w:val="20"/>
        </w:rPr>
        <w:t>Columbus, OH  43215</w:t>
      </w:r>
    </w:p>
    <w:p w14:paraId="25266FDB" w14:textId="77777777" w:rsidR="00120DB9" w:rsidRPr="00924431" w:rsidRDefault="000917A3" w:rsidP="00D75A4B">
      <w:pPr>
        <w:rPr>
          <w:rFonts w:cs="Arial"/>
          <w:color w:val="000000" w:themeColor="text1"/>
          <w:sz w:val="20"/>
          <w:szCs w:val="20"/>
        </w:rPr>
      </w:pPr>
      <w:r w:rsidRPr="00924431">
        <w:rPr>
          <w:rFonts w:cs="Arial"/>
          <w:color w:val="000000" w:themeColor="text1"/>
          <w:sz w:val="20"/>
          <w:szCs w:val="20"/>
        </w:rPr>
        <w:t>paul</w:t>
      </w:r>
      <w:r w:rsidR="00120DB9" w:rsidRPr="00924431">
        <w:rPr>
          <w:rFonts w:cs="Arial"/>
          <w:color w:val="000000" w:themeColor="text1"/>
          <w:sz w:val="20"/>
          <w:szCs w:val="20"/>
        </w:rPr>
        <w:t>@carpenterlipps.com</w:t>
      </w:r>
    </w:p>
    <w:p w14:paraId="4E9DF807" w14:textId="77777777" w:rsidR="00120DB9" w:rsidRPr="00924431" w:rsidRDefault="00120DB9" w:rsidP="00D75A4B">
      <w:pPr>
        <w:rPr>
          <w:rFonts w:cs="Arial"/>
          <w:color w:val="000000" w:themeColor="text1"/>
          <w:sz w:val="20"/>
          <w:szCs w:val="20"/>
        </w:rPr>
      </w:pPr>
    </w:p>
    <w:p w14:paraId="1D410BB9" w14:textId="77777777" w:rsidR="00120DB9" w:rsidRPr="00924431" w:rsidRDefault="00120DB9"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Kroger Co.</w:t>
      </w:r>
    </w:p>
    <w:p w14:paraId="636B7040" w14:textId="77777777" w:rsidR="00A20ABD" w:rsidRPr="00924431" w:rsidRDefault="00A20ABD" w:rsidP="00D75A4B">
      <w:pPr>
        <w:rPr>
          <w:rFonts w:cs="Arial"/>
          <w:color w:val="000000" w:themeColor="text1"/>
          <w:sz w:val="20"/>
          <w:szCs w:val="20"/>
        </w:rPr>
      </w:pPr>
    </w:p>
    <w:p w14:paraId="2BBE425C" w14:textId="77777777" w:rsidR="00A20ABD" w:rsidRPr="00924431" w:rsidRDefault="00A20ABD" w:rsidP="00D75A4B">
      <w:pPr>
        <w:rPr>
          <w:rFonts w:cs="Arial"/>
          <w:color w:val="000000" w:themeColor="text1"/>
          <w:sz w:val="20"/>
          <w:szCs w:val="20"/>
        </w:rPr>
      </w:pPr>
      <w:r w:rsidRPr="00924431">
        <w:rPr>
          <w:rFonts w:cs="Arial"/>
          <w:color w:val="000000" w:themeColor="text1"/>
          <w:sz w:val="20"/>
          <w:szCs w:val="20"/>
        </w:rPr>
        <w:t xml:space="preserve">Kimberly W. </w:t>
      </w:r>
      <w:proofErr w:type="spellStart"/>
      <w:r w:rsidRPr="00924431">
        <w:rPr>
          <w:rFonts w:cs="Arial"/>
          <w:color w:val="000000" w:themeColor="text1"/>
          <w:sz w:val="20"/>
          <w:szCs w:val="20"/>
        </w:rPr>
        <w:t>Bojko</w:t>
      </w:r>
      <w:proofErr w:type="spellEnd"/>
    </w:p>
    <w:p w14:paraId="3D04879B" w14:textId="77777777" w:rsidR="00A20ABD" w:rsidRPr="00924431" w:rsidRDefault="00A61700" w:rsidP="00D75A4B">
      <w:pPr>
        <w:rPr>
          <w:rFonts w:cs="Arial"/>
          <w:color w:val="000000" w:themeColor="text1"/>
          <w:sz w:val="20"/>
          <w:szCs w:val="20"/>
        </w:rPr>
      </w:pPr>
      <w:r w:rsidRPr="00924431">
        <w:rPr>
          <w:rFonts w:cs="Arial"/>
          <w:color w:val="000000" w:themeColor="text1"/>
          <w:sz w:val="20"/>
          <w:szCs w:val="20"/>
        </w:rPr>
        <w:t xml:space="preserve">James D. </w:t>
      </w:r>
      <w:proofErr w:type="spellStart"/>
      <w:r w:rsidRPr="00924431">
        <w:rPr>
          <w:rFonts w:cs="Arial"/>
          <w:color w:val="000000" w:themeColor="text1"/>
          <w:sz w:val="20"/>
          <w:szCs w:val="20"/>
        </w:rPr>
        <w:t>Perko</w:t>
      </w:r>
      <w:proofErr w:type="spellEnd"/>
      <w:r w:rsidRPr="00924431">
        <w:rPr>
          <w:rFonts w:cs="Arial"/>
          <w:color w:val="000000" w:themeColor="text1"/>
          <w:sz w:val="20"/>
          <w:szCs w:val="20"/>
        </w:rPr>
        <w:t>, Jr.</w:t>
      </w:r>
    </w:p>
    <w:p w14:paraId="71D32A62" w14:textId="77777777" w:rsidR="00A20ABD" w:rsidRPr="00924431" w:rsidRDefault="00A20ABD" w:rsidP="00D75A4B">
      <w:pPr>
        <w:rPr>
          <w:rFonts w:cs="Arial"/>
          <w:color w:val="000000" w:themeColor="text1"/>
          <w:sz w:val="20"/>
          <w:szCs w:val="20"/>
        </w:rPr>
      </w:pPr>
      <w:r w:rsidRPr="00924431">
        <w:rPr>
          <w:rFonts w:cs="Arial"/>
          <w:color w:val="000000" w:themeColor="text1"/>
          <w:sz w:val="20"/>
          <w:szCs w:val="20"/>
        </w:rPr>
        <w:t>Carpenter Lipps &amp; Leland LLP</w:t>
      </w:r>
    </w:p>
    <w:p w14:paraId="4D0DF314" w14:textId="77777777" w:rsidR="00A20ABD" w:rsidRPr="00924431" w:rsidRDefault="00A20ABD" w:rsidP="00D75A4B">
      <w:pPr>
        <w:rPr>
          <w:rFonts w:cs="Arial"/>
          <w:color w:val="000000" w:themeColor="text1"/>
          <w:sz w:val="20"/>
          <w:szCs w:val="20"/>
        </w:rPr>
      </w:pPr>
      <w:r w:rsidRPr="00924431">
        <w:rPr>
          <w:rFonts w:cs="Arial"/>
          <w:color w:val="000000" w:themeColor="text1"/>
          <w:sz w:val="20"/>
          <w:szCs w:val="20"/>
        </w:rPr>
        <w:t>280 North High Street, Suite 1300</w:t>
      </w:r>
    </w:p>
    <w:p w14:paraId="2B331B50" w14:textId="77777777" w:rsidR="00A20ABD" w:rsidRPr="00924431" w:rsidRDefault="00A20ABD" w:rsidP="00D75A4B">
      <w:pPr>
        <w:rPr>
          <w:rFonts w:cs="Arial"/>
          <w:color w:val="000000" w:themeColor="text1"/>
          <w:sz w:val="20"/>
          <w:szCs w:val="20"/>
        </w:rPr>
      </w:pPr>
      <w:r w:rsidRPr="00924431">
        <w:rPr>
          <w:rFonts w:cs="Arial"/>
          <w:color w:val="000000" w:themeColor="text1"/>
          <w:sz w:val="20"/>
          <w:szCs w:val="20"/>
        </w:rPr>
        <w:t>Columbus, OH  43215</w:t>
      </w:r>
    </w:p>
    <w:p w14:paraId="62AB85C1" w14:textId="4DBB1355" w:rsidR="00A20ABD" w:rsidRPr="00924431" w:rsidRDefault="00A20ABD" w:rsidP="00D75A4B">
      <w:pPr>
        <w:rPr>
          <w:rFonts w:cs="Arial"/>
          <w:color w:val="000000" w:themeColor="text1"/>
          <w:sz w:val="20"/>
          <w:szCs w:val="20"/>
        </w:rPr>
      </w:pPr>
      <w:r w:rsidRPr="00A90510">
        <w:rPr>
          <w:rFonts w:cs="Arial"/>
          <w:sz w:val="20"/>
          <w:szCs w:val="20"/>
        </w:rPr>
        <w:t>Bojko@carpenterlipps.com</w:t>
      </w:r>
    </w:p>
    <w:p w14:paraId="69373812" w14:textId="0FB543A2" w:rsidR="00A20ABD" w:rsidRPr="00924431" w:rsidRDefault="005A65DC" w:rsidP="00D75A4B">
      <w:pPr>
        <w:rPr>
          <w:rFonts w:cs="Arial"/>
          <w:color w:val="000000" w:themeColor="text1"/>
          <w:sz w:val="20"/>
          <w:szCs w:val="20"/>
        </w:rPr>
      </w:pPr>
      <w:r w:rsidRPr="00A90510">
        <w:rPr>
          <w:rFonts w:cs="Arial"/>
          <w:sz w:val="20"/>
          <w:szCs w:val="20"/>
        </w:rPr>
        <w:t>perko@carpenterlipps.com</w:t>
      </w:r>
    </w:p>
    <w:p w14:paraId="066EE727" w14:textId="77777777" w:rsidR="00A20ABD" w:rsidRPr="00924431" w:rsidRDefault="00A20ABD" w:rsidP="00D75A4B">
      <w:pPr>
        <w:rPr>
          <w:rFonts w:cs="Arial"/>
          <w:color w:val="000000" w:themeColor="text1"/>
          <w:sz w:val="20"/>
          <w:szCs w:val="20"/>
        </w:rPr>
      </w:pPr>
    </w:p>
    <w:p w14:paraId="67A68A1F" w14:textId="77777777" w:rsidR="00A20ABD" w:rsidRPr="00924431" w:rsidRDefault="00A20ABD"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Ohio Man</w:t>
      </w:r>
      <w:r w:rsidR="00120AD2" w:rsidRPr="00924431">
        <w:rPr>
          <w:rFonts w:ascii="Arial Bold" w:hAnsi="Arial Bold" w:cs="Arial"/>
          <w:b/>
          <w:smallCaps/>
          <w:color w:val="000000" w:themeColor="text1"/>
          <w:sz w:val="20"/>
          <w:szCs w:val="20"/>
        </w:rPr>
        <w:t>u</w:t>
      </w:r>
      <w:r w:rsidRPr="00924431">
        <w:rPr>
          <w:rFonts w:ascii="Arial Bold" w:hAnsi="Arial Bold" w:cs="Arial"/>
          <w:b/>
          <w:smallCaps/>
          <w:color w:val="000000" w:themeColor="text1"/>
          <w:sz w:val="20"/>
          <w:szCs w:val="20"/>
        </w:rPr>
        <w:t>facturers’</w:t>
      </w:r>
      <w:r w:rsidR="00B07D7C" w:rsidRPr="00924431">
        <w:rPr>
          <w:rFonts w:ascii="Arial Bold" w:hAnsi="Arial Bold" w:cs="Arial"/>
          <w:b/>
          <w:smallCaps/>
          <w:color w:val="000000" w:themeColor="text1"/>
          <w:sz w:val="20"/>
          <w:szCs w:val="20"/>
        </w:rPr>
        <w:t xml:space="preserve"> Association Energy Group</w:t>
      </w:r>
    </w:p>
    <w:p w14:paraId="7B0DC7FC" w14:textId="77777777" w:rsidR="00B07D7C" w:rsidRPr="00924431" w:rsidRDefault="00B07D7C" w:rsidP="00D75A4B">
      <w:pPr>
        <w:rPr>
          <w:rFonts w:cs="Arial"/>
          <w:color w:val="000000" w:themeColor="text1"/>
          <w:sz w:val="20"/>
          <w:szCs w:val="20"/>
        </w:rPr>
      </w:pPr>
    </w:p>
    <w:p w14:paraId="5ABE10FF"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 xml:space="preserve">Michael J. </w:t>
      </w:r>
      <w:proofErr w:type="spellStart"/>
      <w:r w:rsidRPr="00924431">
        <w:rPr>
          <w:rFonts w:cs="Arial"/>
          <w:color w:val="000000" w:themeColor="text1"/>
          <w:sz w:val="20"/>
          <w:szCs w:val="20"/>
        </w:rPr>
        <w:t>Settineri</w:t>
      </w:r>
      <w:proofErr w:type="spellEnd"/>
    </w:p>
    <w:p w14:paraId="489EE99E"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Stephen M. Howard</w:t>
      </w:r>
    </w:p>
    <w:p w14:paraId="13752A38"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Gretchen L. Petrucci</w:t>
      </w:r>
    </w:p>
    <w:p w14:paraId="10E15554"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 xml:space="preserve">Ilya </w:t>
      </w:r>
      <w:proofErr w:type="spellStart"/>
      <w:r w:rsidRPr="00924431">
        <w:rPr>
          <w:rFonts w:cs="Arial"/>
          <w:color w:val="000000" w:themeColor="text1"/>
          <w:sz w:val="20"/>
          <w:szCs w:val="20"/>
        </w:rPr>
        <w:t>Batikov</w:t>
      </w:r>
      <w:proofErr w:type="spellEnd"/>
    </w:p>
    <w:p w14:paraId="2F9326B9" w14:textId="77777777" w:rsidR="00B07D7C" w:rsidRPr="00924431" w:rsidRDefault="00B07D7C" w:rsidP="00D75A4B">
      <w:pPr>
        <w:rPr>
          <w:rFonts w:cs="Arial"/>
          <w:color w:val="000000" w:themeColor="text1"/>
          <w:sz w:val="20"/>
          <w:szCs w:val="20"/>
        </w:rPr>
      </w:pPr>
      <w:proofErr w:type="spellStart"/>
      <w:r w:rsidRPr="00924431">
        <w:rPr>
          <w:rFonts w:cs="Arial"/>
          <w:color w:val="000000" w:themeColor="text1"/>
          <w:sz w:val="20"/>
          <w:szCs w:val="20"/>
        </w:rPr>
        <w:t>Vorys</w:t>
      </w:r>
      <w:proofErr w:type="spellEnd"/>
      <w:r w:rsidRPr="00924431">
        <w:rPr>
          <w:rFonts w:cs="Arial"/>
          <w:color w:val="000000" w:themeColor="text1"/>
          <w:sz w:val="20"/>
          <w:szCs w:val="20"/>
        </w:rPr>
        <w:t xml:space="preserve">, </w:t>
      </w:r>
      <w:proofErr w:type="spellStart"/>
      <w:r w:rsidRPr="00924431">
        <w:rPr>
          <w:rFonts w:cs="Arial"/>
          <w:color w:val="000000" w:themeColor="text1"/>
          <w:sz w:val="20"/>
          <w:szCs w:val="20"/>
        </w:rPr>
        <w:t>Sater</w:t>
      </w:r>
      <w:proofErr w:type="spellEnd"/>
      <w:r w:rsidRPr="00924431">
        <w:rPr>
          <w:rFonts w:cs="Arial"/>
          <w:color w:val="000000" w:themeColor="text1"/>
          <w:sz w:val="20"/>
          <w:szCs w:val="20"/>
        </w:rPr>
        <w:t>, Seymour and Pease LLP</w:t>
      </w:r>
    </w:p>
    <w:p w14:paraId="3B414B51"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52 E. Gay Street</w:t>
      </w:r>
    </w:p>
    <w:p w14:paraId="52F34089" w14:textId="77777777" w:rsidR="00B07D7C" w:rsidRPr="00924431" w:rsidRDefault="00B07D7C" w:rsidP="00D75A4B">
      <w:pPr>
        <w:rPr>
          <w:rFonts w:cs="Arial"/>
          <w:color w:val="000000" w:themeColor="text1"/>
          <w:sz w:val="20"/>
          <w:szCs w:val="20"/>
        </w:rPr>
      </w:pPr>
      <w:r w:rsidRPr="00924431">
        <w:rPr>
          <w:rFonts w:cs="Arial"/>
          <w:color w:val="000000" w:themeColor="text1"/>
          <w:sz w:val="20"/>
          <w:szCs w:val="20"/>
        </w:rPr>
        <w:t>Columbus, OH  43215</w:t>
      </w:r>
    </w:p>
    <w:p w14:paraId="58FFA701" w14:textId="1B7ADD86" w:rsidR="00B07D7C" w:rsidRPr="00924431" w:rsidRDefault="00B07D7C" w:rsidP="00D75A4B">
      <w:pPr>
        <w:rPr>
          <w:rFonts w:cs="Arial"/>
          <w:color w:val="000000" w:themeColor="text1"/>
          <w:sz w:val="20"/>
          <w:szCs w:val="20"/>
        </w:rPr>
      </w:pPr>
      <w:r w:rsidRPr="00A90510">
        <w:rPr>
          <w:rFonts w:cs="Arial"/>
          <w:sz w:val="20"/>
          <w:szCs w:val="20"/>
        </w:rPr>
        <w:t>mjsettineri@vorys.com</w:t>
      </w:r>
    </w:p>
    <w:p w14:paraId="62B6A608" w14:textId="0131C75A" w:rsidR="00B07D7C" w:rsidRPr="00924431" w:rsidRDefault="00B07D7C" w:rsidP="00D75A4B">
      <w:pPr>
        <w:rPr>
          <w:rFonts w:cs="Arial"/>
          <w:color w:val="000000" w:themeColor="text1"/>
          <w:sz w:val="20"/>
          <w:szCs w:val="20"/>
        </w:rPr>
      </w:pPr>
      <w:r w:rsidRPr="00A90510">
        <w:rPr>
          <w:rFonts w:cs="Arial"/>
          <w:sz w:val="20"/>
          <w:szCs w:val="20"/>
        </w:rPr>
        <w:t>smhoward@vorys.co</w:t>
      </w:r>
      <w:r w:rsidR="00120AD2" w:rsidRPr="00924431">
        <w:rPr>
          <w:rFonts w:cs="Arial"/>
          <w:color w:val="000000" w:themeColor="text1"/>
          <w:sz w:val="20"/>
          <w:szCs w:val="20"/>
        </w:rPr>
        <w:t>m</w:t>
      </w:r>
    </w:p>
    <w:p w14:paraId="140C647D" w14:textId="7EC2C3A6" w:rsidR="00B07D7C" w:rsidRPr="00924431" w:rsidRDefault="00120AD2" w:rsidP="00D75A4B">
      <w:pPr>
        <w:rPr>
          <w:rFonts w:cs="Arial"/>
          <w:color w:val="000000" w:themeColor="text1"/>
          <w:sz w:val="20"/>
          <w:szCs w:val="20"/>
        </w:rPr>
      </w:pPr>
      <w:r w:rsidRPr="00A90510">
        <w:rPr>
          <w:rFonts w:cs="Arial"/>
          <w:sz w:val="20"/>
          <w:szCs w:val="20"/>
        </w:rPr>
        <w:t>glpetrucci@vorys.com</w:t>
      </w:r>
    </w:p>
    <w:p w14:paraId="3A77D23F" w14:textId="61B1EE41" w:rsidR="00120AD2" w:rsidRPr="00924431" w:rsidRDefault="00120AD2" w:rsidP="00D75A4B">
      <w:pPr>
        <w:rPr>
          <w:rFonts w:cs="Arial"/>
          <w:color w:val="000000" w:themeColor="text1"/>
          <w:sz w:val="20"/>
          <w:szCs w:val="20"/>
        </w:rPr>
      </w:pPr>
      <w:r w:rsidRPr="00A90510">
        <w:rPr>
          <w:rFonts w:cs="Arial"/>
          <w:sz w:val="20"/>
          <w:szCs w:val="20"/>
        </w:rPr>
        <w:t>ibatikov@vorys.com</w:t>
      </w:r>
    </w:p>
    <w:p w14:paraId="21C995A1" w14:textId="77777777" w:rsidR="00120AD2" w:rsidRPr="00924431" w:rsidRDefault="00120AD2" w:rsidP="00D75A4B">
      <w:pPr>
        <w:rPr>
          <w:rFonts w:cs="Arial"/>
          <w:color w:val="000000" w:themeColor="text1"/>
          <w:sz w:val="20"/>
          <w:szCs w:val="20"/>
        </w:rPr>
      </w:pPr>
    </w:p>
    <w:p w14:paraId="4D7DF3B1" w14:textId="77777777" w:rsidR="00120AD2" w:rsidRPr="00924431" w:rsidRDefault="00120AD2"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Dynegy Inc.</w:t>
      </w:r>
      <w:r w:rsidR="00692C1D" w:rsidRPr="00924431">
        <w:rPr>
          <w:rFonts w:ascii="Arial Bold" w:hAnsi="Arial Bold" w:cs="Arial"/>
          <w:b/>
          <w:smallCaps/>
          <w:color w:val="000000" w:themeColor="text1"/>
          <w:sz w:val="20"/>
          <w:szCs w:val="20"/>
        </w:rPr>
        <w:t>, PJM Power Providers Group and the Electric Power Supply Association</w:t>
      </w:r>
      <w:r w:rsidR="00396218" w:rsidRPr="00924431">
        <w:rPr>
          <w:rFonts w:ascii="Arial Bold" w:hAnsi="Arial Bold" w:cs="Arial"/>
          <w:b/>
          <w:smallCaps/>
          <w:color w:val="000000" w:themeColor="text1"/>
          <w:sz w:val="20"/>
          <w:szCs w:val="20"/>
        </w:rPr>
        <w:t xml:space="preserve"> and the Retail Energy Supply Association</w:t>
      </w:r>
    </w:p>
    <w:p w14:paraId="73FA9B99" w14:textId="77777777" w:rsidR="00120AD2" w:rsidRPr="00924431" w:rsidRDefault="00120AD2" w:rsidP="00D75A4B">
      <w:pPr>
        <w:rPr>
          <w:rFonts w:cs="Arial"/>
          <w:color w:val="000000" w:themeColor="text1"/>
          <w:sz w:val="20"/>
          <w:szCs w:val="20"/>
        </w:rPr>
      </w:pPr>
    </w:p>
    <w:p w14:paraId="703035AA" w14:textId="77777777" w:rsidR="00C04973" w:rsidRPr="00924431" w:rsidRDefault="00911A27" w:rsidP="00D75A4B">
      <w:pPr>
        <w:rPr>
          <w:rFonts w:cs="Arial"/>
          <w:color w:val="000000" w:themeColor="text1"/>
          <w:sz w:val="20"/>
          <w:szCs w:val="20"/>
        </w:rPr>
      </w:pPr>
      <w:r>
        <w:rPr>
          <w:rFonts w:cs="Arial"/>
          <w:color w:val="000000" w:themeColor="text1"/>
          <w:sz w:val="20"/>
          <w:szCs w:val="20"/>
        </w:rPr>
        <w:br w:type="column"/>
      </w:r>
      <w:r w:rsidR="00C04973" w:rsidRPr="00924431">
        <w:rPr>
          <w:rFonts w:cs="Arial"/>
          <w:color w:val="000000" w:themeColor="text1"/>
          <w:sz w:val="20"/>
          <w:szCs w:val="20"/>
        </w:rPr>
        <w:t xml:space="preserve">Joseph </w:t>
      </w:r>
      <w:proofErr w:type="spellStart"/>
      <w:r w:rsidR="00C04973" w:rsidRPr="00924431">
        <w:rPr>
          <w:rFonts w:cs="Arial"/>
          <w:color w:val="000000" w:themeColor="text1"/>
          <w:sz w:val="20"/>
          <w:szCs w:val="20"/>
        </w:rPr>
        <w:t>Oliker</w:t>
      </w:r>
      <w:proofErr w:type="spellEnd"/>
    </w:p>
    <w:p w14:paraId="0487A8FB" w14:textId="77777777" w:rsidR="00C04973" w:rsidRPr="00924431" w:rsidRDefault="00C04973" w:rsidP="00D75A4B">
      <w:pPr>
        <w:rPr>
          <w:rFonts w:cs="Arial"/>
          <w:color w:val="000000" w:themeColor="text1"/>
          <w:sz w:val="20"/>
          <w:szCs w:val="20"/>
        </w:rPr>
      </w:pPr>
      <w:r w:rsidRPr="00924431">
        <w:rPr>
          <w:rFonts w:cs="Arial"/>
          <w:color w:val="000000" w:themeColor="text1"/>
          <w:sz w:val="20"/>
          <w:szCs w:val="20"/>
        </w:rPr>
        <w:t>IGS Energy</w:t>
      </w:r>
    </w:p>
    <w:p w14:paraId="636A6026" w14:textId="77777777" w:rsidR="00C04973" w:rsidRPr="00924431" w:rsidRDefault="00C04973" w:rsidP="00D75A4B">
      <w:pPr>
        <w:rPr>
          <w:rFonts w:cs="Arial"/>
          <w:color w:val="000000" w:themeColor="text1"/>
          <w:sz w:val="20"/>
          <w:szCs w:val="20"/>
        </w:rPr>
      </w:pPr>
      <w:r w:rsidRPr="00924431">
        <w:rPr>
          <w:rFonts w:cs="Arial"/>
          <w:color w:val="000000" w:themeColor="text1"/>
          <w:sz w:val="20"/>
          <w:szCs w:val="20"/>
        </w:rPr>
        <w:t>6100 Emerald Parkway</w:t>
      </w:r>
    </w:p>
    <w:p w14:paraId="02F79023" w14:textId="77777777" w:rsidR="00C04973" w:rsidRPr="00924431" w:rsidRDefault="00C04973" w:rsidP="00D75A4B">
      <w:pPr>
        <w:rPr>
          <w:rFonts w:cs="Arial"/>
          <w:color w:val="000000" w:themeColor="text1"/>
          <w:sz w:val="20"/>
          <w:szCs w:val="20"/>
        </w:rPr>
      </w:pPr>
      <w:r w:rsidRPr="00924431">
        <w:rPr>
          <w:rFonts w:cs="Arial"/>
          <w:color w:val="000000" w:themeColor="text1"/>
          <w:sz w:val="20"/>
          <w:szCs w:val="20"/>
        </w:rPr>
        <w:t>Dublin, OH  43016</w:t>
      </w:r>
    </w:p>
    <w:p w14:paraId="6E614BA1" w14:textId="6FF60F02" w:rsidR="00C04973" w:rsidRPr="00924431" w:rsidRDefault="00CB0EE9" w:rsidP="00D75A4B">
      <w:pPr>
        <w:rPr>
          <w:rFonts w:cs="Arial"/>
          <w:color w:val="000000" w:themeColor="text1"/>
          <w:sz w:val="20"/>
          <w:szCs w:val="20"/>
        </w:rPr>
      </w:pPr>
      <w:r w:rsidRPr="00A90510">
        <w:rPr>
          <w:rFonts w:cs="Arial"/>
          <w:sz w:val="20"/>
          <w:szCs w:val="20"/>
        </w:rPr>
        <w:t>joliker@igsenergy.com</w:t>
      </w:r>
    </w:p>
    <w:p w14:paraId="259F532F" w14:textId="77777777" w:rsidR="00CB0EE9" w:rsidRPr="00924431" w:rsidRDefault="00CB0EE9" w:rsidP="00D75A4B">
      <w:pPr>
        <w:rPr>
          <w:rFonts w:cs="Arial"/>
          <w:color w:val="000000" w:themeColor="text1"/>
          <w:sz w:val="20"/>
          <w:szCs w:val="20"/>
        </w:rPr>
      </w:pPr>
    </w:p>
    <w:p w14:paraId="6C46E7A5" w14:textId="77777777" w:rsidR="00C04973" w:rsidRPr="00924431" w:rsidRDefault="00C04973"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IGS Energy</w:t>
      </w:r>
    </w:p>
    <w:p w14:paraId="7731A045" w14:textId="77777777" w:rsidR="00C04973" w:rsidRPr="00924431" w:rsidRDefault="00C04973" w:rsidP="00D75A4B">
      <w:pPr>
        <w:rPr>
          <w:rFonts w:cs="Arial"/>
          <w:color w:val="000000" w:themeColor="text1"/>
          <w:sz w:val="20"/>
          <w:szCs w:val="20"/>
        </w:rPr>
      </w:pPr>
    </w:p>
    <w:p w14:paraId="45DE76AB" w14:textId="77777777" w:rsidR="00A177EF" w:rsidRPr="00924431" w:rsidRDefault="00A177EF" w:rsidP="00D75A4B">
      <w:pPr>
        <w:rPr>
          <w:rFonts w:cs="Arial"/>
          <w:color w:val="000000" w:themeColor="text1"/>
          <w:sz w:val="20"/>
          <w:szCs w:val="20"/>
        </w:rPr>
      </w:pPr>
      <w:r w:rsidRPr="00924431">
        <w:rPr>
          <w:rFonts w:cs="Arial"/>
          <w:color w:val="000000" w:themeColor="text1"/>
          <w:sz w:val="20"/>
          <w:szCs w:val="20"/>
        </w:rPr>
        <w:t>Michael D. Dortch</w:t>
      </w:r>
    </w:p>
    <w:p w14:paraId="027B64DA" w14:textId="77777777" w:rsidR="00A177EF" w:rsidRPr="00924431" w:rsidRDefault="00A177EF" w:rsidP="00D75A4B">
      <w:pPr>
        <w:rPr>
          <w:rFonts w:cs="Arial"/>
          <w:color w:val="000000" w:themeColor="text1"/>
          <w:sz w:val="20"/>
          <w:szCs w:val="20"/>
        </w:rPr>
      </w:pPr>
      <w:r w:rsidRPr="00924431">
        <w:rPr>
          <w:rFonts w:cs="Arial"/>
          <w:color w:val="000000" w:themeColor="text1"/>
          <w:sz w:val="20"/>
          <w:szCs w:val="20"/>
        </w:rPr>
        <w:t>Richard R. Parsons</w:t>
      </w:r>
    </w:p>
    <w:p w14:paraId="52D8B3CB" w14:textId="77777777" w:rsidR="00A177EF" w:rsidRPr="00924431" w:rsidRDefault="00A177EF" w:rsidP="00D75A4B">
      <w:pPr>
        <w:rPr>
          <w:rFonts w:cs="Arial"/>
          <w:color w:val="000000" w:themeColor="text1"/>
          <w:sz w:val="20"/>
          <w:szCs w:val="20"/>
        </w:rPr>
      </w:pPr>
      <w:proofErr w:type="spellStart"/>
      <w:r w:rsidRPr="00924431">
        <w:rPr>
          <w:rFonts w:cs="Arial"/>
          <w:color w:val="000000" w:themeColor="text1"/>
          <w:sz w:val="20"/>
          <w:szCs w:val="20"/>
        </w:rPr>
        <w:t>Kravitz</w:t>
      </w:r>
      <w:proofErr w:type="spellEnd"/>
      <w:r w:rsidRPr="00924431">
        <w:rPr>
          <w:rFonts w:cs="Arial"/>
          <w:color w:val="000000" w:themeColor="text1"/>
          <w:sz w:val="20"/>
          <w:szCs w:val="20"/>
        </w:rPr>
        <w:t>, Brown &amp; Dortch, LLC</w:t>
      </w:r>
    </w:p>
    <w:p w14:paraId="5E766038" w14:textId="77777777" w:rsidR="00A177EF" w:rsidRPr="00924431" w:rsidRDefault="00A177EF" w:rsidP="00D75A4B">
      <w:pPr>
        <w:rPr>
          <w:rFonts w:cs="Arial"/>
          <w:color w:val="000000" w:themeColor="text1"/>
          <w:sz w:val="20"/>
          <w:szCs w:val="20"/>
        </w:rPr>
      </w:pPr>
      <w:r w:rsidRPr="00924431">
        <w:rPr>
          <w:rFonts w:cs="Arial"/>
          <w:color w:val="000000" w:themeColor="text1"/>
          <w:sz w:val="20"/>
          <w:szCs w:val="20"/>
        </w:rPr>
        <w:t>65 East State Street, Suite 200</w:t>
      </w:r>
    </w:p>
    <w:p w14:paraId="7E561D48" w14:textId="77777777" w:rsidR="00A177EF" w:rsidRPr="00924431" w:rsidRDefault="00A177EF" w:rsidP="00D75A4B">
      <w:pPr>
        <w:rPr>
          <w:rFonts w:cs="Arial"/>
          <w:color w:val="000000" w:themeColor="text1"/>
          <w:sz w:val="20"/>
          <w:szCs w:val="20"/>
        </w:rPr>
      </w:pPr>
      <w:r w:rsidRPr="00924431">
        <w:rPr>
          <w:rFonts w:cs="Arial"/>
          <w:color w:val="000000" w:themeColor="text1"/>
          <w:sz w:val="20"/>
          <w:szCs w:val="20"/>
        </w:rPr>
        <w:t>Columbus, OH  43215</w:t>
      </w:r>
    </w:p>
    <w:p w14:paraId="48AE444C" w14:textId="2980E280" w:rsidR="00A177EF" w:rsidRPr="00924431" w:rsidRDefault="00CB0EE9" w:rsidP="00D75A4B">
      <w:pPr>
        <w:rPr>
          <w:rFonts w:cs="Arial"/>
          <w:color w:val="000000" w:themeColor="text1"/>
          <w:sz w:val="20"/>
          <w:szCs w:val="20"/>
        </w:rPr>
      </w:pPr>
      <w:r w:rsidRPr="00A90510">
        <w:rPr>
          <w:rFonts w:cs="Arial"/>
          <w:sz w:val="20"/>
          <w:szCs w:val="20"/>
        </w:rPr>
        <w:t>mdortch@kravitzllc.com</w:t>
      </w:r>
    </w:p>
    <w:p w14:paraId="607EFC3D" w14:textId="0D048E50" w:rsidR="00CB0EE9" w:rsidRPr="00924431" w:rsidRDefault="00CB0EE9" w:rsidP="00D75A4B">
      <w:pPr>
        <w:rPr>
          <w:rFonts w:cs="Arial"/>
          <w:color w:val="000000" w:themeColor="text1"/>
          <w:sz w:val="20"/>
          <w:szCs w:val="20"/>
        </w:rPr>
      </w:pPr>
      <w:r w:rsidRPr="00A90510">
        <w:rPr>
          <w:rFonts w:cs="Arial"/>
          <w:sz w:val="20"/>
          <w:szCs w:val="20"/>
        </w:rPr>
        <w:t>rparsons@kravitzllc.com</w:t>
      </w:r>
    </w:p>
    <w:p w14:paraId="029F87D5" w14:textId="77777777" w:rsidR="00CB0EE9" w:rsidRPr="00924431" w:rsidRDefault="00CB0EE9" w:rsidP="00D75A4B">
      <w:pPr>
        <w:rPr>
          <w:rFonts w:cs="Arial"/>
          <w:color w:val="000000" w:themeColor="text1"/>
          <w:sz w:val="20"/>
          <w:szCs w:val="20"/>
        </w:rPr>
      </w:pPr>
    </w:p>
    <w:p w14:paraId="3D2A976C" w14:textId="77777777" w:rsidR="00E3077E" w:rsidRPr="00924431" w:rsidRDefault="00E3077E"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Noble Americas Energy Solutions LLC</w:t>
      </w:r>
    </w:p>
    <w:p w14:paraId="25FFE80D" w14:textId="77777777" w:rsidR="00E3077E" w:rsidRPr="00924431" w:rsidRDefault="00E3077E" w:rsidP="00D75A4B">
      <w:pPr>
        <w:rPr>
          <w:rFonts w:cs="Arial"/>
          <w:color w:val="000000" w:themeColor="text1"/>
          <w:sz w:val="20"/>
          <w:szCs w:val="20"/>
        </w:rPr>
      </w:pPr>
    </w:p>
    <w:p w14:paraId="6575EEB9" w14:textId="77777777" w:rsidR="00CB0EE9" w:rsidRPr="00924431" w:rsidRDefault="00E81F94" w:rsidP="00D75A4B">
      <w:pPr>
        <w:rPr>
          <w:rFonts w:cs="Arial"/>
          <w:color w:val="000000" w:themeColor="text1"/>
          <w:sz w:val="20"/>
          <w:szCs w:val="20"/>
        </w:rPr>
      </w:pPr>
      <w:r w:rsidRPr="00924431">
        <w:rPr>
          <w:rFonts w:cs="Arial"/>
          <w:color w:val="000000" w:themeColor="text1"/>
          <w:sz w:val="20"/>
          <w:szCs w:val="20"/>
        </w:rPr>
        <w:t>Colleen L. Mooney</w:t>
      </w:r>
    </w:p>
    <w:p w14:paraId="78540B4A" w14:textId="77777777" w:rsidR="00E81F94" w:rsidRPr="00924431" w:rsidRDefault="00E81F94" w:rsidP="00D75A4B">
      <w:pPr>
        <w:rPr>
          <w:rFonts w:cs="Arial"/>
          <w:color w:val="000000" w:themeColor="text1"/>
          <w:sz w:val="20"/>
          <w:szCs w:val="20"/>
        </w:rPr>
      </w:pPr>
      <w:r w:rsidRPr="00924431">
        <w:rPr>
          <w:rFonts w:cs="Arial"/>
          <w:color w:val="000000" w:themeColor="text1"/>
          <w:sz w:val="20"/>
          <w:szCs w:val="20"/>
        </w:rPr>
        <w:t>231 West Lima Street</w:t>
      </w:r>
    </w:p>
    <w:p w14:paraId="4B421F27" w14:textId="77777777" w:rsidR="00E81F94" w:rsidRPr="00924431" w:rsidRDefault="00E81F94" w:rsidP="00D75A4B">
      <w:pPr>
        <w:rPr>
          <w:rFonts w:cs="Arial"/>
          <w:color w:val="000000" w:themeColor="text1"/>
          <w:sz w:val="20"/>
          <w:szCs w:val="20"/>
        </w:rPr>
      </w:pPr>
      <w:r w:rsidRPr="00924431">
        <w:rPr>
          <w:rFonts w:cs="Arial"/>
          <w:color w:val="000000" w:themeColor="text1"/>
          <w:sz w:val="20"/>
          <w:szCs w:val="20"/>
        </w:rPr>
        <w:t>PO Box 1793</w:t>
      </w:r>
    </w:p>
    <w:p w14:paraId="42B1EC04" w14:textId="77777777" w:rsidR="00E81F94" w:rsidRPr="00924431" w:rsidRDefault="00E81F94" w:rsidP="00D75A4B">
      <w:pPr>
        <w:rPr>
          <w:rFonts w:cs="Arial"/>
          <w:color w:val="000000" w:themeColor="text1"/>
          <w:sz w:val="20"/>
          <w:szCs w:val="20"/>
        </w:rPr>
      </w:pPr>
      <w:r w:rsidRPr="00924431">
        <w:rPr>
          <w:rFonts w:cs="Arial"/>
          <w:color w:val="000000" w:themeColor="text1"/>
          <w:sz w:val="20"/>
          <w:szCs w:val="20"/>
        </w:rPr>
        <w:t>Findlay, OH  45839-1793</w:t>
      </w:r>
    </w:p>
    <w:p w14:paraId="3EB82EEB" w14:textId="26B6B5E2" w:rsidR="00E81F94" w:rsidRPr="00924431" w:rsidRDefault="00F75565" w:rsidP="00D75A4B">
      <w:pPr>
        <w:rPr>
          <w:rFonts w:cs="Arial"/>
          <w:color w:val="000000" w:themeColor="text1"/>
          <w:sz w:val="20"/>
          <w:szCs w:val="20"/>
        </w:rPr>
      </w:pPr>
      <w:r w:rsidRPr="00A90510">
        <w:rPr>
          <w:rFonts w:cs="Arial"/>
          <w:sz w:val="20"/>
          <w:szCs w:val="20"/>
        </w:rPr>
        <w:t>cmooney@ohiopartners.org</w:t>
      </w:r>
    </w:p>
    <w:p w14:paraId="3AECC291" w14:textId="77777777" w:rsidR="00F75565" w:rsidRPr="00924431" w:rsidRDefault="00F75565" w:rsidP="00D75A4B">
      <w:pPr>
        <w:rPr>
          <w:rFonts w:cs="Arial"/>
          <w:color w:val="000000" w:themeColor="text1"/>
          <w:sz w:val="20"/>
          <w:szCs w:val="20"/>
        </w:rPr>
      </w:pPr>
    </w:p>
    <w:p w14:paraId="27F0FC4F" w14:textId="77777777" w:rsidR="00E81F94" w:rsidRPr="00924431" w:rsidRDefault="00E81F94"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Ohio Partners for Affordable Energy</w:t>
      </w:r>
    </w:p>
    <w:p w14:paraId="630C2F0D" w14:textId="77777777" w:rsidR="00E81F94" w:rsidRPr="00924431" w:rsidRDefault="00E81F94" w:rsidP="00D75A4B">
      <w:pPr>
        <w:rPr>
          <w:rFonts w:cs="Arial"/>
          <w:color w:val="000000" w:themeColor="text1"/>
          <w:sz w:val="20"/>
          <w:szCs w:val="20"/>
        </w:rPr>
      </w:pPr>
    </w:p>
    <w:p w14:paraId="6575E315" w14:textId="12D76C02" w:rsidR="000541EA" w:rsidRPr="00924431" w:rsidRDefault="000541EA" w:rsidP="00D75A4B">
      <w:pPr>
        <w:rPr>
          <w:rFonts w:cs="Arial"/>
          <w:color w:val="000000" w:themeColor="text1"/>
          <w:sz w:val="20"/>
          <w:szCs w:val="20"/>
        </w:rPr>
      </w:pPr>
      <w:r>
        <w:rPr>
          <w:rFonts w:cs="Arial"/>
          <w:color w:val="000000" w:themeColor="text1"/>
          <w:sz w:val="20"/>
          <w:szCs w:val="20"/>
        </w:rPr>
        <w:t xml:space="preserve">Miranda </w:t>
      </w:r>
      <w:proofErr w:type="spellStart"/>
      <w:r>
        <w:rPr>
          <w:rFonts w:cs="Arial"/>
          <w:color w:val="000000" w:themeColor="text1"/>
          <w:sz w:val="20"/>
          <w:szCs w:val="20"/>
        </w:rPr>
        <w:t>Leppla</w:t>
      </w:r>
      <w:proofErr w:type="spellEnd"/>
      <w:r w:rsidR="0084310B">
        <w:rPr>
          <w:rFonts w:cs="Arial"/>
          <w:color w:val="000000" w:themeColor="text1"/>
          <w:sz w:val="20"/>
          <w:szCs w:val="20"/>
        </w:rPr>
        <w:t xml:space="preserve"> (0086351)</w:t>
      </w:r>
    </w:p>
    <w:p w14:paraId="769582E7" w14:textId="77777777" w:rsidR="00F70161" w:rsidRPr="00924431" w:rsidRDefault="00F70161" w:rsidP="00D75A4B">
      <w:pPr>
        <w:rPr>
          <w:rFonts w:cs="Arial"/>
          <w:color w:val="000000" w:themeColor="text1"/>
          <w:sz w:val="20"/>
          <w:szCs w:val="20"/>
        </w:rPr>
      </w:pPr>
      <w:r w:rsidRPr="00924431">
        <w:rPr>
          <w:rFonts w:cs="Arial"/>
          <w:color w:val="000000" w:themeColor="text1"/>
          <w:sz w:val="20"/>
          <w:szCs w:val="20"/>
        </w:rPr>
        <w:t>1145 Chesapeake Ave., Suite I</w:t>
      </w:r>
    </w:p>
    <w:p w14:paraId="60CBD5CC" w14:textId="77777777" w:rsidR="00F70161" w:rsidRPr="00924431" w:rsidRDefault="00F70161" w:rsidP="00D75A4B">
      <w:pPr>
        <w:rPr>
          <w:rFonts w:cs="Arial"/>
          <w:color w:val="000000" w:themeColor="text1"/>
          <w:sz w:val="20"/>
          <w:szCs w:val="20"/>
        </w:rPr>
      </w:pPr>
      <w:r w:rsidRPr="00924431">
        <w:rPr>
          <w:rFonts w:cs="Arial"/>
          <w:color w:val="000000" w:themeColor="text1"/>
          <w:sz w:val="20"/>
          <w:szCs w:val="20"/>
        </w:rPr>
        <w:t>Columbus, OH  43212-3449</w:t>
      </w:r>
    </w:p>
    <w:p w14:paraId="06D5D2F2" w14:textId="77777777" w:rsidR="000541EA" w:rsidRPr="00924431" w:rsidRDefault="000541EA" w:rsidP="00D75A4B">
      <w:pPr>
        <w:rPr>
          <w:rFonts w:cs="Arial"/>
          <w:color w:val="000000" w:themeColor="text1"/>
          <w:sz w:val="20"/>
          <w:szCs w:val="20"/>
        </w:rPr>
      </w:pPr>
      <w:r>
        <w:rPr>
          <w:rStyle w:val="Hyperlink"/>
          <w:rFonts w:cs="Arial"/>
          <w:color w:val="000000" w:themeColor="text1"/>
          <w:sz w:val="20"/>
          <w:szCs w:val="20"/>
          <w:u w:val="none"/>
        </w:rPr>
        <w:t>mleppla@theoec.org</w:t>
      </w:r>
    </w:p>
    <w:p w14:paraId="540A4D9A" w14:textId="77777777" w:rsidR="00F70161" w:rsidRPr="00924431" w:rsidRDefault="00F70161" w:rsidP="00D75A4B">
      <w:pPr>
        <w:rPr>
          <w:rFonts w:cs="Arial"/>
          <w:color w:val="000000" w:themeColor="text1"/>
          <w:sz w:val="20"/>
          <w:szCs w:val="20"/>
        </w:rPr>
      </w:pPr>
    </w:p>
    <w:p w14:paraId="2A4FF5EC" w14:textId="77777777" w:rsidR="00F70161" w:rsidRPr="00924431" w:rsidRDefault="00F70161"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Environmental Defense Fund</w:t>
      </w:r>
    </w:p>
    <w:p w14:paraId="589A2491" w14:textId="77777777" w:rsidR="00F70161" w:rsidRPr="00924431" w:rsidRDefault="00F70161" w:rsidP="00D75A4B">
      <w:pPr>
        <w:rPr>
          <w:rFonts w:cs="Arial"/>
          <w:color w:val="000000" w:themeColor="text1"/>
          <w:sz w:val="20"/>
          <w:szCs w:val="20"/>
        </w:rPr>
      </w:pPr>
    </w:p>
    <w:p w14:paraId="2C79B39B" w14:textId="356170D4" w:rsidR="00BC1196" w:rsidRDefault="00BC1196" w:rsidP="00D75A4B">
      <w:pPr>
        <w:rPr>
          <w:rFonts w:cs="Arial"/>
          <w:color w:val="000000" w:themeColor="text1"/>
          <w:sz w:val="20"/>
          <w:szCs w:val="20"/>
        </w:rPr>
      </w:pPr>
      <w:r>
        <w:rPr>
          <w:rFonts w:cs="Arial"/>
          <w:color w:val="000000" w:themeColor="text1"/>
          <w:sz w:val="20"/>
          <w:szCs w:val="20"/>
        </w:rPr>
        <w:t>Trent Dougherty</w:t>
      </w:r>
      <w:r w:rsidR="0084310B">
        <w:rPr>
          <w:rFonts w:cs="Arial"/>
          <w:color w:val="000000" w:themeColor="text1"/>
          <w:sz w:val="20"/>
          <w:szCs w:val="20"/>
        </w:rPr>
        <w:t xml:space="preserve"> (0079817)</w:t>
      </w:r>
    </w:p>
    <w:p w14:paraId="53EC0E7C" w14:textId="77777777" w:rsidR="00BC1196" w:rsidRDefault="00BC1196" w:rsidP="00D75A4B">
      <w:pPr>
        <w:rPr>
          <w:rFonts w:cs="Arial"/>
          <w:color w:val="000000" w:themeColor="text1"/>
          <w:sz w:val="20"/>
          <w:szCs w:val="20"/>
        </w:rPr>
      </w:pPr>
      <w:r>
        <w:rPr>
          <w:rFonts w:cs="Arial"/>
          <w:color w:val="000000" w:themeColor="text1"/>
          <w:sz w:val="20"/>
          <w:szCs w:val="20"/>
        </w:rPr>
        <w:t>1145 Chesapeake Ave., Suite I</w:t>
      </w:r>
    </w:p>
    <w:p w14:paraId="21F48856" w14:textId="77777777" w:rsidR="00BC1196" w:rsidRDefault="00BC1196" w:rsidP="00D75A4B">
      <w:pPr>
        <w:rPr>
          <w:rFonts w:cs="Arial"/>
          <w:color w:val="000000" w:themeColor="text1"/>
          <w:sz w:val="20"/>
          <w:szCs w:val="20"/>
        </w:rPr>
      </w:pPr>
      <w:r>
        <w:rPr>
          <w:rFonts w:cs="Arial"/>
          <w:color w:val="000000" w:themeColor="text1"/>
          <w:sz w:val="20"/>
          <w:szCs w:val="20"/>
        </w:rPr>
        <w:t>Columbus, OH  43212-3449</w:t>
      </w:r>
    </w:p>
    <w:p w14:paraId="3D1F0430" w14:textId="77777777" w:rsidR="00BC1196" w:rsidRDefault="00BC1196" w:rsidP="00D75A4B">
      <w:pPr>
        <w:rPr>
          <w:rFonts w:cs="Arial"/>
          <w:color w:val="000000" w:themeColor="text1"/>
          <w:sz w:val="20"/>
          <w:szCs w:val="20"/>
        </w:rPr>
      </w:pPr>
      <w:r w:rsidRPr="00751E94">
        <w:rPr>
          <w:rFonts w:cs="Arial"/>
          <w:sz w:val="20"/>
          <w:szCs w:val="20"/>
        </w:rPr>
        <w:t>tdougherty@theOEC.org</w:t>
      </w:r>
    </w:p>
    <w:p w14:paraId="69F08113" w14:textId="77777777" w:rsidR="00BC1196" w:rsidRDefault="00BC1196" w:rsidP="00D75A4B">
      <w:pPr>
        <w:rPr>
          <w:rFonts w:cs="Arial"/>
          <w:color w:val="000000" w:themeColor="text1"/>
          <w:sz w:val="20"/>
          <w:szCs w:val="20"/>
        </w:rPr>
      </w:pPr>
    </w:p>
    <w:p w14:paraId="4A94955C" w14:textId="77777777" w:rsidR="00161AF9" w:rsidRPr="00161AF9" w:rsidRDefault="00BC1196" w:rsidP="00D75A4B">
      <w:pPr>
        <w:rPr>
          <w:rFonts w:ascii="Arial Bold" w:hAnsi="Arial Bold" w:cs="Arial"/>
          <w:b/>
          <w:smallCaps/>
          <w:color w:val="000000" w:themeColor="text1"/>
          <w:sz w:val="20"/>
          <w:szCs w:val="20"/>
        </w:rPr>
      </w:pPr>
      <w:r w:rsidRPr="00161AF9">
        <w:rPr>
          <w:rFonts w:ascii="Arial Bold" w:hAnsi="Arial Bold" w:cs="Arial"/>
          <w:b/>
          <w:smallCaps/>
          <w:color w:val="000000" w:themeColor="text1"/>
          <w:sz w:val="20"/>
          <w:szCs w:val="20"/>
        </w:rPr>
        <w:t xml:space="preserve">Counsel for the </w:t>
      </w:r>
      <w:r w:rsidR="00161AF9" w:rsidRPr="00161AF9">
        <w:rPr>
          <w:rFonts w:ascii="Arial Bold" w:hAnsi="Arial Bold" w:cs="Arial"/>
          <w:b/>
          <w:smallCaps/>
          <w:color w:val="000000" w:themeColor="text1"/>
          <w:sz w:val="20"/>
          <w:szCs w:val="20"/>
        </w:rPr>
        <w:t>Ohio Environmental Council</w:t>
      </w:r>
    </w:p>
    <w:p w14:paraId="4132D3FF" w14:textId="77777777" w:rsidR="00161AF9" w:rsidRDefault="00161AF9" w:rsidP="00D75A4B">
      <w:pPr>
        <w:rPr>
          <w:rFonts w:cs="Arial"/>
          <w:color w:val="000000" w:themeColor="text1"/>
          <w:sz w:val="20"/>
          <w:szCs w:val="20"/>
        </w:rPr>
      </w:pPr>
    </w:p>
    <w:p w14:paraId="55FBB4DA" w14:textId="77777777" w:rsidR="00165CE4" w:rsidRPr="00924431" w:rsidRDefault="00165CE4" w:rsidP="00D75A4B">
      <w:pPr>
        <w:rPr>
          <w:rFonts w:cs="Arial"/>
          <w:color w:val="000000" w:themeColor="text1"/>
          <w:sz w:val="20"/>
          <w:szCs w:val="20"/>
        </w:rPr>
      </w:pPr>
      <w:r w:rsidRPr="00924431">
        <w:rPr>
          <w:rFonts w:cs="Arial"/>
          <w:color w:val="000000" w:themeColor="text1"/>
          <w:sz w:val="20"/>
          <w:szCs w:val="20"/>
        </w:rPr>
        <w:t xml:space="preserve">Joel E. </w:t>
      </w:r>
      <w:proofErr w:type="spellStart"/>
      <w:r w:rsidRPr="00924431">
        <w:rPr>
          <w:rFonts w:cs="Arial"/>
          <w:color w:val="000000" w:themeColor="text1"/>
          <w:sz w:val="20"/>
          <w:szCs w:val="20"/>
        </w:rPr>
        <w:t>Sechler</w:t>
      </w:r>
      <w:proofErr w:type="spellEnd"/>
    </w:p>
    <w:p w14:paraId="3455F985" w14:textId="77777777" w:rsidR="00165CE4" w:rsidRPr="00924431" w:rsidRDefault="00165CE4" w:rsidP="00D75A4B">
      <w:pPr>
        <w:rPr>
          <w:rFonts w:cs="Arial"/>
          <w:color w:val="000000" w:themeColor="text1"/>
          <w:sz w:val="20"/>
          <w:szCs w:val="20"/>
        </w:rPr>
      </w:pPr>
      <w:r w:rsidRPr="00924431">
        <w:rPr>
          <w:rFonts w:cs="Arial"/>
          <w:color w:val="000000" w:themeColor="text1"/>
          <w:sz w:val="20"/>
          <w:szCs w:val="20"/>
        </w:rPr>
        <w:t>Carpenter Lipps &amp; Leland LLP</w:t>
      </w:r>
    </w:p>
    <w:p w14:paraId="6152337D" w14:textId="77777777" w:rsidR="00165CE4" w:rsidRPr="00924431" w:rsidRDefault="00165CE4" w:rsidP="00D75A4B">
      <w:pPr>
        <w:rPr>
          <w:rFonts w:cs="Arial"/>
          <w:color w:val="000000" w:themeColor="text1"/>
          <w:sz w:val="20"/>
          <w:szCs w:val="20"/>
        </w:rPr>
      </w:pPr>
      <w:r w:rsidRPr="00924431">
        <w:rPr>
          <w:rFonts w:cs="Arial"/>
          <w:color w:val="000000" w:themeColor="text1"/>
          <w:sz w:val="20"/>
          <w:szCs w:val="20"/>
        </w:rPr>
        <w:t>280 North High Street, Suite 1300</w:t>
      </w:r>
    </w:p>
    <w:p w14:paraId="298E29E3" w14:textId="77777777" w:rsidR="00165CE4" w:rsidRPr="00924431" w:rsidRDefault="00165CE4" w:rsidP="00D75A4B">
      <w:pPr>
        <w:rPr>
          <w:rFonts w:cs="Arial"/>
          <w:color w:val="000000" w:themeColor="text1"/>
          <w:sz w:val="20"/>
          <w:szCs w:val="20"/>
        </w:rPr>
      </w:pPr>
      <w:r w:rsidRPr="00924431">
        <w:rPr>
          <w:rFonts w:cs="Arial"/>
          <w:color w:val="000000" w:themeColor="text1"/>
          <w:sz w:val="20"/>
          <w:szCs w:val="20"/>
        </w:rPr>
        <w:t>Columbus, OH  43215</w:t>
      </w:r>
    </w:p>
    <w:p w14:paraId="4DE9BD62" w14:textId="395278D0" w:rsidR="009F68EB" w:rsidRPr="00924431" w:rsidRDefault="009F68EB" w:rsidP="00D75A4B">
      <w:pPr>
        <w:rPr>
          <w:rFonts w:cs="Arial"/>
          <w:color w:val="000000" w:themeColor="text1"/>
          <w:sz w:val="20"/>
          <w:szCs w:val="20"/>
        </w:rPr>
      </w:pPr>
      <w:r w:rsidRPr="00A90510">
        <w:rPr>
          <w:rFonts w:cs="Arial"/>
          <w:sz w:val="20"/>
          <w:szCs w:val="20"/>
        </w:rPr>
        <w:t>Sechler@carpenterlipps.com</w:t>
      </w:r>
    </w:p>
    <w:p w14:paraId="1B13433A" w14:textId="77777777" w:rsidR="009F68EB" w:rsidRPr="00924431" w:rsidRDefault="009F68EB" w:rsidP="00D75A4B">
      <w:pPr>
        <w:rPr>
          <w:rFonts w:cs="Arial"/>
          <w:color w:val="000000" w:themeColor="text1"/>
          <w:sz w:val="20"/>
          <w:szCs w:val="20"/>
        </w:rPr>
      </w:pPr>
    </w:p>
    <w:p w14:paraId="4D06CDC1" w14:textId="77777777" w:rsidR="009F68EB" w:rsidRDefault="009F68EB" w:rsidP="00D75A4B">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w:t>
      </w:r>
      <w:proofErr w:type="spellStart"/>
      <w:r w:rsidRPr="00924431">
        <w:rPr>
          <w:rFonts w:ascii="Arial Bold" w:hAnsi="Arial Bold" w:cs="Arial"/>
          <w:b/>
          <w:smallCaps/>
          <w:color w:val="000000" w:themeColor="text1"/>
          <w:sz w:val="20"/>
          <w:szCs w:val="20"/>
        </w:rPr>
        <w:t>EnerNOC</w:t>
      </w:r>
      <w:proofErr w:type="spellEnd"/>
      <w:r w:rsidRPr="00924431">
        <w:rPr>
          <w:rFonts w:ascii="Arial Bold" w:hAnsi="Arial Bold" w:cs="Arial"/>
          <w:b/>
          <w:smallCaps/>
          <w:color w:val="000000" w:themeColor="text1"/>
          <w:sz w:val="20"/>
          <w:szCs w:val="20"/>
        </w:rPr>
        <w:t>, Inc.</w:t>
      </w:r>
    </w:p>
    <w:p w14:paraId="19103C1C" w14:textId="77777777" w:rsidR="00911A27" w:rsidRDefault="00911A27" w:rsidP="000C3B01">
      <w:pPr>
        <w:rPr>
          <w:rFonts w:eastAsia="Calibri" w:cs="Arial"/>
          <w:color w:val="000000" w:themeColor="text1"/>
          <w:sz w:val="20"/>
          <w:szCs w:val="20"/>
        </w:rPr>
      </w:pPr>
    </w:p>
    <w:p w14:paraId="1EDEAD3B" w14:textId="77777777" w:rsidR="00751E94" w:rsidRDefault="00751E94" w:rsidP="000C3B01">
      <w:pPr>
        <w:rPr>
          <w:rFonts w:eastAsia="Calibri" w:cs="Arial"/>
          <w:color w:val="000000" w:themeColor="text1"/>
          <w:sz w:val="20"/>
          <w:szCs w:val="20"/>
        </w:rPr>
      </w:pPr>
    </w:p>
    <w:p w14:paraId="5FA8669B" w14:textId="77777777" w:rsidR="00751E94" w:rsidRDefault="00751E94" w:rsidP="000C3B01">
      <w:pPr>
        <w:rPr>
          <w:rFonts w:eastAsia="Calibri" w:cs="Arial"/>
          <w:color w:val="000000" w:themeColor="text1"/>
          <w:sz w:val="20"/>
          <w:szCs w:val="20"/>
        </w:rPr>
      </w:pPr>
    </w:p>
    <w:p w14:paraId="5A752EA9" w14:textId="77777777" w:rsidR="00751E94" w:rsidRDefault="00751E94" w:rsidP="000C3B01">
      <w:pPr>
        <w:rPr>
          <w:rFonts w:eastAsia="Calibri" w:cs="Arial"/>
          <w:color w:val="000000" w:themeColor="text1"/>
          <w:sz w:val="20"/>
          <w:szCs w:val="20"/>
        </w:rPr>
      </w:pPr>
    </w:p>
    <w:p w14:paraId="5C8BE7E1" w14:textId="77777777" w:rsidR="00751E94" w:rsidRDefault="00751E94" w:rsidP="000C3B01">
      <w:pPr>
        <w:rPr>
          <w:rFonts w:eastAsia="Calibri" w:cs="Arial"/>
          <w:color w:val="000000" w:themeColor="text1"/>
          <w:sz w:val="20"/>
          <w:szCs w:val="20"/>
        </w:rPr>
      </w:pPr>
    </w:p>
    <w:p w14:paraId="7E4B7E72" w14:textId="77777777" w:rsidR="00751E94" w:rsidRDefault="00751E94" w:rsidP="000C3B01">
      <w:pPr>
        <w:rPr>
          <w:rFonts w:eastAsia="Calibri" w:cs="Arial"/>
          <w:color w:val="000000" w:themeColor="text1"/>
          <w:sz w:val="20"/>
          <w:szCs w:val="20"/>
        </w:rPr>
      </w:pPr>
    </w:p>
    <w:p w14:paraId="313EE835"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lastRenderedPageBreak/>
        <w:t>Richard L. Sites</w:t>
      </w:r>
    </w:p>
    <w:p w14:paraId="555EF86B"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Regulatory Counsel</w:t>
      </w:r>
    </w:p>
    <w:p w14:paraId="376CFF6E"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Ohio Hospital Association</w:t>
      </w:r>
    </w:p>
    <w:p w14:paraId="6B9001A4"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155 East Broad Street, 3</w:t>
      </w:r>
      <w:r w:rsidRPr="00924431">
        <w:rPr>
          <w:rFonts w:eastAsia="Calibri" w:cs="Arial"/>
          <w:color w:val="000000" w:themeColor="text1"/>
          <w:sz w:val="20"/>
          <w:szCs w:val="20"/>
          <w:vertAlign w:val="superscript"/>
        </w:rPr>
        <w:t>rd</w:t>
      </w:r>
      <w:r w:rsidRPr="00924431">
        <w:rPr>
          <w:rFonts w:eastAsia="Calibri" w:cs="Arial"/>
          <w:color w:val="000000" w:themeColor="text1"/>
          <w:sz w:val="20"/>
          <w:szCs w:val="20"/>
        </w:rPr>
        <w:t xml:space="preserve"> Floor</w:t>
      </w:r>
    </w:p>
    <w:p w14:paraId="0E9BD2E3"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Columbus, OH  43215-3620</w:t>
      </w:r>
    </w:p>
    <w:p w14:paraId="0AF60DEF" w14:textId="6BD1F0E3" w:rsidR="00D97064" w:rsidRPr="00924431" w:rsidRDefault="00866040" w:rsidP="000C3B01">
      <w:pPr>
        <w:rPr>
          <w:rFonts w:eastAsia="Calibri" w:cs="Arial"/>
          <w:color w:val="000000" w:themeColor="text1"/>
          <w:sz w:val="20"/>
          <w:szCs w:val="20"/>
        </w:rPr>
      </w:pPr>
      <w:r w:rsidRPr="00A90510">
        <w:rPr>
          <w:rFonts w:eastAsia="Calibri" w:cs="Arial"/>
          <w:sz w:val="20"/>
          <w:szCs w:val="20"/>
        </w:rPr>
        <w:t>rick.sites@ohiohospitals.org</w:t>
      </w:r>
    </w:p>
    <w:p w14:paraId="1C813788" w14:textId="77777777" w:rsidR="00D97064" w:rsidRPr="00924431" w:rsidRDefault="00D97064" w:rsidP="000C3B01">
      <w:pPr>
        <w:rPr>
          <w:rFonts w:eastAsia="Calibri" w:cs="Arial"/>
          <w:color w:val="000000" w:themeColor="text1"/>
          <w:sz w:val="20"/>
          <w:szCs w:val="20"/>
        </w:rPr>
      </w:pPr>
    </w:p>
    <w:p w14:paraId="243C2E9B" w14:textId="77777777" w:rsidR="00D97064"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Matthew Warnock</w:t>
      </w:r>
    </w:p>
    <w:p w14:paraId="33D4ADC0" w14:textId="77777777" w:rsidR="00B6018E" w:rsidRPr="00924431" w:rsidRDefault="00B6018E" w:rsidP="000C3B01">
      <w:pPr>
        <w:rPr>
          <w:rFonts w:eastAsia="Calibri" w:cs="Arial"/>
          <w:color w:val="000000" w:themeColor="text1"/>
          <w:sz w:val="20"/>
          <w:szCs w:val="20"/>
        </w:rPr>
      </w:pPr>
      <w:r w:rsidRPr="00924431">
        <w:rPr>
          <w:rFonts w:eastAsia="Calibri" w:cs="Arial"/>
          <w:color w:val="000000" w:themeColor="text1"/>
          <w:sz w:val="20"/>
          <w:szCs w:val="20"/>
        </w:rPr>
        <w:t>Dylan Borchers</w:t>
      </w:r>
    </w:p>
    <w:p w14:paraId="011A767F"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 xml:space="preserve">Bricker &amp; </w:t>
      </w:r>
      <w:proofErr w:type="spellStart"/>
      <w:r w:rsidRPr="00924431">
        <w:rPr>
          <w:rFonts w:eastAsia="Calibri" w:cs="Arial"/>
          <w:color w:val="000000" w:themeColor="text1"/>
          <w:sz w:val="20"/>
          <w:szCs w:val="20"/>
        </w:rPr>
        <w:t>Eckler</w:t>
      </w:r>
      <w:proofErr w:type="spellEnd"/>
      <w:r w:rsidRPr="00924431">
        <w:rPr>
          <w:rFonts w:eastAsia="Calibri" w:cs="Arial"/>
          <w:color w:val="000000" w:themeColor="text1"/>
          <w:sz w:val="20"/>
          <w:szCs w:val="20"/>
        </w:rPr>
        <w:t xml:space="preserve"> LLP</w:t>
      </w:r>
    </w:p>
    <w:p w14:paraId="6F408E25" w14:textId="77777777" w:rsidR="00D97064" w:rsidRPr="00924431" w:rsidRDefault="00D97064" w:rsidP="000C3B01">
      <w:pPr>
        <w:rPr>
          <w:rFonts w:eastAsia="Calibri" w:cs="Arial"/>
          <w:color w:val="000000" w:themeColor="text1"/>
          <w:sz w:val="20"/>
          <w:szCs w:val="20"/>
        </w:rPr>
      </w:pPr>
      <w:r w:rsidRPr="00924431">
        <w:rPr>
          <w:rFonts w:eastAsia="Calibri" w:cs="Arial"/>
          <w:color w:val="000000" w:themeColor="text1"/>
          <w:sz w:val="20"/>
          <w:szCs w:val="20"/>
        </w:rPr>
        <w:t>100 South Third Street</w:t>
      </w:r>
    </w:p>
    <w:p w14:paraId="1A9A217F" w14:textId="77777777" w:rsidR="00D97064" w:rsidRPr="00924431" w:rsidRDefault="006B6B15" w:rsidP="000C3B01">
      <w:pPr>
        <w:rPr>
          <w:rFonts w:eastAsia="Calibri" w:cs="Arial"/>
          <w:color w:val="000000" w:themeColor="text1"/>
          <w:sz w:val="20"/>
          <w:szCs w:val="20"/>
        </w:rPr>
      </w:pPr>
      <w:r w:rsidRPr="00924431">
        <w:rPr>
          <w:rFonts w:eastAsia="Calibri" w:cs="Arial"/>
          <w:color w:val="000000" w:themeColor="text1"/>
          <w:sz w:val="20"/>
          <w:szCs w:val="20"/>
        </w:rPr>
        <w:t>Columbus, OH  43215-4291</w:t>
      </w:r>
    </w:p>
    <w:p w14:paraId="2603D47D" w14:textId="2754C9DC" w:rsidR="006B6B15" w:rsidRPr="00924431" w:rsidRDefault="000F5E65" w:rsidP="000C3B01">
      <w:pPr>
        <w:rPr>
          <w:rFonts w:eastAsia="Calibri" w:cs="Arial"/>
          <w:color w:val="000000" w:themeColor="text1"/>
          <w:sz w:val="20"/>
          <w:szCs w:val="20"/>
        </w:rPr>
      </w:pPr>
      <w:r w:rsidRPr="00A90510">
        <w:rPr>
          <w:rFonts w:eastAsia="Calibri" w:cs="Arial"/>
          <w:sz w:val="20"/>
          <w:szCs w:val="20"/>
        </w:rPr>
        <w:t>mwarnock@bricker.com</w:t>
      </w:r>
    </w:p>
    <w:p w14:paraId="7BFB8098" w14:textId="35173331" w:rsidR="006B6B15" w:rsidRPr="00924431" w:rsidRDefault="00B6018E" w:rsidP="000C3B01">
      <w:pPr>
        <w:rPr>
          <w:rFonts w:eastAsia="Calibri" w:cs="Arial"/>
          <w:color w:val="000000" w:themeColor="text1"/>
          <w:sz w:val="20"/>
          <w:szCs w:val="20"/>
        </w:rPr>
      </w:pPr>
      <w:r w:rsidRPr="00A90510">
        <w:rPr>
          <w:rFonts w:eastAsia="Calibri" w:cs="Arial"/>
          <w:sz w:val="20"/>
          <w:szCs w:val="20"/>
        </w:rPr>
        <w:t>dborchers@bricker.com</w:t>
      </w:r>
    </w:p>
    <w:p w14:paraId="7A814878" w14:textId="77777777" w:rsidR="00B6018E" w:rsidRPr="00924431" w:rsidRDefault="00B6018E" w:rsidP="000C3B01">
      <w:pPr>
        <w:rPr>
          <w:rFonts w:eastAsia="Calibri" w:cs="Arial"/>
          <w:color w:val="000000" w:themeColor="text1"/>
          <w:sz w:val="20"/>
          <w:szCs w:val="20"/>
        </w:rPr>
      </w:pPr>
    </w:p>
    <w:p w14:paraId="4CC60A2C" w14:textId="77777777" w:rsidR="006B6B15" w:rsidRPr="00924431" w:rsidRDefault="006B6B15"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Ohio Hospital Association</w:t>
      </w:r>
    </w:p>
    <w:p w14:paraId="64810715" w14:textId="77777777" w:rsidR="005603C1" w:rsidRPr="00924431" w:rsidRDefault="005603C1" w:rsidP="000C3B01">
      <w:pPr>
        <w:rPr>
          <w:rFonts w:ascii="Arial Bold" w:eastAsia="Calibri" w:hAnsi="Arial Bold" w:cs="Arial"/>
          <w:b/>
          <w:smallCaps/>
          <w:color w:val="000000" w:themeColor="text1"/>
          <w:sz w:val="20"/>
          <w:szCs w:val="20"/>
        </w:rPr>
      </w:pPr>
    </w:p>
    <w:p w14:paraId="44F9AD4F" w14:textId="77777777" w:rsidR="005603C1"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 xml:space="preserve">Richard C. </w:t>
      </w:r>
      <w:proofErr w:type="spellStart"/>
      <w:r w:rsidRPr="00924431">
        <w:rPr>
          <w:rFonts w:eastAsia="Calibri" w:cs="Arial"/>
          <w:color w:val="000000" w:themeColor="text1"/>
          <w:sz w:val="20"/>
          <w:szCs w:val="20"/>
        </w:rPr>
        <w:t>Sahli</w:t>
      </w:r>
      <w:proofErr w:type="spellEnd"/>
    </w:p>
    <w:p w14:paraId="397A9321" w14:textId="77777777"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 xml:space="preserve">Richard </w:t>
      </w:r>
      <w:proofErr w:type="spellStart"/>
      <w:r w:rsidRPr="00924431">
        <w:rPr>
          <w:rFonts w:eastAsia="Calibri" w:cs="Arial"/>
          <w:color w:val="000000" w:themeColor="text1"/>
          <w:sz w:val="20"/>
          <w:szCs w:val="20"/>
        </w:rPr>
        <w:t>Sahli</w:t>
      </w:r>
      <w:proofErr w:type="spellEnd"/>
      <w:r w:rsidRPr="00924431">
        <w:rPr>
          <w:rFonts w:eastAsia="Calibri" w:cs="Arial"/>
          <w:color w:val="000000" w:themeColor="text1"/>
          <w:sz w:val="20"/>
          <w:szCs w:val="20"/>
        </w:rPr>
        <w:t xml:space="preserve"> Law Office, LLC</w:t>
      </w:r>
    </w:p>
    <w:p w14:paraId="2E6B3441" w14:textId="77777777"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981 Pinewood Lane</w:t>
      </w:r>
    </w:p>
    <w:p w14:paraId="61C05E3B" w14:textId="77777777" w:rsidR="00916724" w:rsidRPr="00924431" w:rsidRDefault="00916724" w:rsidP="000C3B01">
      <w:pPr>
        <w:rPr>
          <w:rFonts w:eastAsia="Calibri" w:cs="Arial"/>
          <w:color w:val="000000" w:themeColor="text1"/>
          <w:sz w:val="20"/>
          <w:szCs w:val="20"/>
        </w:rPr>
      </w:pPr>
      <w:r w:rsidRPr="00924431">
        <w:rPr>
          <w:rFonts w:eastAsia="Calibri" w:cs="Arial"/>
          <w:color w:val="000000" w:themeColor="text1"/>
          <w:sz w:val="20"/>
          <w:szCs w:val="20"/>
        </w:rPr>
        <w:t>Columbus, OH  43230-3662</w:t>
      </w:r>
    </w:p>
    <w:p w14:paraId="2BEBD540" w14:textId="4A63627F" w:rsidR="00916724" w:rsidRPr="00924431" w:rsidRDefault="00916724" w:rsidP="000C3B01">
      <w:pPr>
        <w:rPr>
          <w:rFonts w:eastAsia="Calibri" w:cs="Arial"/>
          <w:color w:val="000000" w:themeColor="text1"/>
          <w:sz w:val="20"/>
          <w:szCs w:val="20"/>
        </w:rPr>
      </w:pPr>
      <w:r w:rsidRPr="00A90510">
        <w:rPr>
          <w:rFonts w:eastAsia="Calibri" w:cs="Arial"/>
          <w:sz w:val="20"/>
          <w:szCs w:val="20"/>
        </w:rPr>
        <w:t>rsahli@columbus.rr.com</w:t>
      </w:r>
    </w:p>
    <w:p w14:paraId="1160CD99" w14:textId="77777777" w:rsidR="00916724" w:rsidRPr="00924431" w:rsidRDefault="00916724" w:rsidP="000C3B01">
      <w:pPr>
        <w:rPr>
          <w:rFonts w:eastAsia="Calibri" w:cs="Arial"/>
          <w:color w:val="000000" w:themeColor="text1"/>
          <w:sz w:val="20"/>
          <w:szCs w:val="20"/>
        </w:rPr>
      </w:pPr>
    </w:p>
    <w:p w14:paraId="49BC15C9" w14:textId="77777777"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Tony Mendoza</w:t>
      </w:r>
    </w:p>
    <w:p w14:paraId="4F9CAA7E" w14:textId="5A51AABF" w:rsidR="008C12D3" w:rsidRDefault="008C12D3" w:rsidP="000C3B01">
      <w:pPr>
        <w:rPr>
          <w:rFonts w:eastAsia="Calibri" w:cs="Arial"/>
          <w:color w:val="000000" w:themeColor="text1"/>
          <w:sz w:val="20"/>
          <w:szCs w:val="20"/>
        </w:rPr>
      </w:pPr>
      <w:r w:rsidRPr="00924431">
        <w:rPr>
          <w:rFonts w:eastAsia="Calibri" w:cs="Arial"/>
          <w:color w:val="000000" w:themeColor="text1"/>
          <w:sz w:val="20"/>
          <w:szCs w:val="20"/>
        </w:rPr>
        <w:t>Kristin Henry</w:t>
      </w:r>
    </w:p>
    <w:p w14:paraId="2EA8501E" w14:textId="77777777" w:rsidR="00243F7E" w:rsidRDefault="00243F7E" w:rsidP="00243F7E">
      <w:pPr>
        <w:rPr>
          <w:rStyle w:val="Hyperlink"/>
          <w:rFonts w:eastAsia="Calibri" w:cs="Arial"/>
          <w:color w:val="000000" w:themeColor="text1"/>
          <w:sz w:val="20"/>
          <w:szCs w:val="20"/>
          <w:u w:val="none"/>
        </w:rPr>
      </w:pPr>
      <w:r>
        <w:rPr>
          <w:rStyle w:val="Hyperlink"/>
          <w:rFonts w:eastAsia="Calibri" w:cs="Arial"/>
          <w:color w:val="000000" w:themeColor="text1"/>
          <w:sz w:val="20"/>
          <w:szCs w:val="20"/>
          <w:u w:val="none"/>
        </w:rPr>
        <w:t xml:space="preserve">Gregory E. </w:t>
      </w:r>
      <w:proofErr w:type="spellStart"/>
      <w:r>
        <w:rPr>
          <w:rStyle w:val="Hyperlink"/>
          <w:rFonts w:eastAsia="Calibri" w:cs="Arial"/>
          <w:color w:val="000000" w:themeColor="text1"/>
          <w:sz w:val="20"/>
          <w:szCs w:val="20"/>
          <w:u w:val="none"/>
        </w:rPr>
        <w:t>Wannier</w:t>
      </w:r>
      <w:proofErr w:type="spellEnd"/>
    </w:p>
    <w:p w14:paraId="484581E2" w14:textId="77777777"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Sierra Club Environmental Law Program</w:t>
      </w:r>
    </w:p>
    <w:p w14:paraId="2D949A56" w14:textId="77777777"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2101 Webster St., 13</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14:paraId="38F1A9E9" w14:textId="77777777" w:rsidR="001E27D0" w:rsidRPr="00924431" w:rsidRDefault="001E27D0" w:rsidP="000C3B01">
      <w:pPr>
        <w:rPr>
          <w:rFonts w:eastAsia="Calibri" w:cs="Arial"/>
          <w:color w:val="000000" w:themeColor="text1"/>
          <w:sz w:val="20"/>
          <w:szCs w:val="20"/>
        </w:rPr>
      </w:pPr>
      <w:r w:rsidRPr="00924431">
        <w:rPr>
          <w:rFonts w:eastAsia="Calibri" w:cs="Arial"/>
          <w:color w:val="000000" w:themeColor="text1"/>
          <w:sz w:val="20"/>
          <w:szCs w:val="20"/>
        </w:rPr>
        <w:t>Oakland, CA  94612</w:t>
      </w:r>
    </w:p>
    <w:p w14:paraId="2A10333A" w14:textId="1621BC69" w:rsidR="001E27D0" w:rsidRPr="00924431" w:rsidRDefault="001E27D0" w:rsidP="000C3B01">
      <w:pPr>
        <w:rPr>
          <w:rFonts w:eastAsia="Calibri" w:cs="Arial"/>
          <w:color w:val="000000" w:themeColor="text1"/>
          <w:sz w:val="20"/>
          <w:szCs w:val="20"/>
        </w:rPr>
      </w:pPr>
      <w:r w:rsidRPr="00A90510">
        <w:rPr>
          <w:rFonts w:eastAsia="Calibri" w:cs="Arial"/>
          <w:sz w:val="20"/>
          <w:szCs w:val="20"/>
        </w:rPr>
        <w:t>Tony.mendoza@sierraclub.org</w:t>
      </w:r>
    </w:p>
    <w:p w14:paraId="4A89FAE8" w14:textId="1E501D00" w:rsidR="001E27D0" w:rsidRDefault="007C35B2" w:rsidP="000C3B01">
      <w:pPr>
        <w:rPr>
          <w:rFonts w:eastAsia="Calibri" w:cs="Arial"/>
          <w:color w:val="000000" w:themeColor="text1"/>
          <w:sz w:val="20"/>
          <w:szCs w:val="20"/>
        </w:rPr>
      </w:pPr>
      <w:r w:rsidRPr="007C35B2">
        <w:rPr>
          <w:rFonts w:eastAsia="Calibri" w:cs="Arial"/>
          <w:color w:val="000000" w:themeColor="text1"/>
          <w:sz w:val="20"/>
          <w:szCs w:val="20"/>
        </w:rPr>
        <w:t>Kristin.henry@sierraclub.org</w:t>
      </w:r>
    </w:p>
    <w:p w14:paraId="21AA191D" w14:textId="77777777" w:rsidR="007C35B2" w:rsidRPr="00924431" w:rsidRDefault="007C35B2" w:rsidP="007C35B2">
      <w:pPr>
        <w:rPr>
          <w:rFonts w:eastAsia="Calibri" w:cs="Arial"/>
          <w:color w:val="000000" w:themeColor="text1"/>
          <w:sz w:val="20"/>
          <w:szCs w:val="20"/>
        </w:rPr>
      </w:pPr>
      <w:r>
        <w:rPr>
          <w:rStyle w:val="Hyperlink"/>
          <w:rFonts w:eastAsia="Calibri" w:cs="Arial"/>
          <w:color w:val="000000" w:themeColor="text1"/>
          <w:sz w:val="20"/>
          <w:szCs w:val="20"/>
          <w:u w:val="none"/>
        </w:rPr>
        <w:t>greg.wannier@sierraclub.org</w:t>
      </w:r>
    </w:p>
    <w:p w14:paraId="2A6B7105" w14:textId="77777777" w:rsidR="008C12D3" w:rsidRPr="00924431" w:rsidRDefault="008C12D3" w:rsidP="000C3B01">
      <w:pPr>
        <w:rPr>
          <w:rFonts w:eastAsia="Calibri" w:cs="Arial"/>
          <w:color w:val="000000" w:themeColor="text1"/>
          <w:sz w:val="20"/>
          <w:szCs w:val="20"/>
        </w:rPr>
      </w:pPr>
    </w:p>
    <w:p w14:paraId="76DBA561" w14:textId="77777777"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 xml:space="preserve">Christopher M. </w:t>
      </w:r>
      <w:proofErr w:type="spellStart"/>
      <w:r w:rsidRPr="00924431">
        <w:rPr>
          <w:rFonts w:eastAsia="Calibri" w:cs="Arial"/>
          <w:color w:val="000000" w:themeColor="text1"/>
          <w:sz w:val="20"/>
          <w:szCs w:val="20"/>
        </w:rPr>
        <w:t>Bzdok</w:t>
      </w:r>
      <w:proofErr w:type="spellEnd"/>
    </w:p>
    <w:p w14:paraId="63646EE6" w14:textId="77777777"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 xml:space="preserve">Olson </w:t>
      </w:r>
      <w:proofErr w:type="spellStart"/>
      <w:r w:rsidRPr="00924431">
        <w:rPr>
          <w:rFonts w:eastAsia="Calibri" w:cs="Arial"/>
          <w:color w:val="000000" w:themeColor="text1"/>
          <w:sz w:val="20"/>
          <w:szCs w:val="20"/>
        </w:rPr>
        <w:t>Bzdok</w:t>
      </w:r>
      <w:proofErr w:type="spellEnd"/>
      <w:r w:rsidRPr="00924431">
        <w:rPr>
          <w:rFonts w:eastAsia="Calibri" w:cs="Arial"/>
          <w:color w:val="000000" w:themeColor="text1"/>
          <w:sz w:val="20"/>
          <w:szCs w:val="20"/>
        </w:rPr>
        <w:t xml:space="preserve"> &amp; Howard, P.C.</w:t>
      </w:r>
    </w:p>
    <w:p w14:paraId="1EFF66B7" w14:textId="77777777"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420 E. Front Street</w:t>
      </w:r>
    </w:p>
    <w:p w14:paraId="4714494E" w14:textId="77777777" w:rsidR="00B806AD" w:rsidRPr="00924431" w:rsidRDefault="00B806AD" w:rsidP="000C3B01">
      <w:pPr>
        <w:rPr>
          <w:rFonts w:eastAsia="Calibri" w:cs="Arial"/>
          <w:color w:val="000000" w:themeColor="text1"/>
          <w:sz w:val="20"/>
          <w:szCs w:val="20"/>
        </w:rPr>
      </w:pPr>
      <w:r w:rsidRPr="00924431">
        <w:rPr>
          <w:rFonts w:eastAsia="Calibri" w:cs="Arial"/>
          <w:color w:val="000000" w:themeColor="text1"/>
          <w:sz w:val="20"/>
          <w:szCs w:val="20"/>
        </w:rPr>
        <w:t>Traverse City, MI  49686</w:t>
      </w:r>
    </w:p>
    <w:p w14:paraId="704D1278" w14:textId="39A30FC7" w:rsidR="00B806AD" w:rsidRDefault="00B806AD" w:rsidP="000C3B01">
      <w:pPr>
        <w:rPr>
          <w:rStyle w:val="Hyperlink"/>
          <w:rFonts w:eastAsia="Calibri" w:cs="Arial"/>
          <w:color w:val="000000" w:themeColor="text1"/>
          <w:sz w:val="20"/>
          <w:szCs w:val="20"/>
          <w:u w:val="none"/>
        </w:rPr>
      </w:pPr>
      <w:r w:rsidRPr="00A90510">
        <w:rPr>
          <w:rFonts w:eastAsia="Calibri" w:cs="Arial"/>
          <w:sz w:val="20"/>
          <w:szCs w:val="20"/>
        </w:rPr>
        <w:t>chris@envlaw.com</w:t>
      </w:r>
    </w:p>
    <w:p w14:paraId="6240EE7F" w14:textId="51EDA466" w:rsidR="00DE1EC1" w:rsidRDefault="00DE1EC1" w:rsidP="000C3B01">
      <w:pPr>
        <w:rPr>
          <w:rStyle w:val="Hyperlink"/>
          <w:rFonts w:eastAsia="Calibri" w:cs="Arial"/>
          <w:color w:val="000000" w:themeColor="text1"/>
          <w:sz w:val="20"/>
          <w:szCs w:val="20"/>
          <w:u w:val="none"/>
        </w:rPr>
      </w:pPr>
    </w:p>
    <w:p w14:paraId="0E36E38C" w14:textId="77777777" w:rsidR="00916724" w:rsidRPr="00924431" w:rsidRDefault="00916724"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Sierra Club</w:t>
      </w:r>
    </w:p>
    <w:p w14:paraId="6AC43824" w14:textId="1F02AB60" w:rsidR="00866040" w:rsidRDefault="00866040" w:rsidP="000C3B01">
      <w:pPr>
        <w:rPr>
          <w:rFonts w:ascii="Arial Bold" w:eastAsia="Calibri" w:hAnsi="Arial Bold" w:cs="Arial"/>
          <w:b/>
          <w:smallCaps/>
          <w:color w:val="000000" w:themeColor="text1"/>
          <w:sz w:val="20"/>
          <w:szCs w:val="20"/>
        </w:rPr>
      </w:pPr>
    </w:p>
    <w:p w14:paraId="04AAA575" w14:textId="77777777"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Steven D. Lesser</w:t>
      </w:r>
    </w:p>
    <w:p w14:paraId="219A2E08" w14:textId="77777777"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James F. Lang</w:t>
      </w:r>
    </w:p>
    <w:p w14:paraId="32E4A90C" w14:textId="77777777"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N. Trevor Alexander</w:t>
      </w:r>
    </w:p>
    <w:p w14:paraId="0935F76C" w14:textId="77777777" w:rsidR="00CD171C" w:rsidRPr="00924431" w:rsidRDefault="00CD171C" w:rsidP="000C3B01">
      <w:pPr>
        <w:rPr>
          <w:rFonts w:eastAsia="Calibri" w:cs="Arial"/>
          <w:color w:val="000000" w:themeColor="text1"/>
          <w:sz w:val="20"/>
          <w:szCs w:val="20"/>
        </w:rPr>
      </w:pPr>
      <w:r w:rsidRPr="00924431">
        <w:rPr>
          <w:rFonts w:eastAsia="Calibri" w:cs="Arial"/>
          <w:color w:val="000000" w:themeColor="text1"/>
          <w:sz w:val="20"/>
          <w:szCs w:val="20"/>
        </w:rPr>
        <w:t xml:space="preserve">Mark T. </w:t>
      </w:r>
      <w:proofErr w:type="spellStart"/>
      <w:r w:rsidRPr="00924431">
        <w:rPr>
          <w:rFonts w:eastAsia="Calibri" w:cs="Arial"/>
          <w:color w:val="000000" w:themeColor="text1"/>
          <w:sz w:val="20"/>
          <w:szCs w:val="20"/>
        </w:rPr>
        <w:t>Keaney</w:t>
      </w:r>
      <w:proofErr w:type="spellEnd"/>
    </w:p>
    <w:p w14:paraId="76619757" w14:textId="77777777" w:rsidR="00866040" w:rsidRPr="00924431" w:rsidRDefault="00866040" w:rsidP="000C3B01">
      <w:pPr>
        <w:rPr>
          <w:rFonts w:eastAsia="Calibri" w:cs="Arial"/>
          <w:color w:val="000000" w:themeColor="text1"/>
          <w:sz w:val="20"/>
          <w:szCs w:val="20"/>
        </w:rPr>
      </w:pPr>
      <w:r w:rsidRPr="00924431">
        <w:rPr>
          <w:rFonts w:eastAsia="Calibri" w:cs="Arial"/>
          <w:color w:val="000000" w:themeColor="text1"/>
          <w:sz w:val="20"/>
          <w:szCs w:val="20"/>
        </w:rPr>
        <w:t>Calfee, Halter &amp; Griswold LLP</w:t>
      </w:r>
    </w:p>
    <w:p w14:paraId="18F7CBC9" w14:textId="77777777" w:rsidR="00866040"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41 S. High St.</w:t>
      </w:r>
    </w:p>
    <w:p w14:paraId="75519623" w14:textId="77777777" w:rsidR="00B65B7B"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1200 Huntington Center</w:t>
      </w:r>
    </w:p>
    <w:p w14:paraId="55F9BECA" w14:textId="77777777" w:rsidR="00B65B7B" w:rsidRPr="00924431" w:rsidRDefault="00B65B7B" w:rsidP="000C3B01">
      <w:pPr>
        <w:rPr>
          <w:rFonts w:eastAsia="Calibri" w:cs="Arial"/>
          <w:color w:val="000000" w:themeColor="text1"/>
          <w:sz w:val="20"/>
          <w:szCs w:val="20"/>
        </w:rPr>
      </w:pPr>
      <w:r w:rsidRPr="00924431">
        <w:rPr>
          <w:rFonts w:eastAsia="Calibri" w:cs="Arial"/>
          <w:color w:val="000000" w:themeColor="text1"/>
          <w:sz w:val="20"/>
          <w:szCs w:val="20"/>
        </w:rPr>
        <w:t>Columbus, OH  43215</w:t>
      </w:r>
    </w:p>
    <w:p w14:paraId="691931CF" w14:textId="23E66502" w:rsidR="00B65B7B" w:rsidRPr="00924431" w:rsidRDefault="00B65B7B" w:rsidP="000C3B01">
      <w:pPr>
        <w:rPr>
          <w:rFonts w:eastAsia="Calibri" w:cs="Arial"/>
          <w:color w:val="000000" w:themeColor="text1"/>
          <w:sz w:val="20"/>
          <w:szCs w:val="20"/>
        </w:rPr>
      </w:pPr>
      <w:r w:rsidRPr="00A90510">
        <w:rPr>
          <w:rFonts w:eastAsia="Calibri" w:cs="Arial"/>
          <w:sz w:val="20"/>
          <w:szCs w:val="20"/>
        </w:rPr>
        <w:t>slesser@calfee.com</w:t>
      </w:r>
    </w:p>
    <w:p w14:paraId="0698B7A8" w14:textId="0226D3D7" w:rsidR="00B65B7B" w:rsidRPr="00924431" w:rsidRDefault="00B65B7B" w:rsidP="000C3B01">
      <w:pPr>
        <w:rPr>
          <w:rFonts w:eastAsia="Calibri" w:cs="Arial"/>
          <w:color w:val="000000" w:themeColor="text1"/>
          <w:sz w:val="20"/>
          <w:szCs w:val="20"/>
        </w:rPr>
      </w:pPr>
      <w:r w:rsidRPr="00A90510">
        <w:rPr>
          <w:rFonts w:eastAsia="Calibri" w:cs="Arial"/>
          <w:sz w:val="20"/>
          <w:szCs w:val="20"/>
        </w:rPr>
        <w:t>jlang@calfee.com</w:t>
      </w:r>
    </w:p>
    <w:p w14:paraId="2BCA5943" w14:textId="6C42F3AE" w:rsidR="00B65B7B" w:rsidRPr="00924431" w:rsidRDefault="00B65B7B" w:rsidP="000C3B01">
      <w:pPr>
        <w:rPr>
          <w:rFonts w:eastAsia="Calibri" w:cs="Arial"/>
          <w:color w:val="000000" w:themeColor="text1"/>
          <w:sz w:val="20"/>
          <w:szCs w:val="20"/>
        </w:rPr>
      </w:pPr>
      <w:r w:rsidRPr="00A90510">
        <w:rPr>
          <w:rFonts w:eastAsia="Calibri" w:cs="Arial"/>
          <w:sz w:val="20"/>
          <w:szCs w:val="20"/>
        </w:rPr>
        <w:t>talexander@calfee.com</w:t>
      </w:r>
    </w:p>
    <w:p w14:paraId="0CCF1FC8" w14:textId="7F0192DF" w:rsidR="00B65B7B" w:rsidRPr="00924431" w:rsidRDefault="00CF117C" w:rsidP="000C3B01">
      <w:pPr>
        <w:rPr>
          <w:rFonts w:eastAsia="Calibri" w:cs="Arial"/>
          <w:color w:val="000000" w:themeColor="text1"/>
          <w:sz w:val="20"/>
          <w:szCs w:val="20"/>
        </w:rPr>
      </w:pPr>
      <w:r w:rsidRPr="00A90510">
        <w:rPr>
          <w:rFonts w:eastAsia="Calibri" w:cs="Arial"/>
          <w:sz w:val="20"/>
          <w:szCs w:val="20"/>
        </w:rPr>
        <w:t>mkeaney@calfee.com</w:t>
      </w:r>
    </w:p>
    <w:p w14:paraId="0102F73A" w14:textId="77777777" w:rsidR="00CF117C" w:rsidRPr="00924431" w:rsidRDefault="00CF117C" w:rsidP="000C3B01">
      <w:pPr>
        <w:rPr>
          <w:rFonts w:eastAsia="Calibri" w:cs="Arial"/>
          <w:color w:val="000000" w:themeColor="text1"/>
          <w:sz w:val="20"/>
          <w:szCs w:val="20"/>
        </w:rPr>
      </w:pPr>
    </w:p>
    <w:p w14:paraId="69D32F0E" w14:textId="77777777" w:rsidR="00B65B7B" w:rsidRPr="00924431" w:rsidRDefault="00B65B7B" w:rsidP="000C3B01">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the City of Dayton</w:t>
      </w:r>
      <w:r w:rsidR="00EA7B06" w:rsidRPr="00924431">
        <w:rPr>
          <w:rFonts w:ascii="Arial Bold" w:eastAsia="Calibri" w:hAnsi="Arial Bold" w:cs="Arial"/>
          <w:b/>
          <w:smallCaps/>
          <w:color w:val="000000" w:themeColor="text1"/>
          <w:sz w:val="20"/>
          <w:szCs w:val="20"/>
        </w:rPr>
        <w:t xml:space="preserve"> and Honda of America Mfg., Inc.</w:t>
      </w:r>
    </w:p>
    <w:p w14:paraId="3B4658A1" w14:textId="37F09CB8" w:rsidR="003537D6" w:rsidRPr="00924431" w:rsidRDefault="003537D6" w:rsidP="000E46B1">
      <w:pPr>
        <w:rPr>
          <w:rFonts w:cs="Arial"/>
          <w:color w:val="000000" w:themeColor="text1"/>
          <w:sz w:val="20"/>
          <w:szCs w:val="20"/>
        </w:rPr>
      </w:pPr>
      <w:r w:rsidRPr="00924431">
        <w:rPr>
          <w:rFonts w:cs="Arial"/>
          <w:color w:val="000000" w:themeColor="text1"/>
          <w:sz w:val="20"/>
          <w:szCs w:val="20"/>
        </w:rPr>
        <w:t>Amy B. Spiller</w:t>
      </w:r>
    </w:p>
    <w:p w14:paraId="14C2DF86" w14:textId="77777777" w:rsidR="003537D6" w:rsidRPr="00924431" w:rsidRDefault="003537D6" w:rsidP="000E46B1">
      <w:pPr>
        <w:rPr>
          <w:rFonts w:cs="Arial"/>
          <w:color w:val="000000" w:themeColor="text1"/>
          <w:sz w:val="20"/>
          <w:szCs w:val="20"/>
        </w:rPr>
      </w:pPr>
      <w:r w:rsidRPr="00924431">
        <w:rPr>
          <w:rFonts w:cs="Arial"/>
          <w:color w:val="000000" w:themeColor="text1"/>
          <w:sz w:val="20"/>
          <w:szCs w:val="20"/>
        </w:rPr>
        <w:t>Elizabeth H. Watts</w:t>
      </w:r>
    </w:p>
    <w:p w14:paraId="1305D2A7" w14:textId="77777777" w:rsidR="00A92C2A" w:rsidRPr="00924431" w:rsidRDefault="00A92C2A" w:rsidP="000E46B1">
      <w:pPr>
        <w:rPr>
          <w:rFonts w:cs="Arial"/>
          <w:color w:val="000000" w:themeColor="text1"/>
          <w:sz w:val="20"/>
          <w:szCs w:val="20"/>
        </w:rPr>
      </w:pPr>
      <w:r w:rsidRPr="00924431">
        <w:rPr>
          <w:rFonts w:cs="Arial"/>
          <w:color w:val="000000" w:themeColor="text1"/>
          <w:sz w:val="20"/>
          <w:szCs w:val="20"/>
        </w:rPr>
        <w:t>Jeanne W. Kingery</w:t>
      </w:r>
    </w:p>
    <w:p w14:paraId="616F0245" w14:textId="77777777" w:rsidR="003537D6" w:rsidRPr="00924431" w:rsidRDefault="003537D6" w:rsidP="000E46B1">
      <w:pPr>
        <w:rPr>
          <w:rFonts w:cs="Arial"/>
          <w:color w:val="000000" w:themeColor="text1"/>
          <w:sz w:val="20"/>
          <w:szCs w:val="20"/>
        </w:rPr>
      </w:pPr>
      <w:r w:rsidRPr="00924431">
        <w:rPr>
          <w:rFonts w:cs="Arial"/>
          <w:color w:val="000000" w:themeColor="text1"/>
          <w:sz w:val="20"/>
          <w:szCs w:val="20"/>
        </w:rPr>
        <w:t>139 East Fourth Street</w:t>
      </w:r>
    </w:p>
    <w:p w14:paraId="7AB6F458" w14:textId="77777777" w:rsidR="003537D6" w:rsidRPr="00924431" w:rsidRDefault="003537D6" w:rsidP="000E46B1">
      <w:pPr>
        <w:rPr>
          <w:rFonts w:cs="Arial"/>
          <w:color w:val="000000" w:themeColor="text1"/>
          <w:sz w:val="20"/>
          <w:szCs w:val="20"/>
        </w:rPr>
      </w:pPr>
      <w:r w:rsidRPr="00924431">
        <w:rPr>
          <w:rFonts w:cs="Arial"/>
          <w:color w:val="000000" w:themeColor="text1"/>
          <w:sz w:val="20"/>
          <w:szCs w:val="20"/>
        </w:rPr>
        <w:t>1303-Main</w:t>
      </w:r>
    </w:p>
    <w:p w14:paraId="57C8C7A8" w14:textId="77777777" w:rsidR="003537D6" w:rsidRPr="00924431" w:rsidRDefault="003537D6" w:rsidP="000E46B1">
      <w:pPr>
        <w:rPr>
          <w:rFonts w:cs="Arial"/>
          <w:color w:val="000000" w:themeColor="text1"/>
          <w:sz w:val="20"/>
          <w:szCs w:val="20"/>
        </w:rPr>
      </w:pPr>
      <w:r w:rsidRPr="00924431">
        <w:rPr>
          <w:rFonts w:cs="Arial"/>
          <w:color w:val="000000" w:themeColor="text1"/>
          <w:sz w:val="20"/>
          <w:szCs w:val="20"/>
        </w:rPr>
        <w:t>Cincinnati, OH  45202</w:t>
      </w:r>
    </w:p>
    <w:p w14:paraId="4CA06341" w14:textId="77777777" w:rsidR="008D005D" w:rsidRPr="00924431" w:rsidRDefault="008D005D" w:rsidP="000E46B1">
      <w:pPr>
        <w:rPr>
          <w:rFonts w:cs="Arial"/>
          <w:color w:val="000000" w:themeColor="text1"/>
          <w:sz w:val="20"/>
          <w:szCs w:val="20"/>
        </w:rPr>
      </w:pPr>
      <w:r w:rsidRPr="00924431">
        <w:rPr>
          <w:rFonts w:cs="Arial"/>
          <w:color w:val="000000" w:themeColor="text1"/>
          <w:sz w:val="20"/>
          <w:szCs w:val="20"/>
        </w:rPr>
        <w:t>Amy.Spiller@Duke-Energy.com</w:t>
      </w:r>
    </w:p>
    <w:p w14:paraId="400C8BAE" w14:textId="77777777" w:rsidR="008D005D" w:rsidRPr="00924431" w:rsidRDefault="008D005D" w:rsidP="000E46B1">
      <w:pPr>
        <w:rPr>
          <w:rFonts w:cs="Arial"/>
          <w:color w:val="000000" w:themeColor="text1"/>
          <w:sz w:val="20"/>
          <w:szCs w:val="20"/>
        </w:rPr>
      </w:pPr>
      <w:r w:rsidRPr="00924431">
        <w:rPr>
          <w:rFonts w:cs="Arial"/>
          <w:color w:val="000000" w:themeColor="text1"/>
          <w:sz w:val="20"/>
          <w:szCs w:val="20"/>
        </w:rPr>
        <w:t>elizabeth.watts@duke-energy.com</w:t>
      </w:r>
    </w:p>
    <w:p w14:paraId="3C576E99" w14:textId="77777777" w:rsidR="008D005D" w:rsidRPr="00924431" w:rsidRDefault="00D30ECA" w:rsidP="000E46B1">
      <w:pPr>
        <w:rPr>
          <w:rFonts w:cs="Arial"/>
          <w:color w:val="000000" w:themeColor="text1"/>
          <w:sz w:val="20"/>
          <w:szCs w:val="20"/>
        </w:rPr>
      </w:pPr>
      <w:r w:rsidRPr="00924431">
        <w:rPr>
          <w:rFonts w:cs="Arial"/>
          <w:color w:val="000000" w:themeColor="text1"/>
          <w:sz w:val="20"/>
          <w:szCs w:val="20"/>
        </w:rPr>
        <w:t>Jeanne.kingery@duke-energy.com</w:t>
      </w:r>
    </w:p>
    <w:p w14:paraId="013ABC00" w14:textId="77777777" w:rsidR="003537D6" w:rsidRPr="00924431" w:rsidRDefault="003537D6" w:rsidP="000E46B1">
      <w:pPr>
        <w:rPr>
          <w:rFonts w:cs="Arial"/>
          <w:color w:val="000000" w:themeColor="text1"/>
          <w:sz w:val="20"/>
          <w:szCs w:val="20"/>
        </w:rPr>
      </w:pPr>
    </w:p>
    <w:p w14:paraId="454B0C5D" w14:textId="77777777" w:rsidR="003537D6" w:rsidRPr="00924431" w:rsidRDefault="00473B6F" w:rsidP="003537D6">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Counsel for Duke energy Ohio, Inc.</w:t>
      </w:r>
    </w:p>
    <w:p w14:paraId="6B2626BF" w14:textId="77777777" w:rsidR="003537D6" w:rsidRPr="00924431" w:rsidRDefault="003537D6" w:rsidP="000E46B1">
      <w:pPr>
        <w:rPr>
          <w:rFonts w:cs="Arial"/>
          <w:color w:val="000000" w:themeColor="text1"/>
          <w:sz w:val="20"/>
          <w:szCs w:val="20"/>
        </w:rPr>
      </w:pPr>
    </w:p>
    <w:p w14:paraId="31A96652"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 xml:space="preserve">Lisa </w:t>
      </w:r>
      <w:proofErr w:type="spellStart"/>
      <w:r w:rsidRPr="00924431">
        <w:rPr>
          <w:rFonts w:eastAsia="Calibri" w:cs="Arial"/>
          <w:color w:val="000000" w:themeColor="text1"/>
          <w:sz w:val="20"/>
          <w:szCs w:val="20"/>
        </w:rPr>
        <w:t>Hawrot</w:t>
      </w:r>
      <w:proofErr w:type="spellEnd"/>
    </w:p>
    <w:p w14:paraId="4AC73839" w14:textId="77777777" w:rsidR="00593043" w:rsidRPr="00924431" w:rsidRDefault="000826DA" w:rsidP="000826DA">
      <w:pPr>
        <w:rPr>
          <w:rFonts w:eastAsia="Calibri" w:cs="Arial"/>
          <w:color w:val="000000" w:themeColor="text1"/>
          <w:sz w:val="20"/>
          <w:szCs w:val="20"/>
        </w:rPr>
      </w:pPr>
      <w:proofErr w:type="spellStart"/>
      <w:r w:rsidRPr="00924431">
        <w:rPr>
          <w:rFonts w:eastAsia="Calibri" w:cs="Arial"/>
          <w:color w:val="000000" w:themeColor="text1"/>
          <w:sz w:val="20"/>
          <w:szCs w:val="20"/>
        </w:rPr>
        <w:t>Spilman</w:t>
      </w:r>
      <w:proofErr w:type="spellEnd"/>
      <w:r w:rsidRPr="00924431">
        <w:rPr>
          <w:rFonts w:eastAsia="Calibri" w:cs="Arial"/>
          <w:color w:val="000000" w:themeColor="text1"/>
          <w:sz w:val="20"/>
          <w:szCs w:val="20"/>
        </w:rPr>
        <w:t xml:space="preserve"> Thomas &amp; Battle, PLLC</w:t>
      </w:r>
    </w:p>
    <w:p w14:paraId="57C4B3C7"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Century Centre Building</w:t>
      </w:r>
    </w:p>
    <w:p w14:paraId="3031C7AA"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1233 Main Street, Suite 4000</w:t>
      </w:r>
    </w:p>
    <w:p w14:paraId="00C58D98"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Wheeling, WV 26003</w:t>
      </w:r>
    </w:p>
    <w:p w14:paraId="35D5A29D" w14:textId="2C893FEF" w:rsidR="000826DA" w:rsidRPr="00924431" w:rsidRDefault="000826DA" w:rsidP="000826DA">
      <w:pPr>
        <w:rPr>
          <w:rFonts w:eastAsia="Calibri" w:cs="Arial"/>
          <w:color w:val="000000" w:themeColor="text1"/>
          <w:sz w:val="20"/>
          <w:szCs w:val="20"/>
        </w:rPr>
      </w:pPr>
      <w:r w:rsidRPr="00A90510">
        <w:rPr>
          <w:rFonts w:eastAsia="Calibri" w:cs="Arial"/>
          <w:sz w:val="20"/>
          <w:szCs w:val="20"/>
        </w:rPr>
        <w:t>lhawrot@spilmanlaw.com</w:t>
      </w:r>
    </w:p>
    <w:p w14:paraId="5FCC22D2" w14:textId="77777777" w:rsidR="000826DA" w:rsidRPr="00924431" w:rsidRDefault="000826DA" w:rsidP="000826DA">
      <w:pPr>
        <w:rPr>
          <w:rFonts w:ascii="Arial Bold" w:eastAsia="Calibri" w:hAnsi="Arial Bold" w:cs="Arial"/>
          <w:b/>
          <w:smallCaps/>
          <w:color w:val="000000" w:themeColor="text1"/>
          <w:sz w:val="20"/>
          <w:szCs w:val="20"/>
        </w:rPr>
      </w:pPr>
    </w:p>
    <w:p w14:paraId="3560CA07"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Derrick Price Williamson</w:t>
      </w:r>
    </w:p>
    <w:p w14:paraId="5D332C0F" w14:textId="77777777" w:rsidR="000826DA" w:rsidRPr="00924431" w:rsidRDefault="000826DA" w:rsidP="000826DA">
      <w:pPr>
        <w:rPr>
          <w:rFonts w:eastAsia="Calibri" w:cs="Arial"/>
          <w:color w:val="000000" w:themeColor="text1"/>
          <w:sz w:val="20"/>
          <w:szCs w:val="20"/>
        </w:rPr>
      </w:pPr>
      <w:proofErr w:type="spellStart"/>
      <w:r w:rsidRPr="00924431">
        <w:rPr>
          <w:rFonts w:eastAsia="Calibri" w:cs="Arial"/>
          <w:color w:val="000000" w:themeColor="text1"/>
          <w:sz w:val="20"/>
          <w:szCs w:val="20"/>
        </w:rPr>
        <w:t>Spilman</w:t>
      </w:r>
      <w:proofErr w:type="spellEnd"/>
      <w:r w:rsidRPr="00924431">
        <w:rPr>
          <w:rFonts w:eastAsia="Calibri" w:cs="Arial"/>
          <w:color w:val="000000" w:themeColor="text1"/>
          <w:sz w:val="20"/>
          <w:szCs w:val="20"/>
        </w:rPr>
        <w:t xml:space="preserve"> Thomas &amp; Battle, PLLC</w:t>
      </w:r>
    </w:p>
    <w:p w14:paraId="0F2E1A29" w14:textId="77777777" w:rsidR="000826DA" w:rsidRPr="00924431" w:rsidRDefault="000826DA" w:rsidP="000826DA">
      <w:pPr>
        <w:rPr>
          <w:rFonts w:eastAsia="Calibri" w:cs="Arial"/>
          <w:color w:val="000000" w:themeColor="text1"/>
          <w:sz w:val="20"/>
          <w:szCs w:val="20"/>
        </w:rPr>
      </w:pPr>
      <w:r w:rsidRPr="00924431">
        <w:rPr>
          <w:rFonts w:eastAsia="Calibri" w:cs="Arial"/>
          <w:color w:val="000000" w:themeColor="text1"/>
          <w:sz w:val="20"/>
          <w:szCs w:val="20"/>
        </w:rPr>
        <w:t>1100 Bent Creek Blvd., Suite 101</w:t>
      </w:r>
    </w:p>
    <w:p w14:paraId="76AE6125" w14:textId="77777777" w:rsidR="00593043" w:rsidRPr="00924431" w:rsidRDefault="00593043" w:rsidP="000E46B1">
      <w:pPr>
        <w:rPr>
          <w:rFonts w:cs="Arial"/>
          <w:color w:val="000000" w:themeColor="text1"/>
          <w:sz w:val="20"/>
          <w:szCs w:val="20"/>
        </w:rPr>
      </w:pPr>
      <w:r w:rsidRPr="00924431">
        <w:rPr>
          <w:rFonts w:cs="Arial"/>
          <w:color w:val="000000" w:themeColor="text1"/>
          <w:sz w:val="20"/>
          <w:szCs w:val="20"/>
        </w:rPr>
        <w:t>Mechanicsburg, PA  17050</w:t>
      </w:r>
    </w:p>
    <w:p w14:paraId="1AD1C8DF" w14:textId="00E2899B" w:rsidR="00593043" w:rsidRPr="00924431" w:rsidRDefault="00593043" w:rsidP="000E46B1">
      <w:pPr>
        <w:rPr>
          <w:rFonts w:cs="Arial"/>
          <w:color w:val="000000" w:themeColor="text1"/>
          <w:sz w:val="20"/>
          <w:szCs w:val="20"/>
        </w:rPr>
      </w:pPr>
      <w:r w:rsidRPr="00A90510">
        <w:rPr>
          <w:rFonts w:cs="Arial"/>
          <w:sz w:val="20"/>
          <w:szCs w:val="20"/>
        </w:rPr>
        <w:t>dwilliamson@spilmanlaw.com</w:t>
      </w:r>
    </w:p>
    <w:p w14:paraId="7D13D35F" w14:textId="77777777" w:rsidR="00593043" w:rsidRPr="00924431" w:rsidRDefault="00593043" w:rsidP="000E46B1">
      <w:pPr>
        <w:rPr>
          <w:rFonts w:cs="Arial"/>
          <w:color w:val="000000" w:themeColor="text1"/>
          <w:sz w:val="20"/>
          <w:szCs w:val="20"/>
        </w:rPr>
      </w:pPr>
    </w:p>
    <w:p w14:paraId="7CA0E4D6" w14:textId="77777777" w:rsidR="00593043" w:rsidRPr="00924431" w:rsidRDefault="00593043" w:rsidP="000E46B1">
      <w:pPr>
        <w:rPr>
          <w:rFonts w:cs="Arial"/>
          <w:color w:val="000000" w:themeColor="text1"/>
          <w:sz w:val="20"/>
          <w:szCs w:val="20"/>
        </w:rPr>
      </w:pPr>
      <w:r w:rsidRPr="00924431">
        <w:rPr>
          <w:rFonts w:cs="Arial"/>
          <w:color w:val="000000" w:themeColor="text1"/>
          <w:sz w:val="20"/>
          <w:szCs w:val="20"/>
        </w:rPr>
        <w:t>Carrie M. Harris</w:t>
      </w:r>
    </w:p>
    <w:p w14:paraId="4377D35D" w14:textId="77777777" w:rsidR="00593043" w:rsidRPr="00924431" w:rsidRDefault="00593043" w:rsidP="000E46B1">
      <w:pPr>
        <w:rPr>
          <w:rFonts w:cs="Arial"/>
          <w:color w:val="000000" w:themeColor="text1"/>
          <w:sz w:val="20"/>
          <w:szCs w:val="20"/>
        </w:rPr>
      </w:pPr>
      <w:proofErr w:type="spellStart"/>
      <w:r w:rsidRPr="00924431">
        <w:rPr>
          <w:rFonts w:cs="Arial"/>
          <w:color w:val="000000" w:themeColor="text1"/>
          <w:sz w:val="20"/>
          <w:szCs w:val="20"/>
        </w:rPr>
        <w:t>Spilman</w:t>
      </w:r>
      <w:proofErr w:type="spellEnd"/>
      <w:r w:rsidRPr="00924431">
        <w:rPr>
          <w:rFonts w:cs="Arial"/>
          <w:color w:val="000000" w:themeColor="text1"/>
          <w:sz w:val="20"/>
          <w:szCs w:val="20"/>
        </w:rPr>
        <w:t xml:space="preserve"> Thomas &amp; Battle, PLLC</w:t>
      </w:r>
    </w:p>
    <w:p w14:paraId="66F466BB" w14:textId="77777777" w:rsidR="00593043" w:rsidRPr="00924431" w:rsidRDefault="00593043" w:rsidP="000E46B1">
      <w:pPr>
        <w:rPr>
          <w:rFonts w:cs="Arial"/>
          <w:color w:val="000000" w:themeColor="text1"/>
          <w:sz w:val="20"/>
          <w:szCs w:val="20"/>
        </w:rPr>
      </w:pPr>
      <w:r w:rsidRPr="00924431">
        <w:rPr>
          <w:rFonts w:cs="Arial"/>
          <w:color w:val="000000" w:themeColor="text1"/>
          <w:sz w:val="20"/>
          <w:szCs w:val="20"/>
        </w:rPr>
        <w:t xml:space="preserve">310 First </w:t>
      </w:r>
      <w:r w:rsidR="00313F31" w:rsidRPr="00924431">
        <w:rPr>
          <w:rFonts w:cs="Arial"/>
          <w:color w:val="000000" w:themeColor="text1"/>
          <w:sz w:val="20"/>
          <w:szCs w:val="20"/>
        </w:rPr>
        <w:t xml:space="preserve">Street, </w:t>
      </w:r>
      <w:r w:rsidRPr="00924431">
        <w:rPr>
          <w:rFonts w:cs="Arial"/>
          <w:color w:val="000000" w:themeColor="text1"/>
          <w:sz w:val="20"/>
          <w:szCs w:val="20"/>
        </w:rPr>
        <w:t>Suite 1100</w:t>
      </w:r>
    </w:p>
    <w:p w14:paraId="49160CDE" w14:textId="7AFD8273" w:rsidR="00593043" w:rsidRPr="00924431" w:rsidRDefault="00593043" w:rsidP="000E46B1">
      <w:pPr>
        <w:rPr>
          <w:rFonts w:cs="Arial"/>
          <w:color w:val="000000" w:themeColor="text1"/>
          <w:sz w:val="20"/>
          <w:szCs w:val="20"/>
        </w:rPr>
      </w:pPr>
      <w:r w:rsidRPr="00924431">
        <w:rPr>
          <w:rFonts w:cs="Arial"/>
          <w:color w:val="000000" w:themeColor="text1"/>
          <w:sz w:val="20"/>
          <w:szCs w:val="20"/>
        </w:rPr>
        <w:t>P</w:t>
      </w:r>
      <w:r w:rsidR="003A3D6E">
        <w:rPr>
          <w:rFonts w:cs="Arial"/>
          <w:color w:val="000000" w:themeColor="text1"/>
          <w:sz w:val="20"/>
          <w:szCs w:val="20"/>
        </w:rPr>
        <w:t>.</w:t>
      </w:r>
      <w:r w:rsidRPr="00924431">
        <w:rPr>
          <w:rFonts w:cs="Arial"/>
          <w:color w:val="000000" w:themeColor="text1"/>
          <w:sz w:val="20"/>
          <w:szCs w:val="20"/>
        </w:rPr>
        <w:t>O</w:t>
      </w:r>
      <w:r w:rsidR="003A3D6E">
        <w:rPr>
          <w:rFonts w:cs="Arial"/>
          <w:color w:val="000000" w:themeColor="text1"/>
          <w:sz w:val="20"/>
          <w:szCs w:val="20"/>
        </w:rPr>
        <w:t>.</w:t>
      </w:r>
      <w:r w:rsidRPr="00924431">
        <w:rPr>
          <w:rFonts w:cs="Arial"/>
          <w:color w:val="000000" w:themeColor="text1"/>
          <w:sz w:val="20"/>
          <w:szCs w:val="20"/>
        </w:rPr>
        <w:t xml:space="preserve"> Box 90</w:t>
      </w:r>
    </w:p>
    <w:p w14:paraId="6DF880EE" w14:textId="77777777" w:rsidR="00593043" w:rsidRPr="00924431" w:rsidRDefault="00593043" w:rsidP="000E46B1">
      <w:pPr>
        <w:rPr>
          <w:rFonts w:cs="Arial"/>
          <w:color w:val="000000" w:themeColor="text1"/>
          <w:sz w:val="20"/>
          <w:szCs w:val="20"/>
        </w:rPr>
      </w:pPr>
      <w:r w:rsidRPr="00924431">
        <w:rPr>
          <w:rFonts w:cs="Arial"/>
          <w:color w:val="000000" w:themeColor="text1"/>
          <w:sz w:val="20"/>
          <w:szCs w:val="20"/>
        </w:rPr>
        <w:t>Roanoke, VA  24002-0090</w:t>
      </w:r>
    </w:p>
    <w:p w14:paraId="717713F5" w14:textId="760C47CF" w:rsidR="008D005D" w:rsidRPr="00924431" w:rsidRDefault="008D005D" w:rsidP="000E46B1">
      <w:pPr>
        <w:rPr>
          <w:rFonts w:cs="Arial"/>
          <w:color w:val="000000" w:themeColor="text1"/>
          <w:sz w:val="20"/>
          <w:szCs w:val="20"/>
        </w:rPr>
      </w:pPr>
      <w:r w:rsidRPr="00A90510">
        <w:rPr>
          <w:rFonts w:cs="Arial"/>
          <w:sz w:val="20"/>
          <w:szCs w:val="20"/>
        </w:rPr>
        <w:t>charis@spilmanlaw.com</w:t>
      </w:r>
    </w:p>
    <w:p w14:paraId="0045949F" w14:textId="77777777" w:rsidR="00593043" w:rsidRPr="00924431" w:rsidRDefault="00593043" w:rsidP="000E46B1">
      <w:pPr>
        <w:rPr>
          <w:rFonts w:cs="Arial"/>
          <w:color w:val="000000" w:themeColor="text1"/>
          <w:sz w:val="20"/>
          <w:szCs w:val="20"/>
        </w:rPr>
      </w:pPr>
    </w:p>
    <w:p w14:paraId="0863398F" w14:textId="77777777" w:rsidR="00593043" w:rsidRPr="00924431" w:rsidRDefault="00260F5A"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Wal-Mart Stores East, LP and</w:t>
      </w:r>
      <w:r w:rsidR="00BF2D12" w:rsidRPr="00924431">
        <w:rPr>
          <w:rFonts w:ascii="Arial Bold" w:hAnsi="Arial Bold" w:cs="Arial"/>
          <w:b/>
          <w:smallCaps/>
          <w:color w:val="000000" w:themeColor="text1"/>
          <w:sz w:val="20"/>
          <w:szCs w:val="20"/>
        </w:rPr>
        <w:t xml:space="preserve"> Sam’s East, Inc.</w:t>
      </w:r>
    </w:p>
    <w:p w14:paraId="61A3D35A" w14:textId="1F4FF353" w:rsidR="00BF2D12" w:rsidRDefault="00BF2D12" w:rsidP="000E46B1">
      <w:pPr>
        <w:rPr>
          <w:rFonts w:cs="Arial"/>
          <w:color w:val="000000" w:themeColor="text1"/>
          <w:sz w:val="20"/>
          <w:szCs w:val="20"/>
        </w:rPr>
      </w:pPr>
    </w:p>
    <w:p w14:paraId="64F018F2" w14:textId="77777777" w:rsidR="00F77A0A" w:rsidRPr="00924431" w:rsidRDefault="00F77A0A" w:rsidP="000E46B1">
      <w:pPr>
        <w:rPr>
          <w:rFonts w:cs="Arial"/>
          <w:color w:val="000000" w:themeColor="text1"/>
          <w:sz w:val="20"/>
          <w:szCs w:val="20"/>
        </w:rPr>
      </w:pPr>
      <w:r w:rsidRPr="00924431">
        <w:rPr>
          <w:rFonts w:cs="Arial"/>
          <w:color w:val="000000" w:themeColor="text1"/>
          <w:sz w:val="20"/>
          <w:szCs w:val="20"/>
        </w:rPr>
        <w:t>Terrence O’Donnell</w:t>
      </w:r>
    </w:p>
    <w:p w14:paraId="69F9F718" w14:textId="77777777" w:rsidR="00F77A0A" w:rsidRDefault="00F77A0A" w:rsidP="000E46B1">
      <w:pPr>
        <w:rPr>
          <w:rFonts w:cs="Arial"/>
          <w:color w:val="000000" w:themeColor="text1"/>
          <w:sz w:val="20"/>
          <w:szCs w:val="20"/>
        </w:rPr>
      </w:pPr>
      <w:r w:rsidRPr="00924431">
        <w:rPr>
          <w:rFonts w:cs="Arial"/>
          <w:color w:val="000000" w:themeColor="text1"/>
          <w:sz w:val="20"/>
          <w:szCs w:val="20"/>
        </w:rPr>
        <w:t>Raymond Seiler</w:t>
      </w:r>
    </w:p>
    <w:p w14:paraId="3589453C" w14:textId="77777777" w:rsidR="00C86FCD" w:rsidRDefault="00C86FCD" w:rsidP="000E46B1">
      <w:pPr>
        <w:rPr>
          <w:rFonts w:cs="Arial"/>
          <w:color w:val="000000" w:themeColor="text1"/>
          <w:sz w:val="20"/>
          <w:szCs w:val="20"/>
        </w:rPr>
      </w:pPr>
      <w:r>
        <w:rPr>
          <w:rFonts w:cs="Arial"/>
          <w:color w:val="000000" w:themeColor="text1"/>
          <w:sz w:val="20"/>
          <w:szCs w:val="20"/>
        </w:rPr>
        <w:t xml:space="preserve">Christine M.T. </w:t>
      </w:r>
      <w:proofErr w:type="spellStart"/>
      <w:r>
        <w:rPr>
          <w:rFonts w:cs="Arial"/>
          <w:color w:val="000000" w:themeColor="text1"/>
          <w:sz w:val="20"/>
          <w:szCs w:val="20"/>
        </w:rPr>
        <w:t>Pirik</w:t>
      </w:r>
      <w:proofErr w:type="spellEnd"/>
    </w:p>
    <w:p w14:paraId="6E31EFC0" w14:textId="77777777" w:rsidR="00C86FCD" w:rsidRPr="00924431" w:rsidRDefault="0081246D" w:rsidP="000E46B1">
      <w:pPr>
        <w:rPr>
          <w:rFonts w:cs="Arial"/>
          <w:color w:val="000000" w:themeColor="text1"/>
          <w:sz w:val="20"/>
          <w:szCs w:val="20"/>
        </w:rPr>
      </w:pPr>
      <w:r>
        <w:rPr>
          <w:rFonts w:cs="Arial"/>
          <w:color w:val="000000" w:themeColor="text1"/>
          <w:sz w:val="20"/>
          <w:szCs w:val="20"/>
        </w:rPr>
        <w:t xml:space="preserve">William V. </w:t>
      </w:r>
      <w:proofErr w:type="spellStart"/>
      <w:r>
        <w:rPr>
          <w:rFonts w:cs="Arial"/>
          <w:color w:val="000000" w:themeColor="text1"/>
          <w:sz w:val="20"/>
          <w:szCs w:val="20"/>
        </w:rPr>
        <w:t>Vorys</w:t>
      </w:r>
      <w:proofErr w:type="spellEnd"/>
    </w:p>
    <w:p w14:paraId="0CC79A9B" w14:textId="77777777" w:rsidR="00470760" w:rsidRPr="00924431" w:rsidRDefault="00470760" w:rsidP="000E46B1">
      <w:pPr>
        <w:rPr>
          <w:rFonts w:cs="Arial"/>
          <w:color w:val="000000" w:themeColor="text1"/>
          <w:sz w:val="20"/>
          <w:szCs w:val="20"/>
        </w:rPr>
      </w:pPr>
      <w:r w:rsidRPr="00924431">
        <w:rPr>
          <w:rFonts w:cs="Arial"/>
          <w:color w:val="000000" w:themeColor="text1"/>
          <w:sz w:val="20"/>
          <w:szCs w:val="20"/>
        </w:rPr>
        <w:t>Dickinson Wright PLLC</w:t>
      </w:r>
    </w:p>
    <w:p w14:paraId="6082D78A" w14:textId="77777777" w:rsidR="00470760" w:rsidRPr="00924431" w:rsidRDefault="00470760" w:rsidP="000E46B1">
      <w:pPr>
        <w:rPr>
          <w:rFonts w:cs="Arial"/>
          <w:color w:val="000000" w:themeColor="text1"/>
          <w:sz w:val="20"/>
          <w:szCs w:val="20"/>
        </w:rPr>
      </w:pPr>
      <w:r w:rsidRPr="00924431">
        <w:rPr>
          <w:rFonts w:cs="Arial"/>
          <w:color w:val="000000" w:themeColor="text1"/>
          <w:sz w:val="20"/>
          <w:szCs w:val="20"/>
        </w:rPr>
        <w:t>150 E. Gay Street, Suite 2400</w:t>
      </w:r>
    </w:p>
    <w:p w14:paraId="1693C1EC" w14:textId="77777777" w:rsidR="00470760" w:rsidRPr="00924431" w:rsidRDefault="00470760" w:rsidP="000E46B1">
      <w:pPr>
        <w:rPr>
          <w:rFonts w:cs="Arial"/>
          <w:color w:val="000000" w:themeColor="text1"/>
          <w:sz w:val="20"/>
          <w:szCs w:val="20"/>
        </w:rPr>
      </w:pPr>
      <w:r w:rsidRPr="00924431">
        <w:rPr>
          <w:rFonts w:cs="Arial"/>
          <w:color w:val="000000" w:themeColor="text1"/>
          <w:sz w:val="20"/>
          <w:szCs w:val="20"/>
        </w:rPr>
        <w:t>Columbus, OH  43215</w:t>
      </w:r>
    </w:p>
    <w:p w14:paraId="3D8326B8" w14:textId="39A0BB64" w:rsidR="00470760" w:rsidRPr="00924431" w:rsidRDefault="00470760" w:rsidP="000E46B1">
      <w:pPr>
        <w:rPr>
          <w:rFonts w:cs="Arial"/>
          <w:color w:val="000000" w:themeColor="text1"/>
          <w:sz w:val="20"/>
          <w:szCs w:val="20"/>
        </w:rPr>
      </w:pPr>
      <w:r w:rsidRPr="00A90510">
        <w:rPr>
          <w:rFonts w:cs="Arial"/>
          <w:sz w:val="20"/>
          <w:szCs w:val="20"/>
        </w:rPr>
        <w:t>todonnell@dickinsonwright.com</w:t>
      </w:r>
    </w:p>
    <w:p w14:paraId="6B712C38" w14:textId="0449F364" w:rsidR="00470760" w:rsidRDefault="00470760" w:rsidP="000E46B1">
      <w:pPr>
        <w:rPr>
          <w:rStyle w:val="Hyperlink"/>
          <w:rFonts w:cs="Arial"/>
          <w:color w:val="000000" w:themeColor="text1"/>
          <w:sz w:val="20"/>
          <w:szCs w:val="20"/>
          <w:u w:val="none"/>
        </w:rPr>
      </w:pPr>
      <w:r w:rsidRPr="00A90510">
        <w:rPr>
          <w:rFonts w:cs="Arial"/>
          <w:sz w:val="20"/>
          <w:szCs w:val="20"/>
        </w:rPr>
        <w:t>rseiler@dickinsonwright.com</w:t>
      </w:r>
    </w:p>
    <w:p w14:paraId="6FBA5634" w14:textId="77777777" w:rsidR="00C86FCD" w:rsidRDefault="00C86FCD" w:rsidP="000E46B1">
      <w:pPr>
        <w:rPr>
          <w:rStyle w:val="Hyperlink"/>
          <w:rFonts w:cs="Arial"/>
          <w:color w:val="000000" w:themeColor="text1"/>
          <w:sz w:val="20"/>
          <w:szCs w:val="20"/>
          <w:u w:val="none"/>
        </w:rPr>
      </w:pPr>
      <w:r>
        <w:rPr>
          <w:rStyle w:val="Hyperlink"/>
          <w:rFonts w:cs="Arial"/>
          <w:color w:val="000000" w:themeColor="text1"/>
          <w:sz w:val="20"/>
          <w:szCs w:val="20"/>
          <w:u w:val="none"/>
        </w:rPr>
        <w:t>cpirik@dickinsonwright.com</w:t>
      </w:r>
    </w:p>
    <w:p w14:paraId="5A89FE74" w14:textId="77777777" w:rsidR="00C86FCD" w:rsidRPr="00924431" w:rsidRDefault="00C86FCD" w:rsidP="000E46B1">
      <w:pPr>
        <w:rPr>
          <w:rFonts w:cs="Arial"/>
          <w:color w:val="000000" w:themeColor="text1"/>
          <w:sz w:val="20"/>
          <w:szCs w:val="20"/>
        </w:rPr>
      </w:pPr>
      <w:r>
        <w:rPr>
          <w:rFonts w:cs="Arial"/>
          <w:color w:val="000000" w:themeColor="text1"/>
          <w:sz w:val="20"/>
          <w:szCs w:val="20"/>
        </w:rPr>
        <w:t>wvorys@dickinsonwright.com</w:t>
      </w:r>
    </w:p>
    <w:p w14:paraId="7AF381D4" w14:textId="77777777" w:rsidR="00470760" w:rsidRPr="00924431" w:rsidRDefault="00470760" w:rsidP="000E46B1">
      <w:pPr>
        <w:rPr>
          <w:rFonts w:cs="Arial"/>
          <w:color w:val="000000" w:themeColor="text1"/>
          <w:sz w:val="20"/>
          <w:szCs w:val="20"/>
        </w:rPr>
      </w:pPr>
    </w:p>
    <w:p w14:paraId="6AC88C1D" w14:textId="77777777" w:rsidR="00313F31" w:rsidRPr="00924431" w:rsidRDefault="00313F31" w:rsidP="00313F3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Mid-Atlantic Renewable Energy Coalition</w:t>
      </w:r>
    </w:p>
    <w:p w14:paraId="2AB4162B" w14:textId="7D14CF10" w:rsidR="00313F31" w:rsidRDefault="00313F31" w:rsidP="000E46B1">
      <w:pPr>
        <w:rPr>
          <w:rFonts w:cs="Arial"/>
          <w:color w:val="000000" w:themeColor="text1"/>
          <w:sz w:val="20"/>
          <w:szCs w:val="20"/>
        </w:rPr>
      </w:pPr>
    </w:p>
    <w:p w14:paraId="225895A5" w14:textId="3B71A618" w:rsidR="007C35B2" w:rsidRDefault="007C35B2" w:rsidP="000E46B1">
      <w:pPr>
        <w:rPr>
          <w:rFonts w:cs="Arial"/>
          <w:color w:val="000000" w:themeColor="text1"/>
          <w:sz w:val="20"/>
          <w:szCs w:val="20"/>
        </w:rPr>
      </w:pPr>
    </w:p>
    <w:p w14:paraId="11FDC7AE" w14:textId="4FE21356" w:rsidR="007C35B2" w:rsidRDefault="007C35B2" w:rsidP="000E46B1">
      <w:pPr>
        <w:rPr>
          <w:rFonts w:cs="Arial"/>
          <w:color w:val="000000" w:themeColor="text1"/>
          <w:sz w:val="20"/>
          <w:szCs w:val="20"/>
        </w:rPr>
      </w:pPr>
    </w:p>
    <w:p w14:paraId="2F0C9BC4" w14:textId="11C079A9" w:rsidR="007C35B2" w:rsidRDefault="007C35B2" w:rsidP="000E46B1">
      <w:pPr>
        <w:rPr>
          <w:rFonts w:cs="Arial"/>
          <w:color w:val="000000" w:themeColor="text1"/>
          <w:sz w:val="20"/>
          <w:szCs w:val="20"/>
        </w:rPr>
      </w:pPr>
    </w:p>
    <w:p w14:paraId="2007F880" w14:textId="4AB38CC2" w:rsidR="007C35B2" w:rsidRDefault="007C35B2" w:rsidP="000E46B1">
      <w:pPr>
        <w:rPr>
          <w:rFonts w:cs="Arial"/>
          <w:color w:val="000000" w:themeColor="text1"/>
          <w:sz w:val="20"/>
          <w:szCs w:val="20"/>
        </w:rPr>
      </w:pPr>
    </w:p>
    <w:p w14:paraId="652BD32E" w14:textId="77777777" w:rsidR="003A3D6E" w:rsidRDefault="003A3D6E" w:rsidP="000E46B1">
      <w:pPr>
        <w:rPr>
          <w:rFonts w:cs="Arial"/>
          <w:color w:val="000000" w:themeColor="text1"/>
          <w:sz w:val="20"/>
          <w:szCs w:val="20"/>
        </w:rPr>
      </w:pPr>
    </w:p>
    <w:p w14:paraId="03DDD22A" w14:textId="77777777" w:rsidR="007C35B2" w:rsidRPr="00924431" w:rsidRDefault="007C35B2" w:rsidP="000E46B1">
      <w:pPr>
        <w:rPr>
          <w:rFonts w:cs="Arial"/>
          <w:color w:val="000000" w:themeColor="text1"/>
          <w:sz w:val="20"/>
          <w:szCs w:val="20"/>
        </w:rPr>
      </w:pPr>
    </w:p>
    <w:p w14:paraId="59C33D2C" w14:textId="6937A5DB" w:rsidR="009E6964" w:rsidRPr="00924431" w:rsidRDefault="009E6964" w:rsidP="000E46B1">
      <w:pPr>
        <w:rPr>
          <w:rFonts w:cs="Arial"/>
          <w:color w:val="000000" w:themeColor="text1"/>
          <w:sz w:val="20"/>
          <w:szCs w:val="20"/>
        </w:rPr>
      </w:pPr>
      <w:r w:rsidRPr="00924431">
        <w:rPr>
          <w:rFonts w:cs="Arial"/>
          <w:color w:val="000000" w:themeColor="text1"/>
          <w:sz w:val="20"/>
          <w:szCs w:val="20"/>
        </w:rPr>
        <w:lastRenderedPageBreak/>
        <w:t>Ellis Jacobs</w:t>
      </w:r>
    </w:p>
    <w:p w14:paraId="320E9AC0" w14:textId="77777777" w:rsidR="009E6964" w:rsidRPr="00924431" w:rsidRDefault="009E6964" w:rsidP="000E46B1">
      <w:pPr>
        <w:rPr>
          <w:rFonts w:cs="Arial"/>
          <w:color w:val="000000" w:themeColor="text1"/>
          <w:sz w:val="20"/>
          <w:szCs w:val="20"/>
        </w:rPr>
      </w:pPr>
      <w:r w:rsidRPr="00924431">
        <w:rPr>
          <w:rFonts w:cs="Arial"/>
          <w:color w:val="000000" w:themeColor="text1"/>
          <w:sz w:val="20"/>
          <w:szCs w:val="20"/>
        </w:rPr>
        <w:t>130 West Second Street, Suite 700 East</w:t>
      </w:r>
    </w:p>
    <w:p w14:paraId="75538273" w14:textId="7796F461" w:rsidR="009E6964" w:rsidRPr="00924431" w:rsidRDefault="003A3D6E" w:rsidP="000E46B1">
      <w:pPr>
        <w:rPr>
          <w:rFonts w:cs="Arial"/>
          <w:color w:val="000000" w:themeColor="text1"/>
          <w:sz w:val="20"/>
          <w:szCs w:val="20"/>
        </w:rPr>
      </w:pPr>
      <w:r>
        <w:rPr>
          <w:rFonts w:cs="Arial"/>
          <w:color w:val="000000" w:themeColor="text1"/>
          <w:sz w:val="20"/>
          <w:szCs w:val="20"/>
        </w:rPr>
        <w:t xml:space="preserve">Dayton, OH </w:t>
      </w:r>
      <w:r w:rsidR="009E6964" w:rsidRPr="00924431">
        <w:rPr>
          <w:rFonts w:cs="Arial"/>
          <w:color w:val="000000" w:themeColor="text1"/>
          <w:sz w:val="20"/>
          <w:szCs w:val="20"/>
        </w:rPr>
        <w:t>45402</w:t>
      </w:r>
    </w:p>
    <w:p w14:paraId="1FC079A7" w14:textId="5506DEDC" w:rsidR="009E6964" w:rsidRPr="00924431" w:rsidRDefault="00313F31" w:rsidP="000E46B1">
      <w:pPr>
        <w:rPr>
          <w:rFonts w:cs="Arial"/>
          <w:color w:val="000000" w:themeColor="text1"/>
          <w:sz w:val="20"/>
          <w:szCs w:val="20"/>
        </w:rPr>
      </w:pPr>
      <w:r w:rsidRPr="00A90510">
        <w:rPr>
          <w:rFonts w:cs="Arial"/>
          <w:sz w:val="20"/>
          <w:szCs w:val="20"/>
        </w:rPr>
        <w:t>ejacobs@ablelaw.org</w:t>
      </w:r>
    </w:p>
    <w:p w14:paraId="3607C985" w14:textId="77777777" w:rsidR="00313F31" w:rsidRPr="00924431" w:rsidRDefault="00313F31" w:rsidP="000E46B1">
      <w:pPr>
        <w:rPr>
          <w:rFonts w:cs="Arial"/>
          <w:color w:val="000000" w:themeColor="text1"/>
          <w:sz w:val="20"/>
          <w:szCs w:val="20"/>
        </w:rPr>
      </w:pPr>
    </w:p>
    <w:p w14:paraId="63CAC297" w14:textId="77777777" w:rsidR="009E6964" w:rsidRPr="00924431" w:rsidRDefault="00313F31"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to Edgem</w:t>
      </w:r>
      <w:r w:rsidR="009E6964" w:rsidRPr="00924431">
        <w:rPr>
          <w:rFonts w:ascii="Arial Bold" w:hAnsi="Arial Bold" w:cs="Arial"/>
          <w:b/>
          <w:smallCaps/>
          <w:color w:val="000000" w:themeColor="text1"/>
          <w:sz w:val="20"/>
          <w:szCs w:val="20"/>
        </w:rPr>
        <w:t>ont Neighborhood Coalition and Advoca</w:t>
      </w:r>
      <w:r w:rsidRPr="00924431">
        <w:rPr>
          <w:rFonts w:ascii="Arial Bold" w:hAnsi="Arial Bold" w:cs="Arial"/>
          <w:b/>
          <w:smallCaps/>
          <w:color w:val="000000" w:themeColor="text1"/>
          <w:sz w:val="20"/>
          <w:szCs w:val="20"/>
        </w:rPr>
        <w:t>tes for Basic</w:t>
      </w:r>
      <w:r w:rsidR="009E6964" w:rsidRPr="00924431">
        <w:rPr>
          <w:rFonts w:ascii="Arial Bold" w:hAnsi="Arial Bold" w:cs="Arial"/>
          <w:b/>
          <w:smallCaps/>
          <w:color w:val="000000" w:themeColor="text1"/>
          <w:sz w:val="20"/>
          <w:szCs w:val="20"/>
        </w:rPr>
        <w:t xml:space="preserve"> Legal Equality</w:t>
      </w:r>
    </w:p>
    <w:p w14:paraId="7497FB6F" w14:textId="77777777" w:rsidR="00470760" w:rsidRPr="00924431" w:rsidRDefault="00470760" w:rsidP="000E46B1">
      <w:pPr>
        <w:rPr>
          <w:rFonts w:cs="Arial"/>
          <w:color w:val="000000" w:themeColor="text1"/>
          <w:sz w:val="20"/>
          <w:szCs w:val="20"/>
        </w:rPr>
      </w:pPr>
    </w:p>
    <w:p w14:paraId="0595D6B3" w14:textId="77777777" w:rsidR="00705557" w:rsidRPr="00924431" w:rsidRDefault="00705557" w:rsidP="000E46B1">
      <w:pPr>
        <w:rPr>
          <w:rFonts w:cs="Arial"/>
          <w:color w:val="000000" w:themeColor="text1"/>
          <w:sz w:val="20"/>
          <w:szCs w:val="20"/>
        </w:rPr>
      </w:pPr>
      <w:r w:rsidRPr="00924431">
        <w:rPr>
          <w:rFonts w:cs="Arial"/>
          <w:color w:val="000000" w:themeColor="text1"/>
          <w:sz w:val="20"/>
          <w:szCs w:val="20"/>
        </w:rPr>
        <w:t>John R. Doll</w:t>
      </w:r>
    </w:p>
    <w:p w14:paraId="605A50CA" w14:textId="77777777" w:rsidR="00705557" w:rsidRPr="00924431" w:rsidRDefault="00705557" w:rsidP="000E46B1">
      <w:pPr>
        <w:rPr>
          <w:rFonts w:cs="Arial"/>
          <w:color w:val="000000" w:themeColor="text1"/>
          <w:sz w:val="20"/>
          <w:szCs w:val="20"/>
        </w:rPr>
      </w:pPr>
      <w:r w:rsidRPr="00924431">
        <w:rPr>
          <w:rFonts w:cs="Arial"/>
          <w:color w:val="000000" w:themeColor="text1"/>
          <w:sz w:val="20"/>
          <w:szCs w:val="20"/>
        </w:rPr>
        <w:t>Matthew T. Crawford</w:t>
      </w:r>
    </w:p>
    <w:p w14:paraId="03DA4554" w14:textId="77777777" w:rsidR="00705557" w:rsidRPr="00924431" w:rsidRDefault="00705557" w:rsidP="000E46B1">
      <w:pPr>
        <w:rPr>
          <w:rFonts w:cs="Arial"/>
          <w:color w:val="000000" w:themeColor="text1"/>
          <w:sz w:val="20"/>
          <w:szCs w:val="20"/>
        </w:rPr>
      </w:pPr>
      <w:r w:rsidRPr="00924431">
        <w:rPr>
          <w:rFonts w:cs="Arial"/>
          <w:color w:val="000000" w:themeColor="text1"/>
          <w:sz w:val="20"/>
          <w:szCs w:val="20"/>
        </w:rPr>
        <w:t>111 W. First Street, Suite 1100</w:t>
      </w:r>
    </w:p>
    <w:p w14:paraId="67A2693A" w14:textId="516967CF" w:rsidR="00705557" w:rsidRPr="00924431" w:rsidRDefault="003A3D6E" w:rsidP="000E46B1">
      <w:pPr>
        <w:rPr>
          <w:rFonts w:cs="Arial"/>
          <w:color w:val="000000" w:themeColor="text1"/>
          <w:sz w:val="20"/>
          <w:szCs w:val="20"/>
        </w:rPr>
      </w:pPr>
      <w:r>
        <w:rPr>
          <w:rFonts w:cs="Arial"/>
          <w:color w:val="000000" w:themeColor="text1"/>
          <w:sz w:val="20"/>
          <w:szCs w:val="20"/>
        </w:rPr>
        <w:t xml:space="preserve">Dayton, OH </w:t>
      </w:r>
      <w:r w:rsidR="00705557" w:rsidRPr="00924431">
        <w:rPr>
          <w:rFonts w:cs="Arial"/>
          <w:color w:val="000000" w:themeColor="text1"/>
          <w:sz w:val="20"/>
          <w:szCs w:val="20"/>
        </w:rPr>
        <w:t>45402-1156</w:t>
      </w:r>
    </w:p>
    <w:p w14:paraId="5CABBB5F" w14:textId="3E10E629" w:rsidR="00705557" w:rsidRPr="00924431" w:rsidRDefault="00705557" w:rsidP="000E46B1">
      <w:pPr>
        <w:rPr>
          <w:rFonts w:cs="Arial"/>
          <w:color w:val="000000" w:themeColor="text1"/>
          <w:sz w:val="20"/>
          <w:szCs w:val="20"/>
        </w:rPr>
      </w:pPr>
      <w:r w:rsidRPr="00A90510">
        <w:rPr>
          <w:rFonts w:cs="Arial"/>
          <w:sz w:val="20"/>
          <w:szCs w:val="20"/>
        </w:rPr>
        <w:t>jdoll@djflawfirm.com</w:t>
      </w:r>
    </w:p>
    <w:p w14:paraId="43401B88" w14:textId="0F1B5966" w:rsidR="00705557" w:rsidRPr="00924431" w:rsidRDefault="00705557" w:rsidP="000E46B1">
      <w:pPr>
        <w:rPr>
          <w:rFonts w:cs="Arial"/>
          <w:color w:val="000000" w:themeColor="text1"/>
          <w:sz w:val="20"/>
          <w:szCs w:val="20"/>
        </w:rPr>
      </w:pPr>
      <w:r w:rsidRPr="00A90510">
        <w:rPr>
          <w:rFonts w:cs="Arial"/>
          <w:sz w:val="20"/>
          <w:szCs w:val="20"/>
        </w:rPr>
        <w:t>mcrawcord@djflawfirm.com</w:t>
      </w:r>
    </w:p>
    <w:p w14:paraId="0D6CF917" w14:textId="77777777" w:rsidR="00705557" w:rsidRPr="00924431" w:rsidRDefault="00705557" w:rsidP="000E46B1">
      <w:pPr>
        <w:rPr>
          <w:rFonts w:cs="Arial"/>
          <w:color w:val="000000" w:themeColor="text1"/>
          <w:sz w:val="20"/>
          <w:szCs w:val="20"/>
        </w:rPr>
      </w:pPr>
    </w:p>
    <w:p w14:paraId="289CA22D" w14:textId="77777777" w:rsidR="00705557" w:rsidRPr="00924431" w:rsidRDefault="00705557"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Utility Workers of America, Local 175</w:t>
      </w:r>
    </w:p>
    <w:p w14:paraId="1C066261" w14:textId="77777777" w:rsidR="00705557" w:rsidRPr="00924431" w:rsidRDefault="00705557" w:rsidP="000E46B1">
      <w:pPr>
        <w:rPr>
          <w:rFonts w:cs="Arial"/>
          <w:color w:val="000000" w:themeColor="text1"/>
          <w:sz w:val="20"/>
          <w:szCs w:val="20"/>
        </w:rPr>
      </w:pPr>
    </w:p>
    <w:p w14:paraId="3BF8E866" w14:textId="77777777" w:rsidR="005D131D" w:rsidRPr="00924431" w:rsidRDefault="005D131D" w:rsidP="000E46B1">
      <w:pPr>
        <w:rPr>
          <w:rFonts w:cs="Arial"/>
          <w:color w:val="000000" w:themeColor="text1"/>
          <w:sz w:val="20"/>
          <w:szCs w:val="20"/>
        </w:rPr>
      </w:pPr>
      <w:r w:rsidRPr="00924431">
        <w:rPr>
          <w:rFonts w:cs="Arial"/>
          <w:color w:val="000000" w:themeColor="text1"/>
          <w:sz w:val="20"/>
          <w:szCs w:val="20"/>
        </w:rPr>
        <w:t xml:space="preserve">Devin </w:t>
      </w:r>
      <w:proofErr w:type="spellStart"/>
      <w:r w:rsidRPr="00924431">
        <w:rPr>
          <w:rFonts w:cs="Arial"/>
          <w:color w:val="000000" w:themeColor="text1"/>
          <w:sz w:val="20"/>
          <w:szCs w:val="20"/>
        </w:rPr>
        <w:t>Parram</w:t>
      </w:r>
      <w:proofErr w:type="spellEnd"/>
    </w:p>
    <w:p w14:paraId="56F85DA1" w14:textId="77777777" w:rsidR="00AD7B7E" w:rsidRPr="00924431" w:rsidRDefault="00AD7B7E" w:rsidP="000E46B1">
      <w:pPr>
        <w:rPr>
          <w:rFonts w:cs="Arial"/>
          <w:color w:val="000000" w:themeColor="text1"/>
          <w:sz w:val="20"/>
          <w:szCs w:val="20"/>
        </w:rPr>
      </w:pPr>
      <w:r w:rsidRPr="00924431">
        <w:rPr>
          <w:rFonts w:cs="Arial"/>
          <w:color w:val="000000" w:themeColor="text1"/>
          <w:sz w:val="20"/>
          <w:szCs w:val="20"/>
        </w:rPr>
        <w:t xml:space="preserve">Bricker and </w:t>
      </w:r>
      <w:proofErr w:type="spellStart"/>
      <w:r w:rsidRPr="00924431">
        <w:rPr>
          <w:rFonts w:cs="Arial"/>
          <w:color w:val="000000" w:themeColor="text1"/>
          <w:sz w:val="20"/>
          <w:szCs w:val="20"/>
        </w:rPr>
        <w:t>Eckler</w:t>
      </w:r>
      <w:proofErr w:type="spellEnd"/>
      <w:r w:rsidRPr="00924431">
        <w:rPr>
          <w:rFonts w:cs="Arial"/>
          <w:color w:val="000000" w:themeColor="text1"/>
          <w:sz w:val="20"/>
          <w:szCs w:val="20"/>
        </w:rPr>
        <w:t xml:space="preserve"> LLP</w:t>
      </w:r>
    </w:p>
    <w:p w14:paraId="112CDBC2" w14:textId="77777777" w:rsidR="005D131D" w:rsidRPr="00924431" w:rsidRDefault="00AD7B7E" w:rsidP="000E46B1">
      <w:pPr>
        <w:rPr>
          <w:rFonts w:cs="Arial"/>
          <w:color w:val="000000" w:themeColor="text1"/>
          <w:sz w:val="20"/>
          <w:szCs w:val="20"/>
        </w:rPr>
      </w:pPr>
      <w:r w:rsidRPr="00924431">
        <w:rPr>
          <w:rFonts w:cs="Arial"/>
          <w:color w:val="000000" w:themeColor="text1"/>
          <w:sz w:val="20"/>
          <w:szCs w:val="20"/>
        </w:rPr>
        <w:t>100 South Third Street</w:t>
      </w:r>
    </w:p>
    <w:p w14:paraId="00F75508" w14:textId="77777777" w:rsidR="005D131D" w:rsidRPr="00924431" w:rsidRDefault="005D131D" w:rsidP="000E46B1">
      <w:pPr>
        <w:rPr>
          <w:rFonts w:cs="Arial"/>
          <w:color w:val="000000" w:themeColor="text1"/>
          <w:sz w:val="20"/>
          <w:szCs w:val="20"/>
        </w:rPr>
      </w:pPr>
      <w:r w:rsidRPr="00924431">
        <w:rPr>
          <w:rFonts w:cs="Arial"/>
          <w:color w:val="000000" w:themeColor="text1"/>
          <w:sz w:val="20"/>
          <w:szCs w:val="20"/>
        </w:rPr>
        <w:t>Columbus, OH  43215</w:t>
      </w:r>
    </w:p>
    <w:p w14:paraId="2B85C62F" w14:textId="1068BA01" w:rsidR="005D131D" w:rsidRPr="00924431" w:rsidRDefault="00AD7B7E" w:rsidP="000E46B1">
      <w:pPr>
        <w:rPr>
          <w:rFonts w:cs="Arial"/>
          <w:color w:val="000000" w:themeColor="text1"/>
          <w:sz w:val="20"/>
          <w:szCs w:val="20"/>
        </w:rPr>
      </w:pPr>
      <w:r w:rsidRPr="00A90510">
        <w:rPr>
          <w:rFonts w:cs="Arial"/>
          <w:sz w:val="20"/>
          <w:szCs w:val="20"/>
        </w:rPr>
        <w:t>dparram@bricker.com</w:t>
      </w:r>
    </w:p>
    <w:p w14:paraId="4610CE58" w14:textId="77777777" w:rsidR="005D131D" w:rsidRPr="00924431" w:rsidRDefault="005D131D" w:rsidP="000E46B1">
      <w:pPr>
        <w:rPr>
          <w:rFonts w:cs="Arial"/>
          <w:color w:val="000000" w:themeColor="text1"/>
          <w:sz w:val="20"/>
          <w:szCs w:val="20"/>
        </w:rPr>
      </w:pPr>
    </w:p>
    <w:p w14:paraId="0DC8E013" w14:textId="214E34FC" w:rsidR="005D131D" w:rsidRPr="00924431" w:rsidRDefault="005D131D"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 xml:space="preserve">Counsel for People Working </w:t>
      </w:r>
      <w:r w:rsidR="00D66D1F">
        <w:rPr>
          <w:rFonts w:ascii="Arial Bold" w:hAnsi="Arial Bold" w:cs="Arial"/>
          <w:b/>
          <w:smallCaps/>
          <w:color w:val="000000" w:themeColor="text1"/>
          <w:sz w:val="20"/>
          <w:szCs w:val="20"/>
        </w:rPr>
        <w:br/>
      </w:r>
      <w:r w:rsidRPr="00924431">
        <w:rPr>
          <w:rFonts w:ascii="Arial Bold" w:hAnsi="Arial Bold" w:cs="Arial"/>
          <w:b/>
          <w:smallCaps/>
          <w:color w:val="000000" w:themeColor="text1"/>
          <w:sz w:val="20"/>
          <w:szCs w:val="20"/>
        </w:rPr>
        <w:t>Cooperatively, Inc.</w:t>
      </w:r>
    </w:p>
    <w:p w14:paraId="6E48E974" w14:textId="77777777" w:rsidR="00422B87" w:rsidRPr="00924431" w:rsidRDefault="00422B87" w:rsidP="000E46B1">
      <w:pPr>
        <w:rPr>
          <w:rFonts w:cs="Arial"/>
          <w:color w:val="000000" w:themeColor="text1"/>
          <w:sz w:val="20"/>
          <w:szCs w:val="20"/>
        </w:rPr>
      </w:pPr>
    </w:p>
    <w:p w14:paraId="7E30FBF3" w14:textId="77777777" w:rsidR="00C6265A" w:rsidRPr="00924431" w:rsidRDefault="00C6265A" w:rsidP="000E46B1">
      <w:pPr>
        <w:rPr>
          <w:rFonts w:cs="Arial"/>
          <w:color w:val="000000" w:themeColor="text1"/>
          <w:sz w:val="20"/>
          <w:szCs w:val="20"/>
        </w:rPr>
      </w:pPr>
      <w:r w:rsidRPr="00924431">
        <w:rPr>
          <w:rFonts w:cs="Arial"/>
          <w:color w:val="000000" w:themeColor="text1"/>
          <w:sz w:val="20"/>
          <w:szCs w:val="20"/>
        </w:rPr>
        <w:t>Carl Tamm</w:t>
      </w:r>
    </w:p>
    <w:p w14:paraId="383EA060" w14:textId="77777777" w:rsidR="00C6265A" w:rsidRPr="00924431" w:rsidRDefault="00C6265A" w:rsidP="000E46B1">
      <w:pPr>
        <w:rPr>
          <w:rFonts w:cs="Arial"/>
          <w:color w:val="000000" w:themeColor="text1"/>
          <w:sz w:val="20"/>
          <w:szCs w:val="20"/>
        </w:rPr>
      </w:pPr>
      <w:r w:rsidRPr="00924431">
        <w:rPr>
          <w:rFonts w:cs="Arial"/>
          <w:color w:val="000000" w:themeColor="text1"/>
          <w:sz w:val="20"/>
          <w:szCs w:val="20"/>
        </w:rPr>
        <w:t>Classic Connectors, Inc.</w:t>
      </w:r>
    </w:p>
    <w:p w14:paraId="559B4988" w14:textId="77777777" w:rsidR="00C6265A" w:rsidRPr="00924431" w:rsidRDefault="00C6265A" w:rsidP="000E46B1">
      <w:pPr>
        <w:rPr>
          <w:rFonts w:cs="Arial"/>
          <w:color w:val="000000" w:themeColor="text1"/>
          <w:sz w:val="20"/>
          <w:szCs w:val="20"/>
        </w:rPr>
      </w:pPr>
      <w:r w:rsidRPr="00924431">
        <w:rPr>
          <w:rFonts w:cs="Arial"/>
          <w:color w:val="000000" w:themeColor="text1"/>
          <w:sz w:val="20"/>
          <w:szCs w:val="20"/>
        </w:rPr>
        <w:t>382 Park Avenue East</w:t>
      </w:r>
    </w:p>
    <w:p w14:paraId="4160CB43" w14:textId="2F5611FD" w:rsidR="00C6265A" w:rsidRDefault="00C6265A" w:rsidP="000E46B1">
      <w:pPr>
        <w:rPr>
          <w:rFonts w:cs="Arial"/>
          <w:color w:val="000000" w:themeColor="text1"/>
          <w:sz w:val="20"/>
          <w:szCs w:val="20"/>
        </w:rPr>
      </w:pPr>
      <w:r w:rsidRPr="00924431">
        <w:rPr>
          <w:rFonts w:cs="Arial"/>
          <w:color w:val="000000" w:themeColor="text1"/>
          <w:sz w:val="20"/>
          <w:szCs w:val="20"/>
        </w:rPr>
        <w:t>Mansfield, OH  44905</w:t>
      </w:r>
    </w:p>
    <w:p w14:paraId="13FCDEC5" w14:textId="272C44B3" w:rsidR="0084310B" w:rsidRPr="00924431" w:rsidRDefault="0084310B" w:rsidP="000E46B1">
      <w:pPr>
        <w:rPr>
          <w:rFonts w:cs="Arial"/>
          <w:color w:val="000000" w:themeColor="text1"/>
          <w:sz w:val="20"/>
          <w:szCs w:val="20"/>
        </w:rPr>
      </w:pPr>
      <w:r>
        <w:rPr>
          <w:rFonts w:cs="Arial"/>
          <w:color w:val="000000" w:themeColor="text1"/>
          <w:sz w:val="20"/>
          <w:szCs w:val="20"/>
        </w:rPr>
        <w:t>crtamm@classicconnectors.com</w:t>
      </w:r>
    </w:p>
    <w:p w14:paraId="39628F8C" w14:textId="77777777" w:rsidR="00C6265A" w:rsidRPr="00924431" w:rsidRDefault="00C6265A" w:rsidP="000E46B1">
      <w:pPr>
        <w:rPr>
          <w:rFonts w:cs="Arial"/>
          <w:color w:val="000000" w:themeColor="text1"/>
          <w:sz w:val="20"/>
          <w:szCs w:val="20"/>
        </w:rPr>
      </w:pPr>
    </w:p>
    <w:p w14:paraId="1529CF45" w14:textId="77777777" w:rsidR="00C6265A" w:rsidRPr="00924431" w:rsidRDefault="00C6265A" w:rsidP="000E46B1">
      <w:pPr>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On Behalf of Classic Connectors, Inc.</w:t>
      </w:r>
    </w:p>
    <w:p w14:paraId="000142A4" w14:textId="6E8115C1" w:rsidR="00C6265A" w:rsidRDefault="00C6265A" w:rsidP="000E46B1">
      <w:pPr>
        <w:rPr>
          <w:rFonts w:cs="Arial"/>
          <w:color w:val="000000" w:themeColor="text1"/>
          <w:sz w:val="20"/>
          <w:szCs w:val="20"/>
        </w:rPr>
      </w:pPr>
    </w:p>
    <w:p w14:paraId="4B664660" w14:textId="77777777" w:rsidR="00EF0AC6" w:rsidRDefault="00EF0AC6" w:rsidP="000E46B1">
      <w:pPr>
        <w:rPr>
          <w:rFonts w:cs="Arial"/>
          <w:color w:val="000000" w:themeColor="text1"/>
          <w:sz w:val="20"/>
          <w:szCs w:val="20"/>
        </w:rPr>
      </w:pPr>
      <w:r>
        <w:rPr>
          <w:rFonts w:cs="Arial"/>
          <w:color w:val="000000" w:themeColor="text1"/>
          <w:sz w:val="20"/>
          <w:szCs w:val="20"/>
        </w:rPr>
        <w:t>C. David Kelley</w:t>
      </w:r>
    </w:p>
    <w:p w14:paraId="2DA69E94" w14:textId="77777777" w:rsidR="00EF0AC6" w:rsidRDefault="00EF0AC6" w:rsidP="000E46B1">
      <w:pPr>
        <w:rPr>
          <w:rFonts w:cs="Arial"/>
          <w:color w:val="000000" w:themeColor="text1"/>
          <w:sz w:val="20"/>
          <w:szCs w:val="20"/>
        </w:rPr>
      </w:pPr>
      <w:r>
        <w:rPr>
          <w:rFonts w:cs="Arial"/>
          <w:color w:val="000000" w:themeColor="text1"/>
          <w:sz w:val="20"/>
          <w:szCs w:val="20"/>
        </w:rPr>
        <w:t>Dana N. Whalen</w:t>
      </w:r>
    </w:p>
    <w:p w14:paraId="6C1E62F6" w14:textId="77777777" w:rsidR="00EF0AC6" w:rsidRDefault="00EF0AC6" w:rsidP="000E46B1">
      <w:pPr>
        <w:rPr>
          <w:rFonts w:cs="Arial"/>
          <w:color w:val="000000" w:themeColor="text1"/>
          <w:sz w:val="20"/>
          <w:szCs w:val="20"/>
        </w:rPr>
      </w:pPr>
      <w:r>
        <w:rPr>
          <w:rFonts w:cs="Arial"/>
          <w:color w:val="000000" w:themeColor="text1"/>
          <w:sz w:val="20"/>
          <w:szCs w:val="20"/>
        </w:rPr>
        <w:t>Adams County Prosecutor’s Office</w:t>
      </w:r>
    </w:p>
    <w:p w14:paraId="64C77758" w14:textId="77777777" w:rsidR="00EF0AC6" w:rsidRDefault="00EF0AC6" w:rsidP="000E46B1">
      <w:pPr>
        <w:rPr>
          <w:rFonts w:cs="Arial"/>
          <w:color w:val="000000" w:themeColor="text1"/>
          <w:sz w:val="20"/>
          <w:szCs w:val="20"/>
        </w:rPr>
      </w:pPr>
      <w:r>
        <w:rPr>
          <w:rFonts w:cs="Arial"/>
          <w:color w:val="000000" w:themeColor="text1"/>
          <w:sz w:val="20"/>
          <w:szCs w:val="20"/>
        </w:rPr>
        <w:t>110 W. Main Street</w:t>
      </w:r>
    </w:p>
    <w:p w14:paraId="533A4E19" w14:textId="447731A0" w:rsidR="00EF0AC6" w:rsidRDefault="00EF0AC6" w:rsidP="000E46B1">
      <w:pPr>
        <w:rPr>
          <w:rFonts w:cs="Arial"/>
          <w:color w:val="000000" w:themeColor="text1"/>
          <w:sz w:val="20"/>
          <w:szCs w:val="20"/>
        </w:rPr>
      </w:pPr>
      <w:r>
        <w:rPr>
          <w:rFonts w:cs="Arial"/>
          <w:color w:val="000000" w:themeColor="text1"/>
          <w:sz w:val="20"/>
          <w:szCs w:val="20"/>
        </w:rPr>
        <w:t>West Union, OH  45693</w:t>
      </w:r>
    </w:p>
    <w:p w14:paraId="2BB79A12" w14:textId="76AAFA52" w:rsidR="0084310B" w:rsidRDefault="0084310B" w:rsidP="000E46B1">
      <w:pPr>
        <w:rPr>
          <w:rFonts w:cs="Arial"/>
          <w:color w:val="000000" w:themeColor="text1"/>
          <w:sz w:val="20"/>
          <w:szCs w:val="20"/>
        </w:rPr>
      </w:pPr>
      <w:r w:rsidRPr="0084310B">
        <w:rPr>
          <w:rFonts w:cs="Arial"/>
          <w:color w:val="000000" w:themeColor="text1"/>
          <w:sz w:val="20"/>
          <w:szCs w:val="20"/>
        </w:rPr>
        <w:t>prosecutorkelley@usa.com</w:t>
      </w:r>
    </w:p>
    <w:p w14:paraId="0CCD47F5" w14:textId="52D79CA7" w:rsidR="0084310B" w:rsidRDefault="0084310B" w:rsidP="000E46B1">
      <w:pPr>
        <w:rPr>
          <w:rFonts w:cs="Arial"/>
          <w:color w:val="000000" w:themeColor="text1"/>
          <w:sz w:val="20"/>
          <w:szCs w:val="20"/>
        </w:rPr>
      </w:pPr>
      <w:r>
        <w:rPr>
          <w:rFonts w:cs="Arial"/>
          <w:color w:val="000000" w:themeColor="text1"/>
          <w:sz w:val="20"/>
          <w:szCs w:val="20"/>
        </w:rPr>
        <w:t>dana.whalen@adamscountyoh.gov</w:t>
      </w:r>
    </w:p>
    <w:p w14:paraId="7ED2FAD5" w14:textId="77777777" w:rsidR="00EF0AC6" w:rsidRDefault="00EF0AC6" w:rsidP="000E46B1">
      <w:pPr>
        <w:rPr>
          <w:rFonts w:cs="Arial"/>
          <w:color w:val="000000" w:themeColor="text1"/>
          <w:sz w:val="20"/>
          <w:szCs w:val="20"/>
        </w:rPr>
      </w:pPr>
    </w:p>
    <w:p w14:paraId="7EEDB0D7" w14:textId="07505116" w:rsidR="00EF0AC6" w:rsidRPr="00EF0AC6" w:rsidRDefault="00EF0AC6" w:rsidP="000E46B1">
      <w:pPr>
        <w:rPr>
          <w:rFonts w:ascii="Arial Bold" w:hAnsi="Arial Bold" w:cs="Arial"/>
          <w:b/>
          <w:smallCaps/>
          <w:color w:val="000000" w:themeColor="text1"/>
          <w:sz w:val="20"/>
          <w:szCs w:val="20"/>
        </w:rPr>
      </w:pPr>
      <w:r w:rsidRPr="00EF0AC6">
        <w:rPr>
          <w:rFonts w:ascii="Arial Bold" w:hAnsi="Arial Bold" w:cs="Arial"/>
          <w:b/>
          <w:smallCaps/>
          <w:color w:val="000000" w:themeColor="text1"/>
          <w:sz w:val="20"/>
          <w:szCs w:val="20"/>
        </w:rPr>
        <w:t xml:space="preserve">On Behalf of </w:t>
      </w:r>
      <w:r w:rsidR="0084310B">
        <w:rPr>
          <w:rFonts w:ascii="Arial Bold" w:hAnsi="Arial Bold" w:cs="Arial"/>
          <w:b/>
          <w:smallCaps/>
          <w:color w:val="000000" w:themeColor="text1"/>
          <w:sz w:val="20"/>
          <w:szCs w:val="20"/>
        </w:rPr>
        <w:t xml:space="preserve">Monroe Township, Manchester Local School District, </w:t>
      </w:r>
      <w:r w:rsidRPr="00EF0AC6">
        <w:rPr>
          <w:rFonts w:ascii="Arial Bold" w:hAnsi="Arial Bold" w:cs="Arial"/>
          <w:b/>
          <w:smallCaps/>
          <w:color w:val="000000" w:themeColor="text1"/>
          <w:sz w:val="20"/>
          <w:szCs w:val="20"/>
        </w:rPr>
        <w:t>Adams County Ohio Valley School District</w:t>
      </w:r>
      <w:r w:rsidR="0084310B">
        <w:rPr>
          <w:rFonts w:ascii="Arial Bold" w:hAnsi="Arial Bold" w:cs="Arial"/>
          <w:b/>
          <w:smallCaps/>
          <w:color w:val="000000" w:themeColor="text1"/>
          <w:sz w:val="20"/>
          <w:szCs w:val="20"/>
        </w:rPr>
        <w:t>,</w:t>
      </w:r>
      <w:r w:rsidRPr="00EF0AC6">
        <w:rPr>
          <w:rFonts w:ascii="Arial Bold" w:hAnsi="Arial Bold" w:cs="Arial"/>
          <w:b/>
          <w:smallCaps/>
          <w:color w:val="000000" w:themeColor="text1"/>
          <w:sz w:val="20"/>
          <w:szCs w:val="20"/>
        </w:rPr>
        <w:t xml:space="preserve"> and </w:t>
      </w:r>
      <w:proofErr w:type="spellStart"/>
      <w:r w:rsidRPr="00EF0AC6">
        <w:rPr>
          <w:rFonts w:ascii="Arial Bold" w:hAnsi="Arial Bold" w:cs="Arial"/>
          <w:b/>
          <w:smallCaps/>
          <w:color w:val="000000" w:themeColor="text1"/>
          <w:sz w:val="20"/>
          <w:szCs w:val="20"/>
        </w:rPr>
        <w:t>Sprigg</w:t>
      </w:r>
      <w:proofErr w:type="spellEnd"/>
      <w:r w:rsidRPr="00EF0AC6">
        <w:rPr>
          <w:rFonts w:ascii="Arial Bold" w:hAnsi="Arial Bold" w:cs="Arial"/>
          <w:b/>
          <w:smallCaps/>
          <w:color w:val="000000" w:themeColor="text1"/>
          <w:sz w:val="20"/>
          <w:szCs w:val="20"/>
        </w:rPr>
        <w:t xml:space="preserve"> Township</w:t>
      </w:r>
    </w:p>
    <w:p w14:paraId="7FA624DC" w14:textId="621305E2" w:rsidR="00EF0AC6" w:rsidRDefault="00EF0AC6" w:rsidP="000E46B1">
      <w:pPr>
        <w:rPr>
          <w:rFonts w:cs="Arial"/>
          <w:color w:val="000000" w:themeColor="text1"/>
          <w:sz w:val="20"/>
          <w:szCs w:val="20"/>
        </w:rPr>
      </w:pPr>
    </w:p>
    <w:p w14:paraId="0ED58E57" w14:textId="31C24DEA" w:rsidR="007C35B2" w:rsidRDefault="007C35B2" w:rsidP="000E46B1">
      <w:pPr>
        <w:rPr>
          <w:rFonts w:cs="Arial"/>
          <w:color w:val="000000" w:themeColor="text1"/>
          <w:sz w:val="20"/>
          <w:szCs w:val="20"/>
        </w:rPr>
      </w:pPr>
    </w:p>
    <w:p w14:paraId="0633C73A" w14:textId="0B6EBEE9" w:rsidR="007C35B2" w:rsidRDefault="007C35B2" w:rsidP="000E46B1">
      <w:pPr>
        <w:rPr>
          <w:rFonts w:cs="Arial"/>
          <w:color w:val="000000" w:themeColor="text1"/>
          <w:sz w:val="20"/>
          <w:szCs w:val="20"/>
        </w:rPr>
      </w:pPr>
    </w:p>
    <w:p w14:paraId="329EA505" w14:textId="0B2D8963" w:rsidR="007C35B2" w:rsidRDefault="007C35B2" w:rsidP="000E46B1">
      <w:pPr>
        <w:rPr>
          <w:rFonts w:cs="Arial"/>
          <w:color w:val="000000" w:themeColor="text1"/>
          <w:sz w:val="20"/>
          <w:szCs w:val="20"/>
        </w:rPr>
      </w:pPr>
    </w:p>
    <w:p w14:paraId="6CFC42E6" w14:textId="249F6AA4" w:rsidR="007C35B2" w:rsidRDefault="007C35B2" w:rsidP="000E46B1">
      <w:pPr>
        <w:rPr>
          <w:rFonts w:cs="Arial"/>
          <w:color w:val="000000" w:themeColor="text1"/>
          <w:sz w:val="20"/>
          <w:szCs w:val="20"/>
        </w:rPr>
      </w:pPr>
    </w:p>
    <w:p w14:paraId="12CADD70" w14:textId="0B9DCC96" w:rsidR="007C35B2" w:rsidRDefault="007C35B2" w:rsidP="000E46B1">
      <w:pPr>
        <w:rPr>
          <w:rFonts w:cs="Arial"/>
          <w:color w:val="000000" w:themeColor="text1"/>
          <w:sz w:val="20"/>
          <w:szCs w:val="20"/>
        </w:rPr>
      </w:pPr>
    </w:p>
    <w:p w14:paraId="3FBE4120" w14:textId="00D55008" w:rsidR="007C35B2" w:rsidRDefault="007C35B2" w:rsidP="000E46B1">
      <w:pPr>
        <w:rPr>
          <w:rFonts w:cs="Arial"/>
          <w:color w:val="000000" w:themeColor="text1"/>
          <w:sz w:val="20"/>
          <w:szCs w:val="20"/>
        </w:rPr>
      </w:pPr>
    </w:p>
    <w:p w14:paraId="126BE97F" w14:textId="514ECFC0" w:rsidR="007C35B2" w:rsidRDefault="007C35B2" w:rsidP="000E46B1">
      <w:pPr>
        <w:rPr>
          <w:rFonts w:cs="Arial"/>
          <w:color w:val="000000" w:themeColor="text1"/>
          <w:sz w:val="20"/>
          <w:szCs w:val="20"/>
        </w:rPr>
      </w:pPr>
    </w:p>
    <w:p w14:paraId="5784C6E6" w14:textId="77777777" w:rsidR="007C35B2" w:rsidRPr="00924431" w:rsidRDefault="007C35B2" w:rsidP="000E46B1">
      <w:pPr>
        <w:rPr>
          <w:rFonts w:cs="Arial"/>
          <w:color w:val="000000" w:themeColor="text1"/>
          <w:sz w:val="20"/>
          <w:szCs w:val="20"/>
        </w:rPr>
      </w:pPr>
    </w:p>
    <w:p w14:paraId="23E0F666" w14:textId="0A5F3075" w:rsidR="004A4368" w:rsidRDefault="004A4368" w:rsidP="004A4368">
      <w:pPr>
        <w:rPr>
          <w:rFonts w:eastAsia="Calibri" w:cs="Arial"/>
          <w:color w:val="000000" w:themeColor="text1"/>
          <w:sz w:val="20"/>
          <w:szCs w:val="20"/>
        </w:rPr>
      </w:pPr>
      <w:r>
        <w:rPr>
          <w:rFonts w:eastAsia="Calibri" w:cs="Arial"/>
          <w:color w:val="000000" w:themeColor="text1"/>
          <w:sz w:val="20"/>
          <w:szCs w:val="20"/>
        </w:rPr>
        <w:t>John F. Stock</w:t>
      </w:r>
    </w:p>
    <w:p w14:paraId="08595EE1" w14:textId="77777777" w:rsidR="004A4368" w:rsidRDefault="004A4368" w:rsidP="004A4368">
      <w:pPr>
        <w:rPr>
          <w:rFonts w:eastAsia="Calibri" w:cs="Arial"/>
          <w:color w:val="000000" w:themeColor="text1"/>
          <w:sz w:val="20"/>
          <w:szCs w:val="20"/>
        </w:rPr>
      </w:pPr>
      <w:r>
        <w:rPr>
          <w:rFonts w:eastAsia="Calibri" w:cs="Arial"/>
          <w:color w:val="000000" w:themeColor="text1"/>
          <w:sz w:val="20"/>
          <w:szCs w:val="20"/>
        </w:rPr>
        <w:t>Orla Collier</w:t>
      </w:r>
    </w:p>
    <w:p w14:paraId="67999D93" w14:textId="77777777" w:rsidR="004A4368" w:rsidRDefault="004A4368" w:rsidP="004A4368">
      <w:pPr>
        <w:rPr>
          <w:rFonts w:eastAsia="Calibri" w:cs="Arial"/>
          <w:color w:val="000000" w:themeColor="text1"/>
          <w:sz w:val="20"/>
          <w:szCs w:val="20"/>
        </w:rPr>
      </w:pPr>
      <w:r>
        <w:rPr>
          <w:rFonts w:eastAsia="Calibri" w:cs="Arial"/>
          <w:color w:val="000000" w:themeColor="text1"/>
          <w:sz w:val="20"/>
          <w:szCs w:val="20"/>
        </w:rPr>
        <w:t xml:space="preserve">Benesch Friedlander </w:t>
      </w:r>
      <w:proofErr w:type="spellStart"/>
      <w:r>
        <w:rPr>
          <w:rFonts w:eastAsia="Calibri" w:cs="Arial"/>
          <w:color w:val="000000" w:themeColor="text1"/>
          <w:sz w:val="20"/>
          <w:szCs w:val="20"/>
        </w:rPr>
        <w:t>Coplan</w:t>
      </w:r>
      <w:proofErr w:type="spellEnd"/>
      <w:r>
        <w:rPr>
          <w:rFonts w:eastAsia="Calibri" w:cs="Arial"/>
          <w:color w:val="000000" w:themeColor="text1"/>
          <w:sz w:val="20"/>
          <w:szCs w:val="20"/>
        </w:rPr>
        <w:t xml:space="preserve"> &amp; </w:t>
      </w:r>
      <w:proofErr w:type="spellStart"/>
      <w:r>
        <w:rPr>
          <w:rFonts w:eastAsia="Calibri" w:cs="Arial"/>
          <w:color w:val="000000" w:themeColor="text1"/>
          <w:sz w:val="20"/>
          <w:szCs w:val="20"/>
        </w:rPr>
        <w:t>Aronoff</w:t>
      </w:r>
      <w:proofErr w:type="spellEnd"/>
      <w:r>
        <w:rPr>
          <w:rFonts w:eastAsia="Calibri" w:cs="Arial"/>
          <w:color w:val="000000" w:themeColor="text1"/>
          <w:sz w:val="20"/>
          <w:szCs w:val="20"/>
        </w:rPr>
        <w:t xml:space="preserve"> LLP</w:t>
      </w:r>
    </w:p>
    <w:p w14:paraId="0B3F0751" w14:textId="77777777" w:rsidR="004A4368" w:rsidRDefault="004A4368" w:rsidP="004A4368">
      <w:pPr>
        <w:rPr>
          <w:rFonts w:eastAsia="Calibri" w:cs="Arial"/>
          <w:color w:val="000000" w:themeColor="text1"/>
          <w:sz w:val="20"/>
          <w:szCs w:val="20"/>
        </w:rPr>
      </w:pPr>
      <w:r>
        <w:rPr>
          <w:rFonts w:eastAsia="Calibri" w:cs="Arial"/>
          <w:color w:val="000000" w:themeColor="text1"/>
          <w:sz w:val="20"/>
          <w:szCs w:val="20"/>
        </w:rPr>
        <w:t>41 S. High Street, 26</w:t>
      </w:r>
      <w:r w:rsidRPr="0086222C">
        <w:rPr>
          <w:rFonts w:eastAsia="Calibri" w:cs="Arial"/>
          <w:color w:val="000000" w:themeColor="text1"/>
          <w:sz w:val="20"/>
          <w:szCs w:val="20"/>
          <w:vertAlign w:val="superscript"/>
        </w:rPr>
        <w:t>th</w:t>
      </w:r>
      <w:r>
        <w:rPr>
          <w:rFonts w:eastAsia="Calibri" w:cs="Arial"/>
          <w:color w:val="000000" w:themeColor="text1"/>
          <w:sz w:val="20"/>
          <w:szCs w:val="20"/>
        </w:rPr>
        <w:t xml:space="preserve"> Floor</w:t>
      </w:r>
    </w:p>
    <w:p w14:paraId="0C086C05" w14:textId="46A73C00" w:rsidR="004A4368" w:rsidRDefault="004A4368" w:rsidP="004A4368">
      <w:pPr>
        <w:rPr>
          <w:rFonts w:eastAsia="Calibri" w:cs="Arial"/>
          <w:color w:val="000000" w:themeColor="text1"/>
          <w:sz w:val="20"/>
          <w:szCs w:val="20"/>
        </w:rPr>
      </w:pPr>
      <w:r>
        <w:rPr>
          <w:rFonts w:eastAsia="Calibri" w:cs="Arial"/>
          <w:color w:val="000000" w:themeColor="text1"/>
          <w:sz w:val="20"/>
          <w:szCs w:val="20"/>
        </w:rPr>
        <w:t xml:space="preserve">Columbus, </w:t>
      </w:r>
      <w:r w:rsidR="009B3715">
        <w:rPr>
          <w:rFonts w:eastAsia="Calibri" w:cs="Arial"/>
          <w:color w:val="000000" w:themeColor="text1"/>
          <w:sz w:val="20"/>
          <w:szCs w:val="20"/>
        </w:rPr>
        <w:t>OH</w:t>
      </w:r>
      <w:r>
        <w:rPr>
          <w:rFonts w:eastAsia="Calibri" w:cs="Arial"/>
          <w:color w:val="000000" w:themeColor="text1"/>
          <w:sz w:val="20"/>
          <w:szCs w:val="20"/>
        </w:rPr>
        <w:t xml:space="preserve"> 43215</w:t>
      </w:r>
    </w:p>
    <w:p w14:paraId="3A24BB22" w14:textId="77777777" w:rsidR="004A4368" w:rsidRDefault="004A4368" w:rsidP="004A4368">
      <w:pPr>
        <w:rPr>
          <w:rFonts w:eastAsia="Calibri" w:cs="Arial"/>
          <w:color w:val="000000" w:themeColor="text1"/>
          <w:sz w:val="20"/>
          <w:szCs w:val="20"/>
        </w:rPr>
      </w:pPr>
      <w:r>
        <w:rPr>
          <w:rFonts w:eastAsia="Calibri" w:cs="Arial"/>
          <w:color w:val="000000" w:themeColor="text1"/>
          <w:sz w:val="20"/>
          <w:szCs w:val="20"/>
        </w:rPr>
        <w:t>jstock@beneschlaw.com</w:t>
      </w:r>
    </w:p>
    <w:p w14:paraId="2E2BCD7C" w14:textId="77777777" w:rsidR="004A4368" w:rsidRDefault="004A4368" w:rsidP="004A4368">
      <w:pPr>
        <w:rPr>
          <w:rFonts w:eastAsia="Calibri" w:cs="Arial"/>
          <w:color w:val="000000" w:themeColor="text1"/>
          <w:sz w:val="20"/>
          <w:szCs w:val="20"/>
        </w:rPr>
      </w:pPr>
      <w:r>
        <w:rPr>
          <w:rFonts w:eastAsia="Calibri" w:cs="Arial"/>
          <w:color w:val="000000" w:themeColor="text1"/>
          <w:sz w:val="20"/>
          <w:szCs w:val="20"/>
        </w:rPr>
        <w:t>ocollier@beneschlaw.com</w:t>
      </w:r>
    </w:p>
    <w:p w14:paraId="6176E87C" w14:textId="77777777" w:rsidR="004A4368" w:rsidRDefault="004A4368" w:rsidP="004A4368">
      <w:pPr>
        <w:rPr>
          <w:rFonts w:eastAsia="Calibri" w:cs="Arial"/>
          <w:color w:val="000000" w:themeColor="text1"/>
          <w:sz w:val="20"/>
          <w:szCs w:val="20"/>
        </w:rPr>
      </w:pPr>
    </w:p>
    <w:p w14:paraId="29C1C01B" w14:textId="1FCA7FEB" w:rsidR="004A4368" w:rsidRDefault="004A4368" w:rsidP="004A4368">
      <w:pPr>
        <w:rPr>
          <w:rFonts w:ascii="Arial Bold" w:eastAsia="Calibri" w:hAnsi="Arial Bold" w:cs="Arial"/>
          <w:b/>
          <w:smallCaps/>
          <w:color w:val="000000" w:themeColor="text1"/>
          <w:sz w:val="20"/>
          <w:szCs w:val="20"/>
        </w:rPr>
      </w:pPr>
      <w:r w:rsidRPr="00AA3B99">
        <w:rPr>
          <w:rFonts w:ascii="Arial Bold" w:eastAsia="Calibri" w:hAnsi="Arial Bold" w:cs="Arial"/>
          <w:b/>
          <w:smallCaps/>
          <w:color w:val="000000" w:themeColor="text1"/>
          <w:sz w:val="20"/>
          <w:szCs w:val="20"/>
        </w:rPr>
        <w:t>On Behalf of Murray Energy Corporation</w:t>
      </w:r>
      <w:r>
        <w:rPr>
          <w:rFonts w:ascii="Arial Bold" w:eastAsia="Calibri" w:hAnsi="Arial Bold" w:cs="Arial"/>
          <w:b/>
          <w:smallCaps/>
          <w:color w:val="000000" w:themeColor="text1"/>
          <w:sz w:val="20"/>
          <w:szCs w:val="20"/>
        </w:rPr>
        <w:t xml:space="preserve"> and Citizens to Protect DP&amp;L Jobs, Rick Adamson, Don Bowles, Steve </w:t>
      </w:r>
      <w:proofErr w:type="spellStart"/>
      <w:r>
        <w:rPr>
          <w:rFonts w:ascii="Arial Bold" w:eastAsia="Calibri" w:hAnsi="Arial Bold" w:cs="Arial"/>
          <w:b/>
          <w:smallCaps/>
          <w:color w:val="000000" w:themeColor="text1"/>
          <w:sz w:val="20"/>
          <w:szCs w:val="20"/>
        </w:rPr>
        <w:t>Cacaro</w:t>
      </w:r>
      <w:proofErr w:type="spellEnd"/>
      <w:r>
        <w:rPr>
          <w:rFonts w:ascii="Arial Bold" w:eastAsia="Calibri" w:hAnsi="Arial Bold" w:cs="Arial"/>
          <w:b/>
          <w:smallCaps/>
          <w:color w:val="000000" w:themeColor="text1"/>
          <w:sz w:val="20"/>
          <w:szCs w:val="20"/>
        </w:rPr>
        <w:t>, John Condon, Alan Foster, Richard Foster, Kent Gulley, Marty Huntley, John Lawler, Brad McFarland, David McFarland, Mike Pell, Kim Rogers, Tony Staggs and Liz Lafferty</w:t>
      </w:r>
    </w:p>
    <w:p w14:paraId="369A1F75" w14:textId="51B5911D" w:rsidR="007C35B2" w:rsidRDefault="007C35B2" w:rsidP="004A4368">
      <w:pPr>
        <w:rPr>
          <w:rFonts w:ascii="Arial Bold" w:eastAsia="Calibri" w:hAnsi="Arial Bold" w:cs="Arial"/>
          <w:b/>
          <w:smallCaps/>
          <w:color w:val="000000" w:themeColor="text1"/>
          <w:sz w:val="20"/>
          <w:szCs w:val="20"/>
        </w:rPr>
      </w:pPr>
    </w:p>
    <w:p w14:paraId="3D8CD58F" w14:textId="39297ECD" w:rsidR="007C35B2" w:rsidRPr="00B821F5" w:rsidRDefault="007C35B2" w:rsidP="004A4368">
      <w:pPr>
        <w:rPr>
          <w:rFonts w:eastAsia="Calibri" w:cs="Arial"/>
          <w:color w:val="000000" w:themeColor="text1"/>
          <w:sz w:val="20"/>
          <w:szCs w:val="20"/>
        </w:rPr>
      </w:pPr>
      <w:r w:rsidRPr="00B821F5">
        <w:rPr>
          <w:rFonts w:eastAsia="Calibri" w:cs="Arial"/>
          <w:color w:val="000000" w:themeColor="text1"/>
          <w:sz w:val="20"/>
          <w:szCs w:val="20"/>
        </w:rPr>
        <w:t xml:space="preserve">Mark </w:t>
      </w:r>
      <w:proofErr w:type="spellStart"/>
      <w:r w:rsidRPr="00B821F5">
        <w:rPr>
          <w:rFonts w:eastAsia="Calibri" w:cs="Arial"/>
          <w:color w:val="000000" w:themeColor="text1"/>
          <w:sz w:val="20"/>
          <w:szCs w:val="20"/>
        </w:rPr>
        <w:t>Landes</w:t>
      </w:r>
      <w:proofErr w:type="spellEnd"/>
      <w:r w:rsidRPr="00B821F5">
        <w:rPr>
          <w:rFonts w:eastAsia="Calibri" w:cs="Arial"/>
          <w:color w:val="000000" w:themeColor="text1"/>
          <w:sz w:val="20"/>
          <w:szCs w:val="20"/>
        </w:rPr>
        <w:t xml:space="preserve"> (0027227)</w:t>
      </w:r>
    </w:p>
    <w:p w14:paraId="07F244AF" w14:textId="5C4F9533" w:rsidR="007C35B2" w:rsidRPr="00B821F5" w:rsidRDefault="007C35B2" w:rsidP="004A4368">
      <w:pPr>
        <w:rPr>
          <w:rFonts w:eastAsia="Calibri" w:cs="Arial"/>
          <w:color w:val="000000" w:themeColor="text1"/>
          <w:sz w:val="20"/>
          <w:szCs w:val="20"/>
        </w:rPr>
      </w:pPr>
      <w:r w:rsidRPr="00B821F5">
        <w:rPr>
          <w:rFonts w:eastAsia="Calibri" w:cs="Arial"/>
          <w:color w:val="000000" w:themeColor="text1"/>
          <w:sz w:val="20"/>
          <w:szCs w:val="20"/>
        </w:rPr>
        <w:t xml:space="preserve">Briand M. </w:t>
      </w:r>
      <w:proofErr w:type="spellStart"/>
      <w:r w:rsidRPr="00B821F5">
        <w:rPr>
          <w:rFonts w:eastAsia="Calibri" w:cs="Arial"/>
          <w:color w:val="000000" w:themeColor="text1"/>
          <w:sz w:val="20"/>
          <w:szCs w:val="20"/>
        </w:rPr>
        <w:t>Zets</w:t>
      </w:r>
      <w:proofErr w:type="spellEnd"/>
      <w:r w:rsidRPr="00B821F5">
        <w:rPr>
          <w:rFonts w:eastAsia="Calibri" w:cs="Arial"/>
          <w:color w:val="000000" w:themeColor="text1"/>
          <w:sz w:val="20"/>
          <w:szCs w:val="20"/>
        </w:rPr>
        <w:t xml:space="preserve"> (0066544)</w:t>
      </w:r>
    </w:p>
    <w:p w14:paraId="741B9B64" w14:textId="6CC7F50A" w:rsidR="007C35B2" w:rsidRPr="00B821F5" w:rsidRDefault="007C35B2" w:rsidP="004A4368">
      <w:pPr>
        <w:rPr>
          <w:rFonts w:eastAsia="Calibri" w:cs="Arial"/>
          <w:color w:val="000000" w:themeColor="text1"/>
          <w:sz w:val="20"/>
          <w:szCs w:val="20"/>
        </w:rPr>
      </w:pPr>
      <w:r w:rsidRPr="00B821F5">
        <w:rPr>
          <w:rFonts w:eastAsia="Calibri" w:cs="Arial"/>
          <w:color w:val="000000" w:themeColor="text1"/>
          <w:sz w:val="20"/>
          <w:szCs w:val="20"/>
        </w:rPr>
        <w:t xml:space="preserve">Isaac Wiles Burkholder &amp; </w:t>
      </w:r>
      <w:proofErr w:type="spellStart"/>
      <w:r w:rsidRPr="00B821F5">
        <w:rPr>
          <w:rFonts w:eastAsia="Calibri" w:cs="Arial"/>
          <w:color w:val="000000" w:themeColor="text1"/>
          <w:sz w:val="20"/>
          <w:szCs w:val="20"/>
        </w:rPr>
        <w:t>Teetor</w:t>
      </w:r>
      <w:proofErr w:type="spellEnd"/>
      <w:r w:rsidRPr="00B821F5">
        <w:rPr>
          <w:rFonts w:eastAsia="Calibri" w:cs="Arial"/>
          <w:color w:val="000000" w:themeColor="text1"/>
          <w:sz w:val="20"/>
          <w:szCs w:val="20"/>
        </w:rPr>
        <w:t>, LLC</w:t>
      </w:r>
    </w:p>
    <w:p w14:paraId="4E1075F8" w14:textId="4246A793" w:rsidR="007C35B2" w:rsidRPr="00B821F5" w:rsidRDefault="007C35B2" w:rsidP="004A4368">
      <w:pPr>
        <w:rPr>
          <w:rFonts w:eastAsia="Calibri" w:cs="Arial"/>
          <w:color w:val="000000" w:themeColor="text1"/>
          <w:sz w:val="20"/>
          <w:szCs w:val="20"/>
        </w:rPr>
      </w:pPr>
      <w:r w:rsidRPr="00B821F5">
        <w:rPr>
          <w:rFonts w:eastAsia="Calibri" w:cs="Arial"/>
          <w:color w:val="000000" w:themeColor="text1"/>
          <w:sz w:val="20"/>
          <w:szCs w:val="20"/>
        </w:rPr>
        <w:t xml:space="preserve">Two </w:t>
      </w:r>
      <w:proofErr w:type="spellStart"/>
      <w:r w:rsidRPr="00B821F5">
        <w:rPr>
          <w:rFonts w:eastAsia="Calibri" w:cs="Arial"/>
          <w:color w:val="000000" w:themeColor="text1"/>
          <w:sz w:val="20"/>
          <w:szCs w:val="20"/>
        </w:rPr>
        <w:t>Miranova</w:t>
      </w:r>
      <w:proofErr w:type="spellEnd"/>
      <w:r w:rsidRPr="00B821F5">
        <w:rPr>
          <w:rFonts w:eastAsia="Calibri" w:cs="Arial"/>
          <w:color w:val="000000" w:themeColor="text1"/>
          <w:sz w:val="20"/>
          <w:szCs w:val="20"/>
        </w:rPr>
        <w:t xml:space="preserve"> Place, Suite 700</w:t>
      </w:r>
    </w:p>
    <w:p w14:paraId="2B977A56" w14:textId="271CFD71" w:rsidR="007C35B2" w:rsidRPr="00B821F5" w:rsidRDefault="007C35B2" w:rsidP="004A4368">
      <w:pPr>
        <w:rPr>
          <w:rFonts w:eastAsia="Calibri" w:cs="Arial"/>
          <w:color w:val="000000" w:themeColor="text1"/>
          <w:sz w:val="20"/>
          <w:szCs w:val="20"/>
        </w:rPr>
      </w:pPr>
      <w:r w:rsidRPr="00B821F5">
        <w:rPr>
          <w:rFonts w:eastAsia="Calibri" w:cs="Arial"/>
          <w:color w:val="000000" w:themeColor="text1"/>
          <w:sz w:val="20"/>
          <w:szCs w:val="20"/>
        </w:rPr>
        <w:t>Columbus, OH 43215</w:t>
      </w:r>
    </w:p>
    <w:p w14:paraId="1E33AB4C" w14:textId="0B185074" w:rsidR="007C35B2" w:rsidRPr="00B821F5" w:rsidRDefault="00DD22EB" w:rsidP="004A4368">
      <w:pPr>
        <w:rPr>
          <w:rFonts w:eastAsia="Calibri" w:cs="Arial"/>
          <w:smallCaps/>
          <w:color w:val="000000" w:themeColor="text1"/>
          <w:sz w:val="20"/>
          <w:szCs w:val="20"/>
        </w:rPr>
      </w:pPr>
      <w:r>
        <w:rPr>
          <w:rFonts w:eastAsia="Calibri" w:cs="Arial"/>
          <w:color w:val="000000" w:themeColor="text1"/>
          <w:sz w:val="20"/>
          <w:szCs w:val="20"/>
        </w:rPr>
        <w:t>m</w:t>
      </w:r>
      <w:r w:rsidR="007C35B2" w:rsidRPr="00B821F5">
        <w:rPr>
          <w:rFonts w:eastAsia="Calibri" w:cs="Arial"/>
          <w:color w:val="000000" w:themeColor="text1"/>
          <w:sz w:val="20"/>
          <w:szCs w:val="20"/>
        </w:rPr>
        <w:t>landes@isaacwiles.com</w:t>
      </w:r>
    </w:p>
    <w:p w14:paraId="2756F637" w14:textId="0C466F49" w:rsidR="007C35B2" w:rsidRPr="00B821F5" w:rsidRDefault="007C35B2" w:rsidP="004A4368">
      <w:pPr>
        <w:rPr>
          <w:rFonts w:eastAsia="Calibri" w:cs="Arial"/>
          <w:smallCaps/>
          <w:color w:val="000000" w:themeColor="text1"/>
          <w:sz w:val="20"/>
          <w:szCs w:val="20"/>
        </w:rPr>
      </w:pPr>
      <w:r w:rsidRPr="00B821F5">
        <w:rPr>
          <w:rFonts w:eastAsia="Calibri" w:cs="Arial"/>
          <w:color w:val="000000" w:themeColor="text1"/>
          <w:sz w:val="20"/>
          <w:szCs w:val="20"/>
        </w:rPr>
        <w:t>bzets@isaacwiles.com</w:t>
      </w:r>
    </w:p>
    <w:p w14:paraId="432921E4" w14:textId="12809FB1" w:rsidR="007C35B2" w:rsidRDefault="007C35B2" w:rsidP="004A4368">
      <w:pPr>
        <w:rPr>
          <w:rFonts w:ascii="Arial Bold" w:eastAsia="Calibri" w:hAnsi="Arial Bold" w:cs="Arial"/>
          <w:b/>
          <w:smallCaps/>
          <w:color w:val="000000" w:themeColor="text1"/>
          <w:sz w:val="20"/>
          <w:szCs w:val="20"/>
        </w:rPr>
      </w:pPr>
    </w:p>
    <w:p w14:paraId="6B7B0218" w14:textId="40464D6C" w:rsidR="007C35B2" w:rsidRPr="00AA3B99" w:rsidRDefault="007C35B2" w:rsidP="004A4368">
      <w:pPr>
        <w:rPr>
          <w:rFonts w:ascii="Arial Bold" w:eastAsia="Calibri" w:hAnsi="Arial Bold" w:cs="Arial"/>
          <w:b/>
          <w:smallCaps/>
          <w:color w:val="000000" w:themeColor="text1"/>
          <w:sz w:val="20"/>
          <w:szCs w:val="20"/>
        </w:rPr>
      </w:pPr>
      <w:r>
        <w:rPr>
          <w:rFonts w:ascii="Arial Bold" w:eastAsia="Calibri" w:hAnsi="Arial Bold" w:cs="Arial"/>
          <w:b/>
          <w:smallCaps/>
          <w:color w:val="000000" w:themeColor="text1"/>
          <w:sz w:val="20"/>
          <w:szCs w:val="20"/>
        </w:rPr>
        <w:t>Counsel for Adams County Commissioners</w:t>
      </w:r>
    </w:p>
    <w:p w14:paraId="08F3843C" w14:textId="77777777" w:rsidR="004A4368" w:rsidRDefault="004A4368" w:rsidP="00F606F7">
      <w:pPr>
        <w:autoSpaceDE w:val="0"/>
        <w:autoSpaceDN w:val="0"/>
        <w:adjustRightInd w:val="0"/>
        <w:rPr>
          <w:rFonts w:cs="Arial"/>
          <w:color w:val="000000" w:themeColor="text1"/>
          <w:sz w:val="20"/>
          <w:szCs w:val="20"/>
        </w:rPr>
      </w:pPr>
    </w:p>
    <w:p w14:paraId="01249CA9"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Thomas McNamee</w:t>
      </w:r>
    </w:p>
    <w:p w14:paraId="749AAEF9"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 xml:space="preserve">Assistant Attorneys General </w:t>
      </w:r>
    </w:p>
    <w:p w14:paraId="6D376D68"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Public Utilities Section</w:t>
      </w:r>
    </w:p>
    <w:p w14:paraId="026D2A31"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Office of the Attorney General</w:t>
      </w:r>
    </w:p>
    <w:p w14:paraId="30F85392"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30 E. Broad St, 16th Floor</w:t>
      </w:r>
    </w:p>
    <w:p w14:paraId="41AAE39B" w14:textId="6118D609"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Columbus, O</w:t>
      </w:r>
      <w:r w:rsidR="00F03E80">
        <w:rPr>
          <w:rFonts w:cs="Arial"/>
          <w:color w:val="000000" w:themeColor="text1"/>
          <w:sz w:val="20"/>
          <w:szCs w:val="20"/>
        </w:rPr>
        <w:t>H</w:t>
      </w:r>
      <w:r w:rsidRPr="00924431">
        <w:rPr>
          <w:rFonts w:cs="Arial"/>
          <w:color w:val="000000" w:themeColor="text1"/>
          <w:sz w:val="20"/>
          <w:szCs w:val="20"/>
        </w:rPr>
        <w:t xml:space="preserve"> 43215</w:t>
      </w:r>
    </w:p>
    <w:p w14:paraId="53EA7A70" w14:textId="77777777" w:rsidR="00F606F7" w:rsidRPr="00924431" w:rsidRDefault="00F606F7" w:rsidP="00F606F7">
      <w:pPr>
        <w:autoSpaceDE w:val="0"/>
        <w:autoSpaceDN w:val="0"/>
        <w:adjustRightInd w:val="0"/>
        <w:rPr>
          <w:rFonts w:cs="Arial"/>
          <w:color w:val="000000" w:themeColor="text1"/>
          <w:sz w:val="20"/>
          <w:szCs w:val="20"/>
        </w:rPr>
      </w:pPr>
      <w:r w:rsidRPr="00924431">
        <w:rPr>
          <w:rFonts w:cs="Arial"/>
          <w:color w:val="000000" w:themeColor="text1"/>
          <w:sz w:val="20"/>
          <w:szCs w:val="20"/>
        </w:rPr>
        <w:t>Thomas.mcnamee@ohioattorneygeneral.gov</w:t>
      </w:r>
    </w:p>
    <w:p w14:paraId="6567FF50" w14:textId="77777777" w:rsidR="00F606F7" w:rsidRPr="00924431" w:rsidRDefault="00F606F7" w:rsidP="00F606F7">
      <w:pPr>
        <w:autoSpaceDE w:val="0"/>
        <w:autoSpaceDN w:val="0"/>
        <w:adjustRightInd w:val="0"/>
        <w:rPr>
          <w:rFonts w:cs="Arial"/>
          <w:color w:val="000000" w:themeColor="text1"/>
          <w:sz w:val="20"/>
          <w:szCs w:val="20"/>
        </w:rPr>
      </w:pPr>
    </w:p>
    <w:p w14:paraId="61BA9E17" w14:textId="77777777" w:rsidR="00F606F7" w:rsidRPr="00924431" w:rsidRDefault="00F606F7" w:rsidP="00F606F7">
      <w:pPr>
        <w:autoSpaceDE w:val="0"/>
        <w:autoSpaceDN w:val="0"/>
        <w:adjustRightInd w:val="0"/>
        <w:rPr>
          <w:rFonts w:ascii="Arial Bold" w:hAnsi="Arial Bold" w:cs="Arial"/>
          <w:b/>
          <w:smallCaps/>
          <w:color w:val="000000" w:themeColor="text1"/>
          <w:sz w:val="20"/>
          <w:szCs w:val="20"/>
        </w:rPr>
      </w:pPr>
      <w:r w:rsidRPr="00924431">
        <w:rPr>
          <w:rFonts w:ascii="Arial Bold" w:hAnsi="Arial Bold" w:cs="Arial"/>
          <w:b/>
          <w:smallCaps/>
          <w:color w:val="000000" w:themeColor="text1"/>
          <w:sz w:val="20"/>
          <w:szCs w:val="20"/>
        </w:rPr>
        <w:t>Counsel for the Staff of the Public Utilities Commission of Ohio (PUCO)</w:t>
      </w:r>
    </w:p>
    <w:p w14:paraId="4F4FC620" w14:textId="77777777" w:rsidR="00F606F7" w:rsidRPr="00924431" w:rsidRDefault="00F606F7" w:rsidP="00F606F7">
      <w:pPr>
        <w:autoSpaceDE w:val="0"/>
        <w:autoSpaceDN w:val="0"/>
        <w:adjustRightInd w:val="0"/>
        <w:rPr>
          <w:rFonts w:ascii="Arial Bold" w:hAnsi="Arial Bold" w:cs="Arial"/>
          <w:b/>
          <w:smallCaps/>
          <w:color w:val="000000" w:themeColor="text1"/>
          <w:sz w:val="20"/>
          <w:szCs w:val="20"/>
        </w:rPr>
      </w:pPr>
    </w:p>
    <w:p w14:paraId="4270976F" w14:textId="77777777" w:rsidR="000E46B1" w:rsidRPr="00924431" w:rsidRDefault="0050145F" w:rsidP="000C3B01">
      <w:pPr>
        <w:rPr>
          <w:rFonts w:eastAsia="Calibri" w:cs="Arial"/>
          <w:color w:val="000000" w:themeColor="text1"/>
          <w:sz w:val="20"/>
          <w:szCs w:val="20"/>
        </w:rPr>
      </w:pPr>
      <w:r>
        <w:rPr>
          <w:rFonts w:eastAsia="Calibri" w:cs="Arial"/>
          <w:color w:val="000000" w:themeColor="text1"/>
          <w:sz w:val="20"/>
          <w:szCs w:val="20"/>
        </w:rPr>
        <w:t xml:space="preserve">Nicholas </w:t>
      </w:r>
      <w:proofErr w:type="spellStart"/>
      <w:r>
        <w:rPr>
          <w:rFonts w:eastAsia="Calibri" w:cs="Arial"/>
          <w:color w:val="000000" w:themeColor="text1"/>
          <w:sz w:val="20"/>
          <w:szCs w:val="20"/>
        </w:rPr>
        <w:t>Walstra</w:t>
      </w:r>
      <w:proofErr w:type="spellEnd"/>
    </w:p>
    <w:p w14:paraId="746E670C" w14:textId="77777777"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Gregory Price</w:t>
      </w:r>
    </w:p>
    <w:p w14:paraId="4A741C83" w14:textId="77777777"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Attorney Examiners</w:t>
      </w:r>
    </w:p>
    <w:p w14:paraId="6376AFD2" w14:textId="77777777"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Legal Department</w:t>
      </w:r>
    </w:p>
    <w:p w14:paraId="5B43EA26" w14:textId="77777777"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Public Utilities Commission of Ohio</w:t>
      </w:r>
    </w:p>
    <w:p w14:paraId="577A8BFF" w14:textId="77777777"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180 East Broad Street, 12</w:t>
      </w:r>
      <w:r w:rsidRPr="00924431">
        <w:rPr>
          <w:rFonts w:eastAsia="Calibri" w:cs="Arial"/>
          <w:color w:val="000000" w:themeColor="text1"/>
          <w:sz w:val="20"/>
          <w:szCs w:val="20"/>
          <w:vertAlign w:val="superscript"/>
        </w:rPr>
        <w:t>th</w:t>
      </w:r>
      <w:r w:rsidRPr="00924431">
        <w:rPr>
          <w:rFonts w:eastAsia="Calibri" w:cs="Arial"/>
          <w:color w:val="000000" w:themeColor="text1"/>
          <w:sz w:val="20"/>
          <w:szCs w:val="20"/>
        </w:rPr>
        <w:t xml:space="preserve"> Floor</w:t>
      </w:r>
    </w:p>
    <w:p w14:paraId="13598776" w14:textId="4409031C" w:rsidR="000F5E65" w:rsidRPr="00924431" w:rsidRDefault="000F5E65" w:rsidP="000C3B01">
      <w:pPr>
        <w:rPr>
          <w:rFonts w:eastAsia="Calibri" w:cs="Arial"/>
          <w:color w:val="000000" w:themeColor="text1"/>
          <w:sz w:val="20"/>
          <w:szCs w:val="20"/>
        </w:rPr>
      </w:pPr>
      <w:r w:rsidRPr="00924431">
        <w:rPr>
          <w:rFonts w:eastAsia="Calibri" w:cs="Arial"/>
          <w:color w:val="000000" w:themeColor="text1"/>
          <w:sz w:val="20"/>
          <w:szCs w:val="20"/>
        </w:rPr>
        <w:t>Columbus</w:t>
      </w:r>
      <w:r w:rsidR="003A3D6E">
        <w:rPr>
          <w:rFonts w:eastAsia="Calibri" w:cs="Arial"/>
          <w:color w:val="000000" w:themeColor="text1"/>
          <w:sz w:val="20"/>
          <w:szCs w:val="20"/>
        </w:rPr>
        <w:t>,</w:t>
      </w:r>
      <w:r w:rsidRPr="00924431">
        <w:rPr>
          <w:rFonts w:eastAsia="Calibri" w:cs="Arial"/>
          <w:color w:val="000000" w:themeColor="text1"/>
          <w:sz w:val="20"/>
          <w:szCs w:val="20"/>
        </w:rPr>
        <w:t xml:space="preserve"> OH  43215</w:t>
      </w:r>
    </w:p>
    <w:p w14:paraId="6CAE7AD4" w14:textId="77777777" w:rsidR="000F5E65" w:rsidRPr="00924431" w:rsidRDefault="0050145F" w:rsidP="000F5E65">
      <w:pPr>
        <w:rPr>
          <w:rFonts w:eastAsia="Calibri" w:cs="Arial"/>
          <w:color w:val="000000" w:themeColor="text1"/>
          <w:sz w:val="20"/>
          <w:szCs w:val="20"/>
        </w:rPr>
      </w:pPr>
      <w:r>
        <w:rPr>
          <w:rFonts w:eastAsia="Calibri" w:cs="Arial"/>
          <w:color w:val="000000" w:themeColor="text1"/>
          <w:sz w:val="20"/>
          <w:szCs w:val="20"/>
        </w:rPr>
        <w:t>Nicholas.walstra</w:t>
      </w:r>
      <w:r w:rsidR="000F5E65" w:rsidRPr="00924431">
        <w:rPr>
          <w:rFonts w:eastAsia="Calibri" w:cs="Arial"/>
          <w:color w:val="000000" w:themeColor="text1"/>
          <w:sz w:val="20"/>
          <w:szCs w:val="20"/>
        </w:rPr>
        <w:t>@puc.state.oh.us</w:t>
      </w:r>
    </w:p>
    <w:p w14:paraId="7CAB035C" w14:textId="77777777" w:rsidR="000F5E65" w:rsidRPr="00924431" w:rsidRDefault="000F5E65" w:rsidP="000F5E65">
      <w:pPr>
        <w:rPr>
          <w:rFonts w:eastAsia="Calibri" w:cs="Arial"/>
          <w:color w:val="000000" w:themeColor="text1"/>
          <w:sz w:val="20"/>
          <w:szCs w:val="20"/>
        </w:rPr>
      </w:pPr>
      <w:r w:rsidRPr="00924431">
        <w:rPr>
          <w:rFonts w:eastAsia="Calibri" w:cs="Arial"/>
          <w:color w:val="000000" w:themeColor="text1"/>
          <w:sz w:val="20"/>
          <w:szCs w:val="20"/>
        </w:rPr>
        <w:t>gregory.price@puc.state.oh.us</w:t>
      </w:r>
    </w:p>
    <w:p w14:paraId="47ACD370" w14:textId="77777777" w:rsidR="000F5E65" w:rsidRPr="00924431" w:rsidRDefault="000F5E65" w:rsidP="000F5E65">
      <w:pPr>
        <w:rPr>
          <w:rFonts w:eastAsia="Calibri" w:cs="Arial"/>
          <w:color w:val="000000" w:themeColor="text1"/>
          <w:sz w:val="20"/>
          <w:szCs w:val="20"/>
        </w:rPr>
      </w:pPr>
    </w:p>
    <w:p w14:paraId="4C3842A2" w14:textId="77777777" w:rsidR="00BF2D12" w:rsidRDefault="00BF2D12" w:rsidP="000F5E65">
      <w:pPr>
        <w:rPr>
          <w:rFonts w:ascii="Arial Bold" w:eastAsia="Calibri" w:hAnsi="Arial Bold" w:cs="Arial"/>
          <w:b/>
          <w:smallCaps/>
          <w:color w:val="000000" w:themeColor="text1"/>
          <w:sz w:val="20"/>
          <w:szCs w:val="20"/>
        </w:rPr>
      </w:pPr>
      <w:r w:rsidRPr="00924431">
        <w:rPr>
          <w:rFonts w:ascii="Arial Bold" w:eastAsia="Calibri" w:hAnsi="Arial Bold" w:cs="Arial"/>
          <w:b/>
          <w:smallCaps/>
          <w:color w:val="000000" w:themeColor="text1"/>
          <w:sz w:val="20"/>
          <w:szCs w:val="20"/>
        </w:rPr>
        <w:t>Attorney Examiners</w:t>
      </w:r>
    </w:p>
    <w:p w14:paraId="25611D9D" w14:textId="77777777" w:rsidR="00AF3CA9" w:rsidRDefault="00AF3CA9" w:rsidP="000F5E65">
      <w:pPr>
        <w:rPr>
          <w:rFonts w:ascii="Arial Bold" w:eastAsia="Calibri" w:hAnsi="Arial Bold" w:cs="Arial"/>
          <w:b/>
          <w:smallCaps/>
          <w:color w:val="000000" w:themeColor="text1"/>
          <w:sz w:val="20"/>
          <w:szCs w:val="20"/>
        </w:rPr>
      </w:pPr>
    </w:p>
    <w:sectPr w:rsidR="00AF3CA9" w:rsidSect="00911A2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20C6" w14:textId="77777777" w:rsidR="0014276A" w:rsidRDefault="0014276A" w:rsidP="000C3B01">
      <w:r>
        <w:separator/>
      </w:r>
    </w:p>
  </w:endnote>
  <w:endnote w:type="continuationSeparator" w:id="0">
    <w:p w14:paraId="6CB32FCF" w14:textId="77777777" w:rsidR="0014276A" w:rsidRDefault="0014276A" w:rsidP="000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174A" w14:textId="0DB638F8" w:rsidR="0025395E" w:rsidRDefault="0025395E">
    <w:pPr>
      <w:pStyle w:val="Footer"/>
      <w:framePr w:wrap="around" w:vAnchor="text" w:hAnchor="margin" w:xAlign="center" w:y="1"/>
      <w:rPr>
        <w:rStyle w:val="PageNumber"/>
        <w:rFonts w:eastAsiaTheme="majorEastAsia"/>
      </w:rPr>
    </w:pPr>
    <w:r>
      <w:rPr>
        <w:rStyle w:val="PageNumber"/>
        <w:rFonts w:eastAsiaTheme="majorEastAsia"/>
        <w:noProof/>
        <w:sz w:val="16"/>
      </w:rPr>
      <w:t>{C29267:2 }</w: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90510">
      <w:rPr>
        <w:rStyle w:val="PageNumber"/>
        <w:rFonts w:eastAsiaTheme="majorEastAsia"/>
        <w:noProof/>
      </w:rPr>
      <w:t>7</w:t>
    </w:r>
    <w:r>
      <w:rPr>
        <w:rStyle w:val="PageNumber"/>
        <w:rFonts w:eastAsiaTheme="majorEastAsia"/>
      </w:rPr>
      <w:fldChar w:fldCharType="end"/>
    </w:r>
  </w:p>
  <w:p w14:paraId="2B764129" w14:textId="77777777" w:rsidR="0025395E" w:rsidRDefault="0025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438C" w14:textId="59E43342" w:rsidR="0025395E" w:rsidRDefault="0025395E">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sidR="00A90510">
      <w:rPr>
        <w:rStyle w:val="PageNumber"/>
        <w:rFonts w:eastAsiaTheme="majorEastAsia" w:cs="Arial"/>
        <w:noProof/>
      </w:rPr>
      <w:t>7</w:t>
    </w:r>
    <w:r>
      <w:rPr>
        <w:rStyle w:val="PageNumber"/>
        <w:rFonts w:eastAsiaTheme="majorEastAsia" w:cs="Arial"/>
        <w:noProof/>
      </w:rPr>
      <w:fldChar w:fldCharType="end"/>
    </w:r>
  </w:p>
  <w:p w14:paraId="5F18119F" w14:textId="5733C576" w:rsidR="0025395E" w:rsidRDefault="00ED4D2B">
    <w:pPr>
      <w:pStyle w:val="Footer"/>
      <w:rPr>
        <w:rFonts w:cs="Arial"/>
      </w:rPr>
    </w:pPr>
    <w:r w:rsidRPr="00ED4D2B">
      <w:rPr>
        <w:rFonts w:cs="Arial"/>
        <w:sz w:val="16"/>
      </w:rPr>
      <w:t>C0106501:4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3C6D" w14:textId="6946C0DA" w:rsidR="0025395E" w:rsidRDefault="00ED4D2B">
    <w:pPr>
      <w:pStyle w:val="Footer"/>
      <w:rPr>
        <w:rFonts w:cs="Arial"/>
      </w:rPr>
    </w:pPr>
    <w:r w:rsidRPr="00ED4D2B">
      <w:rPr>
        <w:rFonts w:cs="Arial"/>
        <w:noProof/>
        <w:sz w:val="16"/>
      </w:rPr>
      <w:t>C0106501:4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6D5D" w14:textId="77777777" w:rsidR="0025395E" w:rsidRDefault="00253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EE89" w14:textId="424DECD4" w:rsidR="0025395E" w:rsidRPr="000C3B01" w:rsidRDefault="00ED4D2B">
    <w:pPr>
      <w:pStyle w:val="Footer"/>
    </w:pPr>
    <w:r w:rsidRPr="00ED4D2B">
      <w:rPr>
        <w:noProof/>
        <w:sz w:val="16"/>
      </w:rPr>
      <w:t>C0106501:4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6F9B" w14:textId="036BBF2A" w:rsidR="0025395E" w:rsidRPr="000C3B01" w:rsidRDefault="00ED4D2B">
    <w:pPr>
      <w:pStyle w:val="Footer"/>
    </w:pPr>
    <w:r w:rsidRPr="00ED4D2B">
      <w:rPr>
        <w:noProof/>
        <w:sz w:val="16"/>
      </w:rPr>
      <w:t>C0106501:4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6E4A" w14:textId="77777777" w:rsidR="0014276A" w:rsidRDefault="0014276A" w:rsidP="000C3B01">
      <w:pPr>
        <w:rPr>
          <w:noProof/>
        </w:rPr>
      </w:pPr>
      <w:r>
        <w:rPr>
          <w:noProof/>
        </w:rPr>
        <w:separator/>
      </w:r>
    </w:p>
  </w:footnote>
  <w:footnote w:type="continuationSeparator" w:id="0">
    <w:p w14:paraId="300FF182" w14:textId="77777777" w:rsidR="0014276A" w:rsidRDefault="0014276A" w:rsidP="000C3B01">
      <w:r>
        <w:continuationSeparator/>
      </w:r>
    </w:p>
  </w:footnote>
  <w:footnote w:id="1">
    <w:p w14:paraId="391B93F4" w14:textId="05D9F2A7" w:rsidR="0025395E" w:rsidRDefault="0025395E" w:rsidP="008776E5">
      <w:pPr>
        <w:pStyle w:val="FootnoteText"/>
        <w:jc w:val="both"/>
      </w:pPr>
      <w:r>
        <w:rPr>
          <w:rStyle w:val="FootnoteReference"/>
        </w:rPr>
        <w:footnoteRef/>
      </w:r>
      <w:r>
        <w:t xml:space="preserve"> On January 30, 2017, DP&amp;L filed a stipulation that was opposed by many of the parties and lacked Commission Staff support.  Negotiations continued, and the result was the Stipulation that was reviewed in the April 2017 hearing.</w:t>
      </w:r>
    </w:p>
  </w:footnote>
  <w:footnote w:id="2">
    <w:p w14:paraId="7207C470" w14:textId="77777777" w:rsidR="0025395E" w:rsidRDefault="0025395E" w:rsidP="008776E5">
      <w:pPr>
        <w:pStyle w:val="FootnoteText"/>
        <w:spacing w:after="120"/>
      </w:pPr>
      <w:r>
        <w:rPr>
          <w:rStyle w:val="FootnoteReference"/>
        </w:rPr>
        <w:footnoteRef/>
      </w:r>
      <w:r>
        <w:t xml:space="preserve"> Stipulation at 13.</w:t>
      </w:r>
    </w:p>
  </w:footnote>
  <w:footnote w:id="3">
    <w:p w14:paraId="2F0803DC" w14:textId="77777777" w:rsidR="0025395E" w:rsidRDefault="0025395E" w:rsidP="008776E5">
      <w:pPr>
        <w:pStyle w:val="FootnoteText"/>
        <w:spacing w:after="120"/>
      </w:pPr>
      <w:r>
        <w:rPr>
          <w:rStyle w:val="FootnoteReference"/>
        </w:rPr>
        <w:footnoteRef/>
      </w:r>
      <w:r>
        <w:t xml:space="preserve"> Order at 35.</w:t>
      </w:r>
    </w:p>
  </w:footnote>
  <w:footnote w:id="4">
    <w:p w14:paraId="6188DC79" w14:textId="77777777" w:rsidR="0025395E" w:rsidRDefault="0025395E" w:rsidP="00876A9B">
      <w:pPr>
        <w:pStyle w:val="FootnoteText"/>
        <w:spacing w:after="120"/>
      </w:pPr>
      <w:r>
        <w:rPr>
          <w:rStyle w:val="FootnoteReference"/>
        </w:rPr>
        <w:footnoteRef/>
      </w:r>
      <w:r>
        <w:t xml:space="preserve"> R.C. 4903.09; </w:t>
      </w:r>
      <w:r>
        <w:rPr>
          <w:i/>
        </w:rPr>
        <w:t>In re Columbus S. Power Co.</w:t>
      </w:r>
      <w:r>
        <w:t xml:space="preserve">, 128 Ohio St.3d 512, 2011-Ohio-1788, </w:t>
      </w:r>
      <w:r>
        <w:rPr>
          <w:rFonts w:cs="Arial"/>
        </w:rPr>
        <w:t>¶</w:t>
      </w:r>
      <w:r>
        <w:t xml:space="preserve"> 30 (ruling on an issue without record support is an abuse of discretion and reversible error).</w:t>
      </w:r>
    </w:p>
  </w:footnote>
  <w:footnote w:id="5">
    <w:p w14:paraId="5A7EE7B8" w14:textId="77777777" w:rsidR="0025395E" w:rsidRDefault="0025395E" w:rsidP="00876A9B">
      <w:pPr>
        <w:pStyle w:val="FootnoteText"/>
        <w:spacing w:after="120"/>
      </w:pPr>
      <w:r>
        <w:rPr>
          <w:rStyle w:val="FootnoteReference"/>
        </w:rPr>
        <w:footnoteRef/>
      </w:r>
      <w:r>
        <w:t xml:space="preserve"> Order at 34-35.</w:t>
      </w:r>
    </w:p>
  </w:footnote>
  <w:footnote w:id="6">
    <w:p w14:paraId="518C6EE9" w14:textId="77777777" w:rsidR="0025395E" w:rsidRDefault="0025395E" w:rsidP="008776E5">
      <w:pPr>
        <w:pStyle w:val="FootnoteText"/>
        <w:spacing w:after="120"/>
      </w:pPr>
      <w:r>
        <w:rPr>
          <w:rStyle w:val="FootnoteReference"/>
        </w:rPr>
        <w:footnoteRef/>
      </w:r>
      <w:r>
        <w:t xml:space="preserve"> </w:t>
      </w:r>
      <w:r w:rsidRPr="008776E5">
        <w:rPr>
          <w:i/>
        </w:rPr>
        <w:t>In re Columbus S. Power Co</w:t>
      </w:r>
      <w:r>
        <w:t>., 128 Ohio St.3d 512, 519 (2011).</w:t>
      </w:r>
    </w:p>
  </w:footnote>
  <w:footnote w:id="7">
    <w:p w14:paraId="1387BE28" w14:textId="54B9FAE9" w:rsidR="0025395E" w:rsidRDefault="0025395E" w:rsidP="008776E5">
      <w:pPr>
        <w:pStyle w:val="FootnoteText"/>
        <w:spacing w:after="120"/>
      </w:pPr>
      <w:r>
        <w:rPr>
          <w:rStyle w:val="FootnoteReference"/>
        </w:rPr>
        <w:footnoteRef/>
      </w:r>
      <w:r>
        <w:t xml:space="preserve"> </w:t>
      </w:r>
      <w:r w:rsidRPr="008776E5">
        <w:rPr>
          <w:i/>
        </w:rPr>
        <w:t xml:space="preserve">Consumers’ Counsel v. Pub. </w:t>
      </w:r>
      <w:proofErr w:type="spellStart"/>
      <w:r w:rsidRPr="008776E5">
        <w:rPr>
          <w:i/>
        </w:rPr>
        <w:t>Utils</w:t>
      </w:r>
      <w:proofErr w:type="spellEnd"/>
      <w:r w:rsidRPr="008776E5">
        <w:rPr>
          <w:i/>
        </w:rPr>
        <w:t>. Comm’n of Ohio</w:t>
      </w:r>
      <w:r>
        <w:t>, 61 Ohio St.3d 396, 406 (1991), (</w:t>
      </w:r>
      <w:r w:rsidRPr="008776E5">
        <w:rPr>
          <w:i/>
        </w:rPr>
        <w:t xml:space="preserve">quoting Columbus Pub. </w:t>
      </w:r>
      <w:proofErr w:type="spellStart"/>
      <w:r w:rsidRPr="008776E5">
        <w:rPr>
          <w:i/>
        </w:rPr>
        <w:t>Utils</w:t>
      </w:r>
      <w:proofErr w:type="spellEnd"/>
      <w:r w:rsidRPr="008776E5">
        <w:rPr>
          <w:i/>
        </w:rPr>
        <w:t>. Comm’n of Ohio</w:t>
      </w:r>
      <w:r>
        <w:t>, 58 Ohio St.2d 103, 104 (Brown, J., dissenting)).</w:t>
      </w:r>
    </w:p>
  </w:footnote>
  <w:footnote w:id="8">
    <w:p w14:paraId="5996D261" w14:textId="36F5B209" w:rsidR="0025395E" w:rsidRDefault="0025395E" w:rsidP="00847EFE">
      <w:pPr>
        <w:pStyle w:val="FootnoteText"/>
        <w:spacing w:after="120"/>
      </w:pPr>
      <w:r>
        <w:rPr>
          <w:rStyle w:val="FootnoteReference"/>
        </w:rPr>
        <w:footnoteRef/>
      </w:r>
      <w:r>
        <w:t xml:space="preserve"> Order at 35.  Although the Commission does not cite the potential for material increases in the RR revenue requirement as a basis for its modification to the </w:t>
      </w:r>
      <w:proofErr w:type="spellStart"/>
      <w:r>
        <w:t>bypassability</w:t>
      </w:r>
      <w:proofErr w:type="spellEnd"/>
      <w:r>
        <w:t xml:space="preserve"> of the RR, the record evidence indicates that the RR revenue requirement is not projected to materially increase over the term of the ESP.  DP&amp;L Ex. 2B at Exhibit RJM-1.</w:t>
      </w:r>
    </w:p>
  </w:footnote>
  <w:footnote w:id="9">
    <w:p w14:paraId="0A11C8E1" w14:textId="77777777" w:rsidR="0025395E" w:rsidRDefault="0025395E" w:rsidP="008776E5">
      <w:pPr>
        <w:pStyle w:val="FootnoteText"/>
        <w:spacing w:after="120"/>
      </w:pPr>
      <w:r>
        <w:rPr>
          <w:rStyle w:val="FootnoteReference"/>
        </w:rPr>
        <w:footnoteRef/>
      </w:r>
      <w:r>
        <w:t xml:space="preserve"> Order at 35.</w:t>
      </w:r>
    </w:p>
  </w:footnote>
  <w:footnote w:id="10">
    <w:p w14:paraId="675419F5" w14:textId="77777777" w:rsidR="0025395E" w:rsidRDefault="0025395E" w:rsidP="008776E5">
      <w:pPr>
        <w:pStyle w:val="FootnoteText"/>
        <w:spacing w:after="120"/>
      </w:pPr>
      <w:r>
        <w:rPr>
          <w:rStyle w:val="FootnoteReference"/>
        </w:rPr>
        <w:footnoteRef/>
      </w:r>
      <w:r>
        <w:t xml:space="preserve"> </w:t>
      </w:r>
      <w:r w:rsidRPr="008776E5">
        <w:rPr>
          <w:i/>
        </w:rPr>
        <w:t>Id</w:t>
      </w:r>
      <w:r>
        <w:t>. at 32.</w:t>
      </w:r>
    </w:p>
  </w:footnote>
  <w:footnote w:id="11">
    <w:p w14:paraId="2074AB04" w14:textId="77777777" w:rsidR="0025395E" w:rsidRDefault="0025395E" w:rsidP="008776E5">
      <w:pPr>
        <w:pStyle w:val="FootnoteText"/>
        <w:spacing w:after="120"/>
      </w:pPr>
      <w:r>
        <w:rPr>
          <w:rStyle w:val="FootnoteReference"/>
        </w:rPr>
        <w:footnoteRef/>
      </w:r>
      <w:r>
        <w:t xml:space="preserve"> OCC Ex. 12 at 38.</w:t>
      </w:r>
    </w:p>
  </w:footnote>
  <w:footnote w:id="12">
    <w:p w14:paraId="36D17838" w14:textId="77777777" w:rsidR="0025395E" w:rsidRDefault="0025395E" w:rsidP="0085582A">
      <w:pPr>
        <w:pStyle w:val="FootnoteText"/>
        <w:spacing w:after="120"/>
      </w:pPr>
      <w:r>
        <w:rPr>
          <w:rStyle w:val="FootnoteReference"/>
        </w:rPr>
        <w:footnoteRef/>
      </w:r>
      <w:r>
        <w:t xml:space="preserve"> OCC Initial Brief at 43 (</w:t>
      </w:r>
      <w:r>
        <w:rPr>
          <w:i/>
        </w:rPr>
        <w:t xml:space="preserve">citing </w:t>
      </w:r>
      <w:r>
        <w:t>Tr. Vol. I at 40).</w:t>
      </w:r>
    </w:p>
  </w:footnote>
  <w:footnote w:id="13">
    <w:p w14:paraId="1CFDC5ED" w14:textId="7FD05A3C" w:rsidR="0025395E" w:rsidRDefault="0025395E" w:rsidP="0085582A">
      <w:pPr>
        <w:pStyle w:val="FootnoteText"/>
        <w:spacing w:after="120"/>
      </w:pPr>
      <w:r>
        <w:rPr>
          <w:rStyle w:val="FootnoteReference"/>
        </w:rPr>
        <w:footnoteRef/>
      </w:r>
      <w:r>
        <w:t xml:space="preserve"> Elsewhere in its brief, OCC also cites the testimony of IGS/RESA witness White as indicating that certain aspects of the Stipulation were intended to promote the development of competitive retail markets in Ohio.  </w:t>
      </w:r>
      <w:r>
        <w:rPr>
          <w:i/>
        </w:rPr>
        <w:t>Id.</w:t>
      </w:r>
      <w:r>
        <w:t xml:space="preserve"> at 15 (</w:t>
      </w:r>
      <w:r>
        <w:rPr>
          <w:i/>
        </w:rPr>
        <w:t xml:space="preserve">citing </w:t>
      </w:r>
      <w:r>
        <w:t xml:space="preserve">RESA Ex. 1).  This testimony similarly fails to establish a basis to conclude that shopping </w:t>
      </w:r>
      <w:r>
        <w:rPr>
          <w:i/>
          <w:u w:val="single"/>
        </w:rPr>
        <w:t>will</w:t>
      </w:r>
      <w:r>
        <w:t xml:space="preserve"> increase and to what degree.</w:t>
      </w:r>
    </w:p>
  </w:footnote>
  <w:footnote w:id="14">
    <w:p w14:paraId="3D704EC8" w14:textId="77777777" w:rsidR="0025395E" w:rsidRDefault="0025395E" w:rsidP="00876A9B">
      <w:pPr>
        <w:pStyle w:val="FootnoteText"/>
        <w:spacing w:after="120"/>
      </w:pPr>
      <w:r>
        <w:rPr>
          <w:rStyle w:val="FootnoteReference"/>
        </w:rPr>
        <w:footnoteRef/>
      </w:r>
      <w:r>
        <w:t xml:space="preserve"> </w:t>
      </w:r>
      <w:r>
        <w:rPr>
          <w:i/>
        </w:rPr>
        <w:t>In re Application of Ohio Power Co.</w:t>
      </w:r>
      <w:r>
        <w:t xml:space="preserve">, 144 Ohio St.3d 1, 2015-Ohio-2056, </w:t>
      </w:r>
      <w:r>
        <w:rPr>
          <w:rFonts w:cs="Arial"/>
        </w:rPr>
        <w:t>¶</w:t>
      </w:r>
      <w:r>
        <w:t xml:space="preserve"> 16-18.</w:t>
      </w:r>
    </w:p>
  </w:footnote>
  <w:footnote w:id="15">
    <w:p w14:paraId="2906D7A2" w14:textId="6971EA62" w:rsidR="0025395E" w:rsidRDefault="0025395E" w:rsidP="008776E5">
      <w:pPr>
        <w:pStyle w:val="FootnoteText"/>
        <w:spacing w:after="120"/>
      </w:pPr>
      <w:r>
        <w:rPr>
          <w:rStyle w:val="FootnoteReference"/>
        </w:rPr>
        <w:footnoteRef/>
      </w:r>
      <w:r>
        <w:t xml:space="preserve"> Order at 35.</w:t>
      </w:r>
    </w:p>
  </w:footnote>
  <w:footnote w:id="16">
    <w:p w14:paraId="3CE40C5D" w14:textId="025720EA" w:rsidR="0025395E" w:rsidRDefault="0025395E">
      <w:pPr>
        <w:pStyle w:val="FootnoteText"/>
      </w:pPr>
      <w:r>
        <w:rPr>
          <w:rStyle w:val="FootnoteReference"/>
        </w:rPr>
        <w:footnoteRef/>
      </w:r>
      <w:r>
        <w:t xml:space="preserve"> </w:t>
      </w:r>
      <w:r>
        <w:rPr>
          <w:i/>
        </w:rPr>
        <w:t>See, e.g.</w:t>
      </w:r>
      <w:r>
        <w:t>, DP&amp;L Ex. 3 at 20-21, Exhibit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6149" w14:textId="77777777" w:rsidR="00A90510" w:rsidRDefault="00A90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B826" w14:textId="77777777" w:rsidR="00A90510" w:rsidRDefault="00A9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01ED" w14:textId="77777777" w:rsidR="00A90510" w:rsidRDefault="00A905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927B" w14:textId="77777777" w:rsidR="0025395E" w:rsidRDefault="002539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9D483" w14:textId="77777777" w:rsidR="0025395E" w:rsidRDefault="002539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78DC" w14:textId="77777777" w:rsidR="0025395E" w:rsidRDefault="0025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7E1F"/>
    <w:multiLevelType w:val="hybridMultilevel"/>
    <w:tmpl w:val="611E281A"/>
    <w:lvl w:ilvl="0" w:tplc="352AD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879A6"/>
    <w:multiLevelType w:val="hybridMultilevel"/>
    <w:tmpl w:val="53B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62A3B"/>
    <w:multiLevelType w:val="hybridMultilevel"/>
    <w:tmpl w:val="A3AED96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0F06AB3"/>
    <w:multiLevelType w:val="hybridMultilevel"/>
    <w:tmpl w:val="668A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0B38D0"/>
    <w:multiLevelType w:val="hybridMultilevel"/>
    <w:tmpl w:val="60E0FD02"/>
    <w:lvl w:ilvl="0" w:tplc="C87A8C98">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1"/>
    <w:rsid w:val="00003465"/>
    <w:rsid w:val="00045F59"/>
    <w:rsid w:val="000541EA"/>
    <w:rsid w:val="000826DA"/>
    <w:rsid w:val="000917A3"/>
    <w:rsid w:val="000B7D80"/>
    <w:rsid w:val="000C3B01"/>
    <w:rsid w:val="000C3FDE"/>
    <w:rsid w:val="000C4A47"/>
    <w:rsid w:val="000E1508"/>
    <w:rsid w:val="000E46B1"/>
    <w:rsid w:val="000F5E65"/>
    <w:rsid w:val="00106BE3"/>
    <w:rsid w:val="00107129"/>
    <w:rsid w:val="00120AD2"/>
    <w:rsid w:val="00120DB9"/>
    <w:rsid w:val="0012440E"/>
    <w:rsid w:val="0014276A"/>
    <w:rsid w:val="00161AF9"/>
    <w:rsid w:val="0016330C"/>
    <w:rsid w:val="00165CE4"/>
    <w:rsid w:val="00174801"/>
    <w:rsid w:val="00195C52"/>
    <w:rsid w:val="001A0A35"/>
    <w:rsid w:val="001B3099"/>
    <w:rsid w:val="001C3570"/>
    <w:rsid w:val="001C7433"/>
    <w:rsid w:val="001D130E"/>
    <w:rsid w:val="001E27D0"/>
    <w:rsid w:val="00217E3F"/>
    <w:rsid w:val="00221B74"/>
    <w:rsid w:val="0022292A"/>
    <w:rsid w:val="00243F7E"/>
    <w:rsid w:val="00246ACB"/>
    <w:rsid w:val="002522EE"/>
    <w:rsid w:val="0025395E"/>
    <w:rsid w:val="00260F5A"/>
    <w:rsid w:val="0028299A"/>
    <w:rsid w:val="00282B27"/>
    <w:rsid w:val="002B2952"/>
    <w:rsid w:val="002E0375"/>
    <w:rsid w:val="00313F31"/>
    <w:rsid w:val="003312CE"/>
    <w:rsid w:val="0035215D"/>
    <w:rsid w:val="003537D6"/>
    <w:rsid w:val="0036317C"/>
    <w:rsid w:val="003660CE"/>
    <w:rsid w:val="00366D9B"/>
    <w:rsid w:val="003775D4"/>
    <w:rsid w:val="00396218"/>
    <w:rsid w:val="0039708D"/>
    <w:rsid w:val="003A0833"/>
    <w:rsid w:val="003A1DE0"/>
    <w:rsid w:val="003A3D6E"/>
    <w:rsid w:val="003A4CB8"/>
    <w:rsid w:val="003A6E74"/>
    <w:rsid w:val="003D031D"/>
    <w:rsid w:val="003D4852"/>
    <w:rsid w:val="003E612C"/>
    <w:rsid w:val="003F7256"/>
    <w:rsid w:val="00406399"/>
    <w:rsid w:val="00422B87"/>
    <w:rsid w:val="00435A43"/>
    <w:rsid w:val="00444CFC"/>
    <w:rsid w:val="00470760"/>
    <w:rsid w:val="00473B6F"/>
    <w:rsid w:val="00477076"/>
    <w:rsid w:val="004A4368"/>
    <w:rsid w:val="004C0A36"/>
    <w:rsid w:val="004D43C0"/>
    <w:rsid w:val="004E3088"/>
    <w:rsid w:val="0050145F"/>
    <w:rsid w:val="005031FA"/>
    <w:rsid w:val="00521159"/>
    <w:rsid w:val="005603C1"/>
    <w:rsid w:val="00560A50"/>
    <w:rsid w:val="00593043"/>
    <w:rsid w:val="005A3F80"/>
    <w:rsid w:val="005A4F30"/>
    <w:rsid w:val="005A65DC"/>
    <w:rsid w:val="005C14AB"/>
    <w:rsid w:val="005C1BF3"/>
    <w:rsid w:val="005C4E6C"/>
    <w:rsid w:val="005D131D"/>
    <w:rsid w:val="005D7EC5"/>
    <w:rsid w:val="005E4A93"/>
    <w:rsid w:val="005F3292"/>
    <w:rsid w:val="005F3C18"/>
    <w:rsid w:val="00615267"/>
    <w:rsid w:val="00617C25"/>
    <w:rsid w:val="00625C41"/>
    <w:rsid w:val="00635427"/>
    <w:rsid w:val="00640F1D"/>
    <w:rsid w:val="00647164"/>
    <w:rsid w:val="00692C1D"/>
    <w:rsid w:val="006A0F36"/>
    <w:rsid w:val="006A108F"/>
    <w:rsid w:val="006A3A73"/>
    <w:rsid w:val="006A5234"/>
    <w:rsid w:val="006B6B15"/>
    <w:rsid w:val="006C4A48"/>
    <w:rsid w:val="006C5529"/>
    <w:rsid w:val="006D06D6"/>
    <w:rsid w:val="006D1BCF"/>
    <w:rsid w:val="00705557"/>
    <w:rsid w:val="0071076C"/>
    <w:rsid w:val="00732306"/>
    <w:rsid w:val="00736913"/>
    <w:rsid w:val="00751E94"/>
    <w:rsid w:val="0075780C"/>
    <w:rsid w:val="00761626"/>
    <w:rsid w:val="00773F19"/>
    <w:rsid w:val="007B1245"/>
    <w:rsid w:val="007C35B2"/>
    <w:rsid w:val="007D36D0"/>
    <w:rsid w:val="007D3E20"/>
    <w:rsid w:val="007E1C78"/>
    <w:rsid w:val="007F3AA4"/>
    <w:rsid w:val="00810E7F"/>
    <w:rsid w:val="00812294"/>
    <w:rsid w:val="0081246D"/>
    <w:rsid w:val="00813E6F"/>
    <w:rsid w:val="0084310B"/>
    <w:rsid w:val="0084785D"/>
    <w:rsid w:val="00847EFE"/>
    <w:rsid w:val="0085582A"/>
    <w:rsid w:val="00860E2F"/>
    <w:rsid w:val="0086222C"/>
    <w:rsid w:val="00866040"/>
    <w:rsid w:val="00876A9B"/>
    <w:rsid w:val="008774EC"/>
    <w:rsid w:val="008776E5"/>
    <w:rsid w:val="0088480B"/>
    <w:rsid w:val="008A2EC9"/>
    <w:rsid w:val="008C12D3"/>
    <w:rsid w:val="008D005D"/>
    <w:rsid w:val="008D2761"/>
    <w:rsid w:val="008E2B37"/>
    <w:rsid w:val="008E3BF4"/>
    <w:rsid w:val="00911A27"/>
    <w:rsid w:val="00916724"/>
    <w:rsid w:val="009236F2"/>
    <w:rsid w:val="009238DB"/>
    <w:rsid w:val="00924431"/>
    <w:rsid w:val="0094556A"/>
    <w:rsid w:val="00947363"/>
    <w:rsid w:val="00991D09"/>
    <w:rsid w:val="009A24E0"/>
    <w:rsid w:val="009A74D2"/>
    <w:rsid w:val="009B04FE"/>
    <w:rsid w:val="009B1E79"/>
    <w:rsid w:val="009B3715"/>
    <w:rsid w:val="009B3B72"/>
    <w:rsid w:val="009B498C"/>
    <w:rsid w:val="009E6964"/>
    <w:rsid w:val="009E7413"/>
    <w:rsid w:val="009E78F2"/>
    <w:rsid w:val="009F1B66"/>
    <w:rsid w:val="009F68EB"/>
    <w:rsid w:val="00A1224F"/>
    <w:rsid w:val="00A177EF"/>
    <w:rsid w:val="00A20ABD"/>
    <w:rsid w:val="00A55C97"/>
    <w:rsid w:val="00A61700"/>
    <w:rsid w:val="00A90510"/>
    <w:rsid w:val="00A9214A"/>
    <w:rsid w:val="00A92C2A"/>
    <w:rsid w:val="00AA3B99"/>
    <w:rsid w:val="00AB54B4"/>
    <w:rsid w:val="00AD7B7E"/>
    <w:rsid w:val="00AE4619"/>
    <w:rsid w:val="00AF021E"/>
    <w:rsid w:val="00AF3CA9"/>
    <w:rsid w:val="00AF4360"/>
    <w:rsid w:val="00AF474D"/>
    <w:rsid w:val="00B06FF0"/>
    <w:rsid w:val="00B07D7C"/>
    <w:rsid w:val="00B17637"/>
    <w:rsid w:val="00B24F00"/>
    <w:rsid w:val="00B404ED"/>
    <w:rsid w:val="00B41E19"/>
    <w:rsid w:val="00B514D6"/>
    <w:rsid w:val="00B6018E"/>
    <w:rsid w:val="00B60E6F"/>
    <w:rsid w:val="00B659BC"/>
    <w:rsid w:val="00B65B7B"/>
    <w:rsid w:val="00B806AD"/>
    <w:rsid w:val="00B821F5"/>
    <w:rsid w:val="00B85C0A"/>
    <w:rsid w:val="00B9258F"/>
    <w:rsid w:val="00BC1196"/>
    <w:rsid w:val="00BF2D12"/>
    <w:rsid w:val="00C00DE4"/>
    <w:rsid w:val="00C00E35"/>
    <w:rsid w:val="00C0405A"/>
    <w:rsid w:val="00C04973"/>
    <w:rsid w:val="00C055A5"/>
    <w:rsid w:val="00C13714"/>
    <w:rsid w:val="00C22681"/>
    <w:rsid w:val="00C34CA5"/>
    <w:rsid w:val="00C6265A"/>
    <w:rsid w:val="00C747B1"/>
    <w:rsid w:val="00C8194F"/>
    <w:rsid w:val="00C86FCD"/>
    <w:rsid w:val="00C9101C"/>
    <w:rsid w:val="00C91477"/>
    <w:rsid w:val="00CB0EE9"/>
    <w:rsid w:val="00CC3DB1"/>
    <w:rsid w:val="00CD171C"/>
    <w:rsid w:val="00CF117C"/>
    <w:rsid w:val="00D1376D"/>
    <w:rsid w:val="00D24490"/>
    <w:rsid w:val="00D30ECA"/>
    <w:rsid w:val="00D408F9"/>
    <w:rsid w:val="00D51BD1"/>
    <w:rsid w:val="00D53C88"/>
    <w:rsid w:val="00D5591B"/>
    <w:rsid w:val="00D66D1F"/>
    <w:rsid w:val="00D75A4B"/>
    <w:rsid w:val="00D97064"/>
    <w:rsid w:val="00DD22EB"/>
    <w:rsid w:val="00DD7416"/>
    <w:rsid w:val="00DE1EC1"/>
    <w:rsid w:val="00DE6F81"/>
    <w:rsid w:val="00E04919"/>
    <w:rsid w:val="00E100C3"/>
    <w:rsid w:val="00E3077E"/>
    <w:rsid w:val="00E4094B"/>
    <w:rsid w:val="00E8151F"/>
    <w:rsid w:val="00E81F94"/>
    <w:rsid w:val="00E8508E"/>
    <w:rsid w:val="00EA7B06"/>
    <w:rsid w:val="00ED4D2B"/>
    <w:rsid w:val="00EF0AC6"/>
    <w:rsid w:val="00F03E80"/>
    <w:rsid w:val="00F36693"/>
    <w:rsid w:val="00F4674C"/>
    <w:rsid w:val="00F606F7"/>
    <w:rsid w:val="00F70161"/>
    <w:rsid w:val="00F73DB2"/>
    <w:rsid w:val="00F75565"/>
    <w:rsid w:val="00F77A0A"/>
    <w:rsid w:val="00FA7530"/>
    <w:rsid w:val="00FC399F"/>
    <w:rsid w:val="00FD5EA9"/>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D7DA"/>
  <w15:chartTrackingRefBased/>
  <w15:docId w15:val="{A3DA0F18-E896-43FC-865B-BCED1F3D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CA5"/>
  </w:style>
  <w:style w:type="paragraph" w:styleId="Heading1">
    <w:name w:val="heading 1"/>
    <w:basedOn w:val="Normal"/>
    <w:next w:val="Normal"/>
    <w:link w:val="Heading1Char"/>
    <w:uiPriority w:val="9"/>
    <w:qFormat/>
    <w:rsid w:val="00AF02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3F80"/>
    <w:pPr>
      <w:framePr w:w="7920" w:h="1980" w:hRule="exact" w:hSpace="180" w:wrap="auto" w:hAnchor="page" w:xAlign="center" w:yAlign="bottom"/>
      <w:ind w:left="2880"/>
    </w:pPr>
    <w:rPr>
      <w:rFonts w:ascii="Calibri" w:eastAsiaTheme="majorEastAsia" w:hAnsi="Calibri" w:cstheme="majorBidi"/>
      <w:sz w:val="28"/>
    </w:rPr>
  </w:style>
  <w:style w:type="paragraph" w:styleId="Header">
    <w:name w:val="header"/>
    <w:basedOn w:val="Normal"/>
    <w:link w:val="HeaderChar"/>
    <w:unhideWhenUsed/>
    <w:rsid w:val="000C3B01"/>
    <w:pPr>
      <w:tabs>
        <w:tab w:val="center" w:pos="4680"/>
        <w:tab w:val="right" w:pos="9360"/>
      </w:tabs>
    </w:pPr>
  </w:style>
  <w:style w:type="character" w:customStyle="1" w:styleId="HeaderChar">
    <w:name w:val="Header Char"/>
    <w:basedOn w:val="DefaultParagraphFont"/>
    <w:link w:val="Header"/>
    <w:rsid w:val="000C3B01"/>
  </w:style>
  <w:style w:type="paragraph" w:styleId="Footer">
    <w:name w:val="footer"/>
    <w:basedOn w:val="Normal"/>
    <w:link w:val="FooterChar"/>
    <w:unhideWhenUsed/>
    <w:rsid w:val="000C3B01"/>
    <w:pPr>
      <w:tabs>
        <w:tab w:val="center" w:pos="4680"/>
        <w:tab w:val="right" w:pos="9360"/>
      </w:tabs>
    </w:pPr>
  </w:style>
  <w:style w:type="character" w:customStyle="1" w:styleId="FooterChar">
    <w:name w:val="Footer Char"/>
    <w:basedOn w:val="DefaultParagraphFont"/>
    <w:link w:val="Footer"/>
    <w:rsid w:val="000C3B01"/>
  </w:style>
  <w:style w:type="character" w:styleId="Hyperlink">
    <w:name w:val="Hyperlink"/>
    <w:basedOn w:val="DefaultParagraphFont"/>
    <w:uiPriority w:val="99"/>
    <w:unhideWhenUsed/>
    <w:rsid w:val="00D75A4B"/>
    <w:rPr>
      <w:color w:val="0000FF" w:themeColor="hyperlink"/>
      <w:u w:val="single"/>
    </w:rPr>
  </w:style>
  <w:style w:type="paragraph" w:styleId="BodyText">
    <w:name w:val="Body Text"/>
    <w:basedOn w:val="Normal"/>
    <w:link w:val="BodyTextChar"/>
    <w:rsid w:val="00635427"/>
    <w:pPr>
      <w:jc w:val="both"/>
    </w:pPr>
    <w:rPr>
      <w:rFonts w:eastAsia="Times New Roman" w:cs="Arial"/>
    </w:rPr>
  </w:style>
  <w:style w:type="character" w:customStyle="1" w:styleId="BodyTextChar">
    <w:name w:val="Body Text Char"/>
    <w:basedOn w:val="DefaultParagraphFont"/>
    <w:link w:val="BodyText"/>
    <w:rsid w:val="00635427"/>
    <w:rPr>
      <w:rFonts w:eastAsia="Times New Roman" w:cs="Arial"/>
    </w:rPr>
  </w:style>
  <w:style w:type="character" w:styleId="PageNumber">
    <w:name w:val="page number"/>
    <w:basedOn w:val="DefaultParagraphFont"/>
    <w:rsid w:val="00635427"/>
  </w:style>
  <w:style w:type="paragraph" w:styleId="BodyText3">
    <w:name w:val="Body Text 3"/>
    <w:basedOn w:val="Normal"/>
    <w:link w:val="BodyText3Char"/>
    <w:rsid w:val="00635427"/>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635427"/>
    <w:rPr>
      <w:rFonts w:ascii="Times New Roman" w:eastAsia="Times New Roman" w:hAnsi="Times New Roman" w:cs="Times New Roman"/>
      <w:b/>
      <w:szCs w:val="20"/>
    </w:rPr>
  </w:style>
  <w:style w:type="paragraph" w:styleId="Title">
    <w:name w:val="Title"/>
    <w:basedOn w:val="Normal"/>
    <w:link w:val="TitleChar"/>
    <w:qFormat/>
    <w:rsid w:val="00635427"/>
    <w:pPr>
      <w:jc w:val="center"/>
    </w:pPr>
    <w:rPr>
      <w:rFonts w:eastAsia="Times New Roman" w:cs="Arial"/>
      <w:b/>
      <w:smallCaps/>
      <w:sz w:val="32"/>
    </w:rPr>
  </w:style>
  <w:style w:type="character" w:customStyle="1" w:styleId="TitleChar">
    <w:name w:val="Title Char"/>
    <w:basedOn w:val="DefaultParagraphFont"/>
    <w:link w:val="Title"/>
    <w:rsid w:val="00635427"/>
    <w:rPr>
      <w:rFonts w:eastAsia="Times New Roman" w:cs="Arial"/>
      <w:b/>
      <w:smallCaps/>
      <w:sz w:val="32"/>
    </w:rPr>
  </w:style>
  <w:style w:type="paragraph" w:styleId="BalloonText">
    <w:name w:val="Balloon Text"/>
    <w:basedOn w:val="Normal"/>
    <w:link w:val="BalloonTextChar"/>
    <w:uiPriority w:val="99"/>
    <w:semiHidden/>
    <w:unhideWhenUsed/>
    <w:rsid w:val="006A5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34"/>
    <w:rPr>
      <w:rFonts w:ascii="Segoe UI" w:hAnsi="Segoe UI" w:cs="Segoe UI"/>
      <w:sz w:val="18"/>
      <w:szCs w:val="18"/>
    </w:rPr>
  </w:style>
  <w:style w:type="paragraph" w:styleId="FootnoteText">
    <w:name w:val="footnote text"/>
    <w:basedOn w:val="Normal"/>
    <w:link w:val="FootnoteTextChar"/>
    <w:uiPriority w:val="99"/>
    <w:semiHidden/>
    <w:unhideWhenUsed/>
    <w:rsid w:val="0016330C"/>
    <w:rPr>
      <w:sz w:val="20"/>
      <w:szCs w:val="20"/>
    </w:rPr>
  </w:style>
  <w:style w:type="character" w:customStyle="1" w:styleId="FootnoteTextChar">
    <w:name w:val="Footnote Text Char"/>
    <w:basedOn w:val="DefaultParagraphFont"/>
    <w:link w:val="FootnoteText"/>
    <w:uiPriority w:val="99"/>
    <w:semiHidden/>
    <w:rsid w:val="0016330C"/>
    <w:rPr>
      <w:sz w:val="20"/>
      <w:szCs w:val="20"/>
    </w:rPr>
  </w:style>
  <w:style w:type="paragraph" w:styleId="ListParagraph">
    <w:name w:val="List Paragraph"/>
    <w:basedOn w:val="Normal"/>
    <w:uiPriority w:val="34"/>
    <w:qFormat/>
    <w:rsid w:val="0016330C"/>
    <w:pPr>
      <w:ind w:left="720"/>
      <w:contextualSpacing/>
    </w:pPr>
  </w:style>
  <w:style w:type="character" w:styleId="FootnoteReference">
    <w:name w:val="footnote reference"/>
    <w:basedOn w:val="DefaultParagraphFont"/>
    <w:uiPriority w:val="99"/>
    <w:semiHidden/>
    <w:unhideWhenUsed/>
    <w:rsid w:val="0016330C"/>
    <w:rPr>
      <w:vertAlign w:val="superscript"/>
    </w:rPr>
  </w:style>
  <w:style w:type="character" w:customStyle="1" w:styleId="Heading1Char">
    <w:name w:val="Heading 1 Char"/>
    <w:basedOn w:val="DefaultParagraphFont"/>
    <w:link w:val="Heading1"/>
    <w:uiPriority w:val="9"/>
    <w:rsid w:val="00AF021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221B74"/>
    <w:rPr>
      <w:sz w:val="16"/>
      <w:szCs w:val="16"/>
    </w:rPr>
  </w:style>
  <w:style w:type="paragraph" w:styleId="CommentText">
    <w:name w:val="annotation text"/>
    <w:basedOn w:val="Normal"/>
    <w:link w:val="CommentTextChar"/>
    <w:uiPriority w:val="99"/>
    <w:semiHidden/>
    <w:unhideWhenUsed/>
    <w:rsid w:val="00221B74"/>
    <w:rPr>
      <w:sz w:val="20"/>
      <w:szCs w:val="20"/>
    </w:rPr>
  </w:style>
  <w:style w:type="character" w:customStyle="1" w:styleId="CommentTextChar">
    <w:name w:val="Comment Text Char"/>
    <w:basedOn w:val="DefaultParagraphFont"/>
    <w:link w:val="CommentText"/>
    <w:uiPriority w:val="99"/>
    <w:semiHidden/>
    <w:rsid w:val="00221B74"/>
    <w:rPr>
      <w:sz w:val="20"/>
      <w:szCs w:val="20"/>
    </w:rPr>
  </w:style>
  <w:style w:type="paragraph" w:styleId="CommentSubject">
    <w:name w:val="annotation subject"/>
    <w:basedOn w:val="CommentText"/>
    <w:next w:val="CommentText"/>
    <w:link w:val="CommentSubjectChar"/>
    <w:uiPriority w:val="99"/>
    <w:semiHidden/>
    <w:unhideWhenUsed/>
    <w:rsid w:val="00221B74"/>
    <w:rPr>
      <w:b/>
      <w:bCs/>
    </w:rPr>
  </w:style>
  <w:style w:type="character" w:customStyle="1" w:styleId="CommentSubjectChar">
    <w:name w:val="Comment Subject Char"/>
    <w:basedOn w:val="CommentTextChar"/>
    <w:link w:val="CommentSubject"/>
    <w:uiPriority w:val="99"/>
    <w:semiHidden/>
    <w:rsid w:val="00221B74"/>
    <w:rPr>
      <w:b/>
      <w:bCs/>
      <w:sz w:val="20"/>
      <w:szCs w:val="20"/>
    </w:rPr>
  </w:style>
  <w:style w:type="character" w:styleId="UnresolvedMention">
    <w:name w:val="Unresolved Mention"/>
    <w:basedOn w:val="DefaultParagraphFont"/>
    <w:uiPriority w:val="99"/>
    <w:semiHidden/>
    <w:unhideWhenUsed/>
    <w:rsid w:val="00DE1E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97771">
      <w:bodyDiv w:val="1"/>
      <w:marLeft w:val="0"/>
      <w:marRight w:val="0"/>
      <w:marTop w:val="0"/>
      <w:marBottom w:val="0"/>
      <w:divBdr>
        <w:top w:val="none" w:sz="0" w:space="0" w:color="auto"/>
        <w:left w:val="none" w:sz="0" w:space="0" w:color="auto"/>
        <w:bottom w:val="none" w:sz="0" w:space="0" w:color="auto"/>
        <w:right w:val="none" w:sz="0" w:space="0" w:color="auto"/>
      </w:divBdr>
    </w:div>
    <w:div w:id="322391961">
      <w:bodyDiv w:val="1"/>
      <w:marLeft w:val="0"/>
      <w:marRight w:val="0"/>
      <w:marTop w:val="0"/>
      <w:marBottom w:val="0"/>
      <w:divBdr>
        <w:top w:val="none" w:sz="0" w:space="0" w:color="auto"/>
        <w:left w:val="none" w:sz="0" w:space="0" w:color="auto"/>
        <w:bottom w:val="none" w:sz="0" w:space="0" w:color="auto"/>
        <w:right w:val="none" w:sz="0" w:space="0" w:color="auto"/>
      </w:divBdr>
    </w:div>
    <w:div w:id="432743577">
      <w:bodyDiv w:val="1"/>
      <w:marLeft w:val="0"/>
      <w:marRight w:val="0"/>
      <w:marTop w:val="0"/>
      <w:marBottom w:val="0"/>
      <w:divBdr>
        <w:top w:val="none" w:sz="0" w:space="0" w:color="auto"/>
        <w:left w:val="none" w:sz="0" w:space="0" w:color="auto"/>
        <w:bottom w:val="none" w:sz="0" w:space="0" w:color="auto"/>
        <w:right w:val="none" w:sz="0" w:space="0" w:color="auto"/>
      </w:divBdr>
    </w:div>
    <w:div w:id="1787193615">
      <w:bodyDiv w:val="1"/>
      <w:marLeft w:val="0"/>
      <w:marRight w:val="0"/>
      <w:marTop w:val="0"/>
      <w:marBottom w:val="0"/>
      <w:divBdr>
        <w:top w:val="none" w:sz="0" w:space="0" w:color="auto"/>
        <w:left w:val="none" w:sz="0" w:space="0" w:color="auto"/>
        <w:bottom w:val="none" w:sz="0" w:space="0" w:color="auto"/>
        <w:right w:val="none" w:sz="0" w:space="0" w:color="auto"/>
      </w:divBdr>
    </w:div>
    <w:div w:id="21249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18663</Characters>
  <Application>Microsoft Office Word</Application>
  <DocSecurity>0</DocSecurity>
  <PresentationFormat>15|.DOCX</PresentationFormat>
  <Lines>691</Lines>
  <Paragraphs>448</Paragraphs>
  <ScaleCrop>false</ScaleCrop>
  <HeadingPairs>
    <vt:vector size="2" baseType="variant">
      <vt:variant>
        <vt:lpstr>Title</vt:lpstr>
      </vt:variant>
      <vt:variant>
        <vt:i4>1</vt:i4>
      </vt:variant>
    </vt:vector>
  </HeadingPairs>
  <TitlesOfParts>
    <vt:vector size="1" baseType="lpstr">
      <vt:lpstr>IEU-Ohio Rehearing re. DP&amp;L ESP III (16-395) (C0106501-4).DOCX</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McDaniel, Jessica</cp:lastModifiedBy>
  <cp:revision>4</cp:revision>
  <cp:lastPrinted>2017-11-20T20:56:00Z</cp:lastPrinted>
  <dcterms:created xsi:type="dcterms:W3CDTF">2017-11-20T20:58:00Z</dcterms:created>
  <dcterms:modified xsi:type="dcterms:W3CDTF">2017-11-20T20:59:00Z</dcterms:modified>
</cp:coreProperties>
</file>