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13" w:rsidRPr="00B51413" w:rsidRDefault="00B51413" w:rsidP="003A3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5141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5E25BB" w:rsidRDefault="00B51413" w:rsidP="00686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41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E36C0F" w:rsidRPr="00B51413" w:rsidRDefault="00E36C0F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5"/>
        <w:gridCol w:w="3595"/>
      </w:tblGrid>
      <w:tr w:rsidR="00B51413" w:rsidTr="00122AFE">
        <w:trPr>
          <w:trHeight w:val="1252"/>
        </w:trPr>
        <w:tc>
          <w:tcPr>
            <w:tcW w:w="4788" w:type="dxa"/>
          </w:tcPr>
          <w:p w:rsidR="00E22CFE" w:rsidRPr="00E22CFE" w:rsidRDefault="009433F5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A. Whitt</w:t>
            </w:r>
            <w:r w:rsidR="00E22CFE" w:rsidRPr="00E22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CFE" w:rsidRP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Pr="00E22CFE" w:rsidRDefault="009433F5" w:rsidP="00C5462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Complainant</w:t>
            </w:r>
            <w:r w:rsidR="00E22CFE" w:rsidRPr="00E22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CFE" w:rsidRP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P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FE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E22CFE" w:rsidRP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Pr="00E22CFE" w:rsidRDefault="009433F5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Nationwide Energy Partners, LLC</w:t>
            </w:r>
            <w:r w:rsidR="00E22CFE" w:rsidRPr="00E22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CFE" w:rsidRP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0F" w:rsidRDefault="00E22CFE" w:rsidP="00C5462B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FE">
              <w:rPr>
                <w:rFonts w:ascii="Times New Roman" w:hAnsi="Times New Roman" w:cs="Times New Roman"/>
                <w:sz w:val="24"/>
                <w:szCs w:val="24"/>
              </w:rPr>
              <w:t>Respondent.</w:t>
            </w:r>
          </w:p>
        </w:tc>
        <w:tc>
          <w:tcPr>
            <w:tcW w:w="455" w:type="dxa"/>
          </w:tcPr>
          <w:p w:rsidR="009D2070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413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ED1823" w:rsidRDefault="00ED1823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680" w:rsidRDefault="00E22CFE" w:rsidP="00F24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B51413" w:rsidRDefault="00B51413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Default="00E22CFE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E" w:rsidRDefault="005F3895" w:rsidP="00C54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No. 15-697-EL-CSS</w:t>
            </w:r>
          </w:p>
          <w:p w:rsidR="009E2680" w:rsidRDefault="009E2680" w:rsidP="00F24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E05" w:rsidRDefault="00B51413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8042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36C0F">
        <w:rPr>
          <w:rFonts w:ascii="Times New Roman" w:hAnsi="Times New Roman" w:cs="Times New Roman"/>
          <w:sz w:val="24"/>
          <w:szCs w:val="24"/>
        </w:rPr>
        <w:t>__</w:t>
      </w:r>
    </w:p>
    <w:p w:rsidR="00B51413" w:rsidRDefault="00B51413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F56" w:rsidRDefault="00AD114F" w:rsidP="00426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MEMORANDUM CONTRA</w:t>
      </w:r>
      <w:r w:rsidR="00F63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3F5">
        <w:rPr>
          <w:rFonts w:ascii="Times New Roman" w:hAnsi="Times New Roman" w:cs="Times New Roman"/>
          <w:b/>
          <w:sz w:val="24"/>
          <w:szCs w:val="24"/>
        </w:rPr>
        <w:t>NATIONWIDE ENERGY PARTNERS, LLC’S</w:t>
      </w:r>
      <w:r w:rsidR="00F63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42690F">
        <w:rPr>
          <w:rFonts w:ascii="Times New Roman" w:hAnsi="Times New Roman" w:cs="Times New Roman"/>
          <w:b/>
          <w:sz w:val="24"/>
          <w:szCs w:val="24"/>
        </w:rPr>
        <w:t>FOR A STAY AND MOTION FOR AN EXPEDITED RULING</w:t>
      </w:r>
    </w:p>
    <w:p w:rsidR="00EF5167" w:rsidRDefault="00EF5167" w:rsidP="00AD1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:rsidR="00976EE6" w:rsidRDefault="00976EE6" w:rsidP="00686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OFFICE OF THE OHIO CONSUMERS’ COUNSEL</w:t>
      </w:r>
    </w:p>
    <w:p w:rsidR="00B51413" w:rsidRDefault="00B51413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51413" w:rsidRDefault="00B51413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0F" w:rsidRDefault="0042690F" w:rsidP="007439FD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2F10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40C18" w:rsidRPr="0046200F" w:rsidRDefault="003A22E6" w:rsidP="00466C32">
      <w:pPr>
        <w:pStyle w:val="BodyTextIndent3"/>
        <w:widowControl w:val="0"/>
        <w:spacing w:line="480" w:lineRule="auto"/>
        <w:ind w:left="0" w:right="-24" w:firstLine="720"/>
        <w:rPr>
          <w:rFonts w:ascii="Times New Roman" w:hAnsi="Times New Roman" w:cs="Times New Roman"/>
          <w:sz w:val="24"/>
          <w:szCs w:val="24"/>
        </w:rPr>
      </w:pPr>
      <w:r w:rsidRPr="003A22E6">
        <w:rPr>
          <w:rFonts w:ascii="Times New Roman" w:hAnsi="Times New Roman" w:cs="Times New Roman"/>
          <w:sz w:val="24"/>
          <w:szCs w:val="24"/>
        </w:rPr>
        <w:t>This is a case where the Complaina</w:t>
      </w:r>
      <w:r>
        <w:rPr>
          <w:rFonts w:ascii="Times New Roman" w:hAnsi="Times New Roman" w:cs="Times New Roman"/>
          <w:sz w:val="24"/>
          <w:szCs w:val="24"/>
        </w:rPr>
        <w:t>nt alleges that Nationwide E</w:t>
      </w:r>
      <w:r w:rsidRPr="003A22E6">
        <w:rPr>
          <w:rFonts w:ascii="Times New Roman" w:hAnsi="Times New Roman" w:cs="Times New Roman"/>
          <w:sz w:val="24"/>
          <w:szCs w:val="24"/>
        </w:rPr>
        <w:t xml:space="preserve">nergy Partners, </w:t>
      </w:r>
      <w:r w:rsidRPr="006822E2">
        <w:rPr>
          <w:rFonts w:ascii="Times New Roman" w:hAnsi="Times New Roman" w:cs="Times New Roman"/>
          <w:sz w:val="24"/>
          <w:szCs w:val="24"/>
        </w:rPr>
        <w:t>LLC (“NEP” or “the Company”) is unlawfully providing utility services at rates in excess of what would otherwise be charged by utilities or other service providers</w:t>
      </w:r>
      <w:r w:rsidRPr="00F40C18">
        <w:rPr>
          <w:rFonts w:ascii="Times New Roman" w:hAnsi="Times New Roman" w:cs="Times New Roman"/>
          <w:sz w:val="24"/>
          <w:szCs w:val="24"/>
        </w:rPr>
        <w:t>.</w:t>
      </w:r>
      <w:r w:rsidRPr="00F40C1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40C18">
        <w:rPr>
          <w:rFonts w:ascii="Times New Roman" w:hAnsi="Times New Roman" w:cs="Times New Roman"/>
          <w:sz w:val="24"/>
          <w:szCs w:val="24"/>
        </w:rPr>
        <w:t xml:space="preserve"> </w:t>
      </w:r>
      <w:r w:rsidR="00F40C18" w:rsidRPr="0046200F">
        <w:rPr>
          <w:rFonts w:ascii="Times New Roman" w:hAnsi="Times New Roman" w:cs="Times New Roman"/>
          <w:sz w:val="24"/>
          <w:szCs w:val="24"/>
        </w:rPr>
        <w:t xml:space="preserve">This case is important to the residential utility customers of Ohio because the Complainant is asking the </w:t>
      </w:r>
      <w:r w:rsidR="006F1FD5">
        <w:rPr>
          <w:rFonts w:ascii="Times New Roman" w:hAnsi="Times New Roman" w:cs="Times New Roman"/>
          <w:sz w:val="24"/>
          <w:szCs w:val="24"/>
        </w:rPr>
        <w:t>Public Utilities Commission of Ohio (“</w:t>
      </w:r>
      <w:r w:rsidR="00F40C18" w:rsidRPr="0046200F">
        <w:rPr>
          <w:rFonts w:ascii="Times New Roman" w:hAnsi="Times New Roman" w:cs="Times New Roman"/>
          <w:sz w:val="24"/>
          <w:szCs w:val="24"/>
        </w:rPr>
        <w:t>PUCO</w:t>
      </w:r>
      <w:r w:rsidR="006F1FD5">
        <w:rPr>
          <w:rFonts w:ascii="Times New Roman" w:hAnsi="Times New Roman" w:cs="Times New Roman"/>
          <w:sz w:val="24"/>
          <w:szCs w:val="24"/>
        </w:rPr>
        <w:t>” or “The Commission”)</w:t>
      </w:r>
      <w:r w:rsidR="00F40C18" w:rsidRPr="0046200F">
        <w:rPr>
          <w:rFonts w:ascii="Times New Roman" w:hAnsi="Times New Roman" w:cs="Times New Roman"/>
          <w:sz w:val="24"/>
          <w:szCs w:val="24"/>
        </w:rPr>
        <w:t xml:space="preserve"> to determine whether NEP, a company that resells public utility services to residential customers, is acting unlawfully under Title 49. Specifically, the PUCO will review allegations that NEP is a public utility as it is defined under R.C. 4905.02(A).</w:t>
      </w:r>
      <w:r w:rsidR="00F40C18" w:rsidRPr="0046200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40C18" w:rsidRPr="0046200F">
        <w:rPr>
          <w:rFonts w:ascii="Times New Roman" w:hAnsi="Times New Roman" w:cs="Times New Roman"/>
          <w:sz w:val="24"/>
          <w:szCs w:val="24"/>
        </w:rPr>
        <w:t xml:space="preserve">  And the PUCO will review, among other things, whether the rates being charged by NEP are unjust and unreasonable violating R.C. 4909.18 and R.C. 4905.22,</w:t>
      </w:r>
      <w:r w:rsidR="00F40C18" w:rsidRPr="0046200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40C18" w:rsidRPr="0046200F">
        <w:rPr>
          <w:rFonts w:ascii="Times New Roman" w:hAnsi="Times New Roman" w:cs="Times New Roman"/>
          <w:sz w:val="24"/>
          <w:szCs w:val="24"/>
        </w:rPr>
        <w:t xml:space="preserve"> which requires that, “no unjust </w:t>
      </w:r>
      <w:r w:rsidR="00F40C18" w:rsidRPr="0046200F">
        <w:rPr>
          <w:rFonts w:ascii="Times New Roman" w:hAnsi="Times New Roman" w:cs="Times New Roman"/>
          <w:sz w:val="24"/>
          <w:szCs w:val="24"/>
        </w:rPr>
        <w:lastRenderedPageBreak/>
        <w:t>or unreasonable charge shall be made or demanded for, or in connection with, any service.” The PUCO also has a duty to, among other things, “[e]nsure the availability to consumers of …reasonably priced retail electric service.”</w:t>
      </w:r>
      <w:r w:rsidR="00F40C18" w:rsidRPr="0046200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40C18" w:rsidRPr="0046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0D7" w:rsidRDefault="00EC70D7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its latest attempt to block the discovery of information, NEP requests that the PUCO </w:t>
      </w:r>
      <w:r w:rsidR="0046200F">
        <w:rPr>
          <w:rFonts w:ascii="Times New Roman" w:hAnsi="Times New Roman" w:cs="Times New Roman"/>
          <w:sz w:val="24"/>
          <w:szCs w:val="24"/>
        </w:rPr>
        <w:t xml:space="preserve">stay </w:t>
      </w:r>
      <w:r w:rsidR="0042690F" w:rsidRPr="00D77245">
        <w:rPr>
          <w:rFonts w:ascii="Times New Roman" w:hAnsi="Times New Roman" w:cs="Times New Roman"/>
          <w:sz w:val="24"/>
          <w:szCs w:val="24"/>
        </w:rPr>
        <w:t xml:space="preserve">all discovery until the Commission rules on </w:t>
      </w:r>
      <w:r>
        <w:rPr>
          <w:rFonts w:ascii="Times New Roman" w:hAnsi="Times New Roman" w:cs="Times New Roman"/>
          <w:sz w:val="24"/>
          <w:szCs w:val="24"/>
        </w:rPr>
        <w:t xml:space="preserve">NEP’s earlier filed motions.  NEP’s </w:t>
      </w:r>
      <w:r w:rsidR="00DD664C">
        <w:rPr>
          <w:rFonts w:ascii="Times New Roman" w:hAnsi="Times New Roman" w:cs="Times New Roman"/>
          <w:sz w:val="24"/>
          <w:szCs w:val="24"/>
        </w:rPr>
        <w:t>previously</w:t>
      </w:r>
      <w:r>
        <w:rPr>
          <w:rFonts w:ascii="Times New Roman" w:hAnsi="Times New Roman" w:cs="Times New Roman"/>
          <w:sz w:val="24"/>
          <w:szCs w:val="24"/>
        </w:rPr>
        <w:t xml:space="preserve"> filed motions </w:t>
      </w:r>
      <w:r w:rsidR="00DD664C">
        <w:rPr>
          <w:rFonts w:ascii="Times New Roman" w:hAnsi="Times New Roman" w:cs="Times New Roman"/>
          <w:sz w:val="24"/>
          <w:szCs w:val="24"/>
        </w:rPr>
        <w:t>seeking</w:t>
      </w:r>
      <w:r>
        <w:rPr>
          <w:rFonts w:ascii="Times New Roman" w:hAnsi="Times New Roman" w:cs="Times New Roman"/>
          <w:sz w:val="24"/>
          <w:szCs w:val="24"/>
        </w:rPr>
        <w:t xml:space="preserve"> to bifurcate the hearings and limit or stay discovery.  Those motions were filed on June 26, 2015, and have not been ruled upon.</w:t>
      </w:r>
      <w:r w:rsidR="0020469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2B2ADA" w:rsidRDefault="0042690F" w:rsidP="002B2AD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B2ADA">
        <w:rPr>
          <w:rFonts w:ascii="Times New Roman" w:hAnsi="Times New Roman" w:cs="Times New Roman"/>
          <w:sz w:val="24"/>
          <w:szCs w:val="24"/>
        </w:rPr>
        <w:t>Th</w:t>
      </w:r>
      <w:r w:rsidR="00EC70D7" w:rsidRPr="002B2ADA">
        <w:rPr>
          <w:rFonts w:ascii="Times New Roman" w:hAnsi="Times New Roman" w:cs="Times New Roman"/>
          <w:sz w:val="24"/>
          <w:szCs w:val="24"/>
        </w:rPr>
        <w:t xml:space="preserve">e PUCO should deny NEP’s motion.  It </w:t>
      </w:r>
      <w:r w:rsidRPr="002B2ADA">
        <w:rPr>
          <w:rFonts w:ascii="Times New Roman" w:hAnsi="Times New Roman" w:cs="Times New Roman"/>
          <w:sz w:val="24"/>
          <w:szCs w:val="24"/>
        </w:rPr>
        <w:t xml:space="preserve">is procedurally </w:t>
      </w:r>
      <w:r w:rsidR="00B71CAE" w:rsidRPr="002B2ADA">
        <w:rPr>
          <w:rFonts w:ascii="Times New Roman" w:hAnsi="Times New Roman" w:cs="Times New Roman"/>
          <w:sz w:val="24"/>
          <w:szCs w:val="24"/>
        </w:rPr>
        <w:t>improper,</w:t>
      </w:r>
      <w:r w:rsidR="00DD664C" w:rsidRPr="002B2ADA">
        <w:rPr>
          <w:rFonts w:ascii="Times New Roman" w:hAnsi="Times New Roman" w:cs="Times New Roman"/>
          <w:sz w:val="24"/>
          <w:szCs w:val="24"/>
        </w:rPr>
        <w:t xml:space="preserve"> and is</w:t>
      </w:r>
      <w:r w:rsidR="00B71CAE" w:rsidRPr="002B2ADA">
        <w:rPr>
          <w:rFonts w:ascii="Times New Roman" w:hAnsi="Times New Roman" w:cs="Times New Roman"/>
          <w:sz w:val="24"/>
          <w:szCs w:val="24"/>
        </w:rPr>
        <w:t xml:space="preserve"> duplicative </w:t>
      </w:r>
      <w:r w:rsidR="00EC70D7" w:rsidRPr="002B2ADA">
        <w:rPr>
          <w:rFonts w:ascii="Times New Roman" w:hAnsi="Times New Roman" w:cs="Times New Roman"/>
          <w:sz w:val="24"/>
          <w:szCs w:val="24"/>
        </w:rPr>
        <w:t>of NEP’s motion of June 26, 2015.  Like NEP’s Jun</w:t>
      </w:r>
      <w:r w:rsidR="002B2ADA" w:rsidRPr="002B2ADA">
        <w:rPr>
          <w:rFonts w:ascii="Times New Roman" w:hAnsi="Times New Roman" w:cs="Times New Roman"/>
          <w:sz w:val="24"/>
          <w:szCs w:val="24"/>
        </w:rPr>
        <w:t xml:space="preserve">e 26, 2015 motion, this motion </w:t>
      </w:r>
      <w:r w:rsidR="00EC70D7" w:rsidRPr="002B2ADA">
        <w:rPr>
          <w:rFonts w:ascii="Times New Roman" w:hAnsi="Times New Roman" w:cs="Times New Roman"/>
          <w:sz w:val="24"/>
          <w:szCs w:val="24"/>
        </w:rPr>
        <w:t>should not be granted</w:t>
      </w:r>
      <w:r w:rsidR="0020469C" w:rsidRPr="002B2ADA">
        <w:rPr>
          <w:rFonts w:ascii="Times New Roman" w:hAnsi="Times New Roman" w:cs="Times New Roman"/>
          <w:sz w:val="24"/>
          <w:szCs w:val="24"/>
        </w:rPr>
        <w:t xml:space="preserve"> because staying or limiting discovery will unduly delay this proceeding and is likely to lead to a plethora of discovery disputes that </w:t>
      </w:r>
      <w:r w:rsidR="002B2ADA" w:rsidRPr="002B2ADA">
        <w:rPr>
          <w:rFonts w:ascii="Times New Roman" w:hAnsi="Times New Roman" w:cs="Times New Roman"/>
          <w:sz w:val="24"/>
          <w:szCs w:val="24"/>
        </w:rPr>
        <w:t xml:space="preserve">the PUCO will have to resolve.  </w:t>
      </w:r>
      <w:r w:rsidR="0020469C" w:rsidRPr="002B2ADA">
        <w:rPr>
          <w:rFonts w:ascii="Times New Roman" w:hAnsi="Times New Roman" w:cs="Times New Roman"/>
          <w:sz w:val="24"/>
          <w:szCs w:val="24"/>
        </w:rPr>
        <w:t xml:space="preserve">Additionally, </w:t>
      </w:r>
      <w:r w:rsidRPr="002B2ADA">
        <w:rPr>
          <w:rFonts w:ascii="Times New Roman" w:hAnsi="Times New Roman" w:cs="Times New Roman"/>
          <w:sz w:val="24"/>
          <w:szCs w:val="24"/>
        </w:rPr>
        <w:t xml:space="preserve">NEP </w:t>
      </w:r>
      <w:r w:rsidR="00B71CAE" w:rsidRPr="002B2ADA">
        <w:rPr>
          <w:rFonts w:ascii="Times New Roman" w:hAnsi="Times New Roman" w:cs="Times New Roman"/>
          <w:sz w:val="24"/>
          <w:szCs w:val="24"/>
        </w:rPr>
        <w:t xml:space="preserve">has failed to satisfy </w:t>
      </w:r>
      <w:r w:rsidRPr="002B2ADA">
        <w:rPr>
          <w:rFonts w:ascii="Times New Roman" w:hAnsi="Times New Roman" w:cs="Times New Roman"/>
          <w:sz w:val="24"/>
          <w:szCs w:val="24"/>
        </w:rPr>
        <w:t>i</w:t>
      </w:r>
      <w:r w:rsidR="00B71CAE" w:rsidRPr="002B2ADA">
        <w:rPr>
          <w:rFonts w:ascii="Times New Roman" w:hAnsi="Times New Roman" w:cs="Times New Roman"/>
          <w:sz w:val="24"/>
          <w:szCs w:val="24"/>
        </w:rPr>
        <w:t>t</w:t>
      </w:r>
      <w:r w:rsidRPr="002B2ADA">
        <w:rPr>
          <w:rFonts w:ascii="Times New Roman" w:hAnsi="Times New Roman" w:cs="Times New Roman"/>
          <w:sz w:val="24"/>
          <w:szCs w:val="24"/>
        </w:rPr>
        <w:t xml:space="preserve">s burden of meeting the four-factor test that the </w:t>
      </w:r>
      <w:r w:rsidR="00B71CAE" w:rsidRPr="002B2ADA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2B2ADA">
        <w:rPr>
          <w:rFonts w:ascii="Times New Roman" w:hAnsi="Times New Roman" w:cs="Times New Roman"/>
          <w:sz w:val="24"/>
          <w:szCs w:val="24"/>
        </w:rPr>
        <w:t xml:space="preserve">uses for determining whether to issue a stay.  </w:t>
      </w:r>
    </w:p>
    <w:p w:rsidR="003A338E" w:rsidRDefault="003A338E" w:rsidP="003A33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90F" w:rsidRPr="002B2ADA" w:rsidRDefault="0042690F" w:rsidP="007439FD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2ADA">
        <w:rPr>
          <w:rFonts w:ascii="Times New Roman" w:hAnsi="Times New Roman" w:cs="Times New Roman"/>
          <w:b/>
          <w:sz w:val="24"/>
          <w:szCs w:val="24"/>
        </w:rPr>
        <w:t>STATEMENT OF FACTS</w:t>
      </w:r>
    </w:p>
    <w:p w:rsidR="0020469C" w:rsidRDefault="0042690F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2F10">
        <w:rPr>
          <w:rFonts w:ascii="Times New Roman" w:hAnsi="Times New Roman" w:cs="Times New Roman"/>
          <w:sz w:val="24"/>
          <w:szCs w:val="24"/>
        </w:rPr>
        <w:t xml:space="preserve">On June 26, 2015, </w:t>
      </w:r>
      <w:r>
        <w:rPr>
          <w:rFonts w:ascii="Times New Roman" w:hAnsi="Times New Roman" w:cs="Times New Roman"/>
          <w:sz w:val="24"/>
          <w:szCs w:val="24"/>
        </w:rPr>
        <w:t xml:space="preserve">NEP </w:t>
      </w:r>
      <w:r w:rsidR="00DB7B8D">
        <w:rPr>
          <w:rFonts w:ascii="Times New Roman" w:hAnsi="Times New Roman" w:cs="Times New Roman"/>
          <w:sz w:val="24"/>
          <w:szCs w:val="24"/>
        </w:rPr>
        <w:t xml:space="preserve">filed </w:t>
      </w:r>
      <w:r w:rsidR="00DB7B8D" w:rsidRPr="00EF2F10">
        <w:rPr>
          <w:rFonts w:ascii="Times New Roman" w:hAnsi="Times New Roman" w:cs="Times New Roman"/>
          <w:sz w:val="24"/>
          <w:szCs w:val="24"/>
        </w:rPr>
        <w:t>its</w:t>
      </w:r>
      <w:r w:rsidR="00464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Motion to Stay.  In that Motion</w:t>
      </w:r>
      <w:r w:rsidR="00464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 sought, in part, to stay discovery not associated with Complainant’s standing to bring this action.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D75">
        <w:rPr>
          <w:rFonts w:ascii="Times New Roman" w:hAnsi="Times New Roman" w:cs="Times New Roman"/>
          <w:sz w:val="24"/>
          <w:szCs w:val="24"/>
        </w:rPr>
        <w:t xml:space="preserve">NEP </w:t>
      </w:r>
      <w:r w:rsidR="0020469C">
        <w:rPr>
          <w:rFonts w:ascii="Times New Roman" w:hAnsi="Times New Roman" w:cs="Times New Roman"/>
          <w:sz w:val="24"/>
          <w:szCs w:val="24"/>
        </w:rPr>
        <w:t>did not seek</w:t>
      </w:r>
      <w:r w:rsidR="00464D75">
        <w:rPr>
          <w:rFonts w:ascii="Times New Roman" w:hAnsi="Times New Roman" w:cs="Times New Roman"/>
          <w:sz w:val="24"/>
          <w:szCs w:val="24"/>
        </w:rPr>
        <w:t xml:space="preserve"> an expedited ruling in its</w:t>
      </w:r>
      <w:r w:rsidR="00464D75" w:rsidRPr="00464D75">
        <w:rPr>
          <w:rFonts w:ascii="Times New Roman" w:hAnsi="Times New Roman" w:cs="Times New Roman"/>
          <w:sz w:val="24"/>
          <w:szCs w:val="24"/>
        </w:rPr>
        <w:t xml:space="preserve"> </w:t>
      </w:r>
      <w:r w:rsidR="00464D75">
        <w:rPr>
          <w:rFonts w:ascii="Times New Roman" w:hAnsi="Times New Roman" w:cs="Times New Roman"/>
          <w:sz w:val="24"/>
          <w:szCs w:val="24"/>
        </w:rPr>
        <w:t xml:space="preserve">First Motion to Stay.  </w:t>
      </w:r>
      <w:r>
        <w:rPr>
          <w:rFonts w:ascii="Times New Roman" w:hAnsi="Times New Roman" w:cs="Times New Roman"/>
          <w:sz w:val="24"/>
          <w:szCs w:val="24"/>
        </w:rPr>
        <w:t xml:space="preserve">The Company’s First Motion to Stay </w:t>
      </w:r>
      <w:r w:rsidR="007229EA">
        <w:rPr>
          <w:rFonts w:ascii="Times New Roman" w:hAnsi="Times New Roman" w:cs="Times New Roman"/>
          <w:sz w:val="24"/>
          <w:szCs w:val="24"/>
        </w:rPr>
        <w:t xml:space="preserve">Discovery </w:t>
      </w:r>
      <w:r>
        <w:rPr>
          <w:rFonts w:ascii="Times New Roman" w:hAnsi="Times New Roman" w:cs="Times New Roman"/>
          <w:sz w:val="24"/>
          <w:szCs w:val="24"/>
        </w:rPr>
        <w:t>is still pending before the PUCO</w:t>
      </w:r>
      <w:r w:rsidR="00464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90F" w:rsidRDefault="0042690F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Perhaps realizing </w:t>
      </w:r>
      <w:r w:rsidR="008A5335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335">
        <w:rPr>
          <w:rFonts w:ascii="Times New Roman" w:hAnsi="Times New Roman" w:cs="Times New Roman"/>
          <w:sz w:val="24"/>
          <w:szCs w:val="24"/>
        </w:rPr>
        <w:t>error</w:t>
      </w:r>
      <w:r w:rsidR="00464D75">
        <w:rPr>
          <w:rFonts w:ascii="Times New Roman" w:hAnsi="Times New Roman" w:cs="Times New Roman"/>
          <w:sz w:val="24"/>
          <w:szCs w:val="24"/>
        </w:rPr>
        <w:t xml:space="preserve"> in not requesting expedited treatment of its motion</w:t>
      </w:r>
      <w:r w:rsidR="0051352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NEP filed </w:t>
      </w:r>
      <w:r w:rsidR="0020469C">
        <w:rPr>
          <w:rFonts w:ascii="Times New Roman" w:hAnsi="Times New Roman" w:cs="Times New Roman"/>
          <w:sz w:val="24"/>
          <w:szCs w:val="24"/>
        </w:rPr>
        <w:t xml:space="preserve">a </w:t>
      </w:r>
      <w:r w:rsidR="00C26A21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Motion for a Stay (“Second Motion to Stay”) on August 14, 2015.  In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Second Motion to Stay, NEP </w:t>
      </w:r>
      <w:r w:rsidR="00817B60">
        <w:rPr>
          <w:rFonts w:ascii="Times New Roman" w:hAnsi="Times New Roman" w:cs="Times New Roman"/>
          <w:sz w:val="24"/>
          <w:szCs w:val="24"/>
        </w:rPr>
        <w:t>reiterated and expanded its initial request f</w:t>
      </w:r>
      <w:r w:rsidR="00464D75">
        <w:rPr>
          <w:rFonts w:ascii="Times New Roman" w:hAnsi="Times New Roman" w:cs="Times New Roman"/>
          <w:sz w:val="24"/>
          <w:szCs w:val="24"/>
        </w:rPr>
        <w:t>or a stay</w:t>
      </w:r>
      <w:r w:rsidR="00EA43C3">
        <w:rPr>
          <w:rFonts w:ascii="Times New Roman" w:hAnsi="Times New Roman" w:cs="Times New Roman"/>
          <w:sz w:val="24"/>
          <w:szCs w:val="24"/>
        </w:rPr>
        <w:t xml:space="preserve">.  It </w:t>
      </w:r>
      <w:r w:rsidR="00464D75">
        <w:rPr>
          <w:rFonts w:ascii="Times New Roman" w:hAnsi="Times New Roman" w:cs="Times New Roman"/>
          <w:sz w:val="24"/>
          <w:szCs w:val="24"/>
        </w:rPr>
        <w:t>sought</w:t>
      </w:r>
      <w:r>
        <w:rPr>
          <w:rFonts w:ascii="Times New Roman" w:hAnsi="Times New Roman" w:cs="Times New Roman"/>
          <w:sz w:val="24"/>
          <w:szCs w:val="24"/>
        </w:rPr>
        <w:t xml:space="preserve"> a ruling by this Commission to “stay </w:t>
      </w:r>
      <w:r w:rsidRPr="00C26A21">
        <w:rPr>
          <w:rFonts w:ascii="Times New Roman" w:hAnsi="Times New Roman" w:cs="Times New Roman"/>
          <w:i/>
          <w:sz w:val="24"/>
          <w:szCs w:val="24"/>
        </w:rPr>
        <w:t>all discovery</w:t>
      </w:r>
      <w:r>
        <w:rPr>
          <w:rFonts w:ascii="Times New Roman" w:hAnsi="Times New Roman" w:cs="Times New Roman"/>
          <w:sz w:val="24"/>
          <w:szCs w:val="24"/>
        </w:rPr>
        <w:t xml:space="preserve"> in this proceeding until the Commission has ruled upon NEP’s [First Motion to Stay].”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20469C">
        <w:rPr>
          <w:rFonts w:ascii="Times New Roman" w:hAnsi="Times New Roman" w:cs="Times New Roman"/>
          <w:sz w:val="24"/>
          <w:szCs w:val="24"/>
        </w:rPr>
        <w:t xml:space="preserve">  In the meantime, the parties to this case have served discovery on NEP </w:t>
      </w:r>
      <w:r w:rsidR="00EA34F7">
        <w:rPr>
          <w:rFonts w:ascii="Times New Roman" w:hAnsi="Times New Roman" w:cs="Times New Roman"/>
          <w:sz w:val="24"/>
          <w:szCs w:val="24"/>
        </w:rPr>
        <w:t>to which NEP has provided very few, if any, substantive responses to interrogatories and zero documents in response to requests for production of documents.</w:t>
      </w:r>
    </w:p>
    <w:p w:rsidR="003A338E" w:rsidRPr="00EF2F10" w:rsidRDefault="003A338E" w:rsidP="003A33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90F" w:rsidRDefault="0042690F" w:rsidP="007439FD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2F10">
        <w:rPr>
          <w:rFonts w:ascii="Times New Roman" w:hAnsi="Times New Roman" w:cs="Times New Roman"/>
          <w:b/>
          <w:sz w:val="24"/>
          <w:szCs w:val="24"/>
        </w:rPr>
        <w:t>LAW AND ARGUMENT</w:t>
      </w:r>
    </w:p>
    <w:p w:rsidR="0042690F" w:rsidRDefault="00EA43C3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he PUCO has used </w:t>
      </w:r>
      <w:r w:rsidR="00254454">
        <w:rPr>
          <w:rFonts w:ascii="Times New Roman" w:hAnsi="Times New Roman" w:cs="Times New Roman"/>
          <w:sz w:val="24"/>
          <w:szCs w:val="24"/>
        </w:rPr>
        <w:t>a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 four-</w:t>
      </w:r>
      <w:r w:rsidR="00254454">
        <w:rPr>
          <w:rFonts w:ascii="Times New Roman" w:hAnsi="Times New Roman" w:cs="Times New Roman"/>
          <w:sz w:val="24"/>
          <w:szCs w:val="24"/>
        </w:rPr>
        <w:t>factor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 test for generally determining whether to stay </w:t>
      </w:r>
      <w:r w:rsidR="007229EA">
        <w:rPr>
          <w:rFonts w:ascii="Times New Roman" w:hAnsi="Times New Roman" w:cs="Times New Roman"/>
          <w:sz w:val="24"/>
          <w:szCs w:val="24"/>
        </w:rPr>
        <w:t>non-discovery related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 portions of a proceeding.  Under the four-</w:t>
      </w:r>
      <w:r w:rsidR="00254454">
        <w:rPr>
          <w:rFonts w:ascii="Times New Roman" w:hAnsi="Times New Roman" w:cs="Times New Roman"/>
          <w:sz w:val="24"/>
          <w:szCs w:val="24"/>
        </w:rPr>
        <w:t>factor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 test </w:t>
      </w:r>
      <w:r w:rsidR="00817B60">
        <w:rPr>
          <w:rFonts w:ascii="Times New Roman" w:hAnsi="Times New Roman" w:cs="Times New Roman"/>
          <w:sz w:val="24"/>
          <w:szCs w:val="24"/>
        </w:rPr>
        <w:t xml:space="preserve">for granting a stay, 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“the Commission will consider: </w:t>
      </w:r>
      <w:r w:rsidR="002823F9">
        <w:rPr>
          <w:rFonts w:ascii="Times New Roman" w:hAnsi="Times New Roman" w:cs="Times New Roman"/>
          <w:sz w:val="24"/>
          <w:szCs w:val="24"/>
        </w:rPr>
        <w:t xml:space="preserve">[1] 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whether there has been a strong showing that the party seeking the </w:t>
      </w:r>
      <w:r w:rsidR="0042690F" w:rsidRPr="00CA3F99">
        <w:rPr>
          <w:rStyle w:val="sssh"/>
          <w:rFonts w:ascii="Times New Roman" w:hAnsi="Times New Roman" w:cs="Times New Roman"/>
          <w:sz w:val="24"/>
          <w:szCs w:val="24"/>
        </w:rPr>
        <w:t>stay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 is likely to prevail on the merits; </w:t>
      </w:r>
      <w:r w:rsidR="002823F9">
        <w:rPr>
          <w:rFonts w:ascii="Times New Roman" w:hAnsi="Times New Roman" w:cs="Times New Roman"/>
          <w:sz w:val="24"/>
          <w:szCs w:val="24"/>
        </w:rPr>
        <w:t xml:space="preserve">[2] 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whether the party seeking the </w:t>
      </w:r>
      <w:r w:rsidR="0042690F" w:rsidRPr="00CA3F99">
        <w:rPr>
          <w:rStyle w:val="sssh"/>
          <w:rFonts w:ascii="Times New Roman" w:hAnsi="Times New Roman" w:cs="Times New Roman"/>
          <w:sz w:val="24"/>
          <w:szCs w:val="24"/>
        </w:rPr>
        <w:t>stay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 has shown that it would suffer irreparable harm absent the stay; </w:t>
      </w:r>
      <w:r w:rsidR="002823F9">
        <w:rPr>
          <w:rFonts w:ascii="Times New Roman" w:hAnsi="Times New Roman" w:cs="Times New Roman"/>
          <w:sz w:val="24"/>
          <w:szCs w:val="24"/>
        </w:rPr>
        <w:t xml:space="preserve">[3] </w:t>
      </w:r>
      <w:r w:rsidR="0042690F" w:rsidRPr="00CA3F99">
        <w:rPr>
          <w:rFonts w:ascii="Times New Roman" w:hAnsi="Times New Roman" w:cs="Times New Roman"/>
          <w:sz w:val="24"/>
          <w:szCs w:val="24"/>
        </w:rPr>
        <w:t>whether the</w:t>
      </w:r>
      <w:r w:rsidR="0042690F" w:rsidRPr="00CA3F99">
        <w:rPr>
          <w:rStyle w:val="sspagshow1"/>
          <w:rFonts w:ascii="Times New Roman" w:hAnsi="Times New Roman" w:cs="Times New Roman"/>
          <w:sz w:val="24"/>
          <w:szCs w:val="24"/>
        </w:rPr>
        <w:t> </w:t>
      </w:r>
      <w:r w:rsidR="0042690F" w:rsidRPr="00CA3F99">
        <w:rPr>
          <w:rFonts w:ascii="Times New Roman" w:hAnsi="Times New Roman" w:cs="Times New Roman"/>
          <w:sz w:val="24"/>
          <w:szCs w:val="24"/>
        </w:rPr>
        <w:t xml:space="preserve">stay would cause substantial harm to other parties; and </w:t>
      </w:r>
      <w:r w:rsidR="002823F9">
        <w:rPr>
          <w:rFonts w:ascii="Times New Roman" w:hAnsi="Times New Roman" w:cs="Times New Roman"/>
          <w:sz w:val="24"/>
          <w:szCs w:val="24"/>
        </w:rPr>
        <w:t xml:space="preserve">[4] </w:t>
      </w:r>
      <w:r w:rsidR="0042690F" w:rsidRPr="00CA3F99">
        <w:rPr>
          <w:rFonts w:ascii="Times New Roman" w:hAnsi="Times New Roman" w:cs="Times New Roman"/>
          <w:sz w:val="24"/>
          <w:szCs w:val="24"/>
        </w:rPr>
        <w:t>where lies the public interest.</w:t>
      </w:r>
      <w:r w:rsidR="0042690F">
        <w:rPr>
          <w:rFonts w:ascii="Times New Roman" w:hAnsi="Times New Roman" w:cs="Times New Roman"/>
          <w:sz w:val="24"/>
          <w:szCs w:val="24"/>
        </w:rPr>
        <w:t>”</w:t>
      </w:r>
      <w:r w:rsidR="0042690F" w:rsidRPr="00CA3F99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5135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313B" w:rsidRPr="006822E2" w:rsidRDefault="00ED313B" w:rsidP="003A338E">
      <w:pPr>
        <w:spacing w:after="240" w:line="240" w:lineRule="auto"/>
        <w:ind w:left="1440" w:right="720" w:hanging="720"/>
        <w:rPr>
          <w:rFonts w:ascii="Times New Roman" w:hAnsi="Times New Roman" w:cs="Times New Roman"/>
          <w:b/>
          <w:sz w:val="24"/>
          <w:szCs w:val="24"/>
        </w:rPr>
      </w:pPr>
      <w:r w:rsidRPr="006822E2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6822E2" w:rsidRPr="006822E2">
        <w:rPr>
          <w:rFonts w:ascii="Times New Roman" w:hAnsi="Times New Roman" w:cs="Times New Roman"/>
          <w:b/>
          <w:sz w:val="24"/>
          <w:szCs w:val="24"/>
        </w:rPr>
        <w:tab/>
      </w:r>
      <w:r w:rsidRPr="006822E2">
        <w:rPr>
          <w:rFonts w:ascii="Times New Roman" w:hAnsi="Times New Roman" w:cs="Times New Roman"/>
          <w:b/>
          <w:sz w:val="24"/>
          <w:szCs w:val="24"/>
        </w:rPr>
        <w:t>NEP has mad</w:t>
      </w:r>
      <w:r w:rsidR="00FD7BD6" w:rsidRPr="006822E2">
        <w:rPr>
          <w:rFonts w:ascii="Times New Roman" w:hAnsi="Times New Roman" w:cs="Times New Roman"/>
          <w:b/>
          <w:sz w:val="24"/>
          <w:szCs w:val="24"/>
        </w:rPr>
        <w:t>e</w:t>
      </w:r>
      <w:r w:rsidRPr="006822E2">
        <w:rPr>
          <w:rFonts w:ascii="Times New Roman" w:hAnsi="Times New Roman" w:cs="Times New Roman"/>
          <w:b/>
          <w:sz w:val="24"/>
          <w:szCs w:val="24"/>
        </w:rPr>
        <w:t xml:space="preserve"> no strong showing that it is likely to prevail on the merits</w:t>
      </w:r>
      <w:r w:rsidR="006822E2" w:rsidRPr="006822E2">
        <w:rPr>
          <w:rFonts w:ascii="Times New Roman" w:hAnsi="Times New Roman" w:cs="Times New Roman"/>
          <w:b/>
          <w:sz w:val="24"/>
          <w:szCs w:val="24"/>
        </w:rPr>
        <w:t>.</w:t>
      </w:r>
    </w:p>
    <w:p w:rsidR="0042690F" w:rsidRPr="00943970" w:rsidRDefault="00254454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Relying on </w:t>
      </w:r>
      <w:r w:rsidR="005973D5">
        <w:rPr>
          <w:rFonts w:ascii="Times New Roman" w:hAnsi="Times New Roman" w:cs="Times New Roman"/>
          <w:sz w:val="24"/>
          <w:szCs w:val="24"/>
        </w:rPr>
        <w:t xml:space="preserve">its </w:t>
      </w:r>
      <w:r w:rsidR="00417891">
        <w:rPr>
          <w:rFonts w:ascii="Times New Roman" w:hAnsi="Times New Roman" w:cs="Times New Roman"/>
          <w:sz w:val="24"/>
          <w:szCs w:val="24"/>
        </w:rPr>
        <w:t>First</w:t>
      </w:r>
      <w:r w:rsidR="005973D5">
        <w:rPr>
          <w:rFonts w:ascii="Times New Roman" w:hAnsi="Times New Roman" w:cs="Times New Roman"/>
          <w:sz w:val="24"/>
          <w:szCs w:val="24"/>
        </w:rPr>
        <w:t xml:space="preserve"> Motion to Stay and accompanying affidavit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 for support</w:t>
      </w:r>
      <w:r>
        <w:rPr>
          <w:rFonts w:ascii="Times New Roman" w:hAnsi="Times New Roman" w:cs="Times New Roman"/>
          <w:sz w:val="24"/>
          <w:szCs w:val="24"/>
        </w:rPr>
        <w:t>, NEP argues that i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t is likely to succeed on the merits </w:t>
      </w:r>
      <w:r>
        <w:rPr>
          <w:rFonts w:ascii="Times New Roman" w:hAnsi="Times New Roman" w:cs="Times New Roman"/>
          <w:sz w:val="24"/>
          <w:szCs w:val="24"/>
        </w:rPr>
        <w:t>because the Complainant does not have standing to bring this action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.  </w:t>
      </w:r>
      <w:r w:rsidR="008F3405">
        <w:rPr>
          <w:rFonts w:ascii="Times New Roman" w:hAnsi="Times New Roman" w:cs="Times New Roman"/>
          <w:sz w:val="24"/>
          <w:szCs w:val="24"/>
        </w:rPr>
        <w:t xml:space="preserve">NEP, however, has failed to produce a strong showing to support its contention.  To the contrary, the Complainant and OCC have demonstrated why the Complainant has standing and the Complaint is properly before the PUCO.  </w:t>
      </w:r>
      <w:r w:rsidR="009C1A60">
        <w:rPr>
          <w:rFonts w:ascii="Times New Roman" w:hAnsi="Times New Roman" w:cs="Times New Roman"/>
          <w:sz w:val="24"/>
          <w:szCs w:val="24"/>
        </w:rPr>
        <w:lastRenderedPageBreak/>
        <w:t>Perhaps even more peculiar, despite NEP continuing to assert that Mr. Whitt has no s</w:t>
      </w:r>
      <w:r w:rsidR="008F3405">
        <w:rPr>
          <w:rFonts w:ascii="Times New Roman" w:hAnsi="Times New Roman" w:cs="Times New Roman"/>
          <w:sz w:val="24"/>
          <w:szCs w:val="24"/>
        </w:rPr>
        <w:t>t</w:t>
      </w:r>
      <w:r w:rsidR="009C1A60">
        <w:rPr>
          <w:rFonts w:ascii="Times New Roman" w:hAnsi="Times New Roman" w:cs="Times New Roman"/>
          <w:sz w:val="24"/>
          <w:szCs w:val="24"/>
        </w:rPr>
        <w:t xml:space="preserve">anding, the Company has yet to file a dispositive motion on </w:t>
      </w:r>
      <w:r w:rsidR="008A5335">
        <w:rPr>
          <w:rFonts w:ascii="Times New Roman" w:hAnsi="Times New Roman" w:cs="Times New Roman"/>
          <w:sz w:val="24"/>
          <w:szCs w:val="24"/>
        </w:rPr>
        <w:t>these grounds</w:t>
      </w:r>
      <w:r w:rsidR="009C1A60">
        <w:rPr>
          <w:rFonts w:ascii="Times New Roman" w:hAnsi="Times New Roman" w:cs="Times New Roman"/>
          <w:sz w:val="24"/>
          <w:szCs w:val="24"/>
        </w:rPr>
        <w:t xml:space="preserve">.  </w:t>
      </w:r>
      <w:r w:rsidR="00635B2B">
        <w:rPr>
          <w:rFonts w:ascii="Times New Roman" w:hAnsi="Times New Roman" w:cs="Times New Roman"/>
          <w:sz w:val="24"/>
          <w:szCs w:val="24"/>
        </w:rPr>
        <w:t>Instead, NEP cites to an</w:t>
      </w:r>
      <w:r w:rsidR="00417891">
        <w:rPr>
          <w:rFonts w:ascii="Times New Roman" w:hAnsi="Times New Roman" w:cs="Times New Roman"/>
          <w:sz w:val="24"/>
          <w:szCs w:val="24"/>
        </w:rPr>
        <w:t xml:space="preserve"> 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affidavit </w:t>
      </w:r>
      <w:r w:rsidR="00635B2B">
        <w:rPr>
          <w:rFonts w:ascii="Times New Roman" w:hAnsi="Times New Roman" w:cs="Times New Roman"/>
          <w:sz w:val="24"/>
          <w:szCs w:val="24"/>
        </w:rPr>
        <w:t>that is</w:t>
      </w:r>
      <w:r w:rsidR="00417891">
        <w:rPr>
          <w:rFonts w:ascii="Times New Roman" w:hAnsi="Times New Roman" w:cs="Times New Roman"/>
          <w:sz w:val="24"/>
          <w:szCs w:val="24"/>
        </w:rPr>
        <w:t xml:space="preserve"> 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signed and sworn to by </w:t>
      </w:r>
      <w:r w:rsidR="008F3405">
        <w:rPr>
          <w:rFonts w:ascii="Times New Roman" w:hAnsi="Times New Roman" w:cs="Times New Roman"/>
          <w:sz w:val="24"/>
          <w:szCs w:val="24"/>
        </w:rPr>
        <w:t xml:space="preserve">NEP’s in-house 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corporate counsel, attesting to the business practices of the North Bank Condominium Owners Association (“NBCO”).  </w:t>
      </w:r>
      <w:r w:rsidR="005F2BCC">
        <w:rPr>
          <w:rFonts w:ascii="Times New Roman" w:hAnsi="Times New Roman" w:cs="Times New Roman"/>
          <w:sz w:val="24"/>
          <w:szCs w:val="24"/>
        </w:rPr>
        <w:t>Reliance on a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n affidavit submitted by an </w:t>
      </w:r>
      <w:r w:rsidR="00D00563">
        <w:rPr>
          <w:rFonts w:ascii="Times New Roman" w:hAnsi="Times New Roman" w:cs="Times New Roman"/>
          <w:sz w:val="24"/>
          <w:szCs w:val="24"/>
        </w:rPr>
        <w:t xml:space="preserve">in-house 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attorney </w:t>
      </w:r>
      <w:r w:rsidR="005F2BCC">
        <w:rPr>
          <w:rFonts w:ascii="Times New Roman" w:hAnsi="Times New Roman" w:cs="Times New Roman"/>
          <w:sz w:val="24"/>
          <w:szCs w:val="24"/>
        </w:rPr>
        <w:t xml:space="preserve">attesting to the business practices 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for another company </w:t>
      </w:r>
      <w:r w:rsidR="005F2BCC">
        <w:rPr>
          <w:rFonts w:ascii="Times New Roman" w:hAnsi="Times New Roman" w:cs="Times New Roman"/>
          <w:sz w:val="24"/>
          <w:szCs w:val="24"/>
        </w:rPr>
        <w:t xml:space="preserve">is insufficient and cannot </w:t>
      </w:r>
      <w:r w:rsidR="002823F9">
        <w:rPr>
          <w:rFonts w:ascii="Times New Roman" w:hAnsi="Times New Roman" w:cs="Times New Roman"/>
          <w:sz w:val="24"/>
          <w:szCs w:val="24"/>
        </w:rPr>
        <w:t xml:space="preserve">qualify as a substantial showing that </w:t>
      </w:r>
      <w:r w:rsidR="0042690F" w:rsidRPr="00943970">
        <w:rPr>
          <w:rFonts w:ascii="Times New Roman" w:hAnsi="Times New Roman" w:cs="Times New Roman"/>
          <w:sz w:val="24"/>
          <w:szCs w:val="24"/>
        </w:rPr>
        <w:t>NEP is likely to succeed on the merits.</w:t>
      </w:r>
      <w:r w:rsidR="00635B2B">
        <w:rPr>
          <w:rFonts w:ascii="Times New Roman" w:hAnsi="Times New Roman" w:cs="Times New Roman"/>
          <w:sz w:val="24"/>
          <w:szCs w:val="24"/>
        </w:rPr>
        <w:t xml:space="preserve">  Thus, NEP has failed to meet the first factor and </w:t>
      </w:r>
      <w:r w:rsidR="00BA4771">
        <w:rPr>
          <w:rFonts w:ascii="Times New Roman" w:hAnsi="Times New Roman" w:cs="Times New Roman"/>
          <w:sz w:val="24"/>
          <w:szCs w:val="24"/>
        </w:rPr>
        <w:t xml:space="preserve">its request for </w:t>
      </w:r>
      <w:r w:rsidR="00635B2B">
        <w:rPr>
          <w:rFonts w:ascii="Times New Roman" w:hAnsi="Times New Roman" w:cs="Times New Roman"/>
          <w:sz w:val="24"/>
          <w:szCs w:val="24"/>
        </w:rPr>
        <w:t>a stay</w:t>
      </w:r>
      <w:r w:rsidR="00BA4771">
        <w:rPr>
          <w:rFonts w:ascii="Times New Roman" w:hAnsi="Times New Roman" w:cs="Times New Roman"/>
          <w:sz w:val="24"/>
          <w:szCs w:val="24"/>
        </w:rPr>
        <w:t xml:space="preserve"> should be denied</w:t>
      </w:r>
      <w:r w:rsidR="00635B2B">
        <w:rPr>
          <w:rFonts w:ascii="Times New Roman" w:hAnsi="Times New Roman" w:cs="Times New Roman"/>
          <w:sz w:val="24"/>
          <w:szCs w:val="24"/>
        </w:rPr>
        <w:t>.</w:t>
      </w:r>
    </w:p>
    <w:p w:rsidR="00ED313B" w:rsidRPr="006822E2" w:rsidRDefault="00ED313B" w:rsidP="007439FD">
      <w:pPr>
        <w:spacing w:after="0" w:line="48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6822E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822E2" w:rsidRPr="006822E2">
        <w:rPr>
          <w:rFonts w:ascii="Times New Roman" w:hAnsi="Times New Roman" w:cs="Times New Roman"/>
          <w:b/>
          <w:sz w:val="24"/>
          <w:szCs w:val="24"/>
        </w:rPr>
        <w:tab/>
      </w:r>
      <w:r w:rsidRPr="006822E2">
        <w:rPr>
          <w:rFonts w:ascii="Times New Roman" w:hAnsi="Times New Roman" w:cs="Times New Roman"/>
          <w:b/>
          <w:sz w:val="24"/>
          <w:szCs w:val="24"/>
        </w:rPr>
        <w:t>NEP has not shown irreparable harm</w:t>
      </w:r>
      <w:r w:rsidR="006822E2" w:rsidRPr="006822E2">
        <w:rPr>
          <w:rFonts w:ascii="Times New Roman" w:hAnsi="Times New Roman" w:cs="Times New Roman"/>
          <w:b/>
          <w:sz w:val="24"/>
          <w:szCs w:val="24"/>
        </w:rPr>
        <w:t>.</w:t>
      </w:r>
    </w:p>
    <w:p w:rsidR="000F6958" w:rsidRDefault="0042690F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6958">
        <w:rPr>
          <w:rFonts w:ascii="Times New Roman" w:hAnsi="Times New Roman" w:cs="Times New Roman"/>
          <w:sz w:val="24"/>
          <w:szCs w:val="24"/>
        </w:rPr>
        <w:t xml:space="preserve">NEP claims that </w:t>
      </w:r>
      <w:r w:rsidR="00254454">
        <w:rPr>
          <w:rFonts w:ascii="Times New Roman" w:hAnsi="Times New Roman" w:cs="Times New Roman"/>
          <w:sz w:val="24"/>
          <w:szCs w:val="24"/>
        </w:rPr>
        <w:t xml:space="preserve">absent a stay </w:t>
      </w:r>
      <w:r w:rsidRPr="000F6958">
        <w:rPr>
          <w:rFonts w:ascii="Times New Roman" w:hAnsi="Times New Roman" w:cs="Times New Roman"/>
          <w:sz w:val="24"/>
          <w:szCs w:val="24"/>
        </w:rPr>
        <w:t>it will suffer irreparable harm through</w:t>
      </w:r>
      <w:r w:rsidR="005C20D0">
        <w:rPr>
          <w:rFonts w:ascii="Times New Roman" w:hAnsi="Times New Roman" w:cs="Times New Roman"/>
          <w:sz w:val="24"/>
          <w:szCs w:val="24"/>
        </w:rPr>
        <w:t xml:space="preserve"> the investment of</w:t>
      </w:r>
      <w:r w:rsidRPr="000F6958">
        <w:rPr>
          <w:rFonts w:ascii="Times New Roman" w:hAnsi="Times New Roman" w:cs="Times New Roman"/>
          <w:sz w:val="24"/>
          <w:szCs w:val="24"/>
        </w:rPr>
        <w:t xml:space="preserve"> time and expense</w:t>
      </w:r>
      <w:r w:rsidR="005C20D0">
        <w:rPr>
          <w:rFonts w:ascii="Times New Roman" w:hAnsi="Times New Roman" w:cs="Times New Roman"/>
          <w:sz w:val="24"/>
          <w:szCs w:val="24"/>
        </w:rPr>
        <w:t>s</w:t>
      </w:r>
      <w:r w:rsidRPr="000F6958">
        <w:rPr>
          <w:rFonts w:ascii="Times New Roman" w:hAnsi="Times New Roman" w:cs="Times New Roman"/>
          <w:sz w:val="24"/>
          <w:szCs w:val="24"/>
        </w:rPr>
        <w:t xml:space="preserve"> associated with the discover</w:t>
      </w:r>
      <w:r w:rsidR="001E3461" w:rsidRPr="000F6958">
        <w:rPr>
          <w:rFonts w:ascii="Times New Roman" w:hAnsi="Times New Roman" w:cs="Times New Roman"/>
          <w:sz w:val="24"/>
          <w:szCs w:val="24"/>
        </w:rPr>
        <w:t>y</w:t>
      </w:r>
      <w:r w:rsidRPr="000F6958">
        <w:rPr>
          <w:rFonts w:ascii="Times New Roman" w:hAnsi="Times New Roman" w:cs="Times New Roman"/>
          <w:sz w:val="24"/>
          <w:szCs w:val="24"/>
        </w:rPr>
        <w:t xml:space="preserve"> process.</w:t>
      </w:r>
      <w:r w:rsidRPr="000F695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0F6958">
        <w:rPr>
          <w:rFonts w:ascii="Times New Roman" w:hAnsi="Times New Roman" w:cs="Times New Roman"/>
          <w:sz w:val="24"/>
          <w:szCs w:val="24"/>
        </w:rPr>
        <w:t xml:space="preserve">  </w:t>
      </w:r>
      <w:r w:rsidR="000F6958" w:rsidRPr="000F6958">
        <w:rPr>
          <w:rFonts w:ascii="Times New Roman" w:hAnsi="Times New Roman" w:cs="Times New Roman"/>
          <w:sz w:val="24"/>
          <w:szCs w:val="24"/>
        </w:rPr>
        <w:t xml:space="preserve">To this point, NEP attempts to portray itself as </w:t>
      </w:r>
      <w:r w:rsidR="002823F9">
        <w:rPr>
          <w:rFonts w:ascii="Times New Roman" w:hAnsi="Times New Roman" w:cs="Times New Roman"/>
          <w:sz w:val="24"/>
          <w:szCs w:val="24"/>
        </w:rPr>
        <w:t xml:space="preserve">a victim </w:t>
      </w:r>
      <w:r w:rsidR="000F6958" w:rsidRPr="000F6958">
        <w:rPr>
          <w:rFonts w:ascii="Times New Roman" w:hAnsi="Times New Roman" w:cs="Times New Roman"/>
          <w:sz w:val="24"/>
          <w:szCs w:val="24"/>
        </w:rPr>
        <w:t xml:space="preserve">diligently responding to nearly 100 discovery requests rather than sitting “on its laurels” or being “disruptive or [] </w:t>
      </w:r>
      <w:r w:rsidR="005973D5" w:rsidRPr="000F6958">
        <w:rPr>
          <w:rFonts w:ascii="Times New Roman" w:hAnsi="Times New Roman" w:cs="Times New Roman"/>
          <w:sz w:val="24"/>
          <w:szCs w:val="24"/>
        </w:rPr>
        <w:t>uncooperative</w:t>
      </w:r>
      <w:r w:rsidR="000F6958" w:rsidRPr="000F6958">
        <w:rPr>
          <w:rFonts w:ascii="Times New Roman" w:hAnsi="Times New Roman" w:cs="Times New Roman"/>
          <w:sz w:val="24"/>
          <w:szCs w:val="24"/>
        </w:rPr>
        <w:t>.”</w:t>
      </w:r>
      <w:r w:rsidR="000F6958" w:rsidRPr="000F695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0F6958" w:rsidRPr="000F6958">
        <w:rPr>
          <w:rFonts w:ascii="Times New Roman" w:hAnsi="Times New Roman" w:cs="Times New Roman"/>
          <w:sz w:val="24"/>
          <w:szCs w:val="24"/>
        </w:rPr>
        <w:t xml:space="preserve">  </w:t>
      </w:r>
      <w:r w:rsidR="002823F9">
        <w:rPr>
          <w:rFonts w:ascii="Times New Roman" w:hAnsi="Times New Roman" w:cs="Times New Roman"/>
          <w:sz w:val="24"/>
          <w:szCs w:val="24"/>
        </w:rPr>
        <w:t xml:space="preserve"> NEP neglects to mention</w:t>
      </w:r>
      <w:r w:rsidR="00BA4771">
        <w:rPr>
          <w:rFonts w:ascii="Times New Roman" w:hAnsi="Times New Roman" w:cs="Times New Roman"/>
          <w:sz w:val="24"/>
          <w:szCs w:val="24"/>
        </w:rPr>
        <w:t>, however,</w:t>
      </w:r>
      <w:r w:rsidR="002823F9">
        <w:rPr>
          <w:rFonts w:ascii="Times New Roman" w:hAnsi="Times New Roman" w:cs="Times New Roman"/>
          <w:sz w:val="24"/>
          <w:szCs w:val="24"/>
        </w:rPr>
        <w:t xml:space="preserve"> that the Company has yet to produce a single document in discovery and </w:t>
      </w:r>
      <w:r w:rsidR="00254454">
        <w:rPr>
          <w:rFonts w:ascii="Times New Roman" w:hAnsi="Times New Roman" w:cs="Times New Roman"/>
          <w:sz w:val="24"/>
          <w:szCs w:val="24"/>
        </w:rPr>
        <w:t>has</w:t>
      </w:r>
      <w:r w:rsidR="002823F9">
        <w:rPr>
          <w:rFonts w:ascii="Times New Roman" w:hAnsi="Times New Roman" w:cs="Times New Roman"/>
          <w:sz w:val="24"/>
          <w:szCs w:val="24"/>
        </w:rPr>
        <w:t xml:space="preserve"> refused to </w:t>
      </w:r>
      <w:r w:rsidR="00254454">
        <w:rPr>
          <w:rFonts w:ascii="Times New Roman" w:hAnsi="Times New Roman" w:cs="Times New Roman"/>
          <w:sz w:val="24"/>
          <w:szCs w:val="24"/>
        </w:rPr>
        <w:t xml:space="preserve">substantively </w:t>
      </w:r>
      <w:r w:rsidR="002823F9">
        <w:rPr>
          <w:rFonts w:ascii="Times New Roman" w:hAnsi="Times New Roman" w:cs="Times New Roman"/>
          <w:sz w:val="24"/>
          <w:szCs w:val="24"/>
        </w:rPr>
        <w:t xml:space="preserve">answer nearly half of the interrogatories that were propounded by OCC and the Complainant.  </w:t>
      </w:r>
    </w:p>
    <w:p w:rsidR="0042690F" w:rsidRDefault="001E3461" w:rsidP="0042690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6AF">
        <w:rPr>
          <w:rFonts w:ascii="Times New Roman" w:hAnsi="Times New Roman" w:cs="Times New Roman"/>
          <w:sz w:val="24"/>
          <w:szCs w:val="24"/>
        </w:rPr>
        <w:t>Rather than try to informally work through discovery issues as is required by the PUCO rules,</w:t>
      </w:r>
      <w:r w:rsidR="00E876AF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E876AF">
        <w:rPr>
          <w:rFonts w:ascii="Times New Roman" w:hAnsi="Times New Roman" w:cs="Times New Roman"/>
          <w:sz w:val="24"/>
          <w:szCs w:val="24"/>
        </w:rPr>
        <w:t xml:space="preserve"> NEP has chosen to </w:t>
      </w:r>
      <w:r w:rsidR="00A94B7E">
        <w:rPr>
          <w:rFonts w:ascii="Times New Roman" w:hAnsi="Times New Roman" w:cs="Times New Roman"/>
          <w:sz w:val="24"/>
          <w:szCs w:val="24"/>
        </w:rPr>
        <w:t>file multiple, duplicative motions with</w:t>
      </w:r>
      <w:r w:rsidR="00E876AF">
        <w:rPr>
          <w:rFonts w:ascii="Times New Roman" w:hAnsi="Times New Roman" w:cs="Times New Roman"/>
          <w:sz w:val="24"/>
          <w:szCs w:val="24"/>
        </w:rPr>
        <w:t xml:space="preserve"> the Commission</w:t>
      </w:r>
      <w:r w:rsidR="00A94B7E">
        <w:rPr>
          <w:rFonts w:ascii="Times New Roman" w:hAnsi="Times New Roman" w:cs="Times New Roman"/>
          <w:sz w:val="24"/>
          <w:szCs w:val="24"/>
        </w:rPr>
        <w:t xml:space="preserve">, causing </w:t>
      </w:r>
      <w:r w:rsidR="006C22A1">
        <w:rPr>
          <w:rFonts w:ascii="Times New Roman" w:hAnsi="Times New Roman" w:cs="Times New Roman"/>
          <w:sz w:val="24"/>
          <w:szCs w:val="24"/>
        </w:rPr>
        <w:t xml:space="preserve">all </w:t>
      </w:r>
      <w:r w:rsidR="00A94B7E">
        <w:rPr>
          <w:rFonts w:ascii="Times New Roman" w:hAnsi="Times New Roman" w:cs="Times New Roman"/>
          <w:sz w:val="24"/>
          <w:szCs w:val="24"/>
        </w:rPr>
        <w:t>the parties to spend time and resources responding to such motions</w:t>
      </w:r>
      <w:r w:rsidR="00E876A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added costs </w:t>
      </w:r>
      <w:r w:rsidR="00A94B7E">
        <w:rPr>
          <w:rFonts w:ascii="Times New Roman" w:hAnsi="Times New Roman" w:cs="Times New Roman"/>
          <w:sz w:val="24"/>
          <w:szCs w:val="24"/>
        </w:rPr>
        <w:t xml:space="preserve">associated with filing duplicative motions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A94B7E">
        <w:rPr>
          <w:rFonts w:ascii="Times New Roman" w:hAnsi="Times New Roman" w:cs="Times New Roman"/>
          <w:sz w:val="24"/>
          <w:szCs w:val="24"/>
        </w:rPr>
        <w:t xml:space="preserve">a result of </w:t>
      </w:r>
      <w:r>
        <w:rPr>
          <w:rFonts w:ascii="Times New Roman" w:hAnsi="Times New Roman" w:cs="Times New Roman"/>
          <w:sz w:val="24"/>
          <w:szCs w:val="24"/>
        </w:rPr>
        <w:t>NEP’s own actions</w:t>
      </w:r>
      <w:r w:rsidR="0042690F" w:rsidRPr="00943970">
        <w:rPr>
          <w:rFonts w:ascii="Times New Roman" w:hAnsi="Times New Roman" w:cs="Times New Roman"/>
          <w:sz w:val="24"/>
          <w:szCs w:val="24"/>
        </w:rPr>
        <w:t>.</w:t>
      </w:r>
      <w:r w:rsidR="002823F9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2823F9">
        <w:rPr>
          <w:rFonts w:ascii="Times New Roman" w:hAnsi="Times New Roman" w:cs="Times New Roman"/>
          <w:sz w:val="24"/>
          <w:szCs w:val="24"/>
        </w:rPr>
        <w:t xml:space="preserve"> </w:t>
      </w:r>
      <w:r w:rsid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A94B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ather than plac</w:t>
      </w:r>
      <w:r w:rsidR="00A94B7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incessant roadblocks </w:t>
      </w:r>
      <w:r w:rsidR="00A94B7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prevent</w:t>
      </w:r>
      <w:r w:rsidR="00A94B7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access to </w:t>
      </w:r>
      <w:r w:rsidR="00F40C18">
        <w:rPr>
          <w:rFonts w:ascii="Times New Roman" w:hAnsi="Times New Roman" w:cs="Times New Roman"/>
          <w:sz w:val="24"/>
          <w:szCs w:val="24"/>
        </w:rPr>
        <w:t xml:space="preserve">relevant and </w:t>
      </w:r>
      <w:r w:rsidR="00A94B7E">
        <w:rPr>
          <w:rFonts w:ascii="Times New Roman" w:hAnsi="Times New Roman" w:cs="Times New Roman"/>
          <w:sz w:val="24"/>
          <w:szCs w:val="24"/>
        </w:rPr>
        <w:t xml:space="preserve">discoverable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5F67CB">
        <w:rPr>
          <w:rFonts w:ascii="Times New Roman" w:hAnsi="Times New Roman" w:cs="Times New Roman"/>
          <w:sz w:val="24"/>
          <w:szCs w:val="24"/>
        </w:rPr>
        <w:t>, NEP should want to provide ample evidence supporting its position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A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313B" w:rsidRPr="006822E2" w:rsidRDefault="00ED313B" w:rsidP="007439FD">
      <w:pPr>
        <w:spacing w:after="0" w:line="48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6822E2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6822E2">
        <w:rPr>
          <w:rFonts w:ascii="Times New Roman" w:hAnsi="Times New Roman" w:cs="Times New Roman"/>
          <w:b/>
          <w:sz w:val="24"/>
          <w:szCs w:val="24"/>
        </w:rPr>
        <w:tab/>
      </w:r>
      <w:r w:rsidRPr="006822E2">
        <w:rPr>
          <w:rFonts w:ascii="Times New Roman" w:hAnsi="Times New Roman" w:cs="Times New Roman"/>
          <w:b/>
          <w:sz w:val="24"/>
          <w:szCs w:val="24"/>
        </w:rPr>
        <w:t>Other parties would suffer substantial harm</w:t>
      </w:r>
      <w:r w:rsidR="006822E2">
        <w:rPr>
          <w:rFonts w:ascii="Times New Roman" w:hAnsi="Times New Roman" w:cs="Times New Roman"/>
          <w:b/>
          <w:sz w:val="24"/>
          <w:szCs w:val="24"/>
        </w:rPr>
        <w:t>.</w:t>
      </w:r>
    </w:p>
    <w:p w:rsidR="00FA3ADA" w:rsidRDefault="003B046F" w:rsidP="00FA3AD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3970">
        <w:rPr>
          <w:rFonts w:ascii="Times New Roman" w:hAnsi="Times New Roman" w:cs="Times New Roman"/>
          <w:sz w:val="24"/>
          <w:szCs w:val="24"/>
        </w:rPr>
        <w:t xml:space="preserve">A ruling that stays discovery until the PUCO has ruled on NEP’s First Motion to Stay would </w:t>
      </w:r>
      <w:r>
        <w:rPr>
          <w:rFonts w:ascii="Times New Roman" w:hAnsi="Times New Roman" w:cs="Times New Roman"/>
          <w:sz w:val="24"/>
          <w:szCs w:val="24"/>
        </w:rPr>
        <w:t xml:space="preserve">substantially harm the parties by preventing them </w:t>
      </w:r>
      <w:r w:rsidR="00F40C18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adequately prepar</w:t>
      </w:r>
      <w:r w:rsidR="00F40C18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their case.  </w:t>
      </w:r>
      <w:r w:rsidR="0042690F" w:rsidRPr="00943970">
        <w:rPr>
          <w:rFonts w:ascii="Times New Roman" w:hAnsi="Times New Roman" w:cs="Times New Roman"/>
          <w:sz w:val="24"/>
          <w:szCs w:val="24"/>
        </w:rPr>
        <w:t>NEP claims that the other parties to this action will no</w:t>
      </w:r>
      <w:r w:rsidR="003172F4">
        <w:rPr>
          <w:rFonts w:ascii="Times New Roman" w:hAnsi="Times New Roman" w:cs="Times New Roman"/>
          <w:sz w:val="24"/>
          <w:szCs w:val="24"/>
        </w:rPr>
        <w:t>t suffer substantial harm because the requested stay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 will “only toll the time for discovery temporarily.”</w:t>
      </w:r>
      <w:r w:rsidR="0042690F" w:rsidRPr="00943970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  </w:t>
      </w:r>
      <w:r w:rsidR="006C22A1">
        <w:rPr>
          <w:rFonts w:ascii="Times New Roman" w:hAnsi="Times New Roman" w:cs="Times New Roman"/>
          <w:sz w:val="24"/>
          <w:szCs w:val="24"/>
        </w:rPr>
        <w:t xml:space="preserve">However, discovery delays will translate into procedural delays.  </w:t>
      </w:r>
      <w:r w:rsidR="0042690F" w:rsidRPr="00943970">
        <w:rPr>
          <w:rFonts w:ascii="Times New Roman" w:hAnsi="Times New Roman" w:cs="Times New Roman"/>
          <w:sz w:val="24"/>
          <w:szCs w:val="24"/>
        </w:rPr>
        <w:t>Without a p</w:t>
      </w:r>
      <w:r w:rsidR="006C22A1">
        <w:rPr>
          <w:rFonts w:ascii="Times New Roman" w:hAnsi="Times New Roman" w:cs="Times New Roman"/>
          <w:sz w:val="24"/>
          <w:szCs w:val="24"/>
        </w:rPr>
        <w:t>rocedural schedule in this case,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 the parties have no assurances of when this </w:t>
      </w:r>
      <w:r w:rsidR="006C22A1">
        <w:rPr>
          <w:rFonts w:ascii="Times New Roman" w:hAnsi="Times New Roman" w:cs="Times New Roman"/>
          <w:sz w:val="24"/>
          <w:szCs w:val="24"/>
        </w:rPr>
        <w:t>case will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 be scheduled for a hearing.  </w:t>
      </w:r>
      <w:r w:rsidR="000F6958">
        <w:rPr>
          <w:rFonts w:ascii="Times New Roman" w:hAnsi="Times New Roman" w:cs="Times New Roman"/>
          <w:sz w:val="24"/>
          <w:szCs w:val="24"/>
        </w:rPr>
        <w:t>T</w:t>
      </w:r>
      <w:r w:rsidR="0042690F" w:rsidRPr="00943970">
        <w:rPr>
          <w:rFonts w:ascii="Times New Roman" w:hAnsi="Times New Roman" w:cs="Times New Roman"/>
          <w:sz w:val="24"/>
          <w:szCs w:val="24"/>
        </w:rPr>
        <w:t xml:space="preserve">he parties must proceed with preparing their case in anticipation of </w:t>
      </w:r>
      <w:r w:rsidR="003172F4">
        <w:rPr>
          <w:rFonts w:ascii="Times New Roman" w:hAnsi="Times New Roman" w:cs="Times New Roman"/>
          <w:sz w:val="24"/>
          <w:szCs w:val="24"/>
        </w:rPr>
        <w:t xml:space="preserve">an imminent </w:t>
      </w:r>
      <w:r w:rsidR="006C22A1">
        <w:rPr>
          <w:rFonts w:ascii="Times New Roman" w:hAnsi="Times New Roman" w:cs="Times New Roman"/>
          <w:sz w:val="24"/>
          <w:szCs w:val="24"/>
        </w:rPr>
        <w:t>proceeding.</w:t>
      </w:r>
      <w:r w:rsidR="00F40C18">
        <w:rPr>
          <w:rFonts w:ascii="Times New Roman" w:hAnsi="Times New Roman" w:cs="Times New Roman"/>
          <w:sz w:val="24"/>
          <w:szCs w:val="24"/>
        </w:rPr>
        <w:t xml:space="preserve"> </w:t>
      </w:r>
      <w:r w:rsidR="00FA3ADA">
        <w:rPr>
          <w:rFonts w:ascii="Times New Roman" w:hAnsi="Times New Roman" w:cs="Times New Roman"/>
          <w:sz w:val="24"/>
          <w:szCs w:val="24"/>
        </w:rPr>
        <w:t xml:space="preserve">Consumers, like Mr. </w:t>
      </w:r>
      <w:r w:rsidR="0046200F">
        <w:rPr>
          <w:rFonts w:ascii="Times New Roman" w:hAnsi="Times New Roman" w:cs="Times New Roman"/>
          <w:sz w:val="24"/>
          <w:szCs w:val="24"/>
        </w:rPr>
        <w:t>Whitt, are</w:t>
      </w:r>
      <w:r w:rsidR="00FA3ADA">
        <w:rPr>
          <w:rFonts w:ascii="Times New Roman" w:hAnsi="Times New Roman" w:cs="Times New Roman"/>
          <w:sz w:val="24"/>
          <w:szCs w:val="24"/>
        </w:rPr>
        <w:t xml:space="preserve"> entitled to be heard, </w:t>
      </w:r>
      <w:r w:rsidR="0046200F">
        <w:rPr>
          <w:rFonts w:ascii="Times New Roman" w:hAnsi="Times New Roman" w:cs="Times New Roman"/>
          <w:sz w:val="24"/>
          <w:szCs w:val="24"/>
        </w:rPr>
        <w:t>and should</w:t>
      </w:r>
      <w:r w:rsidR="00FA3ADA">
        <w:rPr>
          <w:rFonts w:ascii="Times New Roman" w:hAnsi="Times New Roman" w:cs="Times New Roman"/>
          <w:sz w:val="24"/>
          <w:szCs w:val="24"/>
        </w:rPr>
        <w:t xml:space="preserve"> be afforded that opportunity in a timely manner, free from undue delay.  As each day goes by, customers continue to pay rates that may be unjust and unreasonable.  Th</w:t>
      </w:r>
      <w:r w:rsidR="0046200F">
        <w:rPr>
          <w:rFonts w:ascii="Times New Roman" w:hAnsi="Times New Roman" w:cs="Times New Roman"/>
          <w:sz w:val="24"/>
          <w:szCs w:val="24"/>
        </w:rPr>
        <w:t xml:space="preserve">e PUCO should reject </w:t>
      </w:r>
      <w:r w:rsidR="00FA3ADA">
        <w:rPr>
          <w:rFonts w:ascii="Times New Roman" w:hAnsi="Times New Roman" w:cs="Times New Roman"/>
          <w:sz w:val="24"/>
          <w:szCs w:val="24"/>
        </w:rPr>
        <w:t xml:space="preserve">NEP’s efforts to stymie the progress </w:t>
      </w:r>
      <w:r w:rsidR="004440A7">
        <w:rPr>
          <w:rFonts w:ascii="Times New Roman" w:hAnsi="Times New Roman" w:cs="Times New Roman"/>
          <w:sz w:val="24"/>
          <w:szCs w:val="24"/>
        </w:rPr>
        <w:t>of Mr</w:t>
      </w:r>
      <w:r w:rsidR="00FA3ADA">
        <w:rPr>
          <w:rFonts w:ascii="Times New Roman" w:hAnsi="Times New Roman" w:cs="Times New Roman"/>
          <w:sz w:val="24"/>
          <w:szCs w:val="24"/>
        </w:rPr>
        <w:t xml:space="preserve">. Whitt’s complaint.   </w:t>
      </w:r>
    </w:p>
    <w:p w:rsidR="0042690F" w:rsidRPr="006822E2" w:rsidRDefault="00ED313B" w:rsidP="007439FD">
      <w:pPr>
        <w:spacing w:after="24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6822E2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6822E2">
        <w:rPr>
          <w:rFonts w:ascii="Times New Roman" w:hAnsi="Times New Roman" w:cs="Times New Roman"/>
          <w:b/>
          <w:sz w:val="24"/>
          <w:szCs w:val="24"/>
        </w:rPr>
        <w:tab/>
      </w:r>
      <w:r w:rsidRPr="006822E2">
        <w:rPr>
          <w:rFonts w:ascii="Times New Roman" w:hAnsi="Times New Roman" w:cs="Times New Roman"/>
          <w:b/>
          <w:sz w:val="24"/>
          <w:szCs w:val="24"/>
        </w:rPr>
        <w:t>The public interest lies with allowing parties full and complete discovery</w:t>
      </w:r>
      <w:r w:rsidR="006822E2" w:rsidRPr="006822E2">
        <w:rPr>
          <w:rFonts w:ascii="Times New Roman" w:hAnsi="Times New Roman" w:cs="Times New Roman"/>
          <w:b/>
          <w:sz w:val="24"/>
          <w:szCs w:val="24"/>
        </w:rPr>
        <w:t>.</w:t>
      </w:r>
      <w:r w:rsidR="0042690F" w:rsidRPr="006822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7643" w:rsidRPr="00C67643" w:rsidRDefault="006C22A1" w:rsidP="00C6764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7643">
        <w:rPr>
          <w:rFonts w:ascii="Times New Roman" w:hAnsi="Times New Roman" w:cs="Times New Roman"/>
          <w:sz w:val="24"/>
          <w:szCs w:val="24"/>
        </w:rPr>
        <w:t>The PUCO’s rules encourage a prompt and expeditious use of a pre-hearing discovery in order to facilitate thorough and adequate preparation for participation in commission proceedings. These rules are also intended to minimize Commission intervention in the discovery process.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C67643">
        <w:rPr>
          <w:rFonts w:ascii="Times New Roman" w:hAnsi="Times New Roman" w:cs="Times New Roman"/>
          <w:sz w:val="24"/>
          <w:szCs w:val="24"/>
        </w:rPr>
        <w:t xml:space="preserve">  </w:t>
      </w:r>
      <w:r w:rsidR="0042690F" w:rsidRPr="00C67643">
        <w:rPr>
          <w:rFonts w:ascii="Times New Roman" w:hAnsi="Times New Roman" w:cs="Times New Roman"/>
          <w:sz w:val="24"/>
          <w:szCs w:val="24"/>
        </w:rPr>
        <w:t xml:space="preserve">NEP clams that a temporary stay will serve the public interest </w:t>
      </w:r>
      <w:r w:rsidR="0046200F" w:rsidRPr="00C67643">
        <w:rPr>
          <w:rFonts w:ascii="Times New Roman" w:hAnsi="Times New Roman" w:cs="Times New Roman"/>
          <w:sz w:val="24"/>
          <w:szCs w:val="24"/>
        </w:rPr>
        <w:t>inferring</w:t>
      </w:r>
      <w:r w:rsidR="0042690F" w:rsidRPr="00C67643">
        <w:rPr>
          <w:rFonts w:ascii="Times New Roman" w:hAnsi="Times New Roman" w:cs="Times New Roman"/>
          <w:sz w:val="24"/>
          <w:szCs w:val="24"/>
        </w:rPr>
        <w:t xml:space="preserve"> that the parties are abusing the discovery process</w:t>
      </w:r>
      <w:r w:rsidR="00125DC3" w:rsidRPr="00C67643">
        <w:rPr>
          <w:rFonts w:ascii="Times New Roman" w:hAnsi="Times New Roman" w:cs="Times New Roman"/>
          <w:sz w:val="24"/>
          <w:szCs w:val="24"/>
        </w:rPr>
        <w:t>.</w:t>
      </w:r>
      <w:r w:rsidR="0042690F" w:rsidRPr="00943970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C67643">
        <w:rPr>
          <w:rFonts w:ascii="Times New Roman" w:hAnsi="Times New Roman" w:cs="Times New Roman"/>
          <w:sz w:val="24"/>
          <w:szCs w:val="24"/>
        </w:rPr>
        <w:t xml:space="preserve"> </w:t>
      </w:r>
      <w:r w:rsidR="00125DC3" w:rsidRPr="00C67643">
        <w:rPr>
          <w:rFonts w:ascii="Times New Roman" w:hAnsi="Times New Roman" w:cs="Times New Roman"/>
          <w:sz w:val="24"/>
          <w:szCs w:val="24"/>
        </w:rPr>
        <w:t>But granting a stay will</w:t>
      </w:r>
      <w:r w:rsidRPr="00C67643">
        <w:rPr>
          <w:rFonts w:ascii="Times New Roman" w:hAnsi="Times New Roman" w:cs="Times New Roman"/>
          <w:sz w:val="24"/>
          <w:szCs w:val="24"/>
        </w:rPr>
        <w:t xml:space="preserve"> undermine the intent of the PUCO’s discovery rules</w:t>
      </w:r>
      <w:r w:rsidR="00125DC3" w:rsidRPr="00C67643">
        <w:rPr>
          <w:rFonts w:ascii="Times New Roman" w:hAnsi="Times New Roman" w:cs="Times New Roman"/>
          <w:sz w:val="24"/>
          <w:szCs w:val="24"/>
        </w:rPr>
        <w:t xml:space="preserve"> because it prevents ample discovery</w:t>
      </w:r>
      <w:r w:rsidRPr="00C676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7643" w:rsidRDefault="006C22A1" w:rsidP="00C6764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Moreover, the facts surrounding this case are far from clear due to NEP’s </w:t>
      </w:r>
      <w:r w:rsidR="00125DC3">
        <w:rPr>
          <w:rFonts w:ascii="Times New Roman" w:hAnsi="Times New Roman" w:cs="Times New Roman"/>
          <w:sz w:val="24"/>
          <w:szCs w:val="24"/>
        </w:rPr>
        <w:t xml:space="preserve">efforts to avoid responding to discovery requests.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B046F">
        <w:rPr>
          <w:rFonts w:ascii="Times New Roman" w:hAnsi="Times New Roman" w:cs="Times New Roman"/>
          <w:sz w:val="24"/>
          <w:szCs w:val="24"/>
        </w:rPr>
        <w:t xml:space="preserve">he procedural </w:t>
      </w:r>
      <w:r w:rsidR="00F05B82">
        <w:rPr>
          <w:rFonts w:ascii="Times New Roman" w:hAnsi="Times New Roman" w:cs="Times New Roman"/>
          <w:sz w:val="24"/>
          <w:szCs w:val="24"/>
        </w:rPr>
        <w:t>confusion</w:t>
      </w:r>
      <w:r w:rsidR="003B046F">
        <w:rPr>
          <w:rFonts w:ascii="Times New Roman" w:hAnsi="Times New Roman" w:cs="Times New Roman"/>
          <w:sz w:val="24"/>
          <w:szCs w:val="24"/>
        </w:rPr>
        <w:t xml:space="preserve"> that NEP has created in this case does not serve the public inter</w:t>
      </w:r>
      <w:r w:rsidR="009038C9">
        <w:rPr>
          <w:rFonts w:ascii="Times New Roman" w:hAnsi="Times New Roman" w:cs="Times New Roman"/>
          <w:sz w:val="24"/>
          <w:szCs w:val="24"/>
        </w:rPr>
        <w:t>est</w:t>
      </w:r>
      <w:r w:rsidR="00125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00F">
        <w:rPr>
          <w:rFonts w:ascii="Times New Roman" w:hAnsi="Times New Roman" w:cs="Times New Roman"/>
          <w:sz w:val="24"/>
          <w:szCs w:val="24"/>
        </w:rPr>
        <w:t xml:space="preserve">  The intervening parties</w:t>
      </w:r>
      <w:r w:rsidR="00751D7E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46200F">
        <w:rPr>
          <w:rFonts w:ascii="Times New Roman" w:hAnsi="Times New Roman" w:cs="Times New Roman"/>
          <w:sz w:val="24"/>
          <w:szCs w:val="24"/>
        </w:rPr>
        <w:t>precluded from moving forward with discovery</w:t>
      </w:r>
      <w:r w:rsidR="003B046F">
        <w:rPr>
          <w:rFonts w:ascii="Times New Roman" w:hAnsi="Times New Roman" w:cs="Times New Roman"/>
          <w:sz w:val="24"/>
          <w:szCs w:val="24"/>
        </w:rPr>
        <w:t xml:space="preserve">. </w:t>
      </w:r>
      <w:r w:rsidR="00751D7E">
        <w:rPr>
          <w:rFonts w:ascii="Times New Roman" w:hAnsi="Times New Roman" w:cs="Times New Roman"/>
          <w:sz w:val="24"/>
          <w:szCs w:val="24"/>
        </w:rPr>
        <w:t>Delays in resolving this case should not be tolerated, given the importance of this case where consumers may be paying unjust and unreasonable rates by NEP.</w:t>
      </w:r>
      <w:r w:rsidR="00751D7E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3B046F">
        <w:rPr>
          <w:rFonts w:ascii="Times New Roman" w:hAnsi="Times New Roman" w:cs="Times New Roman"/>
          <w:sz w:val="24"/>
          <w:szCs w:val="24"/>
        </w:rPr>
        <w:t xml:space="preserve"> </w:t>
      </w:r>
      <w:r w:rsidR="0046200F">
        <w:rPr>
          <w:rFonts w:ascii="Times New Roman" w:hAnsi="Times New Roman" w:cs="Times New Roman"/>
          <w:sz w:val="24"/>
          <w:szCs w:val="24"/>
        </w:rPr>
        <w:t xml:space="preserve">A stay of discovery will inevitably </w:t>
      </w:r>
      <w:r w:rsidR="009C1A60">
        <w:rPr>
          <w:rFonts w:ascii="Times New Roman" w:hAnsi="Times New Roman" w:cs="Times New Roman"/>
          <w:sz w:val="24"/>
          <w:szCs w:val="24"/>
        </w:rPr>
        <w:t>serve to</w:t>
      </w:r>
      <w:r w:rsidR="003B046F">
        <w:rPr>
          <w:rFonts w:ascii="Times New Roman" w:hAnsi="Times New Roman" w:cs="Times New Roman"/>
          <w:sz w:val="24"/>
          <w:szCs w:val="24"/>
        </w:rPr>
        <w:t xml:space="preserve"> </w:t>
      </w:r>
      <w:r w:rsidR="005F67CB">
        <w:rPr>
          <w:rFonts w:ascii="Times New Roman" w:hAnsi="Times New Roman" w:cs="Times New Roman"/>
          <w:sz w:val="24"/>
          <w:szCs w:val="24"/>
        </w:rPr>
        <w:t>delay the resolution of</w:t>
      </w:r>
      <w:r w:rsidR="00F704CF">
        <w:rPr>
          <w:rFonts w:ascii="Times New Roman" w:hAnsi="Times New Roman" w:cs="Times New Roman"/>
          <w:sz w:val="24"/>
          <w:szCs w:val="24"/>
        </w:rPr>
        <w:t xml:space="preserve"> </w:t>
      </w:r>
      <w:r w:rsidR="0046200F">
        <w:rPr>
          <w:rFonts w:ascii="Times New Roman" w:hAnsi="Times New Roman" w:cs="Times New Roman"/>
          <w:sz w:val="24"/>
          <w:szCs w:val="24"/>
        </w:rPr>
        <w:t>this case</w:t>
      </w:r>
      <w:r w:rsidR="003B046F">
        <w:rPr>
          <w:rFonts w:ascii="Times New Roman" w:hAnsi="Times New Roman" w:cs="Times New Roman"/>
          <w:sz w:val="24"/>
          <w:szCs w:val="24"/>
        </w:rPr>
        <w:t xml:space="preserve"> </w:t>
      </w:r>
      <w:r w:rsidR="009C1A60">
        <w:rPr>
          <w:rFonts w:ascii="Times New Roman" w:hAnsi="Times New Roman" w:cs="Times New Roman"/>
          <w:sz w:val="24"/>
          <w:szCs w:val="24"/>
        </w:rPr>
        <w:t>by</w:t>
      </w:r>
      <w:r w:rsidR="003B046F">
        <w:rPr>
          <w:rFonts w:ascii="Times New Roman" w:hAnsi="Times New Roman" w:cs="Times New Roman"/>
          <w:sz w:val="24"/>
          <w:szCs w:val="24"/>
        </w:rPr>
        <w:t xml:space="preserve"> preventing parties </w:t>
      </w:r>
      <w:r w:rsidR="0046200F">
        <w:rPr>
          <w:rFonts w:ascii="Times New Roman" w:hAnsi="Times New Roman" w:cs="Times New Roman"/>
          <w:sz w:val="24"/>
          <w:szCs w:val="24"/>
        </w:rPr>
        <w:t>from</w:t>
      </w:r>
      <w:r w:rsidR="003B046F">
        <w:rPr>
          <w:rFonts w:ascii="Times New Roman" w:hAnsi="Times New Roman" w:cs="Times New Roman"/>
          <w:sz w:val="24"/>
          <w:szCs w:val="24"/>
        </w:rPr>
        <w:t xml:space="preserve"> </w:t>
      </w:r>
      <w:r w:rsidR="009C1A60">
        <w:rPr>
          <w:rFonts w:ascii="Times New Roman" w:hAnsi="Times New Roman" w:cs="Times New Roman"/>
          <w:sz w:val="24"/>
          <w:szCs w:val="24"/>
        </w:rPr>
        <w:t xml:space="preserve">simultaneously </w:t>
      </w:r>
      <w:r w:rsidR="005F67CB">
        <w:rPr>
          <w:rFonts w:ascii="Times New Roman" w:hAnsi="Times New Roman" w:cs="Times New Roman"/>
          <w:sz w:val="24"/>
          <w:szCs w:val="24"/>
        </w:rPr>
        <w:t>conduct</w:t>
      </w:r>
      <w:r w:rsidR="0046200F">
        <w:rPr>
          <w:rFonts w:ascii="Times New Roman" w:hAnsi="Times New Roman" w:cs="Times New Roman"/>
          <w:sz w:val="24"/>
          <w:szCs w:val="24"/>
        </w:rPr>
        <w:t>ing</w:t>
      </w:r>
      <w:r w:rsidR="005F67CB">
        <w:rPr>
          <w:rFonts w:ascii="Times New Roman" w:hAnsi="Times New Roman" w:cs="Times New Roman"/>
          <w:sz w:val="24"/>
          <w:szCs w:val="24"/>
        </w:rPr>
        <w:t xml:space="preserve"> </w:t>
      </w:r>
      <w:r w:rsidR="003B046F">
        <w:rPr>
          <w:rFonts w:ascii="Times New Roman" w:hAnsi="Times New Roman" w:cs="Times New Roman"/>
          <w:sz w:val="24"/>
          <w:szCs w:val="24"/>
        </w:rPr>
        <w:t>discovery while discovery</w:t>
      </w:r>
      <w:r w:rsidR="009C1A60">
        <w:rPr>
          <w:rFonts w:ascii="Times New Roman" w:hAnsi="Times New Roman" w:cs="Times New Roman"/>
          <w:sz w:val="24"/>
          <w:szCs w:val="24"/>
        </w:rPr>
        <w:t xml:space="preserve"> motions are pending before the Commission.</w:t>
      </w:r>
      <w:r w:rsidR="006822E2">
        <w:rPr>
          <w:rFonts w:ascii="Times New Roman" w:hAnsi="Times New Roman" w:cs="Times New Roman"/>
          <w:sz w:val="24"/>
          <w:szCs w:val="24"/>
        </w:rPr>
        <w:t xml:space="preserve">  </w:t>
      </w:r>
      <w:r w:rsidR="0046200F">
        <w:rPr>
          <w:rFonts w:ascii="Times New Roman" w:hAnsi="Times New Roman" w:cs="Times New Roman"/>
          <w:sz w:val="24"/>
          <w:szCs w:val="24"/>
        </w:rPr>
        <w:t>Such undue delay is</w:t>
      </w:r>
      <w:r w:rsidR="00751D7E">
        <w:rPr>
          <w:rFonts w:ascii="Times New Roman" w:hAnsi="Times New Roman" w:cs="Times New Roman"/>
          <w:sz w:val="24"/>
          <w:szCs w:val="24"/>
        </w:rPr>
        <w:t xml:space="preserve"> contrary to the</w:t>
      </w:r>
      <w:r w:rsidR="0046200F">
        <w:rPr>
          <w:rFonts w:ascii="Times New Roman" w:hAnsi="Times New Roman" w:cs="Times New Roman"/>
          <w:sz w:val="24"/>
          <w:szCs w:val="24"/>
        </w:rPr>
        <w:t xml:space="preserve"> public interest</w:t>
      </w:r>
      <w:r w:rsidR="00751D7E">
        <w:rPr>
          <w:rFonts w:ascii="Times New Roman" w:hAnsi="Times New Roman" w:cs="Times New Roman"/>
          <w:sz w:val="24"/>
          <w:szCs w:val="24"/>
        </w:rPr>
        <w:t>.</w:t>
      </w:r>
      <w:r w:rsidR="00751D7E" w:rsidDel="0075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38E" w:rsidRDefault="003A338E" w:rsidP="003A33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90F" w:rsidRPr="00C67643" w:rsidRDefault="0042690F" w:rsidP="00C67643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764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42690F" w:rsidRPr="009C1A60" w:rsidRDefault="00ED313B" w:rsidP="007439F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22E2">
        <w:rPr>
          <w:rFonts w:ascii="Times New Roman" w:hAnsi="Times New Roman" w:cs="Times New Roman"/>
          <w:sz w:val="24"/>
          <w:szCs w:val="24"/>
        </w:rPr>
        <w:t xml:space="preserve">NEP fails to carry its burden of establishing why there should be a stay on all discovery until the Company’s First Motion to Stay is ruled upon by the PUCO. </w:t>
      </w:r>
      <w:r w:rsidR="007439FD">
        <w:rPr>
          <w:rFonts w:ascii="Times New Roman" w:hAnsi="Times New Roman" w:cs="Times New Roman"/>
          <w:sz w:val="24"/>
          <w:szCs w:val="24"/>
        </w:rPr>
        <w:t>NEP has had a Motion to Stay Discovery pending since June 26, 2015, that the PUCO has chosen not to rule on</w:t>
      </w:r>
      <w:r w:rsidR="00F40C18">
        <w:rPr>
          <w:rFonts w:ascii="Times New Roman" w:hAnsi="Times New Roman" w:cs="Times New Roman"/>
          <w:sz w:val="24"/>
          <w:szCs w:val="24"/>
        </w:rPr>
        <w:t>.</w:t>
      </w:r>
      <w:r w:rsidR="007439FD">
        <w:rPr>
          <w:rFonts w:ascii="Times New Roman" w:hAnsi="Times New Roman" w:cs="Times New Roman"/>
          <w:sz w:val="24"/>
          <w:szCs w:val="24"/>
        </w:rPr>
        <w:t xml:space="preserve">  </w:t>
      </w:r>
      <w:r w:rsidR="004440A7">
        <w:rPr>
          <w:rFonts w:ascii="Times New Roman" w:hAnsi="Times New Roman" w:cs="Times New Roman"/>
          <w:sz w:val="24"/>
          <w:szCs w:val="24"/>
        </w:rPr>
        <w:t>N</w:t>
      </w:r>
      <w:r w:rsidR="004440A7" w:rsidRPr="009C1A60">
        <w:rPr>
          <w:rFonts w:ascii="Times New Roman" w:hAnsi="Times New Roman" w:cs="Times New Roman"/>
          <w:sz w:val="24"/>
          <w:szCs w:val="24"/>
        </w:rPr>
        <w:t xml:space="preserve">EP should not be </w:t>
      </w:r>
      <w:r w:rsidR="004440A7">
        <w:rPr>
          <w:rFonts w:ascii="Times New Roman" w:hAnsi="Times New Roman" w:cs="Times New Roman"/>
          <w:sz w:val="24"/>
          <w:szCs w:val="24"/>
        </w:rPr>
        <w:t>allowed to impede the intervening parties' right to ample discovery – a right guaranteed by law</w:t>
      </w:r>
      <w:r w:rsidR="004440A7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553D76">
        <w:rPr>
          <w:rFonts w:ascii="Times New Roman" w:hAnsi="Times New Roman" w:cs="Times New Roman"/>
          <w:sz w:val="24"/>
          <w:szCs w:val="24"/>
        </w:rPr>
        <w:t xml:space="preserve"> </w:t>
      </w:r>
      <w:r w:rsidR="004440A7">
        <w:rPr>
          <w:rFonts w:ascii="Times New Roman" w:hAnsi="Times New Roman" w:cs="Times New Roman"/>
          <w:sz w:val="24"/>
          <w:szCs w:val="24"/>
        </w:rPr>
        <w:t>-- s</w:t>
      </w:r>
      <w:r w:rsidR="004440A7" w:rsidRPr="009C1A60">
        <w:rPr>
          <w:rFonts w:ascii="Times New Roman" w:hAnsi="Times New Roman" w:cs="Times New Roman"/>
          <w:sz w:val="24"/>
          <w:szCs w:val="24"/>
        </w:rPr>
        <w:t xml:space="preserve">imply because </w:t>
      </w:r>
      <w:r w:rsidR="004440A7">
        <w:rPr>
          <w:rFonts w:ascii="Times New Roman" w:hAnsi="Times New Roman" w:cs="Times New Roman"/>
          <w:sz w:val="24"/>
          <w:szCs w:val="24"/>
        </w:rPr>
        <w:t>NEP has raised a legal argument regarding</w:t>
      </w:r>
      <w:r w:rsidR="004440A7" w:rsidRPr="009C1A60">
        <w:rPr>
          <w:rFonts w:ascii="Times New Roman" w:hAnsi="Times New Roman" w:cs="Times New Roman"/>
          <w:sz w:val="24"/>
          <w:szCs w:val="24"/>
        </w:rPr>
        <w:t xml:space="preserve"> standing.  </w:t>
      </w:r>
      <w:r w:rsidR="009C1A60" w:rsidRPr="009C1A60">
        <w:rPr>
          <w:rFonts w:ascii="Times New Roman" w:hAnsi="Times New Roman" w:cs="Times New Roman"/>
          <w:sz w:val="24"/>
          <w:szCs w:val="24"/>
        </w:rPr>
        <w:t>NEP failed to carry its burden of establishing that a stay should be issued.  Therefore, the PUCO should deny NEP’s Second Motion to Stay.</w:t>
      </w:r>
    </w:p>
    <w:p w:rsidR="00F33E13" w:rsidRPr="00F33E13" w:rsidRDefault="00644794" w:rsidP="00B32F32">
      <w:pPr>
        <w:ind w:left="43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C57E16" w:rsidRDefault="00644794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 xml:space="preserve">BRUCE J. WESTON </w:t>
      </w:r>
    </w:p>
    <w:p w:rsidR="00C57E16" w:rsidRDefault="00644794" w:rsidP="00243F0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D60431">
        <w:rPr>
          <w:rFonts w:ascii="Times New Roman" w:hAnsi="Times New Roman" w:cs="Times New Roman"/>
          <w:sz w:val="24"/>
          <w:szCs w:val="24"/>
        </w:rPr>
        <w:t>OHIO CONSUMERS’ COUNSEL</w:t>
      </w:r>
    </w:p>
    <w:p w:rsidR="00243F0C" w:rsidRDefault="00243F0C" w:rsidP="00243F0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243F0C" w:rsidRDefault="00243F0C" w:rsidP="00243F0C">
      <w:pPr>
        <w:spacing w:after="0" w:line="240" w:lineRule="auto"/>
        <w:ind w:left="43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/s/ Michael J. Schuler</w:t>
      </w:r>
    </w:p>
    <w:p w:rsidR="00243F0C" w:rsidRPr="00243F0C" w:rsidRDefault="00243F0C" w:rsidP="00243F0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J. Schuler</w:t>
      </w:r>
      <w:r w:rsidR="00900D3F">
        <w:rPr>
          <w:rFonts w:ascii="Times New Roman" w:hAnsi="Times New Roman" w:cs="Times New Roman"/>
          <w:sz w:val="24"/>
          <w:szCs w:val="24"/>
        </w:rPr>
        <w:t xml:space="preserve"> (0082390)</w:t>
      </w:r>
    </w:p>
    <w:p w:rsidR="00C57E16" w:rsidRDefault="0064479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 xml:space="preserve">Assistant Consumers’ Counsel </w:t>
      </w:r>
    </w:p>
    <w:p w:rsidR="00C57E16" w:rsidRDefault="00C57E16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57E16" w:rsidRDefault="0064479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644794">
        <w:rPr>
          <w:rFonts w:ascii="Times New Roman" w:hAnsi="Times New Roman" w:cs="Times New Roman"/>
          <w:b/>
          <w:sz w:val="24"/>
          <w:szCs w:val="24"/>
        </w:rPr>
        <w:t xml:space="preserve">Office of the Ohio Consumers’ Counsel </w:t>
      </w:r>
    </w:p>
    <w:p w:rsidR="00C57E16" w:rsidRDefault="0064479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 xml:space="preserve">10 West Broad Street, Suite 1800 </w:t>
      </w:r>
    </w:p>
    <w:p w:rsidR="00C57E16" w:rsidRDefault="0064479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 xml:space="preserve">Columbus, Ohio 43215-3485 </w:t>
      </w:r>
    </w:p>
    <w:p w:rsidR="00541AD3" w:rsidRDefault="00644794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 xml:space="preserve">Telephone Schuler: </w:t>
      </w:r>
      <w:r w:rsidR="000F32C5">
        <w:rPr>
          <w:rFonts w:ascii="Times New Roman" w:hAnsi="Times New Roman" w:cs="Times New Roman"/>
          <w:sz w:val="24"/>
          <w:szCs w:val="24"/>
        </w:rPr>
        <w:t xml:space="preserve"> </w:t>
      </w:r>
      <w:r w:rsidRPr="00644794">
        <w:rPr>
          <w:rFonts w:ascii="Times New Roman" w:hAnsi="Times New Roman" w:cs="Times New Roman"/>
          <w:sz w:val="24"/>
          <w:szCs w:val="24"/>
        </w:rPr>
        <w:t>(614) 466-9547</w:t>
      </w:r>
    </w:p>
    <w:p w:rsidR="000F32C5" w:rsidRPr="00F704CF" w:rsidRDefault="00227EC4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04CF" w:rsidRPr="00F704CF">
          <w:rPr>
            <w:rStyle w:val="Hyperlink"/>
            <w:rFonts w:ascii="Times New Roman" w:hAnsi="Times New Roman" w:cs="Times New Roman"/>
            <w:sz w:val="24"/>
            <w:szCs w:val="24"/>
          </w:rPr>
          <w:t>Michael.schuler@occ.ohio.gov</w:t>
        </w:r>
      </w:hyperlink>
    </w:p>
    <w:p w:rsidR="00C57E16" w:rsidRDefault="00644794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>(</w:t>
      </w:r>
      <w:r w:rsidR="006E63B0">
        <w:rPr>
          <w:rFonts w:ascii="Times New Roman" w:hAnsi="Times New Roman" w:cs="Times New Roman"/>
          <w:sz w:val="24"/>
          <w:szCs w:val="24"/>
        </w:rPr>
        <w:t>W</w:t>
      </w:r>
      <w:r w:rsidRPr="00644794">
        <w:rPr>
          <w:rFonts w:ascii="Times New Roman" w:hAnsi="Times New Roman" w:cs="Times New Roman"/>
          <w:sz w:val="24"/>
          <w:szCs w:val="24"/>
        </w:rPr>
        <w:t>ill accept service via email)</w:t>
      </w:r>
    </w:p>
    <w:p w:rsidR="003A338E" w:rsidRDefault="003A338E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3A338E" w:rsidRDefault="003A338E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0F32C5" w:rsidRDefault="00243F0C" w:rsidP="000F32C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2C5" w:rsidRDefault="00243F0C" w:rsidP="000F32C5">
      <w:pPr>
        <w:spacing w:after="0" w:line="240" w:lineRule="auto"/>
        <w:ind w:left="3600"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/s/ Kimberly W. Bojko</w:t>
      </w:r>
    </w:p>
    <w:p w:rsidR="00100245" w:rsidRPr="000F32C5" w:rsidRDefault="00644794" w:rsidP="000F32C5">
      <w:pPr>
        <w:spacing w:after="0" w:line="240" w:lineRule="auto"/>
        <w:ind w:left="3600"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Kimberly W. Bojko (0069402)</w:t>
      </w:r>
    </w:p>
    <w:p w:rsidR="00100245" w:rsidRPr="00F33E13" w:rsidRDefault="00B857D2" w:rsidP="000F32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794">
        <w:rPr>
          <w:rFonts w:ascii="Times New Roman" w:hAnsi="Times New Roman" w:cs="Times New Roman"/>
          <w:sz w:val="24"/>
          <w:szCs w:val="24"/>
        </w:rPr>
        <w:t>Carpenter Lipps &amp; Leland LLP</w:t>
      </w:r>
    </w:p>
    <w:p w:rsidR="00100245" w:rsidRPr="00F33E13" w:rsidRDefault="00644794" w:rsidP="000F32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280 Plaza, Suite 1300</w:t>
      </w:r>
    </w:p>
    <w:p w:rsidR="00100245" w:rsidRPr="00F33E13" w:rsidRDefault="00644794" w:rsidP="00C546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280 North High Street</w:t>
      </w:r>
    </w:p>
    <w:p w:rsidR="00100245" w:rsidRPr="00F33E13" w:rsidRDefault="00644794" w:rsidP="00C546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Columbus, Ohio 43215</w:t>
      </w:r>
    </w:p>
    <w:p w:rsidR="00100245" w:rsidRPr="00F33E13" w:rsidRDefault="00644794" w:rsidP="00C546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(614) 365-4100</w:t>
      </w:r>
    </w:p>
    <w:p w:rsidR="00100245" w:rsidRDefault="00644794" w:rsidP="00C546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F704CF" w:rsidRPr="008F5035">
          <w:rPr>
            <w:rStyle w:val="Hyperlink"/>
            <w:rFonts w:ascii="Times New Roman" w:hAnsi="Times New Roman" w:cs="Times New Roman"/>
            <w:sz w:val="24"/>
            <w:szCs w:val="24"/>
          </w:rPr>
          <w:t>Bojko@carpenterlipps.com</w:t>
        </w:r>
      </w:hyperlink>
    </w:p>
    <w:p w:rsidR="00100245" w:rsidRPr="00F33E13" w:rsidRDefault="006E63B0" w:rsidP="006E63B0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44794">
        <w:rPr>
          <w:rFonts w:ascii="Times New Roman" w:hAnsi="Times New Roman" w:cs="Times New Roman"/>
          <w:sz w:val="24"/>
          <w:szCs w:val="24"/>
        </w:rPr>
        <w:t>ill accept service via email)</w:t>
      </w:r>
      <w:r w:rsidR="00644794">
        <w:rPr>
          <w:rFonts w:ascii="Times New Roman" w:hAnsi="Times New Roman" w:cs="Times New Roman"/>
          <w:sz w:val="24"/>
          <w:szCs w:val="24"/>
        </w:rPr>
        <w:tab/>
      </w:r>
      <w:r w:rsidR="00644794">
        <w:rPr>
          <w:rFonts w:ascii="Times New Roman" w:hAnsi="Times New Roman" w:cs="Times New Roman"/>
          <w:sz w:val="24"/>
          <w:szCs w:val="24"/>
        </w:rPr>
        <w:tab/>
      </w:r>
      <w:r w:rsidR="00644794">
        <w:rPr>
          <w:rFonts w:ascii="Times New Roman" w:hAnsi="Times New Roman" w:cs="Times New Roman"/>
          <w:sz w:val="24"/>
          <w:szCs w:val="24"/>
        </w:rPr>
        <w:tab/>
      </w:r>
    </w:p>
    <w:p w:rsidR="00122AFE" w:rsidRDefault="00644794" w:rsidP="000F32C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794">
        <w:rPr>
          <w:rFonts w:ascii="Times New Roman" w:hAnsi="Times New Roman" w:cs="Times New Roman"/>
          <w:i/>
          <w:sz w:val="24"/>
          <w:szCs w:val="24"/>
        </w:rPr>
        <w:t xml:space="preserve">Outside </w:t>
      </w:r>
      <w:r w:rsidR="00625A42" w:rsidRPr="00F33E13">
        <w:rPr>
          <w:rFonts w:ascii="Times New Roman" w:hAnsi="Times New Roman" w:cs="Times New Roman"/>
          <w:i/>
          <w:sz w:val="24"/>
          <w:szCs w:val="24"/>
        </w:rPr>
        <w:t>Counsel for the Office of the Ohio</w:t>
      </w:r>
    </w:p>
    <w:p w:rsidR="00C57E16" w:rsidRDefault="00625A42" w:rsidP="00122AFE">
      <w:pPr>
        <w:spacing w:after="0" w:line="240" w:lineRule="auto"/>
        <w:ind w:left="360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E13">
        <w:rPr>
          <w:rFonts w:ascii="Times New Roman" w:hAnsi="Times New Roman" w:cs="Times New Roman"/>
          <w:i/>
          <w:sz w:val="24"/>
          <w:szCs w:val="24"/>
        </w:rPr>
        <w:t>Consumers’ Counsel</w:t>
      </w:r>
    </w:p>
    <w:p w:rsidR="000F32C5" w:rsidRDefault="000F32C5" w:rsidP="003D0B1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0F32C5" w:rsidSect="003A33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2E18E1" w:rsidRPr="00654E9E" w:rsidRDefault="002E18E1" w:rsidP="003D0B1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54E9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CERTIFICATE OF SERVICE</w:t>
      </w:r>
    </w:p>
    <w:p w:rsidR="002E18E1" w:rsidRDefault="00CD55BC" w:rsidP="00C5462B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 xml:space="preserve">I hereby certify that a true and accurate copy of the foregoing </w:t>
      </w:r>
      <w:r w:rsidR="006F1FD5" w:rsidRPr="006F1FD5">
        <w:rPr>
          <w:rFonts w:ascii="Times New Roman" w:hAnsi="Times New Roman" w:cs="Times New Roman"/>
          <w:i/>
          <w:color w:val="000000"/>
          <w:sz w:val="24"/>
          <w:szCs w:val="24"/>
        </w:rPr>
        <w:t>Memo Contra Motion for Stay</w:t>
      </w:r>
      <w:r w:rsidR="006F1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FD5" w:rsidRPr="006F1FD5">
        <w:rPr>
          <w:rFonts w:ascii="Times New Roman" w:hAnsi="Times New Roman" w:cs="Times New Roman"/>
          <w:i/>
          <w:color w:val="000000"/>
          <w:sz w:val="24"/>
          <w:szCs w:val="24"/>
        </w:rPr>
        <w:t>and Motion for Expedited Ruling</w:t>
      </w:r>
      <w:r w:rsidR="006F1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1" w:rsidRPr="009E520D">
        <w:rPr>
          <w:rFonts w:ascii="Times New Roman" w:hAnsi="Times New Roman" w:cs="Times New Roman"/>
          <w:iCs/>
          <w:color w:val="000000"/>
          <w:sz w:val="24"/>
          <w:szCs w:val="24"/>
        </w:rPr>
        <w:t>was</w:t>
      </w:r>
      <w:r w:rsidR="002E18E1" w:rsidRPr="009E5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>served upon the following parties via electronic mail on</w:t>
      </w:r>
      <w:r w:rsidR="0042690F">
        <w:rPr>
          <w:rFonts w:ascii="Times New Roman" w:hAnsi="Times New Roman" w:cs="Times New Roman"/>
          <w:color w:val="000000"/>
          <w:sz w:val="24"/>
          <w:szCs w:val="24"/>
        </w:rPr>
        <w:t xml:space="preserve"> August 21</w:t>
      </w:r>
      <w:r w:rsidR="00625A42">
        <w:rPr>
          <w:rFonts w:ascii="Times New Roman" w:hAnsi="Times New Roman" w:cs="Times New Roman"/>
          <w:color w:val="000000"/>
          <w:sz w:val="24"/>
          <w:szCs w:val="24"/>
        </w:rPr>
        <w:t>, 2015</w:t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4C3" w:rsidRDefault="000D14C3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C3" w:rsidRDefault="000D14C3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8E1" w:rsidRDefault="002E18E1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3F0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/s/ Michael J. Schuler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243F0C" w:rsidRDefault="00243F0C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Michael J. Schuler</w:t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8E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1F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Assistant Consumers’ Counsel</w:t>
      </w:r>
    </w:p>
    <w:p w:rsidR="00243F0C" w:rsidRDefault="00243F0C" w:rsidP="00243F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43F0C" w:rsidRPr="00243F0C" w:rsidRDefault="00243F0C" w:rsidP="00243F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0C">
        <w:rPr>
          <w:rFonts w:ascii="Times New Roman" w:hAnsi="Times New Roman" w:cs="Times New Roman"/>
          <w:b/>
          <w:sz w:val="24"/>
          <w:szCs w:val="24"/>
          <w:u w:val="single"/>
        </w:rPr>
        <w:t>SERVICE LIST</w:t>
      </w:r>
    </w:p>
    <w:p w:rsidR="00E80AB6" w:rsidRDefault="00E80AB6" w:rsidP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47"/>
      </w:tblGrid>
      <w:tr w:rsidR="00122AFE" w:rsidRPr="00833AE8" w:rsidTr="00122AFE">
        <w:tc>
          <w:tcPr>
            <w:tcW w:w="4409" w:type="dxa"/>
          </w:tcPr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William.wright@puc.state.oh.us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mhpetricoff@vorys.com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cmooney@ohiopartners.org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fdarr@mwncmh.com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mpritchard@mwncmh.com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sam@mwncmh.com</w:t>
              </w:r>
            </w:hyperlink>
          </w:p>
          <w:p w:rsidR="00122AFE" w:rsidRPr="00122AFE" w:rsidRDefault="00122AFE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whitt@whitt-sturtevant.com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stnourse@aep.com</w:t>
              </w:r>
            </w:hyperlink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mjsatterwhite@aep.com</w:t>
              </w:r>
            </w:hyperlink>
          </w:p>
          <w:p w:rsidR="00122AFE" w:rsidRPr="00122AFE" w:rsidRDefault="00227EC4" w:rsidP="0070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msmckenzie@aep.com</w:t>
              </w:r>
            </w:hyperlink>
            <w:r w:rsidR="00122AFE" w:rsidRPr="00122AFE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</w:p>
          <w:p w:rsidR="00122AFE" w:rsidRPr="00122AFE" w:rsidRDefault="00122AFE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FE" w:rsidRPr="00122AFE" w:rsidRDefault="00122AFE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AFE">
              <w:rPr>
                <w:rFonts w:ascii="Times New Roman" w:hAnsi="Times New Roman" w:cs="Times New Roman"/>
                <w:sz w:val="24"/>
                <w:szCs w:val="24"/>
              </w:rPr>
              <w:t>Attorney Examiner:</w:t>
            </w:r>
          </w:p>
          <w:p w:rsidR="00122AFE" w:rsidRPr="00122AFE" w:rsidRDefault="00122AFE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FE" w:rsidRPr="00122AFE" w:rsidRDefault="00227EC4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22AFE" w:rsidRPr="00122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Bryce.mckenney@puc.state.oh.us</w:t>
              </w:r>
            </w:hyperlink>
          </w:p>
          <w:p w:rsidR="00122AFE" w:rsidRPr="00122AFE" w:rsidRDefault="00122AFE" w:rsidP="0070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62B" w:rsidRDefault="00C5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62B" w:rsidSect="003A338E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0" w:rsidRDefault="00562AE0" w:rsidP="00C56B8A">
      <w:pPr>
        <w:spacing w:after="0" w:line="240" w:lineRule="auto"/>
      </w:pPr>
      <w:r>
        <w:separator/>
      </w:r>
    </w:p>
  </w:endnote>
  <w:endnote w:type="continuationSeparator" w:id="0">
    <w:p w:rsidR="00562AE0" w:rsidRDefault="00562AE0" w:rsidP="00C5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B" w:rsidRDefault="00A975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104316"/>
      <w:docPartObj>
        <w:docPartGallery w:val="Page Numbers (Bottom of Page)"/>
        <w:docPartUnique/>
      </w:docPartObj>
    </w:sdtPr>
    <w:sdtEndPr/>
    <w:sdtContent>
      <w:p w:rsidR="005F2BCC" w:rsidRDefault="005F2BCC">
        <w:pPr>
          <w:pStyle w:val="Footer"/>
          <w:jc w:val="center"/>
        </w:pPr>
        <w:r w:rsidRPr="00C56B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B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6B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E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6B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2BCC" w:rsidRPr="00745001" w:rsidRDefault="005F2BCC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CC" w:rsidRPr="00381801" w:rsidRDefault="005F2BCC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5F2BCC" w:rsidRDefault="005F2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0" w:rsidRDefault="00562AE0" w:rsidP="00C56B8A">
      <w:pPr>
        <w:spacing w:after="0" w:line="240" w:lineRule="auto"/>
      </w:pPr>
      <w:r>
        <w:separator/>
      </w:r>
    </w:p>
  </w:footnote>
  <w:footnote w:type="continuationSeparator" w:id="0">
    <w:p w:rsidR="00562AE0" w:rsidRDefault="00562AE0" w:rsidP="00C56B8A">
      <w:pPr>
        <w:spacing w:after="0" w:line="240" w:lineRule="auto"/>
      </w:pPr>
      <w:r>
        <w:continuationSeparator/>
      </w:r>
    </w:p>
  </w:footnote>
  <w:footnote w:id="1">
    <w:p w:rsidR="003A22E6" w:rsidRPr="0046200F" w:rsidRDefault="003A22E6" w:rsidP="003A22E6">
      <w:pPr>
        <w:pStyle w:val="FootnoteText"/>
        <w:spacing w:after="120"/>
        <w:rPr>
          <w:rFonts w:ascii="Times New Roman" w:hAnsi="Times New Roman" w:cs="Times New Roman"/>
        </w:rPr>
      </w:pPr>
      <w:r w:rsidRPr="00DD664C">
        <w:rPr>
          <w:rStyle w:val="FootnoteReference"/>
          <w:rFonts w:ascii="Times New Roman" w:hAnsi="Times New Roman" w:cs="Times New Roman"/>
        </w:rPr>
        <w:footnoteRef/>
      </w:r>
      <w:r w:rsidRPr="00DD664C">
        <w:rPr>
          <w:rFonts w:ascii="Times New Roman" w:hAnsi="Times New Roman" w:cs="Times New Roman"/>
        </w:rPr>
        <w:t xml:space="preserve"> </w:t>
      </w:r>
      <w:r w:rsidRPr="0046200F">
        <w:rPr>
          <w:rFonts w:ascii="Times New Roman" w:hAnsi="Times New Roman" w:cs="Times New Roman"/>
        </w:rPr>
        <w:t>Complaint at ¶ 21.</w:t>
      </w:r>
    </w:p>
  </w:footnote>
  <w:footnote w:id="2">
    <w:p w:rsidR="00F40C18" w:rsidRPr="0046200F" w:rsidRDefault="00F40C18" w:rsidP="00F40C18">
      <w:pPr>
        <w:pStyle w:val="FootnoteText"/>
        <w:spacing w:after="120"/>
        <w:rPr>
          <w:rFonts w:ascii="Times New Roman" w:hAnsi="Times New Roman" w:cs="Times New Roman"/>
        </w:rPr>
      </w:pPr>
      <w:r w:rsidRPr="0046200F">
        <w:rPr>
          <w:rStyle w:val="FootnoteReference"/>
          <w:rFonts w:ascii="Times New Roman" w:hAnsi="Times New Roman" w:cs="Times New Roman"/>
        </w:rPr>
        <w:footnoteRef/>
      </w:r>
      <w:r w:rsidRPr="0046200F">
        <w:rPr>
          <w:rFonts w:ascii="Times New Roman" w:hAnsi="Times New Roman" w:cs="Times New Roman"/>
        </w:rPr>
        <w:t xml:space="preserve"> Complaint at ¶ 25.</w:t>
      </w:r>
    </w:p>
  </w:footnote>
  <w:footnote w:id="3">
    <w:p w:rsidR="00F40C18" w:rsidRPr="0046200F" w:rsidRDefault="00F40C18" w:rsidP="00F40C18">
      <w:pPr>
        <w:pStyle w:val="FootnoteText"/>
        <w:spacing w:after="120"/>
        <w:rPr>
          <w:rFonts w:ascii="Times New Roman" w:hAnsi="Times New Roman" w:cs="Times New Roman"/>
        </w:rPr>
      </w:pPr>
      <w:r w:rsidRPr="0046200F">
        <w:rPr>
          <w:rStyle w:val="FootnoteReference"/>
          <w:rFonts w:ascii="Times New Roman" w:hAnsi="Times New Roman" w:cs="Times New Roman"/>
        </w:rPr>
        <w:footnoteRef/>
      </w:r>
      <w:r w:rsidRPr="0046200F">
        <w:rPr>
          <w:rFonts w:ascii="Times New Roman" w:hAnsi="Times New Roman" w:cs="Times New Roman"/>
        </w:rPr>
        <w:t xml:space="preserve"> Complaint at ¶¶ 29, 44, 49, Prayer for Relief. </w:t>
      </w:r>
    </w:p>
  </w:footnote>
  <w:footnote w:id="4">
    <w:p w:rsidR="00F40C18" w:rsidRPr="0046200F" w:rsidRDefault="00F40C18" w:rsidP="00F40C18">
      <w:pPr>
        <w:pStyle w:val="FootnoteText"/>
        <w:spacing w:after="120"/>
        <w:rPr>
          <w:rFonts w:ascii="Times New Roman" w:hAnsi="Times New Roman" w:cs="Times New Roman"/>
        </w:rPr>
      </w:pPr>
      <w:r w:rsidRPr="0046200F">
        <w:rPr>
          <w:rStyle w:val="FootnoteReference"/>
          <w:rFonts w:ascii="Times New Roman" w:hAnsi="Times New Roman" w:cs="Times New Roman"/>
        </w:rPr>
        <w:footnoteRef/>
      </w:r>
      <w:r w:rsidRPr="0046200F">
        <w:rPr>
          <w:rFonts w:ascii="Times New Roman" w:hAnsi="Times New Roman" w:cs="Times New Roman"/>
        </w:rPr>
        <w:t xml:space="preserve"> R.C. 4928.02 (A).</w:t>
      </w:r>
    </w:p>
  </w:footnote>
  <w:footnote w:id="5">
    <w:p w:rsidR="0020469C" w:rsidRPr="00C26A21" w:rsidRDefault="0020469C" w:rsidP="00C26A21">
      <w:pPr>
        <w:pStyle w:val="FootnoteText"/>
        <w:spacing w:after="120"/>
        <w:rPr>
          <w:rFonts w:ascii="Times New Roman" w:hAnsi="Times New Roman" w:cs="Times New Roman"/>
        </w:rPr>
      </w:pPr>
      <w:r w:rsidRPr="00C26A21">
        <w:rPr>
          <w:rStyle w:val="FootnoteReference"/>
          <w:rFonts w:ascii="Times New Roman" w:hAnsi="Times New Roman" w:cs="Times New Roman"/>
        </w:rPr>
        <w:footnoteRef/>
      </w:r>
      <w:r w:rsidRPr="00C26A21">
        <w:rPr>
          <w:rFonts w:ascii="Times New Roman" w:hAnsi="Times New Roman" w:cs="Times New Roman"/>
        </w:rPr>
        <w:t xml:space="preserve"> OCC filed a memorandum Contra NEP’s Motion (July</w:t>
      </w:r>
      <w:r w:rsidR="004440A7">
        <w:rPr>
          <w:rFonts w:ascii="Times New Roman" w:hAnsi="Times New Roman" w:cs="Times New Roman"/>
        </w:rPr>
        <w:t xml:space="preserve"> </w:t>
      </w:r>
      <w:r w:rsidRPr="00C26A21">
        <w:rPr>
          <w:rFonts w:ascii="Times New Roman" w:hAnsi="Times New Roman" w:cs="Times New Roman"/>
        </w:rPr>
        <w:t xml:space="preserve">13, 2015).  </w:t>
      </w:r>
    </w:p>
  </w:footnote>
  <w:footnote w:id="6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CF4920">
        <w:rPr>
          <w:rStyle w:val="FootnoteReference"/>
          <w:rFonts w:ascii="Times New Roman" w:hAnsi="Times New Roman" w:cs="Times New Roman"/>
        </w:rPr>
        <w:footnoteRef/>
      </w:r>
      <w:r w:rsidRPr="00CF4920">
        <w:rPr>
          <w:rFonts w:ascii="Times New Roman" w:hAnsi="Times New Roman" w:cs="Times New Roman"/>
        </w:rPr>
        <w:t xml:space="preserve"> </w:t>
      </w:r>
      <w:r w:rsidRPr="008A5335">
        <w:rPr>
          <w:rFonts w:ascii="Times New Roman" w:hAnsi="Times New Roman" w:cs="Times New Roman"/>
        </w:rPr>
        <w:t>Nationwide Energy Partners, LLC’s Motion to Bifurcate the Proceedings and Motion for a Limiting Instruction and Stay, at p. 6 (June 26, 2015) (hereinafter “First Motion to Stay”).</w:t>
      </w:r>
    </w:p>
  </w:footnote>
  <w:footnote w:id="7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Pr="008A5335">
        <w:rPr>
          <w:rFonts w:ascii="Times New Roman" w:hAnsi="Times New Roman" w:cs="Times New Roman"/>
        </w:rPr>
        <w:t xml:space="preserve"> Nationwide Energy Partners, LLC’s Motion to Stay and Motion for an Expedited Ruling, at p. 2 (August 14, 2015) (hereinafter “Second Motion to Stay”).</w:t>
      </w:r>
    </w:p>
  </w:footnote>
  <w:footnote w:id="8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Pr="008A5335">
        <w:rPr>
          <w:rFonts w:ascii="Times New Roman" w:hAnsi="Times New Roman" w:cs="Times New Roman"/>
        </w:rPr>
        <w:t xml:space="preserve"> </w:t>
      </w:r>
      <w:r w:rsidRPr="008A5335">
        <w:rPr>
          <w:rFonts w:ascii="Times New Roman" w:hAnsi="Times New Roman" w:cs="Times New Roman"/>
          <w:i/>
        </w:rPr>
        <w:t>In the Matter of the Complaint of the Northeast Ohio Public Energy, Council v. Ohio Edison Company and The Cleveland Electric Illuminating Company</w:t>
      </w:r>
      <w:r w:rsidRPr="008A5335">
        <w:rPr>
          <w:rFonts w:ascii="Times New Roman" w:hAnsi="Times New Roman" w:cs="Times New Roman"/>
        </w:rPr>
        <w:t xml:space="preserve">, Case No. 09-423-EL-CSS, Opinion at 2 (July 8, 2009) (citing </w:t>
      </w:r>
      <w:r w:rsidRPr="008A5335">
        <w:rPr>
          <w:rStyle w:val="ssit1"/>
          <w:rFonts w:ascii="Times New Roman" w:hAnsi="Times New Roman" w:cs="Times New Roman"/>
        </w:rPr>
        <w:t>In re Investigation into Modification of Intrastate Access Charges</w:t>
      </w:r>
      <w:r w:rsidRPr="008A5335">
        <w:rPr>
          <w:rFonts w:ascii="Times New Roman" w:hAnsi="Times New Roman" w:cs="Times New Roman"/>
        </w:rPr>
        <w:t xml:space="preserve">, Case No. 00-127-TP-001, Entry on Rehearing, (February 20, 2003) at 5. </w:t>
      </w:r>
      <w:r w:rsidRPr="008A5335">
        <w:rPr>
          <w:rStyle w:val="ssit1"/>
          <w:rFonts w:ascii="Times New Roman" w:hAnsi="Times New Roman" w:cs="Times New Roman"/>
        </w:rPr>
        <w:t>In re Columbus Southern Power Company and Ohio Power Company</w:t>
      </w:r>
      <w:r w:rsidRPr="008A5335">
        <w:rPr>
          <w:rFonts w:ascii="Times New Roman" w:hAnsi="Times New Roman" w:cs="Times New Roman"/>
        </w:rPr>
        <w:t>, Case No. 08-917-EL-SSO, Entry at 3 (March 30, 2009).</w:t>
      </w:r>
    </w:p>
  </w:footnote>
  <w:footnote w:id="9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="00DB7B8D">
        <w:rPr>
          <w:rFonts w:ascii="Times New Roman" w:hAnsi="Times New Roman" w:cs="Times New Roman"/>
        </w:rPr>
        <w:t xml:space="preserve"> </w:t>
      </w:r>
      <w:r w:rsidR="006F1FD5">
        <w:rPr>
          <w:rFonts w:ascii="Times New Roman" w:hAnsi="Times New Roman" w:cs="Times New Roman"/>
        </w:rPr>
        <w:t xml:space="preserve">Second </w:t>
      </w:r>
      <w:r w:rsidR="00DB7B8D">
        <w:rPr>
          <w:rFonts w:ascii="Times New Roman" w:hAnsi="Times New Roman" w:cs="Times New Roman"/>
        </w:rPr>
        <w:t>Motion to Stay at</w:t>
      </w:r>
      <w:r w:rsidRPr="008A5335">
        <w:rPr>
          <w:rFonts w:ascii="Times New Roman" w:hAnsi="Times New Roman" w:cs="Times New Roman"/>
        </w:rPr>
        <w:t xml:space="preserve"> 6.</w:t>
      </w:r>
    </w:p>
  </w:footnote>
  <w:footnote w:id="10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Pr="008A5335">
        <w:rPr>
          <w:rFonts w:ascii="Times New Roman" w:hAnsi="Times New Roman" w:cs="Times New Roman"/>
        </w:rPr>
        <w:t xml:space="preserve"> </w:t>
      </w:r>
      <w:r w:rsidR="006F1FD5">
        <w:rPr>
          <w:rFonts w:ascii="Times New Roman" w:hAnsi="Times New Roman" w:cs="Times New Roman"/>
        </w:rPr>
        <w:t>Id.</w:t>
      </w:r>
      <w:r w:rsidR="00553D76">
        <w:rPr>
          <w:rFonts w:ascii="Times New Roman" w:hAnsi="Times New Roman" w:cs="Times New Roman"/>
        </w:rPr>
        <w:t xml:space="preserve"> at 1, 4-5.</w:t>
      </w:r>
    </w:p>
  </w:footnote>
  <w:footnote w:id="11">
    <w:p w:rsidR="005F2BCC" w:rsidRPr="00E876AF" w:rsidRDefault="005F2BCC" w:rsidP="00E876AF">
      <w:pPr>
        <w:pStyle w:val="FootnoteText"/>
        <w:spacing w:after="120"/>
        <w:rPr>
          <w:rFonts w:ascii="Times New Roman" w:hAnsi="Times New Roman" w:cs="Times New Roman"/>
        </w:rPr>
      </w:pPr>
      <w:r w:rsidRPr="00E876AF">
        <w:rPr>
          <w:rStyle w:val="FootnoteReference"/>
          <w:rFonts w:ascii="Times New Roman" w:hAnsi="Times New Roman" w:cs="Times New Roman"/>
        </w:rPr>
        <w:footnoteRef/>
      </w:r>
      <w:r w:rsidRPr="00E876AF">
        <w:rPr>
          <w:rFonts w:ascii="Times New Roman" w:hAnsi="Times New Roman" w:cs="Times New Roman"/>
        </w:rPr>
        <w:t xml:space="preserve"> </w:t>
      </w:r>
      <w:r w:rsidRPr="00E876AF">
        <w:rPr>
          <w:rFonts w:ascii="Times New Roman" w:hAnsi="Times New Roman" w:cs="Times New Roman"/>
          <w:i/>
        </w:rPr>
        <w:t>See</w:t>
      </w:r>
      <w:r w:rsidRPr="00E876AF">
        <w:rPr>
          <w:rFonts w:ascii="Times New Roman" w:hAnsi="Times New Roman" w:cs="Times New Roman"/>
        </w:rPr>
        <w:t>, Ohio Adm. Code 4901-1-23(C).</w:t>
      </w:r>
    </w:p>
  </w:footnote>
  <w:footnote w:id="12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Pr="008A5335">
        <w:rPr>
          <w:rFonts w:ascii="Times New Roman" w:hAnsi="Times New Roman" w:cs="Times New Roman"/>
        </w:rPr>
        <w:t xml:space="preserve"> </w:t>
      </w:r>
      <w:r w:rsidRPr="00D6541D">
        <w:rPr>
          <w:rFonts w:ascii="Times New Roman" w:hAnsi="Times New Roman" w:cs="Times New Roman"/>
          <w:i/>
        </w:rPr>
        <w:t>See</w:t>
      </w:r>
      <w:r w:rsidRPr="005F67CB">
        <w:rPr>
          <w:rFonts w:ascii="Times New Roman" w:hAnsi="Times New Roman" w:cs="Times New Roman"/>
        </w:rPr>
        <w:t>,</w:t>
      </w:r>
      <w:r w:rsidRPr="008A5335">
        <w:rPr>
          <w:rFonts w:ascii="Times New Roman" w:hAnsi="Times New Roman" w:cs="Times New Roman"/>
        </w:rPr>
        <w:t xml:space="preserve"> Ohio Adm. Code 4901-1-16 through 4901-1-24.</w:t>
      </w:r>
    </w:p>
  </w:footnote>
  <w:footnote w:id="13">
    <w:p w:rsidR="005F2BCC" w:rsidRPr="008A5335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Pr="008A5335">
        <w:rPr>
          <w:rFonts w:ascii="Times New Roman" w:hAnsi="Times New Roman" w:cs="Times New Roman"/>
        </w:rPr>
        <w:t xml:space="preserve"> </w:t>
      </w:r>
      <w:r w:rsidR="006F1FD5">
        <w:rPr>
          <w:rFonts w:ascii="Times New Roman" w:hAnsi="Times New Roman" w:cs="Times New Roman"/>
        </w:rPr>
        <w:t xml:space="preserve">Second </w:t>
      </w:r>
      <w:r w:rsidRPr="008A5335">
        <w:rPr>
          <w:rFonts w:ascii="Times New Roman" w:hAnsi="Times New Roman" w:cs="Times New Roman"/>
        </w:rPr>
        <w:t>Motion to Stay at 7.</w:t>
      </w:r>
    </w:p>
  </w:footnote>
  <w:footnote w:id="14">
    <w:p w:rsidR="006C22A1" w:rsidRPr="00C67643" w:rsidRDefault="006C22A1" w:rsidP="00C67643">
      <w:pPr>
        <w:pStyle w:val="FootnoteText"/>
        <w:spacing w:after="120"/>
        <w:rPr>
          <w:rFonts w:ascii="Times New Roman" w:hAnsi="Times New Roman" w:cs="Times New Roman"/>
        </w:rPr>
      </w:pPr>
      <w:r w:rsidRPr="00C67643">
        <w:rPr>
          <w:rStyle w:val="FootnoteReference"/>
          <w:rFonts w:ascii="Times New Roman" w:hAnsi="Times New Roman" w:cs="Times New Roman"/>
        </w:rPr>
        <w:footnoteRef/>
      </w:r>
      <w:r w:rsidRPr="00C67643">
        <w:rPr>
          <w:rFonts w:ascii="Times New Roman" w:hAnsi="Times New Roman" w:cs="Times New Roman"/>
        </w:rPr>
        <w:t xml:space="preserve"> Ohio Adm. Code 4901-1-16.</w:t>
      </w:r>
    </w:p>
  </w:footnote>
  <w:footnote w:id="15">
    <w:p w:rsidR="005F2BCC" w:rsidRPr="00EF2529" w:rsidRDefault="005F2BCC" w:rsidP="008A5335">
      <w:pPr>
        <w:pStyle w:val="FootnoteText"/>
        <w:spacing w:after="120"/>
        <w:rPr>
          <w:rFonts w:ascii="Times New Roman" w:hAnsi="Times New Roman" w:cs="Times New Roman"/>
        </w:rPr>
      </w:pPr>
      <w:r w:rsidRPr="008A5335">
        <w:rPr>
          <w:rStyle w:val="FootnoteReference"/>
          <w:rFonts w:ascii="Times New Roman" w:hAnsi="Times New Roman" w:cs="Times New Roman"/>
        </w:rPr>
        <w:footnoteRef/>
      </w:r>
      <w:r w:rsidRPr="008A5335">
        <w:rPr>
          <w:rFonts w:ascii="Times New Roman" w:hAnsi="Times New Roman" w:cs="Times New Roman"/>
        </w:rPr>
        <w:t xml:space="preserve"> </w:t>
      </w:r>
      <w:r w:rsidR="006F1FD5">
        <w:rPr>
          <w:rFonts w:ascii="Times New Roman" w:hAnsi="Times New Roman" w:cs="Times New Roman"/>
        </w:rPr>
        <w:t xml:space="preserve">Second </w:t>
      </w:r>
      <w:r w:rsidRPr="008A5335">
        <w:rPr>
          <w:rFonts w:ascii="Times New Roman" w:hAnsi="Times New Roman" w:cs="Times New Roman"/>
        </w:rPr>
        <w:t>Motion to Stay at 7.</w:t>
      </w:r>
    </w:p>
  </w:footnote>
  <w:footnote w:id="16">
    <w:p w:rsidR="00751D7E" w:rsidRPr="00C67643" w:rsidRDefault="00751D7E" w:rsidP="00C67643">
      <w:pPr>
        <w:pStyle w:val="FootnoteText"/>
        <w:spacing w:after="120"/>
        <w:rPr>
          <w:rFonts w:ascii="Times New Roman" w:hAnsi="Times New Roman" w:cs="Times New Roman"/>
        </w:rPr>
      </w:pPr>
      <w:r w:rsidRPr="00C67643">
        <w:rPr>
          <w:rStyle w:val="FootnoteReference"/>
          <w:rFonts w:ascii="Times New Roman" w:hAnsi="Times New Roman" w:cs="Times New Roman"/>
        </w:rPr>
        <w:footnoteRef/>
      </w:r>
      <w:r w:rsidRPr="00C67643">
        <w:rPr>
          <w:rFonts w:ascii="Times New Roman" w:hAnsi="Times New Roman" w:cs="Times New Roman"/>
        </w:rPr>
        <w:t xml:space="preserve"> </w:t>
      </w:r>
      <w:r w:rsidRPr="00C67643">
        <w:rPr>
          <w:rFonts w:ascii="Times New Roman" w:hAnsi="Times New Roman" w:cs="Times New Roman"/>
          <w:i/>
        </w:rPr>
        <w:t>See e.g.</w:t>
      </w:r>
      <w:r w:rsidRPr="00C67643">
        <w:rPr>
          <w:rFonts w:ascii="Times New Roman" w:hAnsi="Times New Roman" w:cs="Times New Roman"/>
        </w:rPr>
        <w:t xml:space="preserve">, Dan Gearino, “Shocking cost investigation: Utility middle men charge renters inflated prices,” available at </w:t>
      </w:r>
      <w:hyperlink r:id="rId1" w:history="1">
        <w:r w:rsidRPr="00C67643">
          <w:rPr>
            <w:rStyle w:val="Hyperlink"/>
            <w:rFonts w:ascii="Times New Roman" w:hAnsi="Times New Roman" w:cs="Times New Roman"/>
          </w:rPr>
          <w:t>http://www.dispatch.com/content/stories/business/2013/10/20/shocking-cost.html</w:t>
        </w:r>
      </w:hyperlink>
      <w:r w:rsidRPr="00C67643">
        <w:rPr>
          <w:rFonts w:ascii="Times New Roman" w:hAnsi="Times New Roman" w:cs="Times New Roman"/>
        </w:rPr>
        <w:t xml:space="preserve"> (October 20, 2013); Dan Gearino, “Shocking cost investigation: Pay electricity bills or face eviction,” available at http://www.dispatch.com/content/stories/business/2013/10/21/pay-electricity-bills-or-face-eviction.html (October 21, 2013); Dan Gearino, “Shocking cost investigation: Lawmakers call for action on electricity markups,” available at </w:t>
      </w:r>
      <w:hyperlink r:id="rId2" w:history="1">
        <w:r w:rsidRPr="00C67643">
          <w:rPr>
            <w:rStyle w:val="Hyperlink"/>
            <w:rFonts w:ascii="Times New Roman" w:hAnsi="Times New Roman" w:cs="Times New Roman"/>
          </w:rPr>
          <w:t>http://www.dispatch.com/content/stories/business/2013/10/22/lawmakers-call-for-action-on-markups.html</w:t>
        </w:r>
      </w:hyperlink>
      <w:r w:rsidRPr="00C67643">
        <w:rPr>
          <w:rFonts w:ascii="Times New Roman" w:hAnsi="Times New Roman" w:cs="Times New Roman"/>
        </w:rPr>
        <w:t xml:space="preserve"> (October 22, 2013).</w:t>
      </w:r>
    </w:p>
  </w:footnote>
  <w:footnote w:id="17">
    <w:p w:rsidR="004440A7" w:rsidRPr="00C67643" w:rsidRDefault="004440A7" w:rsidP="00C67643">
      <w:pPr>
        <w:pStyle w:val="FootnoteText"/>
        <w:spacing w:after="120"/>
        <w:rPr>
          <w:rFonts w:ascii="Times New Roman" w:hAnsi="Times New Roman" w:cs="Times New Roman"/>
        </w:rPr>
      </w:pPr>
      <w:r w:rsidRPr="00C67643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67643">
        <w:rPr>
          <w:rFonts w:ascii="Times New Roman" w:hAnsi="Times New Roman" w:cs="Times New Roman"/>
        </w:rPr>
        <w:t xml:space="preserve">R.C. 4903.082.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B" w:rsidRDefault="00A97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B" w:rsidRDefault="00A975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B" w:rsidRDefault="00A97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87"/>
    <w:multiLevelType w:val="hybridMultilevel"/>
    <w:tmpl w:val="3398C6BE"/>
    <w:lvl w:ilvl="0" w:tplc="1FC4F5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97439"/>
    <w:multiLevelType w:val="hybridMultilevel"/>
    <w:tmpl w:val="33000288"/>
    <w:lvl w:ilvl="0" w:tplc="08946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E87"/>
    <w:multiLevelType w:val="hybridMultilevel"/>
    <w:tmpl w:val="F9EC6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5F5C7C"/>
    <w:multiLevelType w:val="hybridMultilevel"/>
    <w:tmpl w:val="D6AC04CA"/>
    <w:lvl w:ilvl="0" w:tplc="E698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51CC9"/>
    <w:multiLevelType w:val="hybridMultilevel"/>
    <w:tmpl w:val="8D42A376"/>
    <w:lvl w:ilvl="0" w:tplc="DFC4F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13"/>
    <w:rsid w:val="000066F4"/>
    <w:rsid w:val="00015480"/>
    <w:rsid w:val="000202EA"/>
    <w:rsid w:val="000236AB"/>
    <w:rsid w:val="00024570"/>
    <w:rsid w:val="000307F8"/>
    <w:rsid w:val="00030B0C"/>
    <w:rsid w:val="000327FB"/>
    <w:rsid w:val="00032B8F"/>
    <w:rsid w:val="000403CA"/>
    <w:rsid w:val="00041478"/>
    <w:rsid w:val="000448C4"/>
    <w:rsid w:val="000467E2"/>
    <w:rsid w:val="000534D2"/>
    <w:rsid w:val="00060F44"/>
    <w:rsid w:val="00066B7E"/>
    <w:rsid w:val="00070258"/>
    <w:rsid w:val="0008053C"/>
    <w:rsid w:val="0008382A"/>
    <w:rsid w:val="00086425"/>
    <w:rsid w:val="000908D5"/>
    <w:rsid w:val="00092B3B"/>
    <w:rsid w:val="00092C2B"/>
    <w:rsid w:val="00097825"/>
    <w:rsid w:val="00097E31"/>
    <w:rsid w:val="000A0B22"/>
    <w:rsid w:val="000B1D84"/>
    <w:rsid w:val="000B1F2A"/>
    <w:rsid w:val="000B2276"/>
    <w:rsid w:val="000B525B"/>
    <w:rsid w:val="000B69D8"/>
    <w:rsid w:val="000B738E"/>
    <w:rsid w:val="000C11E3"/>
    <w:rsid w:val="000C2077"/>
    <w:rsid w:val="000C57DB"/>
    <w:rsid w:val="000D14C3"/>
    <w:rsid w:val="000D5E86"/>
    <w:rsid w:val="000E1F91"/>
    <w:rsid w:val="000E4018"/>
    <w:rsid w:val="000E5F21"/>
    <w:rsid w:val="000F32C5"/>
    <w:rsid w:val="000F6958"/>
    <w:rsid w:val="000F6A88"/>
    <w:rsid w:val="00100245"/>
    <w:rsid w:val="00100E9E"/>
    <w:rsid w:val="0011200C"/>
    <w:rsid w:val="001173EF"/>
    <w:rsid w:val="00121DCC"/>
    <w:rsid w:val="00122AFE"/>
    <w:rsid w:val="00124F25"/>
    <w:rsid w:val="00125DC3"/>
    <w:rsid w:val="001379F9"/>
    <w:rsid w:val="00140B1D"/>
    <w:rsid w:val="00150092"/>
    <w:rsid w:val="00150590"/>
    <w:rsid w:val="00155F2E"/>
    <w:rsid w:val="00157467"/>
    <w:rsid w:val="001609B2"/>
    <w:rsid w:val="0016571D"/>
    <w:rsid w:val="00166EA6"/>
    <w:rsid w:val="0017297D"/>
    <w:rsid w:val="0019009A"/>
    <w:rsid w:val="00194306"/>
    <w:rsid w:val="001A08DC"/>
    <w:rsid w:val="001B323C"/>
    <w:rsid w:val="001B4D3B"/>
    <w:rsid w:val="001B760D"/>
    <w:rsid w:val="001C23A4"/>
    <w:rsid w:val="001D0117"/>
    <w:rsid w:val="001D0DF9"/>
    <w:rsid w:val="001D1975"/>
    <w:rsid w:val="001D2B6F"/>
    <w:rsid w:val="001D4338"/>
    <w:rsid w:val="001E1B69"/>
    <w:rsid w:val="001E2736"/>
    <w:rsid w:val="001E3461"/>
    <w:rsid w:val="001E5747"/>
    <w:rsid w:val="001F00F3"/>
    <w:rsid w:val="001F2C20"/>
    <w:rsid w:val="001F4F46"/>
    <w:rsid w:val="001F6B5E"/>
    <w:rsid w:val="001F6DF0"/>
    <w:rsid w:val="0020469C"/>
    <w:rsid w:val="00207C30"/>
    <w:rsid w:val="00210D0D"/>
    <w:rsid w:val="0021217E"/>
    <w:rsid w:val="002128C9"/>
    <w:rsid w:val="002153E4"/>
    <w:rsid w:val="00215CA7"/>
    <w:rsid w:val="00220950"/>
    <w:rsid w:val="00221F9E"/>
    <w:rsid w:val="00227EC4"/>
    <w:rsid w:val="00232502"/>
    <w:rsid w:val="002360ED"/>
    <w:rsid w:val="00236F18"/>
    <w:rsid w:val="00243F0C"/>
    <w:rsid w:val="00245412"/>
    <w:rsid w:val="00254454"/>
    <w:rsid w:val="00255592"/>
    <w:rsid w:val="002565DA"/>
    <w:rsid w:val="00261C3A"/>
    <w:rsid w:val="00263B60"/>
    <w:rsid w:val="002823F9"/>
    <w:rsid w:val="00286C46"/>
    <w:rsid w:val="002A3F21"/>
    <w:rsid w:val="002A5DB9"/>
    <w:rsid w:val="002A7025"/>
    <w:rsid w:val="002B1124"/>
    <w:rsid w:val="002B2ADA"/>
    <w:rsid w:val="002D0F9D"/>
    <w:rsid w:val="002E0D2C"/>
    <w:rsid w:val="002E18E1"/>
    <w:rsid w:val="002E561E"/>
    <w:rsid w:val="002F3C22"/>
    <w:rsid w:val="00301F7E"/>
    <w:rsid w:val="00304810"/>
    <w:rsid w:val="00316446"/>
    <w:rsid w:val="003172F4"/>
    <w:rsid w:val="0032664D"/>
    <w:rsid w:val="00327581"/>
    <w:rsid w:val="00327B20"/>
    <w:rsid w:val="003357D4"/>
    <w:rsid w:val="00336D10"/>
    <w:rsid w:val="00337E7A"/>
    <w:rsid w:val="003612F5"/>
    <w:rsid w:val="00361E86"/>
    <w:rsid w:val="003668CE"/>
    <w:rsid w:val="00367C76"/>
    <w:rsid w:val="0037328B"/>
    <w:rsid w:val="00380423"/>
    <w:rsid w:val="00381801"/>
    <w:rsid w:val="003826A5"/>
    <w:rsid w:val="00383C3D"/>
    <w:rsid w:val="003A0F6A"/>
    <w:rsid w:val="003A223F"/>
    <w:rsid w:val="003A22E6"/>
    <w:rsid w:val="003A2912"/>
    <w:rsid w:val="003A338E"/>
    <w:rsid w:val="003A3570"/>
    <w:rsid w:val="003A38FC"/>
    <w:rsid w:val="003A7A9F"/>
    <w:rsid w:val="003B046F"/>
    <w:rsid w:val="003D0B10"/>
    <w:rsid w:val="003D0C74"/>
    <w:rsid w:val="003D4EF9"/>
    <w:rsid w:val="003E34AD"/>
    <w:rsid w:val="003E5478"/>
    <w:rsid w:val="003E6007"/>
    <w:rsid w:val="003E6C1E"/>
    <w:rsid w:val="003F28FC"/>
    <w:rsid w:val="003F3423"/>
    <w:rsid w:val="003F4E72"/>
    <w:rsid w:val="00400B88"/>
    <w:rsid w:val="00401A03"/>
    <w:rsid w:val="00412EB0"/>
    <w:rsid w:val="00413218"/>
    <w:rsid w:val="00413E25"/>
    <w:rsid w:val="00416A95"/>
    <w:rsid w:val="004173AE"/>
    <w:rsid w:val="00417891"/>
    <w:rsid w:val="00420694"/>
    <w:rsid w:val="004218C8"/>
    <w:rsid w:val="0042690F"/>
    <w:rsid w:val="00430581"/>
    <w:rsid w:val="004340A0"/>
    <w:rsid w:val="00440775"/>
    <w:rsid w:val="004440A7"/>
    <w:rsid w:val="00444421"/>
    <w:rsid w:val="004448F0"/>
    <w:rsid w:val="004555C1"/>
    <w:rsid w:val="00456AC3"/>
    <w:rsid w:val="0046200F"/>
    <w:rsid w:val="00464D75"/>
    <w:rsid w:val="00465D4E"/>
    <w:rsid w:val="00466C32"/>
    <w:rsid w:val="00467E6F"/>
    <w:rsid w:val="004730B7"/>
    <w:rsid w:val="00475527"/>
    <w:rsid w:val="00484490"/>
    <w:rsid w:val="00493867"/>
    <w:rsid w:val="0049486D"/>
    <w:rsid w:val="0049679C"/>
    <w:rsid w:val="004A7F6C"/>
    <w:rsid w:val="004B3AF9"/>
    <w:rsid w:val="004B514A"/>
    <w:rsid w:val="004B75EB"/>
    <w:rsid w:val="004B7947"/>
    <w:rsid w:val="004C4E05"/>
    <w:rsid w:val="004C65EC"/>
    <w:rsid w:val="004D566B"/>
    <w:rsid w:val="004D632A"/>
    <w:rsid w:val="004E1F83"/>
    <w:rsid w:val="004E4A9B"/>
    <w:rsid w:val="004E7DD6"/>
    <w:rsid w:val="004F262A"/>
    <w:rsid w:val="004F445A"/>
    <w:rsid w:val="0050122C"/>
    <w:rsid w:val="0050196C"/>
    <w:rsid w:val="00512A90"/>
    <w:rsid w:val="00513522"/>
    <w:rsid w:val="0051487C"/>
    <w:rsid w:val="00525525"/>
    <w:rsid w:val="00541AD3"/>
    <w:rsid w:val="005461F9"/>
    <w:rsid w:val="00553D76"/>
    <w:rsid w:val="00562AE0"/>
    <w:rsid w:val="00564F05"/>
    <w:rsid w:val="00566B85"/>
    <w:rsid w:val="00583BB1"/>
    <w:rsid w:val="00593B57"/>
    <w:rsid w:val="00593D73"/>
    <w:rsid w:val="005973D5"/>
    <w:rsid w:val="005A08A0"/>
    <w:rsid w:val="005A2E5C"/>
    <w:rsid w:val="005A348A"/>
    <w:rsid w:val="005B0125"/>
    <w:rsid w:val="005B2893"/>
    <w:rsid w:val="005C20D0"/>
    <w:rsid w:val="005C2D0A"/>
    <w:rsid w:val="005C5CBE"/>
    <w:rsid w:val="005C6BBD"/>
    <w:rsid w:val="005E25BB"/>
    <w:rsid w:val="005E3578"/>
    <w:rsid w:val="005E4691"/>
    <w:rsid w:val="005E5338"/>
    <w:rsid w:val="005E5E70"/>
    <w:rsid w:val="005F2BCC"/>
    <w:rsid w:val="005F3895"/>
    <w:rsid w:val="005F4AF9"/>
    <w:rsid w:val="005F67CB"/>
    <w:rsid w:val="006020F0"/>
    <w:rsid w:val="00611594"/>
    <w:rsid w:val="006129F6"/>
    <w:rsid w:val="006206C3"/>
    <w:rsid w:val="006214FF"/>
    <w:rsid w:val="00625A42"/>
    <w:rsid w:val="00634E71"/>
    <w:rsid w:val="00635B2B"/>
    <w:rsid w:val="006374FD"/>
    <w:rsid w:val="00644794"/>
    <w:rsid w:val="00644F0D"/>
    <w:rsid w:val="00645D27"/>
    <w:rsid w:val="00647E6B"/>
    <w:rsid w:val="00654E9E"/>
    <w:rsid w:val="00663A5F"/>
    <w:rsid w:val="00665606"/>
    <w:rsid w:val="00666C0C"/>
    <w:rsid w:val="0067305E"/>
    <w:rsid w:val="00677408"/>
    <w:rsid w:val="00677576"/>
    <w:rsid w:val="00681D40"/>
    <w:rsid w:val="006822E2"/>
    <w:rsid w:val="00682A45"/>
    <w:rsid w:val="0068623F"/>
    <w:rsid w:val="00697055"/>
    <w:rsid w:val="006A7604"/>
    <w:rsid w:val="006B09FE"/>
    <w:rsid w:val="006B3C20"/>
    <w:rsid w:val="006B510B"/>
    <w:rsid w:val="006C22A1"/>
    <w:rsid w:val="006C22CC"/>
    <w:rsid w:val="006C557F"/>
    <w:rsid w:val="006C7FE7"/>
    <w:rsid w:val="006D04A2"/>
    <w:rsid w:val="006D285A"/>
    <w:rsid w:val="006D5460"/>
    <w:rsid w:val="006E1CD5"/>
    <w:rsid w:val="006E63B0"/>
    <w:rsid w:val="006F0734"/>
    <w:rsid w:val="006F0E69"/>
    <w:rsid w:val="006F1FD5"/>
    <w:rsid w:val="006F4957"/>
    <w:rsid w:val="006F4F56"/>
    <w:rsid w:val="006F5D9C"/>
    <w:rsid w:val="006F5E36"/>
    <w:rsid w:val="0070022B"/>
    <w:rsid w:val="00703EA9"/>
    <w:rsid w:val="0070591D"/>
    <w:rsid w:val="00706CB9"/>
    <w:rsid w:val="007229EA"/>
    <w:rsid w:val="00723A8A"/>
    <w:rsid w:val="00730C63"/>
    <w:rsid w:val="00732E2F"/>
    <w:rsid w:val="00734D4C"/>
    <w:rsid w:val="007439FD"/>
    <w:rsid w:val="007444EC"/>
    <w:rsid w:val="00745001"/>
    <w:rsid w:val="0074605A"/>
    <w:rsid w:val="00751D7E"/>
    <w:rsid w:val="00754A47"/>
    <w:rsid w:val="0076256A"/>
    <w:rsid w:val="007668D5"/>
    <w:rsid w:val="007706B7"/>
    <w:rsid w:val="00776FEC"/>
    <w:rsid w:val="00786ACA"/>
    <w:rsid w:val="00790FF9"/>
    <w:rsid w:val="007A1624"/>
    <w:rsid w:val="007A1FF4"/>
    <w:rsid w:val="007A4363"/>
    <w:rsid w:val="007B1B9B"/>
    <w:rsid w:val="007B53D1"/>
    <w:rsid w:val="007B5838"/>
    <w:rsid w:val="007C21C8"/>
    <w:rsid w:val="007C4BEB"/>
    <w:rsid w:val="007D18D3"/>
    <w:rsid w:val="007D28F8"/>
    <w:rsid w:val="007E07C1"/>
    <w:rsid w:val="007E5CB8"/>
    <w:rsid w:val="007E6CD5"/>
    <w:rsid w:val="0080398B"/>
    <w:rsid w:val="00804B2D"/>
    <w:rsid w:val="00812C74"/>
    <w:rsid w:val="00817B60"/>
    <w:rsid w:val="00820C99"/>
    <w:rsid w:val="008237C2"/>
    <w:rsid w:val="00832C8A"/>
    <w:rsid w:val="00840E93"/>
    <w:rsid w:val="00861437"/>
    <w:rsid w:val="00866AFF"/>
    <w:rsid w:val="00881816"/>
    <w:rsid w:val="008834D4"/>
    <w:rsid w:val="00884E7C"/>
    <w:rsid w:val="00884ECF"/>
    <w:rsid w:val="00885854"/>
    <w:rsid w:val="00895B3D"/>
    <w:rsid w:val="008A5335"/>
    <w:rsid w:val="008A6361"/>
    <w:rsid w:val="008B0E24"/>
    <w:rsid w:val="008B19EC"/>
    <w:rsid w:val="008D5227"/>
    <w:rsid w:val="008D5BEC"/>
    <w:rsid w:val="008D66F3"/>
    <w:rsid w:val="008D69AF"/>
    <w:rsid w:val="008D6ACD"/>
    <w:rsid w:val="008E37E7"/>
    <w:rsid w:val="008E48DA"/>
    <w:rsid w:val="008E4DEF"/>
    <w:rsid w:val="008E5003"/>
    <w:rsid w:val="008E5BCB"/>
    <w:rsid w:val="008E6629"/>
    <w:rsid w:val="008E7103"/>
    <w:rsid w:val="008F3405"/>
    <w:rsid w:val="008F6351"/>
    <w:rsid w:val="008F6391"/>
    <w:rsid w:val="008F652D"/>
    <w:rsid w:val="008F6C49"/>
    <w:rsid w:val="00900D3F"/>
    <w:rsid w:val="009038C9"/>
    <w:rsid w:val="0090423D"/>
    <w:rsid w:val="0090701F"/>
    <w:rsid w:val="00915244"/>
    <w:rsid w:val="00917B13"/>
    <w:rsid w:val="00927863"/>
    <w:rsid w:val="00931FA0"/>
    <w:rsid w:val="00937EEB"/>
    <w:rsid w:val="009403BF"/>
    <w:rsid w:val="009433F5"/>
    <w:rsid w:val="00951679"/>
    <w:rsid w:val="0095259F"/>
    <w:rsid w:val="009549A4"/>
    <w:rsid w:val="00954E71"/>
    <w:rsid w:val="009603FC"/>
    <w:rsid w:val="00976EE6"/>
    <w:rsid w:val="0099345F"/>
    <w:rsid w:val="00994362"/>
    <w:rsid w:val="009977E4"/>
    <w:rsid w:val="00997DF1"/>
    <w:rsid w:val="009A606F"/>
    <w:rsid w:val="009B4209"/>
    <w:rsid w:val="009B4FA4"/>
    <w:rsid w:val="009B7DB4"/>
    <w:rsid w:val="009C1A60"/>
    <w:rsid w:val="009C36D1"/>
    <w:rsid w:val="009C36F6"/>
    <w:rsid w:val="009D0C0F"/>
    <w:rsid w:val="009D2070"/>
    <w:rsid w:val="009E2680"/>
    <w:rsid w:val="009E58D4"/>
    <w:rsid w:val="00A22E1F"/>
    <w:rsid w:val="00A23141"/>
    <w:rsid w:val="00A25023"/>
    <w:rsid w:val="00A26542"/>
    <w:rsid w:val="00A32B06"/>
    <w:rsid w:val="00A33A39"/>
    <w:rsid w:val="00A4270B"/>
    <w:rsid w:val="00A45F44"/>
    <w:rsid w:val="00A47A5B"/>
    <w:rsid w:val="00A51FA3"/>
    <w:rsid w:val="00A56251"/>
    <w:rsid w:val="00A842F5"/>
    <w:rsid w:val="00A94B7E"/>
    <w:rsid w:val="00A9755B"/>
    <w:rsid w:val="00AA2285"/>
    <w:rsid w:val="00AA3B6D"/>
    <w:rsid w:val="00AA67A5"/>
    <w:rsid w:val="00AB4452"/>
    <w:rsid w:val="00AB4E80"/>
    <w:rsid w:val="00AC204F"/>
    <w:rsid w:val="00AC3622"/>
    <w:rsid w:val="00AD0E41"/>
    <w:rsid w:val="00AD114F"/>
    <w:rsid w:val="00AD77F5"/>
    <w:rsid w:val="00AE21F2"/>
    <w:rsid w:val="00AE2DA9"/>
    <w:rsid w:val="00AF260B"/>
    <w:rsid w:val="00AF4E2E"/>
    <w:rsid w:val="00B06A79"/>
    <w:rsid w:val="00B07E47"/>
    <w:rsid w:val="00B10808"/>
    <w:rsid w:val="00B11731"/>
    <w:rsid w:val="00B26838"/>
    <w:rsid w:val="00B32F32"/>
    <w:rsid w:val="00B33B62"/>
    <w:rsid w:val="00B35CA3"/>
    <w:rsid w:val="00B410D3"/>
    <w:rsid w:val="00B44165"/>
    <w:rsid w:val="00B455E4"/>
    <w:rsid w:val="00B46296"/>
    <w:rsid w:val="00B474B4"/>
    <w:rsid w:val="00B47E3E"/>
    <w:rsid w:val="00B50387"/>
    <w:rsid w:val="00B51413"/>
    <w:rsid w:val="00B51881"/>
    <w:rsid w:val="00B52613"/>
    <w:rsid w:val="00B53DAD"/>
    <w:rsid w:val="00B5612B"/>
    <w:rsid w:val="00B63809"/>
    <w:rsid w:val="00B70A7D"/>
    <w:rsid w:val="00B71CAE"/>
    <w:rsid w:val="00B80200"/>
    <w:rsid w:val="00B84EBA"/>
    <w:rsid w:val="00B857D2"/>
    <w:rsid w:val="00B865FE"/>
    <w:rsid w:val="00B871C0"/>
    <w:rsid w:val="00B979F9"/>
    <w:rsid w:val="00BA0287"/>
    <w:rsid w:val="00BA3E0D"/>
    <w:rsid w:val="00BA4771"/>
    <w:rsid w:val="00BA531A"/>
    <w:rsid w:val="00BB0355"/>
    <w:rsid w:val="00BB73F0"/>
    <w:rsid w:val="00BC093C"/>
    <w:rsid w:val="00BC20B1"/>
    <w:rsid w:val="00BC5200"/>
    <w:rsid w:val="00BE5B09"/>
    <w:rsid w:val="00BE5BD8"/>
    <w:rsid w:val="00BE6776"/>
    <w:rsid w:val="00BF0C8C"/>
    <w:rsid w:val="00BF1113"/>
    <w:rsid w:val="00BF7892"/>
    <w:rsid w:val="00C01781"/>
    <w:rsid w:val="00C0312C"/>
    <w:rsid w:val="00C1112A"/>
    <w:rsid w:val="00C11FA1"/>
    <w:rsid w:val="00C2396A"/>
    <w:rsid w:val="00C2611B"/>
    <w:rsid w:val="00C26A21"/>
    <w:rsid w:val="00C3451C"/>
    <w:rsid w:val="00C40A4C"/>
    <w:rsid w:val="00C42835"/>
    <w:rsid w:val="00C428E9"/>
    <w:rsid w:val="00C4502C"/>
    <w:rsid w:val="00C511EA"/>
    <w:rsid w:val="00C5462B"/>
    <w:rsid w:val="00C55DFF"/>
    <w:rsid w:val="00C56B8A"/>
    <w:rsid w:val="00C57E16"/>
    <w:rsid w:val="00C66336"/>
    <w:rsid w:val="00C67643"/>
    <w:rsid w:val="00C71EEB"/>
    <w:rsid w:val="00C72AE2"/>
    <w:rsid w:val="00C8311A"/>
    <w:rsid w:val="00C865C0"/>
    <w:rsid w:val="00C91082"/>
    <w:rsid w:val="00C91E96"/>
    <w:rsid w:val="00CA3B3C"/>
    <w:rsid w:val="00CA612C"/>
    <w:rsid w:val="00CB0E9B"/>
    <w:rsid w:val="00CB4645"/>
    <w:rsid w:val="00CC2F59"/>
    <w:rsid w:val="00CC63AE"/>
    <w:rsid w:val="00CC705C"/>
    <w:rsid w:val="00CD55BC"/>
    <w:rsid w:val="00CD5A40"/>
    <w:rsid w:val="00CD7764"/>
    <w:rsid w:val="00CE3610"/>
    <w:rsid w:val="00CE50B5"/>
    <w:rsid w:val="00CE7DE7"/>
    <w:rsid w:val="00CF0026"/>
    <w:rsid w:val="00CF010D"/>
    <w:rsid w:val="00CF40D6"/>
    <w:rsid w:val="00CF6643"/>
    <w:rsid w:val="00D00563"/>
    <w:rsid w:val="00D0063C"/>
    <w:rsid w:val="00D02F1F"/>
    <w:rsid w:val="00D039E8"/>
    <w:rsid w:val="00D05D15"/>
    <w:rsid w:val="00D15524"/>
    <w:rsid w:val="00D35BC5"/>
    <w:rsid w:val="00D35D93"/>
    <w:rsid w:val="00D52800"/>
    <w:rsid w:val="00D60431"/>
    <w:rsid w:val="00D60F85"/>
    <w:rsid w:val="00D6541D"/>
    <w:rsid w:val="00D8701B"/>
    <w:rsid w:val="00D92240"/>
    <w:rsid w:val="00D93609"/>
    <w:rsid w:val="00D94B1B"/>
    <w:rsid w:val="00D97A01"/>
    <w:rsid w:val="00DA5189"/>
    <w:rsid w:val="00DB18DD"/>
    <w:rsid w:val="00DB35B9"/>
    <w:rsid w:val="00DB48B4"/>
    <w:rsid w:val="00DB67CD"/>
    <w:rsid w:val="00DB7B8D"/>
    <w:rsid w:val="00DD664C"/>
    <w:rsid w:val="00DE3CBE"/>
    <w:rsid w:val="00DE4D5E"/>
    <w:rsid w:val="00DE4F7E"/>
    <w:rsid w:val="00DE629A"/>
    <w:rsid w:val="00DE7F6D"/>
    <w:rsid w:val="00DF73F5"/>
    <w:rsid w:val="00E15670"/>
    <w:rsid w:val="00E17DBC"/>
    <w:rsid w:val="00E20DE0"/>
    <w:rsid w:val="00E22CFE"/>
    <w:rsid w:val="00E22D34"/>
    <w:rsid w:val="00E24C7A"/>
    <w:rsid w:val="00E27C31"/>
    <w:rsid w:val="00E27E19"/>
    <w:rsid w:val="00E30265"/>
    <w:rsid w:val="00E32571"/>
    <w:rsid w:val="00E36C0F"/>
    <w:rsid w:val="00E46CEC"/>
    <w:rsid w:val="00E4778A"/>
    <w:rsid w:val="00E505BA"/>
    <w:rsid w:val="00E57CBF"/>
    <w:rsid w:val="00E64BAC"/>
    <w:rsid w:val="00E716CC"/>
    <w:rsid w:val="00E73CF0"/>
    <w:rsid w:val="00E80AB6"/>
    <w:rsid w:val="00E876AF"/>
    <w:rsid w:val="00E90B98"/>
    <w:rsid w:val="00E91C6C"/>
    <w:rsid w:val="00EA15DF"/>
    <w:rsid w:val="00EA1D69"/>
    <w:rsid w:val="00EA34F7"/>
    <w:rsid w:val="00EA43C3"/>
    <w:rsid w:val="00EA7AB1"/>
    <w:rsid w:val="00EB143A"/>
    <w:rsid w:val="00EC5ADB"/>
    <w:rsid w:val="00EC70D7"/>
    <w:rsid w:val="00ED1823"/>
    <w:rsid w:val="00ED313B"/>
    <w:rsid w:val="00EE0362"/>
    <w:rsid w:val="00EF1178"/>
    <w:rsid w:val="00EF2529"/>
    <w:rsid w:val="00EF3099"/>
    <w:rsid w:val="00EF5167"/>
    <w:rsid w:val="00EF5901"/>
    <w:rsid w:val="00EF7396"/>
    <w:rsid w:val="00F029B0"/>
    <w:rsid w:val="00F0539F"/>
    <w:rsid w:val="00F05B82"/>
    <w:rsid w:val="00F2273F"/>
    <w:rsid w:val="00F24BE3"/>
    <w:rsid w:val="00F27D84"/>
    <w:rsid w:val="00F328AC"/>
    <w:rsid w:val="00F33E13"/>
    <w:rsid w:val="00F40C18"/>
    <w:rsid w:val="00F4653E"/>
    <w:rsid w:val="00F47D96"/>
    <w:rsid w:val="00F47E98"/>
    <w:rsid w:val="00F6035C"/>
    <w:rsid w:val="00F60C46"/>
    <w:rsid w:val="00F628C1"/>
    <w:rsid w:val="00F634F7"/>
    <w:rsid w:val="00F670C5"/>
    <w:rsid w:val="00F704CF"/>
    <w:rsid w:val="00F72921"/>
    <w:rsid w:val="00F72D9D"/>
    <w:rsid w:val="00F73F58"/>
    <w:rsid w:val="00F82D20"/>
    <w:rsid w:val="00F8590B"/>
    <w:rsid w:val="00F863DF"/>
    <w:rsid w:val="00FA1901"/>
    <w:rsid w:val="00FA3016"/>
    <w:rsid w:val="00FA3ADA"/>
    <w:rsid w:val="00FA7AD0"/>
    <w:rsid w:val="00FB27ED"/>
    <w:rsid w:val="00FC6499"/>
    <w:rsid w:val="00FD1DF5"/>
    <w:rsid w:val="00FD3D2F"/>
    <w:rsid w:val="00FD6883"/>
    <w:rsid w:val="00FD7BD6"/>
    <w:rsid w:val="00FE29A1"/>
    <w:rsid w:val="00FF1BB9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8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8A"/>
  </w:style>
  <w:style w:type="paragraph" w:styleId="Footer">
    <w:name w:val="footer"/>
    <w:basedOn w:val="Normal"/>
    <w:link w:val="FooterChar"/>
    <w:uiPriority w:val="99"/>
    <w:unhideWhenUsed/>
    <w:rsid w:val="00C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8A"/>
  </w:style>
  <w:style w:type="character" w:styleId="CommentReference">
    <w:name w:val="annotation reference"/>
    <w:basedOn w:val="DefaultParagraphFont"/>
    <w:uiPriority w:val="99"/>
    <w:semiHidden/>
    <w:unhideWhenUsed/>
    <w:rsid w:val="00C8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C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14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4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143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B1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43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B143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01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12C74"/>
  </w:style>
  <w:style w:type="character" w:customStyle="1" w:styleId="term">
    <w:name w:val="term"/>
    <w:basedOn w:val="DefaultParagraphFont"/>
    <w:rsid w:val="00812C74"/>
  </w:style>
  <w:style w:type="character" w:customStyle="1" w:styleId="FootnoteTextChar1">
    <w:name w:val="Footnote Text Char1"/>
    <w:rsid w:val="0031644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164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446"/>
  </w:style>
  <w:style w:type="paragraph" w:styleId="BodyTextFirstIndent">
    <w:name w:val="Body Text First Indent"/>
    <w:basedOn w:val="BodyText"/>
    <w:link w:val="BodyTextFirstIndentChar"/>
    <w:rsid w:val="003164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16446"/>
    <w:rPr>
      <w:rFonts w:ascii="Times New Roman" w:eastAsia="Times New Roman" w:hAnsi="Times New Roman" w:cs="Times New Roman"/>
      <w:sz w:val="24"/>
      <w:szCs w:val="24"/>
    </w:rPr>
  </w:style>
  <w:style w:type="character" w:customStyle="1" w:styleId="sssh">
    <w:name w:val="ss_sh"/>
    <w:basedOn w:val="DefaultParagraphFont"/>
    <w:rsid w:val="0042690F"/>
  </w:style>
  <w:style w:type="character" w:customStyle="1" w:styleId="sspagshow1">
    <w:name w:val="ss_pag_show1"/>
    <w:basedOn w:val="DefaultParagraphFont"/>
    <w:rsid w:val="0042690F"/>
    <w:rPr>
      <w:b/>
      <w:bCs/>
    </w:rPr>
  </w:style>
  <w:style w:type="character" w:customStyle="1" w:styleId="ssit1">
    <w:name w:val="ss_it1"/>
    <w:basedOn w:val="DefaultParagraphFont"/>
    <w:rsid w:val="0042690F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0C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0C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8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8A"/>
  </w:style>
  <w:style w:type="paragraph" w:styleId="Footer">
    <w:name w:val="footer"/>
    <w:basedOn w:val="Normal"/>
    <w:link w:val="FooterChar"/>
    <w:uiPriority w:val="99"/>
    <w:unhideWhenUsed/>
    <w:rsid w:val="00C5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8A"/>
  </w:style>
  <w:style w:type="character" w:styleId="CommentReference">
    <w:name w:val="annotation reference"/>
    <w:basedOn w:val="DefaultParagraphFont"/>
    <w:uiPriority w:val="99"/>
    <w:semiHidden/>
    <w:unhideWhenUsed/>
    <w:rsid w:val="00C8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C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14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4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143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B1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43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B143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01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12C74"/>
  </w:style>
  <w:style w:type="character" w:customStyle="1" w:styleId="term">
    <w:name w:val="term"/>
    <w:basedOn w:val="DefaultParagraphFont"/>
    <w:rsid w:val="00812C74"/>
  </w:style>
  <w:style w:type="character" w:customStyle="1" w:styleId="FootnoteTextChar1">
    <w:name w:val="Footnote Text Char1"/>
    <w:rsid w:val="0031644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164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446"/>
  </w:style>
  <w:style w:type="paragraph" w:styleId="BodyTextFirstIndent">
    <w:name w:val="Body Text First Indent"/>
    <w:basedOn w:val="BodyText"/>
    <w:link w:val="BodyTextFirstIndentChar"/>
    <w:rsid w:val="003164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16446"/>
    <w:rPr>
      <w:rFonts w:ascii="Times New Roman" w:eastAsia="Times New Roman" w:hAnsi="Times New Roman" w:cs="Times New Roman"/>
      <w:sz w:val="24"/>
      <w:szCs w:val="24"/>
    </w:rPr>
  </w:style>
  <w:style w:type="character" w:customStyle="1" w:styleId="sssh">
    <w:name w:val="ss_sh"/>
    <w:basedOn w:val="DefaultParagraphFont"/>
    <w:rsid w:val="0042690F"/>
  </w:style>
  <w:style w:type="character" w:customStyle="1" w:styleId="sspagshow1">
    <w:name w:val="ss_pag_show1"/>
    <w:basedOn w:val="DefaultParagraphFont"/>
    <w:rsid w:val="0042690F"/>
    <w:rPr>
      <w:b/>
      <w:bCs/>
    </w:rPr>
  </w:style>
  <w:style w:type="character" w:customStyle="1" w:styleId="ssit1">
    <w:name w:val="ss_it1"/>
    <w:basedOn w:val="DefaultParagraphFont"/>
    <w:rsid w:val="0042690F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0C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0C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chuler@occ.ohio.gov" TargetMode="External"/><Relationship Id="rId13" Type="http://schemas.openxmlformats.org/officeDocument/2006/relationships/footer" Target="footer2.xml"/><Relationship Id="rId18" Type="http://schemas.openxmlformats.org/officeDocument/2006/relationships/hyperlink" Target="mailto:cmooney@ohiopartners.org" TargetMode="External"/><Relationship Id="rId26" Type="http://schemas.openxmlformats.org/officeDocument/2006/relationships/hyperlink" Target="mailto:Bryce.mckenney@puc.state.oh.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m@mwncmh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hpetricoff@vorys.com" TargetMode="External"/><Relationship Id="rId25" Type="http://schemas.openxmlformats.org/officeDocument/2006/relationships/hyperlink" Target="mailto:msmckenzie@aep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illiam.wright@puc.state.oh.us" TargetMode="External"/><Relationship Id="rId20" Type="http://schemas.openxmlformats.org/officeDocument/2006/relationships/hyperlink" Target="mailto:mpritchard@mwncmh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mjsatterwhite@ae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stnourse@aep.com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fdarr@mwncm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ko@carpenterlipps.com" TargetMode="External"/><Relationship Id="rId14" Type="http://schemas.openxmlformats.org/officeDocument/2006/relationships/header" Target="header3.xml"/><Relationship Id="rId22" Type="http://schemas.openxmlformats.org/officeDocument/2006/relationships/hyperlink" Target="mailto:whitt@whitt-sturtevant.com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patch.com/content/stories/business/2013/10/22/lawmakers-call-for-action-on-markups.html" TargetMode="External"/><Relationship Id="rId1" Type="http://schemas.openxmlformats.org/officeDocument/2006/relationships/hyperlink" Target="http://www.dispatch.com/content/stories/business/2013/10/20/shocking-co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1609</Words>
  <Characters>8701</Characters>
  <Application>Microsoft Office Word</Application>
  <DocSecurity>0</DocSecurity>
  <PresentationFormat/>
  <Lines>208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memo contra NEP's 2nd motion for stay (634421).DOCX</vt:lpstr>
    </vt:vector>
  </TitlesOfParts>
  <Manager/>
  <Company/>
  <LinksUpToDate>false</LinksUpToDate>
  <CharactersWithSpaces>10379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2015-05-28T20:29:00Z</cp:lastPrinted>
  <dcterms:created xsi:type="dcterms:W3CDTF">2015-08-21T18:46:00Z</dcterms:created>
  <dcterms:modified xsi:type="dcterms:W3CDTF">2015-08-21T18:46:00Z</dcterms:modified>
  <cp:category> </cp:category>
  <cp:contentStatus> </cp:contentStatus>
</cp:coreProperties>
</file>