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994" w:right="1994" w:firstLine="0"/>
        <w:jc w:val="center"/>
        <w:rPr>
          <w:b/>
          <w:sz w:val="24"/>
        </w:rPr>
      </w:pPr>
      <w:r>
        <w:rPr>
          <w:b/>
          <w:sz w:val="24"/>
        </w:rPr>
        <w:t>BEFORE</w:t>
      </w:r>
    </w:p>
    <w:p>
      <w:pPr>
        <w:spacing w:before="0"/>
        <w:ind w:left="1995" w:right="1994" w:firstLine="0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UTILITIES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OHIO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5"/>
        <w:gridCol w:w="3268"/>
      </w:tblGrid>
      <w:tr>
        <w:trPr>
          <w:trHeight w:val="977" w:hRule="atLeast"/>
        </w:trPr>
        <w:tc>
          <w:tcPr>
            <w:tcW w:w="5035" w:type="dxa"/>
          </w:tcPr>
          <w:p>
            <w:pPr>
              <w:pStyle w:val="TableParagraph"/>
              <w:ind w:left="50" w:right="446"/>
              <w:rPr>
                <w:sz w:val="24"/>
              </w:rPr>
            </w:pPr>
            <w:r>
              <w:rPr>
                <w:sz w:val="24"/>
              </w:rPr>
              <w:t>In the Matter of the Application of The Dayton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Power and Light Company for an Increase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Distribution Rates.</w:t>
            </w:r>
          </w:p>
        </w:tc>
        <w:tc>
          <w:tcPr>
            <w:tcW w:w="326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20-1651-EL-AIR</w:t>
            </w:r>
          </w:p>
        </w:tc>
      </w:tr>
      <w:tr>
        <w:trPr>
          <w:trHeight w:val="1120" w:hRule="atLeast"/>
        </w:trPr>
        <w:tc>
          <w:tcPr>
            <w:tcW w:w="5035" w:type="dxa"/>
          </w:tcPr>
          <w:p>
            <w:pPr>
              <w:pStyle w:val="TableParagraph"/>
              <w:spacing w:before="149"/>
              <w:ind w:left="50" w:right="446"/>
              <w:rPr>
                <w:sz w:val="24"/>
              </w:rPr>
            </w:pPr>
            <w:r>
              <w:rPr>
                <w:sz w:val="24"/>
              </w:rPr>
              <w:t>In the Matter of the Application of The Dayton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Power and Light Company for Accounting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Authority.</w:t>
            </w:r>
          </w:p>
        </w:tc>
        <w:tc>
          <w:tcPr>
            <w:tcW w:w="32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20-1652-EL-AAM</w:t>
            </w:r>
          </w:p>
        </w:tc>
      </w:tr>
      <w:tr>
        <w:trPr>
          <w:trHeight w:val="960" w:hRule="atLeast"/>
        </w:trPr>
        <w:tc>
          <w:tcPr>
            <w:tcW w:w="5035" w:type="dxa"/>
          </w:tcPr>
          <w:p>
            <w:pPr>
              <w:pStyle w:val="TableParagraph"/>
              <w:spacing w:line="270" w:lineRule="atLeast" w:before="113"/>
              <w:ind w:left="50" w:right="446"/>
              <w:rPr>
                <w:sz w:val="24"/>
              </w:rPr>
            </w:pPr>
            <w:r>
              <w:rPr>
                <w:sz w:val="24"/>
              </w:rPr>
              <w:t>In the Matter of the Application of The Dayton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Power and Light Company for Approval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Tariffs.</w:t>
            </w:r>
          </w:p>
        </w:tc>
        <w:tc>
          <w:tcPr>
            <w:tcW w:w="3268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20-1653-EL-ATA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rect style="position:absolute;margin-left:70.559998pt;margin-top:18.064337pt;width:471.1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1"/>
        <w:ind w:left="2768" w:right="2764" w:firstLine="0"/>
        <w:jc w:val="center"/>
        <w:rPr>
          <w:b/>
          <w:sz w:val="24"/>
        </w:rPr>
      </w:pPr>
      <w:r>
        <w:rPr>
          <w:b/>
          <w:sz w:val="24"/>
        </w:rPr>
        <w:t>INITIAL POST HEARING BRIEF OF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INTERSTATE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SUPPLY,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INC.</w:t>
      </w:r>
    </w:p>
    <w:p>
      <w:pPr>
        <w:pStyle w:val="BodyText"/>
        <w:spacing w:before="7"/>
        <w:rPr>
          <w:b/>
          <w:sz w:val="23"/>
        </w:rPr>
      </w:pPr>
      <w:r>
        <w:rPr/>
        <w:pict>
          <v:rect style="position:absolute;margin-left:70.559998pt;margin-top:14.798565pt;width:471.12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0"/>
        <w:ind w:left="0" w:right="807" w:firstLine="0"/>
        <w:jc w:val="right"/>
        <w:rPr>
          <w:b/>
          <w:sz w:val="24"/>
        </w:rPr>
      </w:pPr>
      <w:r>
        <w:rPr>
          <w:b/>
          <w:sz w:val="24"/>
        </w:rPr>
        <w:t>March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</w:t>
      </w:r>
    </w:p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2250" w:h="15710"/>
          <w:pgMar w:footer="1040" w:header="0" w:top="1360" w:bottom="1220" w:left="1340" w:right="1340"/>
          <w:pgNumType w:start="1"/>
        </w:sectPr>
      </w:pPr>
    </w:p>
    <w:p>
      <w:pPr>
        <w:spacing w:before="76"/>
        <w:ind w:left="1994" w:right="199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TABLE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59" w:val="left" w:leader="none"/>
              <w:tab w:pos="760" w:val="left" w:leader="none"/>
              <w:tab w:pos="9335" w:val="left" w:leader="dot"/>
            </w:tabs>
            <w:spacing w:line="240" w:lineRule="auto" w:before="240" w:after="0"/>
            <w:ind w:left="760" w:right="0" w:hanging="660"/>
            <w:jc w:val="left"/>
          </w:pPr>
          <w:hyperlink w:history="true" w:anchor="_bookmark0">
            <w:r>
              <w:rPr/>
              <w:t>INTRODUCTION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9" w:val="left" w:leader="none"/>
              <w:tab w:pos="760" w:val="left" w:leader="none"/>
              <w:tab w:pos="9335" w:val="left" w:leader="dot"/>
            </w:tabs>
            <w:spacing w:line="240" w:lineRule="auto" w:before="100" w:after="0"/>
            <w:ind w:left="760" w:right="0" w:hanging="660"/>
            <w:jc w:val="left"/>
          </w:pPr>
          <w:hyperlink w:history="true" w:anchor="_bookmark1">
            <w:r>
              <w:rPr/>
              <w:t>BACKGROUND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9" w:val="left" w:leader="none"/>
              <w:tab w:pos="760" w:val="left" w:leader="none"/>
              <w:tab w:pos="9335" w:val="left" w:leader="dot"/>
            </w:tabs>
            <w:spacing w:line="240" w:lineRule="auto" w:before="99" w:after="0"/>
            <w:ind w:left="760" w:right="0" w:hanging="660"/>
            <w:jc w:val="left"/>
          </w:pPr>
          <w:hyperlink w:history="true" w:anchor="_bookmark2">
            <w:r>
              <w:rPr/>
              <w:t>ARGUMENT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0" w:val="left" w:leader="none"/>
              <w:tab w:pos="981" w:val="left" w:leader="none"/>
              <w:tab w:pos="9335" w:val="left" w:leader="dot"/>
            </w:tabs>
            <w:spacing w:line="480" w:lineRule="auto" w:before="120" w:after="0"/>
            <w:ind w:left="340" w:right="107" w:firstLine="0"/>
            <w:jc w:val="left"/>
          </w:pPr>
          <w:hyperlink w:history="true" w:anchor="_bookmark3">
            <w:r>
              <w:rPr/>
              <w:t>Uncollectible Generation Expenses: The Staff Report unlawfully proposes that AES</w:t>
            </w:r>
          </w:hyperlink>
          <w:r>
            <w:rPr>
              <w:spacing w:val="1"/>
            </w:rPr>
            <w:t> </w:t>
          </w:r>
          <w:hyperlink w:history="true" w:anchor="_bookmark3">
            <w:r>
              <w:rPr/>
              <w:t>Ohio collect costs directly related to providing a competitive service through distribution rates</w:t>
            </w:r>
          </w:hyperlink>
          <w:r>
            <w:rPr>
              <w:spacing w:val="1"/>
            </w:rPr>
            <w:t> </w:t>
          </w:r>
          <w:hyperlink w:history="true" w:anchor="_bookmark3"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violation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Ohio</w:t>
            </w:r>
            <w:r>
              <w:rPr>
                <w:spacing w:val="-1"/>
              </w:rPr>
              <w:t> </w:t>
            </w:r>
            <w:r>
              <w:rPr/>
              <w:t>law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policy.</w:t>
              <w:tab/>
            </w:r>
            <w:r>
              <w:rPr>
                <w:spacing w:val="-1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0" w:val="left" w:leader="none"/>
              <w:tab w:pos="981" w:val="left" w:leader="none"/>
              <w:tab w:pos="9215" w:val="left" w:leader="dot"/>
            </w:tabs>
            <w:spacing w:line="480" w:lineRule="auto" w:before="221" w:after="0"/>
            <w:ind w:left="340" w:right="107" w:firstLine="0"/>
            <w:jc w:val="left"/>
          </w:pPr>
          <w:hyperlink w:history="true" w:anchor="_bookmark27">
            <w:r>
              <w:rPr/>
              <w:t>PUCO and OCC Assessments: The Commission should not deviate from its past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proceedings and continue to require that AES Ohio allocated a portion of the OCC and PUCO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Assessments</w:t>
            </w:r>
            <w:r>
              <w:rPr>
                <w:spacing w:val="-1"/>
              </w:rPr>
              <w:t> </w:t>
            </w:r>
            <w:r>
              <w:rPr/>
              <w:t>through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bypassable</w:t>
            </w:r>
            <w:r>
              <w:rPr>
                <w:spacing w:val="-2"/>
              </w:rPr>
              <w:t> </w:t>
            </w:r>
            <w:r>
              <w:rPr/>
              <w:t>rider</w:t>
              <w:tab/>
            </w:r>
            <w:r>
              <w:rPr>
                <w:spacing w:val="-1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0" w:val="left" w:leader="none"/>
              <w:tab w:pos="981" w:val="left" w:leader="none"/>
              <w:tab w:pos="9215" w:val="left" w:leader="dot"/>
            </w:tabs>
            <w:spacing w:line="480" w:lineRule="auto" w:before="221" w:after="0"/>
            <w:ind w:left="340" w:right="107" w:firstLine="0"/>
            <w:jc w:val="left"/>
          </w:pPr>
          <w:hyperlink w:history="true" w:anchor="_bookmark42">
            <w:r>
              <w:rPr/>
              <w:t>Switching Fees: The Commission should direct AES Ohio to eliminate the $5 switching</w:t>
            </w:r>
          </w:hyperlink>
          <w:r>
            <w:rPr>
              <w:spacing w:val="-57"/>
            </w:rPr>
            <w:t> </w:t>
          </w:r>
          <w:hyperlink w:history="true" w:anchor="_bookmark42">
            <w:r>
              <w:rPr/>
              <w:t>fee that is currently only being charged to customers who proactively choose a competitive</w:t>
            </w:r>
          </w:hyperlink>
          <w:r>
            <w:rPr>
              <w:spacing w:val="1"/>
            </w:rPr>
            <w:t> </w:t>
          </w:r>
          <w:hyperlink w:history="true" w:anchor="_bookmark42">
            <w:r>
              <w:rPr/>
              <w:t>supplier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0" w:val="left" w:leader="none"/>
              <w:tab w:pos="981" w:val="left" w:leader="none"/>
              <w:tab w:pos="9215" w:val="left" w:leader="dot"/>
            </w:tabs>
            <w:spacing w:line="480" w:lineRule="auto" w:before="218" w:after="0"/>
            <w:ind w:left="340" w:right="107" w:firstLine="0"/>
            <w:jc w:val="left"/>
          </w:pPr>
          <w:hyperlink w:history="true" w:anchor="_bookmark55">
            <w:r>
              <w:rPr/>
              <w:t>The Commission should further state policy by implementing a tariff design for</w:t>
            </w:r>
          </w:hyperlink>
          <w:r>
            <w:rPr>
              <w:spacing w:val="1"/>
            </w:rPr>
            <w:t> </w:t>
          </w:r>
          <w:hyperlink w:history="true" w:anchor="_bookmark55">
            <w:r>
              <w:rPr/>
              <w:t>commercial or industrial customers that better aligns the costs and benefits of renewable</w:t>
            </w:r>
          </w:hyperlink>
          <w:r>
            <w:rPr>
              <w:spacing w:val="1"/>
            </w:rPr>
            <w:t> </w:t>
          </w:r>
          <w:hyperlink w:history="true" w:anchor="_bookmark55">
            <w:r>
              <w:rPr/>
              <w:t>generation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AES</w:t>
            </w:r>
            <w:r>
              <w:rPr>
                <w:spacing w:val="-2"/>
              </w:rPr>
              <w:t> </w:t>
            </w:r>
            <w:r>
              <w:rPr/>
              <w:t>Ohio’s</w:t>
            </w:r>
            <w:r>
              <w:rPr>
                <w:spacing w:val="-1"/>
              </w:rPr>
              <w:t> </w:t>
            </w:r>
            <w:r>
              <w:rPr/>
              <w:t>Distribution</w:t>
            </w:r>
            <w:r>
              <w:rPr>
                <w:spacing w:val="-2"/>
              </w:rPr>
              <w:t> </w:t>
            </w:r>
            <w:r>
              <w:rPr/>
              <w:t>rates</w:t>
            </w:r>
            <w:r>
              <w:rPr>
                <w:spacing w:val="-1"/>
              </w:rPr>
              <w:t> </w:t>
            </w:r>
            <w:r>
              <w:rPr/>
              <w:t>and costs</w:t>
              <w:tab/>
            </w:r>
            <w:r>
              <w:rPr>
                <w:spacing w:val="-1"/>
              </w:rPr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0" w:val="left" w:leader="none"/>
              <w:tab w:pos="981" w:val="left" w:leader="none"/>
              <w:tab w:pos="9215" w:val="left" w:leader="dot"/>
            </w:tabs>
            <w:spacing w:line="480" w:lineRule="auto" w:before="221" w:after="0"/>
            <w:ind w:left="340" w:right="107" w:firstLine="0"/>
            <w:jc w:val="left"/>
          </w:pPr>
          <w:hyperlink w:history="true" w:anchor="_bookmark61">
            <w:r>
              <w:rPr/>
              <w:t>Increasing the fixed customer charge subverts state policy by reducing the innate</w:t>
            </w:r>
          </w:hyperlink>
          <w:r>
            <w:rPr>
              <w:spacing w:val="1"/>
            </w:rPr>
            <w:t> </w:t>
          </w:r>
          <w:hyperlink w:history="true" w:anchor="_bookmark61">
            <w:r>
              <w:rPr/>
              <w:t>benefits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installing</w:t>
            </w:r>
            <w:r>
              <w:rPr>
                <w:spacing w:val="-1"/>
              </w:rPr>
              <w:t> </w:t>
            </w:r>
            <w:r>
              <w:rPr/>
              <w:t>distributed</w:t>
            </w:r>
            <w:r>
              <w:rPr>
                <w:spacing w:val="-2"/>
              </w:rPr>
              <w:t> </w:t>
            </w:r>
            <w:r>
              <w:rPr/>
              <w:t>generation.</w:t>
              <w:tab/>
            </w:r>
            <w:r>
              <w:rPr>
                <w:spacing w:val="-1"/>
              </w:rPr>
              <w:t>17</w:t>
            </w:r>
          </w:hyperlink>
        </w:p>
        <w:p>
          <w:pPr>
            <w:pStyle w:val="TOC1"/>
            <w:tabs>
              <w:tab w:pos="980" w:val="left" w:leader="none"/>
              <w:tab w:pos="9215" w:val="left" w:leader="dot"/>
            </w:tabs>
            <w:spacing w:before="219"/>
            <w:ind w:left="100" w:firstLine="0"/>
          </w:pPr>
          <w:hyperlink w:history="true" w:anchor="_bookmark65">
            <w:r>
              <w:rPr/>
              <w:t>VII.</w:t>
              <w:tab/>
              <w:t>CONCLUSION</w:t>
              <w:tab/>
              <w:t>18</w:t>
            </w:r>
          </w:hyperlink>
        </w:p>
      </w:sdtContent>
    </w:sdt>
    <w:p>
      <w:pPr>
        <w:spacing w:after="0"/>
        <w:sectPr>
          <w:pgSz w:w="12250" w:h="15710"/>
          <w:pgMar w:header="0" w:footer="1040" w:top="1360" w:bottom="1220" w:left="1340" w:right="1340"/>
        </w:sectPr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79" w:after="0"/>
        <w:ind w:left="840" w:right="0" w:hanging="720"/>
        <w:jc w:val="left"/>
      </w:pPr>
      <w:bookmarkStart w:name="I.   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u w:val="single"/>
        </w:rPr>
        <w:t>I</w:t>
      </w:r>
      <w:r>
        <w:rPr>
          <w:u w:val="single"/>
        </w:rPr>
        <w:t>NTRODUCTION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480" w:lineRule="auto"/>
        <w:ind w:left="120" w:right="116" w:firstLine="720"/>
        <w:jc w:val="both"/>
      </w:pP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proceeding,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Public</w:t>
      </w:r>
      <w:r>
        <w:rPr>
          <w:spacing w:val="-12"/>
        </w:rPr>
        <w:t> </w:t>
      </w:r>
      <w:r>
        <w:rPr/>
        <w:t>Utilities</w:t>
      </w:r>
      <w:r>
        <w:rPr>
          <w:spacing w:val="-12"/>
        </w:rPr>
        <w:t> </w:t>
      </w:r>
      <w:r>
        <w:rPr/>
        <w:t>Commission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Ohio</w:t>
      </w:r>
      <w:r>
        <w:rPr>
          <w:spacing w:val="-11"/>
        </w:rPr>
        <w:t> </w:t>
      </w:r>
      <w:r>
        <w:rPr/>
        <w:t>(“Commission”)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tasked</w:t>
      </w:r>
      <w:r>
        <w:rPr>
          <w:spacing w:val="-11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 job of reviewing AES Ohio’s request to establish distribution rates to recover the cost of</w:t>
      </w:r>
      <w:r>
        <w:rPr>
          <w:spacing w:val="1"/>
        </w:rPr>
        <w:t> </w:t>
      </w:r>
      <w:r>
        <w:rPr/>
        <w:t>providing non-competitive service.</w:t>
      </w:r>
      <w:r>
        <w:rPr>
          <w:spacing w:val="1"/>
        </w:rPr>
        <w:t> </w:t>
      </w:r>
      <w:r>
        <w:rPr/>
        <w:t>Law, policy, and common sense dictate that the Commission</w:t>
      </w:r>
      <w:r>
        <w:rPr>
          <w:spacing w:val="-57"/>
        </w:rPr>
        <w:t> </w:t>
      </w:r>
      <w:r>
        <w:rPr/>
        <w:t>should</w:t>
      </w:r>
      <w:r>
        <w:rPr>
          <w:spacing w:val="-1"/>
        </w:rPr>
        <w:t> </w:t>
      </w:r>
      <w:r>
        <w:rPr/>
        <w:t>limit such rate</w:t>
      </w:r>
      <w:r>
        <w:rPr>
          <w:spacing w:val="-1"/>
        </w:rPr>
        <w:t> </w:t>
      </w:r>
      <w:r>
        <w:rPr/>
        <w:t>recovery to</w:t>
      </w:r>
      <w:r>
        <w:rPr>
          <w:spacing w:val="-1"/>
        </w:rPr>
        <w:t> </w:t>
      </w:r>
      <w:r>
        <w:rPr/>
        <w:t>non-competitive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line="480" w:lineRule="auto" w:before="120"/>
        <w:ind w:left="120" w:right="118" w:firstLine="720"/>
        <w:jc w:val="both"/>
      </w:pPr>
      <w:r>
        <w:rPr/>
        <w:t>Unfortunately,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(“Staff</w:t>
      </w:r>
      <w:r>
        <w:rPr>
          <w:spacing w:val="1"/>
        </w:rPr>
        <w:t> </w:t>
      </w:r>
      <w:r>
        <w:rPr/>
        <w:t>Report”)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proceeding</w:t>
      </w:r>
      <w:r>
        <w:rPr>
          <w:spacing w:val="1"/>
        </w:rPr>
        <w:t> </w:t>
      </w:r>
      <w:r>
        <w:rPr/>
        <w:t>suggests that the Commission should exercise its traditional regulatory authority to permit AES</w:t>
      </w:r>
      <w:r>
        <w:rPr>
          <w:spacing w:val="1"/>
        </w:rPr>
        <w:t> </w:t>
      </w:r>
      <w:r>
        <w:rPr/>
        <w:t>Ohio to recover the cost of providing competitive services—for example, generation-related</w:t>
      </w:r>
      <w:r>
        <w:rPr>
          <w:spacing w:val="1"/>
        </w:rPr>
        <w:t> </w:t>
      </w:r>
      <w:r>
        <w:rPr/>
        <w:t>uncollectibles</w:t>
      </w:r>
      <w:r>
        <w:rPr>
          <w:spacing w:val="-1"/>
        </w:rPr>
        <w:t> </w:t>
      </w:r>
      <w:r>
        <w:rPr/>
        <w:t>and generation-related</w:t>
      </w:r>
      <w:r>
        <w:rPr>
          <w:spacing w:val="-1"/>
        </w:rPr>
        <w:t> </w:t>
      </w:r>
      <w:r>
        <w:rPr/>
        <w:t>assessments—through distribution</w:t>
      </w:r>
      <w:r>
        <w:rPr>
          <w:spacing w:val="-1"/>
        </w:rPr>
        <w:t> </w:t>
      </w:r>
      <w:r>
        <w:rPr/>
        <w:t>rates.</w:t>
      </w:r>
    </w:p>
    <w:p>
      <w:pPr>
        <w:pStyle w:val="BodyText"/>
        <w:spacing w:line="480" w:lineRule="auto" w:before="120"/>
        <w:ind w:left="120" w:right="115" w:firstLine="720"/>
        <w:jc w:val="both"/>
      </w:pPr>
      <w:r>
        <w:rPr/>
        <w:t>Interstate Gas Supply, Inc. (“IGS Energy” or “IGS”) urges the Commission to avoid</w:t>
      </w:r>
      <w:r>
        <w:rPr>
          <w:spacing w:val="1"/>
        </w:rPr>
        <w:t> </w:t>
      </w:r>
      <w:r>
        <w:rPr/>
        <w:t>violating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contradicting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precedent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reject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rebundling</w:t>
      </w:r>
      <w:r>
        <w:rPr>
          <w:spacing w:val="1"/>
        </w:rPr>
        <w:t> </w:t>
      </w:r>
      <w:r>
        <w:rPr/>
        <w:t>uncollectible expenses and the PUCO/OCC assessments directly associated with providing the</w:t>
      </w:r>
      <w:r>
        <w:rPr>
          <w:spacing w:val="1"/>
        </w:rPr>
        <w:t> </w:t>
      </w:r>
      <w:r>
        <w:rPr/>
        <w:t>Standard Service Offer (“SSO”), into The Dayton Power and Light Company’s (“AES Ohio”)</w:t>
      </w:r>
      <w:r>
        <w:rPr>
          <w:spacing w:val="1"/>
        </w:rPr>
        <w:t> </w:t>
      </w:r>
      <w:r>
        <w:rPr/>
        <w:t>distribution</w:t>
      </w:r>
      <w:r>
        <w:rPr>
          <w:spacing w:val="-14"/>
        </w:rPr>
        <w:t> </w:t>
      </w:r>
      <w:r>
        <w:rPr/>
        <w:t>rates.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staying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course</w:t>
      </w:r>
      <w:r>
        <w:rPr>
          <w:spacing w:val="-15"/>
        </w:rPr>
        <w:t> </w:t>
      </w:r>
      <w:r>
        <w:rPr/>
        <w:t>with</w:t>
      </w:r>
      <w:r>
        <w:rPr>
          <w:spacing w:val="-13"/>
        </w:rPr>
        <w:t> </w:t>
      </w:r>
      <w:r>
        <w:rPr/>
        <w:t>prior</w:t>
      </w:r>
      <w:r>
        <w:rPr>
          <w:spacing w:val="-13"/>
        </w:rPr>
        <w:t> </w:t>
      </w:r>
      <w:r>
        <w:rPr/>
        <w:t>Commission</w:t>
      </w:r>
      <w:r>
        <w:rPr>
          <w:spacing w:val="-14"/>
        </w:rPr>
        <w:t> </w:t>
      </w:r>
      <w:r>
        <w:rPr/>
        <w:t>decisions,</w:t>
      </w:r>
      <w:r>
        <w:rPr>
          <w:spacing w:val="-13"/>
        </w:rPr>
        <w:t> </w:t>
      </w:r>
      <w:r>
        <w:rPr/>
        <w:t>AES</w:t>
      </w:r>
      <w:r>
        <w:rPr>
          <w:spacing w:val="-14"/>
        </w:rPr>
        <w:t> </w:t>
      </w:r>
      <w:r>
        <w:rPr/>
        <w:t>Ohio’s</w:t>
      </w:r>
      <w:r>
        <w:rPr>
          <w:spacing w:val="-14"/>
        </w:rPr>
        <w:t> </w:t>
      </w:r>
      <w:r>
        <w:rPr/>
        <w:t>distribution</w:t>
      </w:r>
      <w:r>
        <w:rPr>
          <w:spacing w:val="-57"/>
        </w:rPr>
        <w:t> </w:t>
      </w:r>
      <w:r>
        <w:rPr/>
        <w:t>rates</w:t>
      </w:r>
      <w:r>
        <w:rPr>
          <w:spacing w:val="-1"/>
        </w:rPr>
        <w:t> </w:t>
      </w:r>
      <w:r>
        <w:rPr/>
        <w:t>will not unlawfully subsidize</w:t>
      </w:r>
      <w:r>
        <w:rPr>
          <w:spacing w:val="-2"/>
        </w:rPr>
        <w:t> </w:t>
      </w:r>
      <w:r>
        <w:rPr/>
        <w:t>AES Ohio’s SSO</w:t>
      </w:r>
      <w:r>
        <w:rPr>
          <w:spacing w:val="-1"/>
        </w:rPr>
        <w:t> </w:t>
      </w:r>
      <w:r>
        <w:rPr/>
        <w:t>rates.</w:t>
      </w:r>
    </w:p>
    <w:p>
      <w:pPr>
        <w:pStyle w:val="BodyText"/>
        <w:spacing w:line="480" w:lineRule="auto" w:before="121"/>
        <w:ind w:left="120" w:right="117" w:firstLine="720"/>
        <w:jc w:val="both"/>
      </w:pPr>
      <w:r>
        <w:rPr/>
        <w:t>Additionally, the Commission should cease the assessment of a discriminatory switching</w:t>
      </w:r>
      <w:r>
        <w:rPr>
          <w:spacing w:val="1"/>
        </w:rPr>
        <w:t> </w:t>
      </w:r>
      <w:r>
        <w:rPr/>
        <w:t>fee on CRES providers given that neither AES Ohio nor the Commission staff have provided</w:t>
      </w:r>
      <w:r>
        <w:rPr>
          <w:spacing w:val="1"/>
        </w:rPr>
        <w:t> </w:t>
      </w:r>
      <w:r>
        <w:rPr/>
        <w:t>justification for the current fee and AES Ohio does not impose the same fee on customers who</w:t>
      </w:r>
      <w:r>
        <w:rPr>
          <w:spacing w:val="1"/>
        </w:rPr>
        <w:t> </w:t>
      </w:r>
      <w:r>
        <w:rPr/>
        <w:t>elect the SSO—despite its tariff requiring it to do so. As it stands today, CRES providers are</w:t>
      </w:r>
      <w:r>
        <w:rPr>
          <w:spacing w:val="1"/>
        </w:rPr>
        <w:t> </w:t>
      </w:r>
      <w:r>
        <w:rPr/>
        <w:t>charged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unsubstantiated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unreasonably</w:t>
      </w:r>
      <w:r>
        <w:rPr>
          <w:spacing w:val="-1"/>
        </w:rPr>
        <w:t> </w:t>
      </w:r>
      <w:r>
        <w:rPr/>
        <w:t>discriminatory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simply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enroll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customer.</w:t>
      </w:r>
    </w:p>
    <w:p>
      <w:pPr>
        <w:pStyle w:val="BodyText"/>
        <w:spacing w:line="480" w:lineRule="auto" w:before="120"/>
        <w:ind w:left="120" w:right="116" w:firstLine="720"/>
        <w:jc w:val="both"/>
      </w:pPr>
      <w:r>
        <w:rPr/>
        <w:t>Finally, the Commission should also seize this opportunity to make minor but impactful</w:t>
      </w:r>
      <w:r>
        <w:rPr>
          <w:spacing w:val="1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AES</w:t>
      </w:r>
      <w:r>
        <w:rPr>
          <w:spacing w:val="-2"/>
        </w:rPr>
        <w:t> </w:t>
      </w:r>
      <w:r>
        <w:rPr/>
        <w:t>Ohio’s</w:t>
      </w:r>
      <w:r>
        <w:rPr>
          <w:spacing w:val="-2"/>
        </w:rPr>
        <w:t> </w:t>
      </w:r>
      <w:r>
        <w:rPr/>
        <w:t>rate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AES</w:t>
      </w:r>
      <w:r>
        <w:rPr>
          <w:spacing w:val="-3"/>
        </w:rPr>
        <w:t> </w:t>
      </w:r>
      <w:r>
        <w:rPr/>
        <w:t>Ohio’s</w:t>
      </w:r>
      <w:r>
        <w:rPr>
          <w:spacing w:val="-2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rates</w:t>
      </w:r>
    </w:p>
    <w:p>
      <w:pPr>
        <w:spacing w:after="0" w:line="480" w:lineRule="auto"/>
        <w:jc w:val="both"/>
        <w:sectPr>
          <w:footerReference w:type="default" r:id="rId6"/>
          <w:pgSz w:w="12240" w:h="15840"/>
          <w:pgMar w:footer="1211" w:header="0" w:top="1360" w:bottom="1400" w:left="1320" w:right="1320"/>
        </w:sectPr>
      </w:pPr>
    </w:p>
    <w:p>
      <w:pPr>
        <w:pStyle w:val="BodyText"/>
        <w:spacing w:line="480" w:lineRule="auto" w:before="79"/>
        <w:ind w:left="120" w:right="118"/>
      </w:pPr>
      <w:r>
        <w:rPr/>
        <w:t>do</w:t>
      </w:r>
      <w:r>
        <w:rPr>
          <w:spacing w:val="26"/>
        </w:rPr>
        <w:t> </w:t>
      </w:r>
      <w:r>
        <w:rPr/>
        <w:t>not</w:t>
      </w:r>
      <w:r>
        <w:rPr>
          <w:spacing w:val="27"/>
        </w:rPr>
        <w:t> </w:t>
      </w:r>
      <w:r>
        <w:rPr/>
        <w:t>discourage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deployment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energy</w:t>
      </w:r>
      <w:r>
        <w:rPr>
          <w:spacing w:val="26"/>
        </w:rPr>
        <w:t> </w:t>
      </w:r>
      <w:r>
        <w:rPr/>
        <w:t>efficiency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distributed</w:t>
      </w:r>
      <w:r>
        <w:rPr>
          <w:spacing w:val="26"/>
        </w:rPr>
        <w:t> </w:t>
      </w:r>
      <w:r>
        <w:rPr/>
        <w:t>generation</w:t>
      </w:r>
      <w:r>
        <w:rPr>
          <w:spacing w:val="27"/>
        </w:rPr>
        <w:t> </w:t>
      </w:r>
      <w:r>
        <w:rPr/>
        <w:t>resources</w:t>
      </w:r>
      <w:r>
        <w:rPr>
          <w:spacing w:val="27"/>
        </w:rPr>
        <w:t> </w:t>
      </w:r>
      <w:r>
        <w:rPr/>
        <w:t>in</w:t>
      </w:r>
      <w:r>
        <w:rPr>
          <w:spacing w:val="-57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state</w:t>
      </w:r>
      <w:r>
        <w:rPr>
          <w:spacing w:val="-1"/>
        </w:rPr>
        <w:t> </w:t>
      </w:r>
      <w:r>
        <w:rPr/>
        <w:t>policy.</w:t>
      </w: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20" w:after="0"/>
        <w:ind w:left="840" w:right="0" w:hanging="720"/>
        <w:jc w:val="left"/>
      </w:pPr>
      <w:bookmarkStart w:name="II.  Background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u w:val="single"/>
        </w:rPr>
        <w:t>B</w:t>
      </w:r>
      <w:r>
        <w:rPr>
          <w:u w:val="single"/>
        </w:rPr>
        <w:t>ACKGROUND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480" w:lineRule="auto" w:before="90"/>
        <w:ind w:left="120" w:right="117" w:firstLine="720"/>
        <w:jc w:val="both"/>
      </w:pPr>
      <w:r>
        <w:rPr/>
        <w:t>On</w:t>
      </w:r>
      <w:r>
        <w:rPr>
          <w:spacing w:val="-10"/>
        </w:rPr>
        <w:t> </w:t>
      </w:r>
      <w:r>
        <w:rPr/>
        <w:t>November</w:t>
      </w:r>
      <w:r>
        <w:rPr>
          <w:spacing w:val="-10"/>
        </w:rPr>
        <w:t> </w:t>
      </w:r>
      <w:r>
        <w:rPr/>
        <w:t>30,</w:t>
      </w:r>
      <w:r>
        <w:rPr>
          <w:spacing w:val="-9"/>
        </w:rPr>
        <w:t> </w:t>
      </w:r>
      <w:r>
        <w:rPr/>
        <w:t>2020,</w:t>
      </w:r>
      <w:r>
        <w:rPr>
          <w:spacing w:val="-10"/>
        </w:rPr>
        <w:t> </w:t>
      </w:r>
      <w:r>
        <w:rPr/>
        <w:t>AES</w:t>
      </w:r>
      <w:r>
        <w:rPr>
          <w:spacing w:val="-9"/>
        </w:rPr>
        <w:t> </w:t>
      </w:r>
      <w:r>
        <w:rPr/>
        <w:t>Ohio</w:t>
      </w:r>
      <w:r>
        <w:rPr>
          <w:spacing w:val="-9"/>
        </w:rPr>
        <w:t> </w:t>
      </w:r>
      <w:r>
        <w:rPr/>
        <w:t>filed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increase</w:t>
      </w:r>
      <w:r>
        <w:rPr>
          <w:spacing w:val="-11"/>
        </w:rPr>
        <w:t> </w:t>
      </w:r>
      <w:r>
        <w:rPr/>
        <w:t>its</w:t>
      </w:r>
      <w:r>
        <w:rPr>
          <w:spacing w:val="-8"/>
        </w:rPr>
        <w:t> </w:t>
      </w:r>
      <w:r>
        <w:rPr/>
        <w:t>distribution</w:t>
      </w:r>
      <w:r>
        <w:rPr>
          <w:spacing w:val="-10"/>
        </w:rPr>
        <w:t> </w:t>
      </w:r>
      <w:r>
        <w:rPr/>
        <w:t>rates,</w:t>
      </w:r>
      <w:r>
        <w:rPr>
          <w:spacing w:val="-10"/>
        </w:rPr>
        <w:t> </w:t>
      </w:r>
      <w:r>
        <w:rPr/>
        <w:t>for</w:t>
      </w:r>
      <w:r>
        <w:rPr>
          <w:spacing w:val="-57"/>
        </w:rPr>
        <w:t> </w:t>
      </w:r>
      <w:r>
        <w:rPr/>
        <w:t>tariff approval, and to change its accounting methods (“Application”). The Staff Report was filed</w:t>
      </w:r>
      <w:r>
        <w:rPr>
          <w:spacing w:val="-57"/>
        </w:rPr>
        <w:t> </w:t>
      </w:r>
      <w:r>
        <w:rPr/>
        <w:t>with the Commission on July 26, 2021, setting forth the Commission Staff’s ("Staff”) findings</w:t>
      </w:r>
      <w:r>
        <w:rPr>
          <w:spacing w:val="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line="480" w:lineRule="auto" w:before="120"/>
        <w:ind w:left="119" w:right="114" w:firstLine="720"/>
        <w:jc w:val="both"/>
      </w:pPr>
      <w:r>
        <w:rPr/>
        <w:t>Pursuant to R.C. 4909.19 and Ohio Adm. Code 4901-1-28, IGS and multiple other parties</w:t>
      </w:r>
      <w:r>
        <w:rPr>
          <w:spacing w:val="-57"/>
        </w:rPr>
        <w:t> </w:t>
      </w:r>
      <w:r>
        <w:rPr/>
        <w:t>filed</w:t>
      </w:r>
      <w:r>
        <w:rPr>
          <w:spacing w:val="-5"/>
        </w:rPr>
        <w:t> </w:t>
      </w:r>
      <w:r>
        <w:rPr/>
        <w:t>Objections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Major</w:t>
      </w:r>
      <w:r>
        <w:rPr>
          <w:spacing w:val="-6"/>
        </w:rPr>
        <w:t> </w:t>
      </w:r>
      <w:r>
        <w:rPr/>
        <w:t>Issues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above-captioned</w:t>
      </w:r>
      <w:r>
        <w:rPr>
          <w:spacing w:val="-4"/>
        </w:rPr>
        <w:t> </w:t>
      </w:r>
      <w:r>
        <w:rPr/>
        <w:t>matters.</w:t>
      </w:r>
      <w:r>
        <w:rPr>
          <w:spacing w:val="-58"/>
        </w:rPr>
        <w:t> </w:t>
      </w:r>
      <w:r>
        <w:rPr/>
        <w:t>Despite prolonged settlement negotiations, no stipulation was reached between the parties to</w:t>
      </w:r>
      <w:r>
        <w:rPr>
          <w:spacing w:val="1"/>
        </w:rPr>
        <w:t> </w:t>
      </w:r>
      <w:r>
        <w:rPr/>
        <w:t>resolve any of the issues in the case. A multi-week virtual proceeding commenced on January 24,</w:t>
      </w:r>
      <w:r>
        <w:rPr>
          <w:spacing w:val="-57"/>
        </w:rPr>
        <w:t> </w:t>
      </w:r>
      <w:r>
        <w:rPr/>
        <w:t>2022via</w:t>
      </w:r>
      <w:r>
        <w:rPr>
          <w:spacing w:val="-5"/>
        </w:rPr>
        <w:t> </w:t>
      </w:r>
      <w:r>
        <w:rPr/>
        <w:t>WebEx.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cross</w:t>
      </w:r>
      <w:r>
        <w:rPr>
          <w:spacing w:val="-4"/>
        </w:rPr>
        <w:t> </w:t>
      </w:r>
      <w:r>
        <w:rPr/>
        <w:t>witnesses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case</w:t>
      </w:r>
      <w:r>
        <w:rPr>
          <w:spacing w:val="-58"/>
        </w:rPr>
        <w:t> </w:t>
      </w:r>
      <w:r>
        <w:rPr/>
        <w:t>within the record. At the conclusion of the initial hearing, a single day rebuttal session was held</w:t>
      </w:r>
      <w:r>
        <w:rPr>
          <w:spacing w:val="1"/>
        </w:rPr>
        <w:t> </w:t>
      </w:r>
      <w:r>
        <w:rPr/>
        <w:t>on February 7, 2022. After all rebuttal witnesses had been presented, the deadline for initial post</w:t>
      </w:r>
      <w:r>
        <w:rPr>
          <w:spacing w:val="1"/>
        </w:rPr>
        <w:t> </w:t>
      </w:r>
      <w:r>
        <w:rPr/>
        <w:t>hearing briefs was set for March 4, 2022. Pursuant to that deadline, IGS Energy files this brief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captioned proceedings.</w:t>
      </w:r>
    </w:p>
    <w:p>
      <w:pPr>
        <w:spacing w:after="0" w:line="480" w:lineRule="auto"/>
        <w:jc w:val="both"/>
        <w:sectPr>
          <w:pgSz w:w="12240" w:h="15840"/>
          <w:pgMar w:header="0" w:footer="1211" w:top="1360" w:bottom="1460" w:left="1320" w:right="1320"/>
        </w:sectPr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79" w:after="0"/>
        <w:ind w:left="840" w:right="0" w:hanging="720"/>
        <w:jc w:val="left"/>
      </w:pPr>
      <w:bookmarkStart w:name="III.  ARGUMENT: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u w:val="single"/>
        </w:rPr>
        <w:t>AR</w:t>
      </w:r>
      <w:r>
        <w:rPr>
          <w:u w:val="single"/>
        </w:rPr>
        <w:t>GUMENT</w:t>
      </w:r>
      <w:r>
        <w:rPr/>
        <w:t>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2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205" w:hanging="720"/>
        <w:jc w:val="left"/>
      </w:pPr>
      <w:bookmarkStart w:name="A.  Uncollectible Generation Expenses: T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U</w:t>
      </w:r>
      <w:r>
        <w:rPr/>
        <w:t>ncollectible</w:t>
      </w:r>
      <w:r>
        <w:rPr>
          <w:spacing w:val="-4"/>
        </w:rPr>
        <w:t> </w:t>
      </w:r>
      <w:r>
        <w:rPr/>
        <w:t>Generation</w:t>
      </w:r>
      <w:r>
        <w:rPr>
          <w:spacing w:val="-2"/>
        </w:rPr>
        <w:t> </w:t>
      </w:r>
      <w:r>
        <w:rPr/>
        <w:t>Expenses: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Staff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unlawfully</w:t>
      </w:r>
      <w:r>
        <w:rPr>
          <w:spacing w:val="-2"/>
        </w:rPr>
        <w:t> </w:t>
      </w:r>
      <w:r>
        <w:rPr/>
        <w:t>proposes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AES</w:t>
      </w:r>
      <w:r>
        <w:rPr>
          <w:spacing w:val="-57"/>
        </w:rPr>
        <w:t> </w:t>
      </w:r>
      <w:r>
        <w:rPr/>
        <w:t>Ohio collect costs directly related to providing a competitive service through</w:t>
      </w:r>
      <w:r>
        <w:rPr>
          <w:spacing w:val="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rates in violation of</w:t>
      </w:r>
      <w:r>
        <w:rPr>
          <w:spacing w:val="-2"/>
        </w:rPr>
        <w:t> </w:t>
      </w:r>
      <w:r>
        <w:rPr/>
        <w:t>Ohio law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policy.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480" w:lineRule="auto" w:before="1"/>
        <w:ind w:left="120" w:right="115" w:firstLine="720"/>
        <w:jc w:val="both"/>
      </w:pPr>
      <w:r>
        <w:rPr/>
        <w:t>The Staff Report in this proceeding proposes the collection of $2,444,632 in bad debt</w:t>
      </w:r>
      <w:r>
        <w:rPr>
          <w:spacing w:val="1"/>
        </w:rPr>
        <w:t> </w:t>
      </w:r>
      <w:r>
        <w:rPr/>
        <w:t>expense</w:t>
      </w:r>
      <w:r>
        <w:rPr>
          <w:spacing w:val="-12"/>
        </w:rPr>
        <w:t> </w:t>
      </w:r>
      <w:r>
        <w:rPr/>
        <w:t>directly</w:t>
      </w:r>
      <w:r>
        <w:rPr>
          <w:spacing w:val="-10"/>
        </w:rPr>
        <w:t> </w:t>
      </w:r>
      <w:r>
        <w:rPr/>
        <w:t>through</w:t>
      </w:r>
      <w:r>
        <w:rPr>
          <w:spacing w:val="-5"/>
        </w:rPr>
        <w:t> </w:t>
      </w:r>
      <w:r>
        <w:rPr/>
        <w:t>base</w:t>
      </w:r>
      <w:r>
        <w:rPr>
          <w:spacing w:val="-11"/>
        </w:rPr>
        <w:t> </w:t>
      </w:r>
      <w:r>
        <w:rPr/>
        <w:t>distribution</w:t>
      </w:r>
      <w:r>
        <w:rPr>
          <w:spacing w:val="-10"/>
        </w:rPr>
        <w:t> </w:t>
      </w:r>
      <w:r>
        <w:rPr/>
        <w:t>rates.</w:t>
      </w:r>
      <w:hyperlink w:history="true" w:anchor="_bookmark4">
        <w:r>
          <w:rPr>
            <w:vertAlign w:val="superscript"/>
          </w:rPr>
          <w:t>1</w:t>
        </w:r>
        <w:r>
          <w:rPr>
            <w:spacing w:val="-9"/>
            <w:vertAlign w:val="baseline"/>
          </w:rPr>
          <w:t> </w:t>
        </w:r>
      </w:hyperlink>
      <w:r>
        <w:rPr>
          <w:vertAlign w:val="baseline"/>
        </w:rPr>
        <w:t>Allowing</w:t>
      </w:r>
      <w:r>
        <w:rPr>
          <w:spacing w:val="-11"/>
          <w:vertAlign w:val="baseline"/>
        </w:rPr>
        <w:t> </w:t>
      </w:r>
      <w:r>
        <w:rPr>
          <w:vertAlign w:val="baseline"/>
        </w:rPr>
        <w:t>AES</w:t>
      </w:r>
      <w:r>
        <w:rPr>
          <w:spacing w:val="-9"/>
          <w:vertAlign w:val="baseline"/>
        </w:rPr>
        <w:t> </w:t>
      </w:r>
      <w:r>
        <w:rPr>
          <w:vertAlign w:val="baseline"/>
        </w:rPr>
        <w:t>Ohio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collect</w:t>
      </w:r>
      <w:r>
        <w:rPr>
          <w:spacing w:val="-10"/>
          <w:vertAlign w:val="baseline"/>
        </w:rPr>
        <w:t> </w:t>
      </w:r>
      <w:r>
        <w:rPr>
          <w:vertAlign w:val="baseline"/>
        </w:rPr>
        <w:t>this</w:t>
      </w:r>
      <w:r>
        <w:rPr>
          <w:spacing w:val="-10"/>
          <w:vertAlign w:val="baseline"/>
        </w:rPr>
        <w:t> </w:t>
      </w:r>
      <w:r>
        <w:rPr>
          <w:vertAlign w:val="baseline"/>
        </w:rPr>
        <w:t>amount</w:t>
      </w:r>
      <w:r>
        <w:rPr>
          <w:spacing w:val="-11"/>
          <w:vertAlign w:val="baseline"/>
        </w:rPr>
        <w:t> </w:t>
      </w:r>
      <w:r>
        <w:rPr>
          <w:vertAlign w:val="baseline"/>
        </w:rPr>
        <w:t>solely</w:t>
      </w:r>
      <w:r>
        <w:rPr>
          <w:spacing w:val="-57"/>
          <w:vertAlign w:val="baseline"/>
        </w:rPr>
        <w:t> </w:t>
      </w:r>
      <w:r>
        <w:rPr>
          <w:vertAlign w:val="baseline"/>
        </w:rPr>
        <w:t>through distribution rates would be unjust and not align with Ohio law or policy of fostering an</w:t>
      </w:r>
      <w:r>
        <w:rPr>
          <w:spacing w:val="1"/>
          <w:vertAlign w:val="baseline"/>
        </w:rPr>
        <w:t> </w:t>
      </w:r>
      <w:r>
        <w:rPr>
          <w:vertAlign w:val="baseline"/>
        </w:rPr>
        <w:t>open and fair</w:t>
      </w:r>
      <w:r>
        <w:rPr>
          <w:spacing w:val="-2"/>
          <w:vertAlign w:val="baseline"/>
        </w:rPr>
        <w:t> </w:t>
      </w:r>
      <w:r>
        <w:rPr>
          <w:vertAlign w:val="baseline"/>
        </w:rPr>
        <w:t>competitive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electricity</w:t>
      </w:r>
      <w:r>
        <w:rPr>
          <w:spacing w:val="-1"/>
          <w:vertAlign w:val="baseline"/>
        </w:rPr>
        <w:t> </w:t>
      </w:r>
      <w:r>
        <w:rPr>
          <w:vertAlign w:val="baseline"/>
        </w:rPr>
        <w:t>market and principles of</w:t>
      </w:r>
      <w:r>
        <w:rPr>
          <w:spacing w:val="-1"/>
          <w:vertAlign w:val="baseline"/>
        </w:rPr>
        <w:t> </w:t>
      </w:r>
      <w:r>
        <w:rPr>
          <w:vertAlign w:val="baseline"/>
        </w:rPr>
        <w:t>fair</w:t>
      </w:r>
      <w:r>
        <w:rPr>
          <w:spacing w:val="-1"/>
          <w:vertAlign w:val="baseline"/>
        </w:rPr>
        <w:t> </w:t>
      </w:r>
      <w:r>
        <w:rPr>
          <w:vertAlign w:val="baseline"/>
        </w:rPr>
        <w:t>play.</w:t>
      </w:r>
      <w:hyperlink w:history="true" w:anchor="_bookmark5">
        <w:r>
          <w:rPr>
            <w:vertAlign w:val="superscript"/>
          </w:rPr>
          <w:t>2</w:t>
        </w:r>
      </w:hyperlink>
    </w:p>
    <w:p>
      <w:pPr>
        <w:pStyle w:val="BodyText"/>
        <w:spacing w:line="480" w:lineRule="auto" w:before="120"/>
        <w:ind w:left="120" w:right="114" w:firstLine="780"/>
        <w:jc w:val="both"/>
      </w:pPr>
      <w:r>
        <w:rPr/>
        <w:t>In 1999, SB 3 “restructured Ohio's electric-utility industry to foster retail competition in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generation</w:t>
      </w:r>
      <w:r>
        <w:rPr>
          <w:spacing w:val="-9"/>
        </w:rPr>
        <w:t> </w:t>
      </w:r>
      <w:r>
        <w:rPr/>
        <w:t>component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electric</w:t>
      </w:r>
      <w:r>
        <w:rPr>
          <w:spacing w:val="-10"/>
        </w:rPr>
        <w:t> </w:t>
      </w:r>
      <w:r>
        <w:rPr/>
        <w:t>service.”</w:t>
      </w:r>
      <w:hyperlink w:history="true" w:anchor="_bookmark6">
        <w:r>
          <w:rPr>
            <w:vertAlign w:val="superscript"/>
          </w:rPr>
          <w:t>3</w:t>
        </w:r>
        <w:r>
          <w:rPr>
            <w:spacing w:val="-6"/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foundation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competition</w:t>
      </w:r>
      <w:r>
        <w:rPr>
          <w:spacing w:val="-9"/>
          <w:vertAlign w:val="baseline"/>
        </w:rPr>
        <w:t> </w:t>
      </w:r>
      <w:r>
        <w:rPr>
          <w:vertAlign w:val="baseline"/>
        </w:rPr>
        <w:t>was</w:t>
      </w:r>
      <w:r>
        <w:rPr>
          <w:spacing w:val="-7"/>
          <w:vertAlign w:val="baseline"/>
        </w:rPr>
        <w:t> </w:t>
      </w:r>
      <w:r>
        <w:rPr>
          <w:vertAlign w:val="baseline"/>
        </w:rPr>
        <w:t>established</w:t>
      </w:r>
      <w:r>
        <w:rPr>
          <w:spacing w:val="-9"/>
          <w:vertAlign w:val="baseline"/>
        </w:rPr>
        <w:t> </w:t>
      </w:r>
      <w:r>
        <w:rPr>
          <w:vertAlign w:val="baseline"/>
        </w:rPr>
        <w:t>by</w:t>
      </w:r>
      <w:r>
        <w:rPr>
          <w:spacing w:val="-58"/>
          <w:vertAlign w:val="baseline"/>
        </w:rPr>
        <w:t> </w:t>
      </w:r>
      <w:r>
        <w:rPr>
          <w:vertAlign w:val="baseline"/>
        </w:rPr>
        <w:t>requiring</w:t>
      </w:r>
      <w:r>
        <w:rPr>
          <w:spacing w:val="12"/>
          <w:vertAlign w:val="baseline"/>
        </w:rPr>
        <w:t> </w:t>
      </w:r>
      <w:r>
        <w:rPr>
          <w:vertAlign w:val="baseline"/>
        </w:rPr>
        <w:t>“the</w:t>
      </w:r>
      <w:r>
        <w:rPr>
          <w:spacing w:val="12"/>
          <w:vertAlign w:val="baseline"/>
        </w:rPr>
        <w:t> </w:t>
      </w:r>
      <w:r>
        <w:rPr>
          <w:vertAlign w:val="baseline"/>
        </w:rPr>
        <w:t>three</w:t>
      </w:r>
      <w:r>
        <w:rPr>
          <w:spacing w:val="12"/>
          <w:vertAlign w:val="baseline"/>
        </w:rPr>
        <w:t> </w:t>
      </w:r>
      <w:r>
        <w:rPr>
          <w:vertAlign w:val="baseline"/>
        </w:rPr>
        <w:t>components</w:t>
      </w:r>
      <w:r>
        <w:rPr>
          <w:spacing w:val="13"/>
          <w:vertAlign w:val="baseline"/>
        </w:rPr>
        <w:t> </w:t>
      </w:r>
      <w:r>
        <w:rPr>
          <w:vertAlign w:val="baseline"/>
        </w:rPr>
        <w:t>of</w:t>
      </w:r>
      <w:r>
        <w:rPr>
          <w:spacing w:val="12"/>
          <w:vertAlign w:val="baseline"/>
        </w:rPr>
        <w:t> </w:t>
      </w:r>
      <w:r>
        <w:rPr>
          <w:vertAlign w:val="baseline"/>
        </w:rPr>
        <w:t>electric</w:t>
      </w:r>
      <w:r>
        <w:rPr>
          <w:spacing w:val="11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12"/>
          <w:vertAlign w:val="baseline"/>
        </w:rPr>
        <w:t> </w:t>
      </w:r>
      <w:r>
        <w:rPr>
          <w:vertAlign w:val="baseline"/>
        </w:rPr>
        <w:t>—</w:t>
      </w:r>
      <w:r>
        <w:rPr>
          <w:spacing w:val="13"/>
          <w:vertAlign w:val="baseline"/>
        </w:rPr>
        <w:t> </w:t>
      </w:r>
      <w:r>
        <w:rPr>
          <w:vertAlign w:val="baseline"/>
        </w:rPr>
        <w:t>generation,</w:t>
      </w:r>
      <w:r>
        <w:rPr>
          <w:spacing w:val="13"/>
          <w:vertAlign w:val="baseline"/>
        </w:rPr>
        <w:t> </w:t>
      </w:r>
      <w:r>
        <w:rPr>
          <w:vertAlign w:val="baseline"/>
        </w:rPr>
        <w:t>transmission,</w:t>
      </w:r>
      <w:r>
        <w:rPr>
          <w:spacing w:val="13"/>
          <w:vertAlign w:val="baseline"/>
        </w:rPr>
        <w:t> </w:t>
      </w:r>
      <w:r>
        <w:rPr>
          <w:vertAlign w:val="baseline"/>
        </w:rPr>
        <w:t>and</w:t>
      </w:r>
      <w:r>
        <w:rPr>
          <w:spacing w:val="13"/>
          <w:vertAlign w:val="baseline"/>
        </w:rPr>
        <w:t> </w:t>
      </w:r>
      <w:r>
        <w:rPr>
          <w:vertAlign w:val="baseline"/>
        </w:rPr>
        <w:t>distribution</w:t>
      </w:r>
    </w:p>
    <w:p>
      <w:pPr>
        <w:pStyle w:val="BodyText"/>
        <w:spacing w:line="480" w:lineRule="auto"/>
        <w:ind w:left="120" w:right="114"/>
        <w:jc w:val="both"/>
      </w:pPr>
      <w:r>
        <w:rPr/>
        <w:t>— to be separated.”</w:t>
      </w:r>
      <w:hyperlink w:history="true" w:anchor="_bookmark7">
        <w:r>
          <w:rPr>
            <w:vertAlign w:val="superscript"/>
          </w:rPr>
          <w:t>4</w:t>
        </w:r>
        <w:r>
          <w:rPr>
            <w:vertAlign w:val="baseline"/>
          </w:rPr>
          <w:t> </w:t>
        </w:r>
      </w:hyperlink>
      <w:r>
        <w:rPr>
          <w:vertAlign w:val="baseline"/>
        </w:rPr>
        <w:t>Initially, in a transition step, SB 3 required the monopoly electric utilities to</w:t>
      </w:r>
      <w:r>
        <w:rPr>
          <w:spacing w:val="-57"/>
          <w:vertAlign w:val="baseline"/>
        </w:rPr>
        <w:t> </w:t>
      </w:r>
      <w:r>
        <w:rPr>
          <w:vertAlign w:val="baseline"/>
        </w:rPr>
        <w:t>separate</w:t>
      </w:r>
      <w:r>
        <w:rPr>
          <w:spacing w:val="-8"/>
          <w:vertAlign w:val="baseline"/>
        </w:rPr>
        <w:t> </w:t>
      </w:r>
      <w:r>
        <w:rPr>
          <w:vertAlign w:val="baseline"/>
        </w:rPr>
        <w:t>their</w:t>
      </w:r>
      <w:r>
        <w:rPr>
          <w:spacing w:val="-5"/>
          <w:vertAlign w:val="baseline"/>
        </w:rPr>
        <w:t> </w:t>
      </w:r>
      <w:r>
        <w:rPr>
          <w:vertAlign w:val="baseline"/>
        </w:rPr>
        <w:t>business</w:t>
      </w:r>
      <w:r>
        <w:rPr>
          <w:spacing w:val="-6"/>
          <w:vertAlign w:val="baseline"/>
        </w:rPr>
        <w:t> </w:t>
      </w:r>
      <w:r>
        <w:rPr>
          <w:vertAlign w:val="baseline"/>
        </w:rPr>
        <w:t>lines</w:t>
      </w:r>
      <w:r>
        <w:rPr>
          <w:spacing w:val="-6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function,</w:t>
      </w:r>
      <w:r>
        <w:rPr>
          <w:spacing w:val="-6"/>
          <w:vertAlign w:val="baseline"/>
        </w:rPr>
        <w:t> </w:t>
      </w:r>
      <w:r>
        <w:rPr>
          <w:vertAlign w:val="baseline"/>
        </w:rPr>
        <w:t>i.e.,</w:t>
      </w:r>
      <w:r>
        <w:rPr>
          <w:spacing w:val="-4"/>
          <w:vertAlign w:val="baseline"/>
        </w:rPr>
        <w:t> </w:t>
      </w:r>
      <w:r>
        <w:rPr>
          <w:vertAlign w:val="baseline"/>
        </w:rPr>
        <w:t>distribution,</w:t>
      </w:r>
      <w:r>
        <w:rPr>
          <w:spacing w:val="-6"/>
          <w:vertAlign w:val="baseline"/>
        </w:rPr>
        <w:t> </w:t>
      </w:r>
      <w:r>
        <w:rPr>
          <w:vertAlign w:val="baseline"/>
        </w:rPr>
        <w:t>transmission,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generation,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adopt</w:t>
      </w:r>
      <w:r>
        <w:rPr>
          <w:spacing w:val="-58"/>
          <w:vertAlign w:val="baseline"/>
        </w:rPr>
        <w:t> </w:t>
      </w:r>
      <w:r>
        <w:rPr>
          <w:vertAlign w:val="baseline"/>
        </w:rPr>
        <w:t>corporate separation plans to prevent cross-subsidies between those functions.</w:t>
      </w:r>
      <w:hyperlink w:history="true" w:anchor="_bookmark8">
        <w:r>
          <w:rPr>
            <w:vertAlign w:val="superscript"/>
          </w:rPr>
          <w:t>5</w:t>
        </w:r>
        <w:r>
          <w:rPr>
            <w:vertAlign w:val="baseline"/>
          </w:rPr>
          <w:t> </w:t>
        </w:r>
      </w:hyperlink>
      <w:r>
        <w:rPr>
          <w:vertAlign w:val="baseline"/>
        </w:rPr>
        <w:t>“In short, each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 component was required to stand on its own.”</w:t>
      </w:r>
      <w:hyperlink w:history="true" w:anchor="_bookmark9">
        <w:r>
          <w:rPr>
            <w:vertAlign w:val="superscript"/>
          </w:rPr>
          <w:t>6</w:t>
        </w:r>
        <w:r>
          <w:rPr>
            <w:vertAlign w:val="baseline"/>
          </w:rPr>
          <w:t> </w:t>
        </w:r>
      </w:hyperlink>
      <w:r>
        <w:rPr>
          <w:vertAlign w:val="baseline"/>
        </w:rPr>
        <w:t>Consequently, the Commission is under a</w:t>
      </w:r>
      <w:r>
        <w:rPr>
          <w:spacing w:val="1"/>
          <w:vertAlign w:val="baseline"/>
        </w:rPr>
        <w:t> </w:t>
      </w:r>
      <w:r>
        <w:rPr>
          <w:vertAlign w:val="baseline"/>
        </w:rPr>
        <w:t>legal</w:t>
      </w:r>
      <w:r>
        <w:rPr>
          <w:spacing w:val="32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32"/>
          <w:vertAlign w:val="baseline"/>
        </w:rPr>
        <w:t> </w:t>
      </w:r>
      <w:r>
        <w:rPr>
          <w:vertAlign w:val="baseline"/>
        </w:rPr>
        <w:t>to</w:t>
      </w:r>
      <w:r>
        <w:rPr>
          <w:spacing w:val="32"/>
          <w:vertAlign w:val="baseline"/>
        </w:rPr>
        <w:t> </w:t>
      </w:r>
      <w:r>
        <w:rPr>
          <w:vertAlign w:val="baseline"/>
        </w:rPr>
        <w:t>properly</w:t>
      </w:r>
      <w:r>
        <w:rPr>
          <w:spacing w:val="31"/>
          <w:vertAlign w:val="baseline"/>
        </w:rPr>
        <w:t> </w:t>
      </w:r>
      <w:r>
        <w:rPr>
          <w:vertAlign w:val="baseline"/>
        </w:rPr>
        <w:t>assign</w:t>
      </w:r>
      <w:r>
        <w:rPr>
          <w:spacing w:val="32"/>
          <w:vertAlign w:val="baseline"/>
        </w:rPr>
        <w:t> </w:t>
      </w:r>
      <w:r>
        <w:rPr>
          <w:vertAlign w:val="baseline"/>
        </w:rPr>
        <w:t>the</w:t>
      </w:r>
      <w:r>
        <w:rPr>
          <w:spacing w:val="30"/>
          <w:vertAlign w:val="baseline"/>
        </w:rPr>
        <w:t> </w:t>
      </w:r>
      <w:r>
        <w:rPr>
          <w:vertAlign w:val="baseline"/>
        </w:rPr>
        <w:t>collection</w:t>
      </w:r>
      <w:r>
        <w:rPr>
          <w:spacing w:val="31"/>
          <w:vertAlign w:val="baseline"/>
        </w:rPr>
        <w:t> </w:t>
      </w:r>
      <w:r>
        <w:rPr>
          <w:vertAlign w:val="baseline"/>
        </w:rPr>
        <w:t>of</w:t>
      </w:r>
      <w:r>
        <w:rPr>
          <w:spacing w:val="31"/>
          <w:vertAlign w:val="baseline"/>
        </w:rPr>
        <w:t> </w:t>
      </w:r>
      <w:r>
        <w:rPr>
          <w:vertAlign w:val="baseline"/>
        </w:rPr>
        <w:t>costs</w:t>
      </w:r>
      <w:r>
        <w:rPr>
          <w:spacing w:val="31"/>
          <w:vertAlign w:val="baseline"/>
        </w:rPr>
        <w:t> </w:t>
      </w:r>
      <w:r>
        <w:rPr>
          <w:vertAlign w:val="baseline"/>
        </w:rPr>
        <w:t>for</w:t>
      </w:r>
      <w:r>
        <w:rPr>
          <w:spacing w:val="32"/>
          <w:vertAlign w:val="baseline"/>
        </w:rPr>
        <w:t> </w:t>
      </w:r>
      <w:r>
        <w:rPr>
          <w:vertAlign w:val="baseline"/>
        </w:rPr>
        <w:t>the</w:t>
      </w:r>
      <w:r>
        <w:rPr>
          <w:spacing w:val="30"/>
          <w:vertAlign w:val="baseline"/>
        </w:rPr>
        <w:t> </w:t>
      </w:r>
      <w:r>
        <w:rPr>
          <w:vertAlign w:val="baseline"/>
        </w:rPr>
        <w:t>provision</w:t>
      </w:r>
      <w:r>
        <w:rPr>
          <w:spacing w:val="32"/>
          <w:vertAlign w:val="baseline"/>
        </w:rPr>
        <w:t> </w:t>
      </w:r>
      <w:r>
        <w:rPr>
          <w:vertAlign w:val="baseline"/>
        </w:rPr>
        <w:t>of</w:t>
      </w:r>
      <w:r>
        <w:rPr>
          <w:spacing w:val="30"/>
          <w:vertAlign w:val="baseline"/>
        </w:rPr>
        <w:t> </w:t>
      </w:r>
      <w:r>
        <w:rPr>
          <w:vertAlign w:val="baseline"/>
        </w:rPr>
        <w:t>a</w:t>
      </w:r>
      <w:r>
        <w:rPr>
          <w:spacing w:val="31"/>
          <w:vertAlign w:val="baseline"/>
        </w:rPr>
        <w:t> </w:t>
      </w:r>
      <w:r>
        <w:rPr>
          <w:vertAlign w:val="baseline"/>
        </w:rPr>
        <w:t>competitive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72pt;margin-top:9.030746pt;width:144pt;height:.599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4" w:id="13"/>
      <w:bookmarkEnd w:id="13"/>
      <w:r>
        <w:rPr/>
      </w:r>
      <w:r>
        <w:rPr>
          <w:sz w:val="22"/>
          <w:vertAlign w:val="superscript"/>
        </w:rPr>
        <w:t>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Testimony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 Chad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Riethmiller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(Dec.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14,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2020) at 4;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Staff Report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(July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26,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2021) at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16.</w:t>
      </w:r>
    </w:p>
    <w:p>
      <w:pPr>
        <w:pStyle w:val="BodyText"/>
        <w:rPr>
          <w:sz w:val="22"/>
        </w:rPr>
      </w:pPr>
    </w:p>
    <w:p>
      <w:pPr>
        <w:spacing w:before="0"/>
        <w:ind w:left="120" w:right="459" w:hanging="1"/>
        <w:jc w:val="left"/>
        <w:rPr>
          <w:sz w:val="22"/>
        </w:rPr>
      </w:pPr>
      <w:bookmarkStart w:name="_bookmark5" w:id="14"/>
      <w:bookmarkEnd w:id="14"/>
      <w:r>
        <w:rPr/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R.C. 4928.02(B) (“Ensure the availability of unbundled and comparable retail electric service”); IGS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Objections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 the Staff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Report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3-6.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" w:id="15"/>
      <w:bookmarkEnd w:id="15"/>
      <w:r>
        <w:rPr/>
      </w:r>
      <w:r>
        <w:rPr>
          <w:sz w:val="22"/>
          <w:vertAlign w:val="superscript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Industrial Energy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Users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Ohio,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117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Ohio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St.3d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486,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487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(2008).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7" w:id="16"/>
      <w:bookmarkEnd w:id="16"/>
      <w:r>
        <w:rPr/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8" w:id="17"/>
      <w:bookmarkEnd w:id="17"/>
      <w:r>
        <w:rPr/>
      </w:r>
      <w:r>
        <w:rPr>
          <w:sz w:val="22"/>
          <w:vertAlign w:val="superscript"/>
        </w:rPr>
        <w:t>5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4928.31(A).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9" w:id="18"/>
      <w:bookmarkEnd w:id="18"/>
      <w:r>
        <w:rPr/>
      </w:r>
      <w:r>
        <w:rPr>
          <w:sz w:val="22"/>
          <w:vertAlign w:val="superscript"/>
        </w:rPr>
        <w:t>6</w:t>
      </w:r>
      <w:r>
        <w:rPr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Migden-Ostrander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v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Pub</w:t>
      </w:r>
      <w:r>
        <w:rPr>
          <w:sz w:val="22"/>
          <w:vertAlign w:val="baseline"/>
        </w:rPr>
        <w:t>.</w:t>
      </w:r>
      <w:r>
        <w:rPr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Util</w:t>
      </w:r>
      <w:r>
        <w:rPr>
          <w:sz w:val="22"/>
          <w:vertAlign w:val="baseline"/>
        </w:rPr>
        <w:t>.</w:t>
      </w:r>
      <w:r>
        <w:rPr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Comm'n</w:t>
      </w:r>
      <w:r>
        <w:rPr>
          <w:sz w:val="22"/>
          <w:vertAlign w:val="baseline"/>
        </w:rPr>
        <w:t>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102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Ohio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St.3d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451,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452-53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(2004).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00" w:left="1320" w:right="1320"/>
        </w:sectPr>
      </w:pPr>
    </w:p>
    <w:p>
      <w:pPr>
        <w:pStyle w:val="BodyText"/>
        <w:spacing w:line="480" w:lineRule="auto" w:before="79"/>
        <w:ind w:left="120" w:right="115"/>
        <w:jc w:val="both"/>
      </w:pPr>
      <w:r>
        <w:rPr/>
        <w:t>service, such as default generation service, to the customers that use that service, not distribution</w:t>
      </w:r>
      <w:r>
        <w:rPr>
          <w:spacing w:val="1"/>
        </w:rPr>
        <w:t> </w:t>
      </w:r>
      <w:r>
        <w:rPr/>
        <w:t>customers generally.</w:t>
      </w:r>
      <w:hyperlink w:history="true" w:anchor="_bookmark10">
        <w:r>
          <w:rPr>
            <w:vertAlign w:val="superscript"/>
          </w:rPr>
          <w:t>7</w:t>
        </w:r>
      </w:hyperlink>
    </w:p>
    <w:p>
      <w:pPr>
        <w:pStyle w:val="BodyText"/>
        <w:spacing w:line="480" w:lineRule="auto" w:before="120"/>
        <w:ind w:left="119" w:right="115" w:firstLine="720"/>
        <w:jc w:val="both"/>
      </w:pPr>
      <w:r>
        <w:rPr/>
        <w:t>Indeed, SB 3 eliminated the Commission’s authority to regulate or provide compensation</w:t>
      </w:r>
      <w:r>
        <w:rPr>
          <w:spacing w:val="1"/>
        </w:rPr>
        <w:t> </w:t>
      </w:r>
      <w:r>
        <w:rPr/>
        <w:t>to</w:t>
      </w:r>
      <w:r>
        <w:rPr>
          <w:spacing w:val="-12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retail</w:t>
      </w:r>
      <w:r>
        <w:rPr>
          <w:spacing w:val="-11"/>
        </w:rPr>
        <w:t> </w:t>
      </w:r>
      <w:r>
        <w:rPr/>
        <w:t>electric</w:t>
      </w:r>
      <w:r>
        <w:rPr>
          <w:spacing w:val="-13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non-competitive</w:t>
      </w:r>
      <w:r>
        <w:rPr>
          <w:spacing w:val="-12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rates</w:t>
      </w:r>
      <w:r>
        <w:rPr>
          <w:spacing w:val="-12"/>
        </w:rPr>
        <w:t> </w:t>
      </w:r>
      <w:r>
        <w:rPr/>
        <w:t>regulated</w:t>
      </w:r>
      <w:r>
        <w:rPr>
          <w:spacing w:val="-11"/>
        </w:rPr>
        <w:t> </w:t>
      </w:r>
      <w:r>
        <w:rPr/>
        <w:t>under</w:t>
      </w:r>
      <w:r>
        <w:rPr>
          <w:spacing w:val="-58"/>
        </w:rPr>
        <w:t> </w:t>
      </w:r>
      <w:r>
        <w:rPr/>
        <w:t>Chapter 4909.</w:t>
      </w:r>
      <w:r>
        <w:rPr>
          <w:spacing w:val="1"/>
        </w:rPr>
        <w:t> </w:t>
      </w:r>
      <w:r>
        <w:rPr/>
        <w:t>The General Assembly made this clear when it specifically provided that “a</w:t>
      </w:r>
      <w:r>
        <w:rPr>
          <w:spacing w:val="1"/>
        </w:rPr>
        <w:t> </w:t>
      </w:r>
      <w:r>
        <w:rPr/>
        <w:t>competitive retail electric service supplied by an electric utility or electric services company shall</w:t>
      </w:r>
      <w:r>
        <w:rPr>
          <w:spacing w:val="-57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supervision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utilities</w:t>
      </w:r>
      <w:r>
        <w:rPr>
          <w:spacing w:val="-1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Chapters</w:t>
      </w:r>
      <w:r>
        <w:rPr>
          <w:spacing w:val="-58"/>
        </w:rPr>
        <w:t> </w:t>
      </w:r>
      <w:r>
        <w:rPr/>
        <w:t>4901. to 4909., 4933., 4935., and 4963.”</w:t>
      </w:r>
      <w:hyperlink w:history="true" w:anchor="_bookmark11">
        <w:r>
          <w:rPr>
            <w:vertAlign w:val="superscript"/>
          </w:rPr>
          <w:t>8</w:t>
        </w:r>
      </w:hyperlink>
      <w:r>
        <w:rPr>
          <w:vertAlign w:val="baseline"/>
        </w:rPr>
        <w:t> In other words, the Commission lacks authority to</w:t>
      </w:r>
      <w:r>
        <w:rPr>
          <w:spacing w:val="1"/>
          <w:vertAlign w:val="baseline"/>
        </w:rPr>
        <w:t> </w:t>
      </w:r>
      <w:r>
        <w:rPr>
          <w:vertAlign w:val="baseline"/>
        </w:rPr>
        <w:t>authorize the recovery of costs related to competitive retail electric services in a distribution rate</w:t>
      </w:r>
      <w:r>
        <w:rPr>
          <w:spacing w:val="1"/>
          <w:vertAlign w:val="baseline"/>
        </w:rPr>
        <w:t> </w:t>
      </w:r>
      <w:r>
        <w:rPr>
          <w:vertAlign w:val="baseline"/>
        </w:rPr>
        <w:t>case</w:t>
      </w:r>
      <w:r>
        <w:rPr>
          <w:spacing w:val="-2"/>
          <w:vertAlign w:val="baseline"/>
        </w:rPr>
        <w:t> </w:t>
      </w:r>
      <w:r>
        <w:rPr>
          <w:vertAlign w:val="baseline"/>
        </w:rPr>
        <w:t>filed under</w:t>
      </w:r>
      <w:r>
        <w:rPr>
          <w:spacing w:val="-1"/>
          <w:vertAlign w:val="baseline"/>
        </w:rPr>
        <w:t> </w:t>
      </w:r>
      <w:r>
        <w:rPr>
          <w:vertAlign w:val="baseline"/>
        </w:rPr>
        <w:t>R.C. 4909.18.</w:t>
      </w:r>
    </w:p>
    <w:p>
      <w:pPr>
        <w:pStyle w:val="BodyText"/>
        <w:spacing w:line="480" w:lineRule="auto" w:before="120"/>
        <w:ind w:left="119" w:right="114" w:firstLine="720"/>
        <w:jc w:val="both"/>
      </w:pPr>
      <w:r>
        <w:rPr/>
        <w:t>Thus, the Commission may only regulate non-competitive service in a base distribution</w:t>
      </w:r>
      <w:r>
        <w:rPr>
          <w:spacing w:val="1"/>
        </w:rPr>
        <w:t> </w:t>
      </w:r>
      <w:r>
        <w:rPr/>
        <w:t>rate case. By law, the SSO is an EDU offering of a competitive retail electric product: it is “a</w:t>
      </w:r>
      <w:r>
        <w:rPr>
          <w:spacing w:val="1"/>
        </w:rPr>
        <w:t> </w:t>
      </w:r>
      <w:r>
        <w:rPr/>
        <w:t>standard service offer of all competitive retail electric services necessary to maintain essential</w:t>
      </w:r>
      <w:r>
        <w:rPr>
          <w:spacing w:val="1"/>
        </w:rPr>
        <w:t> </w:t>
      </w:r>
      <w:r>
        <w:rPr/>
        <w:t>electric service to consumers.”</w:t>
      </w:r>
      <w:hyperlink w:history="true" w:anchor="_bookmark12">
        <w:r>
          <w:rPr>
            <w:vertAlign w:val="superscript"/>
          </w:rPr>
          <w:t>9</w:t>
        </w:r>
      </w:hyperlink>
      <w:r>
        <w:rPr>
          <w:vertAlign w:val="baseline"/>
        </w:rPr>
        <w:t> In a similar vein, State policy prohibits the subsidization of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competitive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services</w:t>
      </w:r>
      <w:r>
        <w:rPr>
          <w:spacing w:val="-15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15"/>
          <w:vertAlign w:val="baseline"/>
        </w:rPr>
        <w:t> </w:t>
      </w:r>
      <w:r>
        <w:rPr>
          <w:vertAlign w:val="baseline"/>
        </w:rPr>
        <w:t>non-competitive</w:t>
      </w:r>
      <w:r>
        <w:rPr>
          <w:spacing w:val="-16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-15"/>
          <w:vertAlign w:val="baseline"/>
        </w:rPr>
        <w:t> </w:t>
      </w:r>
      <w:r>
        <w:rPr>
          <w:vertAlign w:val="baseline"/>
        </w:rPr>
        <w:t>rates.</w:t>
      </w:r>
      <w:r>
        <w:rPr>
          <w:spacing w:val="-15"/>
          <w:vertAlign w:val="baseline"/>
        </w:rPr>
        <w:t> </w:t>
      </w:r>
      <w:r>
        <w:rPr>
          <w:vertAlign w:val="baseline"/>
        </w:rPr>
        <w:t>For</w:t>
      </w:r>
      <w:r>
        <w:rPr>
          <w:spacing w:val="-16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-15"/>
          <w:vertAlign w:val="baseline"/>
        </w:rPr>
        <w:t> </w:t>
      </w:r>
      <w:r>
        <w:rPr>
          <w:vertAlign w:val="baseline"/>
        </w:rPr>
        <w:t>the</w:t>
      </w:r>
      <w:r>
        <w:rPr>
          <w:spacing w:val="-16"/>
          <w:vertAlign w:val="baseline"/>
        </w:rPr>
        <w:t> </w:t>
      </w:r>
      <w:r>
        <w:rPr>
          <w:vertAlign w:val="baseline"/>
        </w:rPr>
        <w:t>Court</w:t>
      </w:r>
      <w:r>
        <w:rPr>
          <w:spacing w:val="-14"/>
          <w:vertAlign w:val="baseline"/>
        </w:rPr>
        <w:t> </w:t>
      </w:r>
      <w:r>
        <w:rPr>
          <w:vertAlign w:val="baseline"/>
        </w:rPr>
        <w:t>previously</w:t>
      </w:r>
      <w:r>
        <w:rPr>
          <w:spacing w:val="-57"/>
          <w:vertAlign w:val="baseline"/>
        </w:rPr>
        <w:t> </w:t>
      </w:r>
      <w:r>
        <w:rPr>
          <w:vertAlign w:val="baseline"/>
        </w:rPr>
        <w:t>admonished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-7"/>
          <w:vertAlign w:val="baseline"/>
        </w:rPr>
        <w:t> </w:t>
      </w:r>
      <w:r>
        <w:rPr>
          <w:vertAlign w:val="baseline"/>
        </w:rPr>
        <w:t>for</w:t>
      </w:r>
      <w:r>
        <w:rPr>
          <w:spacing w:val="-8"/>
          <w:vertAlign w:val="baseline"/>
        </w:rPr>
        <w:t> </w:t>
      </w:r>
      <w:r>
        <w:rPr>
          <w:vertAlign w:val="baseline"/>
        </w:rPr>
        <w:t>permitting</w:t>
      </w:r>
      <w:r>
        <w:rPr>
          <w:spacing w:val="-7"/>
          <w:vertAlign w:val="baseline"/>
        </w:rPr>
        <w:t> </w:t>
      </w:r>
      <w:r>
        <w:rPr>
          <w:vertAlign w:val="baseline"/>
        </w:rPr>
        <w:t>FirstEnergy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recover</w:t>
      </w:r>
      <w:r>
        <w:rPr>
          <w:spacing w:val="-8"/>
          <w:vertAlign w:val="baseline"/>
        </w:rPr>
        <w:t> </w:t>
      </w:r>
      <w:r>
        <w:rPr>
          <w:vertAlign w:val="baseline"/>
        </w:rPr>
        <w:t>SSO-related</w:t>
      </w:r>
      <w:r>
        <w:rPr>
          <w:spacing w:val="-7"/>
          <w:vertAlign w:val="baseline"/>
        </w:rPr>
        <w:t> </w:t>
      </w:r>
      <w:r>
        <w:rPr>
          <w:vertAlign w:val="baseline"/>
        </w:rPr>
        <w:t>fuel</w:t>
      </w:r>
      <w:r>
        <w:rPr>
          <w:spacing w:val="-7"/>
          <w:vertAlign w:val="baseline"/>
        </w:rPr>
        <w:t> </w:t>
      </w:r>
      <w:r>
        <w:rPr>
          <w:vertAlign w:val="baseline"/>
        </w:rPr>
        <w:t>costs</w:t>
      </w:r>
      <w:r>
        <w:rPr>
          <w:spacing w:val="-7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58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1"/>
          <w:vertAlign w:val="baseline"/>
        </w:rPr>
        <w:t> </w:t>
      </w:r>
      <w:r>
        <w:rPr>
          <w:vertAlign w:val="baseline"/>
        </w:rPr>
        <w:t>rates.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appeal,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Court</w:t>
      </w:r>
      <w:r>
        <w:rPr>
          <w:spacing w:val="1"/>
          <w:vertAlign w:val="baseline"/>
        </w:rPr>
        <w:t> </w:t>
      </w:r>
      <w:r>
        <w:rPr>
          <w:vertAlign w:val="baseline"/>
        </w:rPr>
        <w:t>held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“[f]uel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incremental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cost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generation</w:t>
      </w:r>
      <w:r>
        <w:rPr>
          <w:spacing w:val="-10"/>
          <w:vertAlign w:val="baseline"/>
        </w:rPr>
        <w:t> </w:t>
      </w:r>
      <w:r>
        <w:rPr>
          <w:vertAlign w:val="baseline"/>
        </w:rPr>
        <w:t>service.</w:t>
      </w:r>
      <w:r>
        <w:rPr>
          <w:spacing w:val="-11"/>
          <w:vertAlign w:val="baseline"/>
        </w:rPr>
        <w:t> </w:t>
      </w:r>
      <w:r>
        <w:rPr>
          <w:vertAlign w:val="baseline"/>
        </w:rPr>
        <w:t>Thus,</w:t>
      </w:r>
      <w:r>
        <w:rPr>
          <w:spacing w:val="-12"/>
          <w:vertAlign w:val="baseline"/>
        </w:rPr>
        <w:t> </w:t>
      </w:r>
      <w:r>
        <w:rPr>
          <w:vertAlign w:val="baseline"/>
        </w:rPr>
        <w:t>by</w:t>
      </w:r>
      <w:r>
        <w:rPr>
          <w:spacing w:val="-11"/>
          <w:vertAlign w:val="baseline"/>
        </w:rPr>
        <w:t> </w:t>
      </w:r>
      <w:r>
        <w:rPr>
          <w:vertAlign w:val="baseline"/>
        </w:rPr>
        <w:t>allowing</w:t>
      </w:r>
      <w:r>
        <w:rPr>
          <w:spacing w:val="-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1"/>
          <w:vertAlign w:val="baseline"/>
        </w:rPr>
        <w:t> </w:t>
      </w:r>
      <w:r>
        <w:rPr>
          <w:vertAlign w:val="baseline"/>
        </w:rPr>
        <w:t>generation-cost</w:t>
      </w:r>
      <w:r>
        <w:rPr>
          <w:spacing w:val="-11"/>
          <w:vertAlign w:val="baseline"/>
        </w:rPr>
        <w:t> </w:t>
      </w:r>
      <w:r>
        <w:rPr>
          <w:vertAlign w:val="baseline"/>
        </w:rPr>
        <w:t>component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be</w:t>
      </w:r>
      <w:r>
        <w:rPr>
          <w:spacing w:val="-13"/>
          <w:vertAlign w:val="baseline"/>
        </w:rPr>
        <w:t> </w:t>
      </w:r>
      <w:r>
        <w:rPr>
          <w:vertAlign w:val="baseline"/>
        </w:rPr>
        <w:t>deferred</w:t>
      </w:r>
      <w:r>
        <w:rPr>
          <w:spacing w:val="-57"/>
          <w:vertAlign w:val="baseline"/>
        </w:rPr>
        <w:t> </w:t>
      </w:r>
      <w:r>
        <w:rPr>
          <w:vertAlign w:val="baseline"/>
        </w:rPr>
        <w:t>and</w:t>
      </w:r>
      <w:r>
        <w:rPr>
          <w:spacing w:val="23"/>
          <w:vertAlign w:val="baseline"/>
        </w:rPr>
        <w:t> </w:t>
      </w:r>
      <w:r>
        <w:rPr>
          <w:vertAlign w:val="baseline"/>
        </w:rPr>
        <w:t>subsequently</w:t>
      </w:r>
      <w:r>
        <w:rPr>
          <w:spacing w:val="24"/>
          <w:vertAlign w:val="baseline"/>
        </w:rPr>
        <w:t> </w:t>
      </w:r>
      <w:r>
        <w:rPr>
          <w:vertAlign w:val="baseline"/>
        </w:rPr>
        <w:t>recovered</w:t>
      </w:r>
      <w:r>
        <w:rPr>
          <w:spacing w:val="24"/>
          <w:vertAlign w:val="baseline"/>
        </w:rPr>
        <w:t> </w:t>
      </w:r>
      <w:r>
        <w:rPr>
          <w:vertAlign w:val="baseline"/>
        </w:rPr>
        <w:t>in</w:t>
      </w:r>
      <w:r>
        <w:rPr>
          <w:spacing w:val="24"/>
          <w:vertAlign w:val="baseline"/>
        </w:rPr>
        <w:t> </w:t>
      </w:r>
      <w:r>
        <w:rPr>
          <w:vertAlign w:val="baseline"/>
        </w:rPr>
        <w:t>a</w:t>
      </w:r>
      <w:r>
        <w:rPr>
          <w:spacing w:val="23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22"/>
          <w:vertAlign w:val="baseline"/>
        </w:rPr>
        <w:t> </w:t>
      </w:r>
      <w:r>
        <w:rPr>
          <w:vertAlign w:val="baseline"/>
        </w:rPr>
        <w:t>rate</w:t>
      </w:r>
      <w:r>
        <w:rPr>
          <w:spacing w:val="23"/>
          <w:vertAlign w:val="baseline"/>
        </w:rPr>
        <w:t> </w:t>
      </w:r>
      <w:r>
        <w:rPr>
          <w:vertAlign w:val="baseline"/>
        </w:rPr>
        <w:t>case,</w:t>
      </w:r>
      <w:r>
        <w:rPr>
          <w:spacing w:val="24"/>
          <w:vertAlign w:val="baseline"/>
        </w:rPr>
        <w:t> </w:t>
      </w:r>
      <w:r>
        <w:rPr>
          <w:vertAlign w:val="baseline"/>
        </w:rPr>
        <w:t>or</w:t>
      </w:r>
      <w:r>
        <w:rPr>
          <w:spacing w:val="23"/>
          <w:vertAlign w:val="baseline"/>
        </w:rPr>
        <w:t> </w:t>
      </w:r>
      <w:r>
        <w:rPr>
          <w:vertAlign w:val="baseline"/>
        </w:rPr>
        <w:t>alternatively</w:t>
      </w:r>
      <w:r>
        <w:rPr>
          <w:spacing w:val="23"/>
          <w:vertAlign w:val="baseline"/>
        </w:rPr>
        <w:t> </w:t>
      </w:r>
      <w:r>
        <w:rPr>
          <w:vertAlign w:val="baseline"/>
        </w:rPr>
        <w:t>allowing</w:t>
      </w:r>
      <w:r>
        <w:rPr>
          <w:spacing w:val="24"/>
          <w:vertAlign w:val="baseline"/>
        </w:rPr>
        <w:t> </w:t>
      </w:r>
      <w:r>
        <w:rPr>
          <w:vertAlign w:val="baseline"/>
        </w:rPr>
        <w:t>FirstEnergy</w:t>
      </w:r>
      <w:r>
        <w:rPr>
          <w:spacing w:val="24"/>
          <w:vertAlign w:val="baseline"/>
        </w:rPr>
        <w:t> </w:t>
      </w:r>
      <w:r>
        <w:rPr>
          <w:vertAlign w:val="baseline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72pt;margin-top:17.297483pt;width:144pt;height:.599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10" w:id="19"/>
      <w:bookmarkEnd w:id="19"/>
      <w:r>
        <w:rPr/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R.C. 4909.15,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4928.05,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4928.31.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1" w:id="20"/>
      <w:bookmarkEnd w:id="20"/>
      <w:r>
        <w:rPr/>
      </w:r>
      <w:r>
        <w:rPr>
          <w:sz w:val="22"/>
          <w:vertAlign w:val="superscript"/>
        </w:rPr>
        <w:t>8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4928.05(A)(1).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2" w:id="21"/>
      <w:bookmarkEnd w:id="21"/>
      <w:r>
        <w:rPr/>
      </w:r>
      <w:r>
        <w:rPr>
          <w:sz w:val="22"/>
          <w:vertAlign w:val="superscript"/>
        </w:rPr>
        <w:t>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4928.141(A).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00" w:left="1320" w:right="1320"/>
        </w:sectPr>
      </w:pPr>
    </w:p>
    <w:p>
      <w:pPr>
        <w:pStyle w:val="BodyText"/>
        <w:spacing w:line="480" w:lineRule="auto" w:before="79"/>
        <w:ind w:left="120" w:right="116"/>
        <w:jc w:val="both"/>
      </w:pPr>
      <w:r>
        <w:rPr/>
        <w:t>apply</w:t>
      </w:r>
      <w:r>
        <w:rPr>
          <w:spacing w:val="1"/>
        </w:rPr>
        <w:t> </w:t>
      </w:r>
      <w:r>
        <w:rPr/>
        <w:t>generation</w:t>
      </w:r>
      <w:r>
        <w:rPr>
          <w:spacing w:val="1"/>
        </w:rPr>
        <w:t> </w:t>
      </w:r>
      <w:r>
        <w:rPr/>
        <w:t>revenues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expenses,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violated</w:t>
      </w:r>
      <w:r>
        <w:rPr>
          <w:spacing w:val="1"/>
        </w:rPr>
        <w:t> </w:t>
      </w:r>
      <w:r>
        <w:rPr/>
        <w:t>R.C.</w:t>
      </w:r>
      <w:r>
        <w:rPr>
          <w:spacing w:val="1"/>
        </w:rPr>
        <w:t> </w:t>
      </w:r>
      <w:r>
        <w:rPr/>
        <w:t>4928.02(G).”</w:t>
      </w:r>
      <w:hyperlink w:history="true" w:anchor="_bookmark13">
        <w:r>
          <w:rPr>
            <w:vertAlign w:val="superscript"/>
          </w:rPr>
          <w:t>10</w:t>
        </w:r>
      </w:hyperlink>
    </w:p>
    <w:p>
      <w:pPr>
        <w:pStyle w:val="BodyText"/>
        <w:spacing w:line="480" w:lineRule="auto" w:before="120"/>
        <w:ind w:left="119" w:right="114" w:firstLine="720"/>
        <w:jc w:val="both"/>
      </w:pPr>
      <w:r>
        <w:rPr/>
        <w:t>At a high level, the uncollectible bad debt expense occurs when a customer does not pay</w:t>
      </w:r>
      <w:r>
        <w:rPr>
          <w:spacing w:val="1"/>
        </w:rPr>
        <w:t> </w:t>
      </w:r>
      <w:r>
        <w:rPr/>
        <w:t>their outstanding bill and the outstanding debt goes unpaid for a specified period of time.</w:t>
      </w:r>
      <w:hyperlink w:history="true" w:anchor="_bookmark14">
        <w:r>
          <w:rPr>
            <w:vertAlign w:val="superscript"/>
          </w:rPr>
          <w:t>11</w:t>
        </w:r>
        <w:r>
          <w:rPr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uncollectible</w:t>
      </w:r>
      <w:r>
        <w:rPr>
          <w:spacing w:val="-6"/>
          <w:vertAlign w:val="baseline"/>
        </w:rPr>
        <w:t> </w:t>
      </w:r>
      <w:r>
        <w:rPr>
          <w:vertAlign w:val="baseline"/>
        </w:rPr>
        <w:t>expense</w:t>
      </w:r>
      <w:r>
        <w:rPr>
          <w:spacing w:val="-5"/>
          <w:vertAlign w:val="baseline"/>
        </w:rPr>
        <w:t> </w:t>
      </w:r>
      <w:r>
        <w:rPr>
          <w:vertAlign w:val="baseline"/>
        </w:rPr>
        <w:t>is</w:t>
      </w:r>
      <w:r>
        <w:rPr>
          <w:spacing w:val="-5"/>
          <w:vertAlign w:val="baseline"/>
        </w:rPr>
        <w:t> </w:t>
      </w:r>
      <w:r>
        <w:rPr>
          <w:vertAlign w:val="baseline"/>
        </w:rPr>
        <w:t>derived</w:t>
      </w:r>
      <w:r>
        <w:rPr>
          <w:spacing w:val="-5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unpaid</w:t>
      </w:r>
      <w:r>
        <w:rPr>
          <w:spacing w:val="-5"/>
          <w:vertAlign w:val="baseline"/>
        </w:rPr>
        <w:t> </w:t>
      </w:r>
      <w:r>
        <w:rPr>
          <w:vertAlign w:val="baseline"/>
        </w:rPr>
        <w:t>amounts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total</w:t>
      </w:r>
      <w:r>
        <w:rPr>
          <w:spacing w:val="-4"/>
          <w:vertAlign w:val="baseline"/>
        </w:rPr>
        <w:t> </w:t>
      </w:r>
      <w:r>
        <w:rPr>
          <w:vertAlign w:val="baseline"/>
        </w:rPr>
        <w:t>bill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-7"/>
          <w:vertAlign w:val="baseline"/>
        </w:rPr>
        <w:t> </w:t>
      </w:r>
      <w:r>
        <w:rPr>
          <w:vertAlign w:val="baseline"/>
        </w:rPr>
        <w:t>each</w:t>
      </w:r>
      <w:r>
        <w:rPr>
          <w:spacing w:val="-4"/>
          <w:vertAlign w:val="baseline"/>
        </w:rPr>
        <w:t> </w:t>
      </w:r>
      <w:r>
        <w:rPr>
          <w:vertAlign w:val="baseline"/>
        </w:rPr>
        <w:t>category,</w:t>
      </w:r>
      <w:r>
        <w:rPr>
          <w:spacing w:val="-4"/>
          <w:vertAlign w:val="baseline"/>
        </w:rPr>
        <w:t> </w:t>
      </w:r>
      <w:r>
        <w:rPr>
          <w:vertAlign w:val="baseline"/>
        </w:rPr>
        <w:t>namely</w:t>
      </w:r>
      <w:r>
        <w:rPr>
          <w:spacing w:val="-57"/>
          <w:vertAlign w:val="baseline"/>
        </w:rPr>
        <w:t> </w:t>
      </w:r>
      <w:r>
        <w:rPr>
          <w:vertAlign w:val="baseline"/>
        </w:rPr>
        <w:t>distribution, transmission, and generation. It is undeniable that a portion of the uncollectible</w:t>
      </w:r>
      <w:r>
        <w:rPr>
          <w:spacing w:val="1"/>
          <w:vertAlign w:val="baseline"/>
        </w:rPr>
        <w:t> </w:t>
      </w:r>
      <w:r>
        <w:rPr>
          <w:vertAlign w:val="baseline"/>
        </w:rPr>
        <w:t>expenses incurred by AES Ohio are directly tied to the SSO—a competitive service. In fact, AES</w:t>
      </w:r>
      <w:r>
        <w:rPr>
          <w:spacing w:val="-57"/>
          <w:vertAlign w:val="baseline"/>
        </w:rPr>
        <w:t> </w:t>
      </w:r>
      <w:r>
        <w:rPr>
          <w:vertAlign w:val="baseline"/>
        </w:rPr>
        <w:t>Ohio</w:t>
      </w:r>
      <w:r>
        <w:rPr>
          <w:spacing w:val="-11"/>
          <w:vertAlign w:val="baseline"/>
        </w:rPr>
        <w:t> </w:t>
      </w:r>
      <w:r>
        <w:rPr>
          <w:vertAlign w:val="baseline"/>
        </w:rPr>
        <w:t>recognizes</w:t>
      </w:r>
      <w:r>
        <w:rPr>
          <w:spacing w:val="-11"/>
          <w:vertAlign w:val="baseline"/>
        </w:rPr>
        <w:t> </w:t>
      </w:r>
      <w:r>
        <w:rPr>
          <w:vertAlign w:val="baseline"/>
        </w:rPr>
        <w:t>this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is</w:t>
      </w:r>
      <w:r>
        <w:rPr>
          <w:spacing w:val="-11"/>
          <w:vertAlign w:val="baseline"/>
        </w:rPr>
        <w:t> </w:t>
      </w:r>
      <w:r>
        <w:rPr>
          <w:vertAlign w:val="baseline"/>
        </w:rPr>
        <w:t>currently</w:t>
      </w:r>
      <w:r>
        <w:rPr>
          <w:spacing w:val="-11"/>
          <w:vertAlign w:val="baseline"/>
        </w:rPr>
        <w:t> </w:t>
      </w:r>
      <w:r>
        <w:rPr>
          <w:vertAlign w:val="baseline"/>
        </w:rPr>
        <w:t>imbedding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portion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SSO</w:t>
      </w:r>
      <w:r>
        <w:rPr>
          <w:spacing w:val="-12"/>
          <w:vertAlign w:val="baseline"/>
        </w:rPr>
        <w:t> </w:t>
      </w:r>
      <w:r>
        <w:rPr>
          <w:vertAlign w:val="baseline"/>
        </w:rPr>
        <w:t>related</w:t>
      </w:r>
      <w:r>
        <w:rPr>
          <w:spacing w:val="-11"/>
          <w:vertAlign w:val="baseline"/>
        </w:rPr>
        <w:t> </w:t>
      </w:r>
      <w:r>
        <w:rPr>
          <w:vertAlign w:val="baseline"/>
        </w:rPr>
        <w:t>bad</w:t>
      </w:r>
      <w:r>
        <w:rPr>
          <w:spacing w:val="-11"/>
          <w:vertAlign w:val="baseline"/>
        </w:rPr>
        <w:t> </w:t>
      </w:r>
      <w:r>
        <w:rPr>
          <w:vertAlign w:val="baseline"/>
        </w:rPr>
        <w:t>debt</w:t>
      </w:r>
      <w:r>
        <w:rPr>
          <w:spacing w:val="-8"/>
          <w:vertAlign w:val="baseline"/>
        </w:rPr>
        <w:t> </w:t>
      </w:r>
      <w:r>
        <w:rPr>
          <w:vertAlign w:val="baseline"/>
        </w:rPr>
        <w:t>expense</w:t>
      </w:r>
      <w:r>
        <w:rPr>
          <w:spacing w:val="-10"/>
          <w:vertAlign w:val="baseline"/>
        </w:rPr>
        <w:t> </w:t>
      </w:r>
      <w:r>
        <w:rPr>
          <w:vertAlign w:val="baseline"/>
        </w:rPr>
        <w:t>into</w:t>
      </w:r>
      <w:r>
        <w:rPr>
          <w:spacing w:val="-58"/>
          <w:vertAlign w:val="baseline"/>
        </w:rPr>
        <w:t> </w:t>
      </w:r>
      <w:r>
        <w:rPr>
          <w:vertAlign w:val="baseline"/>
        </w:rPr>
        <w:t>the SSO cost, which is in contrast to the recommendation of the Staff Report.</w:t>
      </w:r>
      <w:hyperlink w:history="true" w:anchor="_bookmark15">
        <w:r>
          <w:rPr>
            <w:vertAlign w:val="superscript"/>
          </w:rPr>
          <w:t>12</w:t>
        </w:r>
        <w:r>
          <w:rPr>
            <w:vertAlign w:val="baseline"/>
          </w:rPr>
          <w:t> </w:t>
        </w:r>
      </w:hyperlink>
      <w:r>
        <w:rPr>
          <w:vertAlign w:val="baseline"/>
        </w:rPr>
        <w:t>Both AES Ohio</w:t>
      </w:r>
      <w:r>
        <w:rPr>
          <w:spacing w:val="1"/>
          <w:vertAlign w:val="baseline"/>
        </w:rPr>
        <w:t> </w:t>
      </w:r>
      <w:r>
        <w:rPr>
          <w:vertAlign w:val="baseline"/>
        </w:rPr>
        <w:t>and Staff testified that customers who receive their generation service through a competitive</w:t>
      </w:r>
      <w:r>
        <w:rPr>
          <w:spacing w:val="1"/>
          <w:vertAlign w:val="baseline"/>
        </w:rPr>
        <w:t> </w:t>
      </w:r>
      <w:r>
        <w:rPr>
          <w:vertAlign w:val="baseline"/>
        </w:rPr>
        <w:t>supplier or through the SSO can create bad debt expense.</w:t>
      </w:r>
      <w:hyperlink w:history="true" w:anchor="_bookmark16">
        <w:r>
          <w:rPr>
            <w:vertAlign w:val="superscript"/>
          </w:rPr>
          <w:t>13</w:t>
        </w:r>
        <w:r>
          <w:rPr>
            <w:vertAlign w:val="baseline"/>
          </w:rPr>
          <w:t> </w:t>
        </w:r>
      </w:hyperlink>
      <w:r>
        <w:rPr>
          <w:vertAlign w:val="baseline"/>
        </w:rPr>
        <w:t>Thus, it logically flows that when a</w:t>
      </w:r>
      <w:r>
        <w:rPr>
          <w:spacing w:val="1"/>
          <w:vertAlign w:val="baseline"/>
        </w:rPr>
        <w:t> </w:t>
      </w:r>
      <w:r>
        <w:rPr>
          <w:vertAlign w:val="baseline"/>
        </w:rPr>
        <w:t>shopping</w:t>
      </w:r>
      <w:r>
        <w:rPr>
          <w:spacing w:val="-9"/>
          <w:vertAlign w:val="baseline"/>
        </w:rPr>
        <w:t> </w:t>
      </w:r>
      <w:r>
        <w:rPr>
          <w:vertAlign w:val="baseline"/>
        </w:rPr>
        <w:t>customer</w:t>
      </w:r>
      <w:r>
        <w:rPr>
          <w:spacing w:val="-7"/>
          <w:vertAlign w:val="baseline"/>
        </w:rPr>
        <w:t> </w:t>
      </w:r>
      <w:r>
        <w:rPr>
          <w:vertAlign w:val="baseline"/>
        </w:rPr>
        <w:t>creates</w:t>
      </w:r>
      <w:r>
        <w:rPr>
          <w:spacing w:val="-8"/>
          <w:vertAlign w:val="baseline"/>
        </w:rPr>
        <w:t> </w:t>
      </w:r>
      <w:r>
        <w:rPr>
          <w:vertAlign w:val="baseline"/>
        </w:rPr>
        <w:t>bad</w:t>
      </w:r>
      <w:r>
        <w:rPr>
          <w:spacing w:val="-9"/>
          <w:vertAlign w:val="baseline"/>
        </w:rPr>
        <w:t> </w:t>
      </w:r>
      <w:r>
        <w:rPr>
          <w:vertAlign w:val="baseline"/>
        </w:rPr>
        <w:t>debt</w:t>
      </w:r>
      <w:r>
        <w:rPr>
          <w:spacing w:val="-8"/>
          <w:vertAlign w:val="baseline"/>
        </w:rPr>
        <w:t> </w:t>
      </w:r>
      <w:r>
        <w:rPr>
          <w:vertAlign w:val="baseline"/>
        </w:rPr>
        <w:t>which</w:t>
      </w:r>
      <w:r>
        <w:rPr>
          <w:spacing w:val="-5"/>
          <w:vertAlign w:val="baseline"/>
        </w:rPr>
        <w:t> </w:t>
      </w:r>
      <w:r>
        <w:rPr>
          <w:vertAlign w:val="baseline"/>
        </w:rPr>
        <w:t>flows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their</w:t>
      </w:r>
      <w:r>
        <w:rPr>
          <w:spacing w:val="-9"/>
          <w:vertAlign w:val="baseline"/>
        </w:rPr>
        <w:t> </w:t>
      </w:r>
      <w:r>
        <w:rPr>
          <w:vertAlign w:val="baseline"/>
        </w:rPr>
        <w:t>supplier</w:t>
      </w:r>
      <w:r>
        <w:rPr>
          <w:spacing w:val="-7"/>
          <w:vertAlign w:val="baseline"/>
        </w:rPr>
        <w:t> </w:t>
      </w:r>
      <w:r>
        <w:rPr>
          <w:vertAlign w:val="baseline"/>
        </w:rPr>
        <w:t>from</w:t>
      </w:r>
      <w:r>
        <w:rPr>
          <w:spacing w:val="-8"/>
          <w:vertAlign w:val="baseline"/>
        </w:rPr>
        <w:t> </w:t>
      </w:r>
      <w:r>
        <w:rPr>
          <w:vertAlign w:val="baseline"/>
        </w:rPr>
        <w:t>unpaid</w:t>
      </w:r>
      <w:r>
        <w:rPr>
          <w:spacing w:val="-8"/>
          <w:vertAlign w:val="baseline"/>
        </w:rPr>
        <w:t> </w:t>
      </w:r>
      <w:r>
        <w:rPr>
          <w:vertAlign w:val="baseline"/>
        </w:rPr>
        <w:t>generation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costs,</w:t>
      </w:r>
      <w:r>
        <w:rPr>
          <w:spacing w:val="-6"/>
          <w:vertAlign w:val="baseline"/>
        </w:rPr>
        <w:t> </w:t>
      </w:r>
      <w:r>
        <w:rPr>
          <w:vertAlign w:val="baseline"/>
        </w:rPr>
        <w:t>an</w:t>
      </w:r>
      <w:r>
        <w:rPr>
          <w:spacing w:val="-58"/>
          <w:vertAlign w:val="baseline"/>
        </w:rPr>
        <w:t> </w:t>
      </w:r>
      <w:r>
        <w:rPr>
          <w:vertAlign w:val="baseline"/>
        </w:rPr>
        <w:t>SSO customer that creates bad debt should also see that apportioned bad debt flow to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generation provider, in this case the SSO. Not doing so would, in essence, rebundle AES Ohio’s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distribution rates and violate the Commission’s ability by recovering the costs of a competitive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1"/>
          <w:vertAlign w:val="baseline"/>
        </w:rPr>
        <w:t> </w:t>
      </w:r>
      <w:r>
        <w:rPr>
          <w:vertAlign w:val="baseline"/>
        </w:rPr>
        <w:t>in a</w:t>
      </w:r>
      <w:r>
        <w:rPr>
          <w:spacing w:val="-1"/>
          <w:vertAlign w:val="baseline"/>
        </w:rPr>
        <w:t> </w:t>
      </w:r>
      <w:r>
        <w:rPr>
          <w:vertAlign w:val="baseline"/>
        </w:rPr>
        <w:t>distribution rate</w:t>
      </w:r>
      <w:r>
        <w:rPr>
          <w:spacing w:val="-1"/>
          <w:vertAlign w:val="baseline"/>
        </w:rPr>
        <w:t> </w:t>
      </w:r>
      <w:r>
        <w:rPr>
          <w:vertAlign w:val="baseline"/>
        </w:rPr>
        <w:t>case.</w:t>
      </w:r>
      <w:hyperlink w:history="true" w:anchor="_bookmark17">
        <w:r>
          <w:rPr>
            <w:vertAlign w:val="superscript"/>
          </w:rPr>
          <w:t>14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2pt;margin-top:9.45336pt;width:144pt;height:.6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13" w:id="22"/>
      <w:bookmarkEnd w:id="22"/>
      <w:r>
        <w:rPr/>
      </w:r>
      <w:r>
        <w:rPr>
          <w:sz w:val="22"/>
          <w:vertAlign w:val="superscript"/>
        </w:rPr>
        <w:t>10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Elyria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Foundry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Co</w:t>
      </w:r>
      <w:r>
        <w:rPr>
          <w:sz w:val="22"/>
          <w:vertAlign w:val="baseline"/>
        </w:rPr>
        <w:t>.</w:t>
      </w:r>
      <w:r>
        <w:rPr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v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Pub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Util</w:t>
      </w:r>
      <w:r>
        <w:rPr>
          <w:sz w:val="22"/>
          <w:vertAlign w:val="baseline"/>
        </w:rPr>
        <w:t>. </w:t>
      </w:r>
      <w:r>
        <w:rPr>
          <w:i/>
          <w:sz w:val="22"/>
          <w:vertAlign w:val="baseline"/>
        </w:rPr>
        <w:t>Comm’n</w:t>
      </w:r>
      <w:r>
        <w:rPr>
          <w:sz w:val="22"/>
          <w:vertAlign w:val="baseline"/>
        </w:rPr>
        <w:t>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14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Ohio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St.3d 305,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315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(2007).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4" w:id="23"/>
      <w:bookmarkEnd w:id="23"/>
      <w:r>
        <w:rPr/>
      </w:r>
      <w:r>
        <w:rPr>
          <w:sz w:val="22"/>
          <w:vertAlign w:val="superscript"/>
        </w:rPr>
        <w:t>11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Tr.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 729.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5" w:id="24"/>
      <w:bookmarkEnd w:id="24"/>
      <w:r>
        <w:rPr/>
      </w:r>
      <w:r>
        <w:rPr>
          <w:sz w:val="22"/>
          <w:vertAlign w:val="superscript"/>
        </w:rPr>
        <w:t>12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 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731.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6" w:id="25"/>
      <w:bookmarkEnd w:id="25"/>
      <w:r>
        <w:rPr/>
      </w:r>
      <w:r>
        <w:rPr>
          <w:sz w:val="22"/>
          <w:vertAlign w:val="superscript"/>
        </w:rPr>
        <w:t>13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 at 728-9;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1228.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7" w:id="26"/>
      <w:bookmarkEnd w:id="26"/>
      <w:r>
        <w:rPr/>
      </w:r>
      <w:r>
        <w:rPr>
          <w:sz w:val="22"/>
          <w:vertAlign w:val="superscript"/>
        </w:rPr>
        <w:t>14</w:t>
      </w:r>
      <w:r>
        <w:rPr>
          <w:sz w:val="22"/>
          <w:vertAlign w:val="baseline"/>
        </w:rPr>
        <w:t> R.C. 4909.18.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00" w:left="1320" w:right="1320"/>
        </w:sectPr>
      </w:pPr>
    </w:p>
    <w:p>
      <w:pPr>
        <w:pStyle w:val="BodyText"/>
        <w:spacing w:line="480" w:lineRule="auto" w:before="79"/>
        <w:ind w:left="119" w:right="115" w:firstLine="720"/>
        <w:jc w:val="both"/>
      </w:pPr>
      <w:r>
        <w:rPr/>
        <w:t>The Commission should reject the Staff Report recommendation because the law requires</w:t>
      </w:r>
      <w:r>
        <w:rPr>
          <w:spacing w:val="-57"/>
        </w:rPr>
        <w:t> </w:t>
      </w:r>
      <w:r>
        <w:rPr/>
        <w:t>it, but also because it is simply the right thing to do to promote a level playing field.</w:t>
      </w:r>
      <w:r>
        <w:rPr>
          <w:spacing w:val="1"/>
        </w:rPr>
        <w:t> </w:t>
      </w:r>
      <w:r>
        <w:rPr/>
        <w:t>The Staff</w:t>
      </w:r>
      <w:r>
        <w:rPr>
          <w:spacing w:val="1"/>
        </w:rPr>
        <w:t> </w:t>
      </w:r>
      <w:r>
        <w:rPr/>
        <w:t>Report recommends a paradigm where uncollectible expenses for SSO and CRES customers are</w:t>
      </w:r>
      <w:r>
        <w:rPr>
          <w:spacing w:val="1"/>
        </w:rPr>
        <w:t> </w:t>
      </w:r>
      <w:r>
        <w:rPr/>
        <w:t>treated completely different. When a CRES customer fails to pay their bill, the competitive</w:t>
      </w:r>
      <w:r>
        <w:rPr>
          <w:spacing w:val="1"/>
        </w:rPr>
        <w:t> </w:t>
      </w:r>
      <w:r>
        <w:rPr/>
        <w:t>supplier becomes responsible for the unpaid amount of generation expenses. The collection or</w:t>
      </w:r>
      <w:r>
        <w:rPr>
          <w:spacing w:val="1"/>
        </w:rPr>
        <w:t> </w:t>
      </w:r>
      <w:r>
        <w:rPr/>
        <w:t>write-off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costs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business.</w:t>
      </w:r>
      <w:hyperlink w:history="true" w:anchor="_bookmark18">
        <w:r>
          <w:rPr>
            <w:vertAlign w:val="superscript"/>
          </w:rPr>
          <w:t>15</w:t>
        </w:r>
        <w:r>
          <w:rPr>
            <w:spacing w:val="-5"/>
            <w:vertAlign w:val="baseline"/>
          </w:rPr>
          <w:t> </w:t>
        </w:r>
      </w:hyperlink>
      <w:r>
        <w:rPr>
          <w:vertAlign w:val="baseline"/>
        </w:rPr>
        <w:t>Under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Staff’s</w:t>
      </w:r>
      <w:r>
        <w:rPr>
          <w:spacing w:val="-58"/>
          <w:vertAlign w:val="baseline"/>
        </w:rPr>
        <w:t> </w:t>
      </w:r>
      <w:r>
        <w:rPr>
          <w:vertAlign w:val="baseline"/>
        </w:rPr>
        <w:t>proposal, all distribution customers, including shopping customers, would be responsible for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total</w:t>
      </w:r>
      <w:r>
        <w:rPr>
          <w:spacing w:val="-13"/>
          <w:vertAlign w:val="baseline"/>
        </w:rPr>
        <w:t> </w:t>
      </w:r>
      <w:r>
        <w:rPr>
          <w:vertAlign w:val="baseline"/>
        </w:rPr>
        <w:t>bad</w:t>
      </w:r>
      <w:r>
        <w:rPr>
          <w:spacing w:val="-12"/>
          <w:vertAlign w:val="baseline"/>
        </w:rPr>
        <w:t> </w:t>
      </w:r>
      <w:r>
        <w:rPr>
          <w:vertAlign w:val="baseline"/>
        </w:rPr>
        <w:t>debt</w:t>
      </w:r>
      <w:r>
        <w:rPr>
          <w:spacing w:val="-12"/>
          <w:vertAlign w:val="baseline"/>
        </w:rPr>
        <w:t> </w:t>
      </w:r>
      <w:r>
        <w:rPr>
          <w:vertAlign w:val="baseline"/>
        </w:rPr>
        <w:t>incurred</w:t>
      </w:r>
      <w:r>
        <w:rPr>
          <w:spacing w:val="-10"/>
          <w:vertAlign w:val="baseline"/>
        </w:rPr>
        <w:t> </w:t>
      </w:r>
      <w:r>
        <w:rPr>
          <w:vertAlign w:val="baseline"/>
        </w:rPr>
        <w:t>by</w:t>
      </w:r>
      <w:r>
        <w:rPr>
          <w:spacing w:val="-11"/>
          <w:vertAlign w:val="baseline"/>
        </w:rPr>
        <w:t> </w:t>
      </w:r>
      <w:r>
        <w:rPr>
          <w:vertAlign w:val="baseline"/>
        </w:rPr>
        <w:t>AES</w:t>
      </w:r>
      <w:r>
        <w:rPr>
          <w:spacing w:val="-12"/>
          <w:vertAlign w:val="baseline"/>
        </w:rPr>
        <w:t> </w:t>
      </w:r>
      <w:r>
        <w:rPr>
          <w:vertAlign w:val="baseline"/>
        </w:rPr>
        <w:t>Ohio.</w:t>
      </w:r>
      <w:hyperlink w:history="true" w:anchor="_bookmark19">
        <w:r>
          <w:rPr>
            <w:vertAlign w:val="superscript"/>
          </w:rPr>
          <w:t>16</w:t>
        </w:r>
        <w:r>
          <w:rPr>
            <w:spacing w:val="-11"/>
            <w:vertAlign w:val="baseline"/>
          </w:rPr>
          <w:t> </w:t>
        </w:r>
      </w:hyperlink>
      <w:r>
        <w:rPr>
          <w:vertAlign w:val="baseline"/>
        </w:rPr>
        <w:t>This</w:t>
      </w:r>
      <w:r>
        <w:rPr>
          <w:spacing w:val="-12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0"/>
          <w:vertAlign w:val="baseline"/>
        </w:rPr>
        <w:t> </w:t>
      </w:r>
      <w:r>
        <w:rPr>
          <w:vertAlign w:val="baseline"/>
        </w:rPr>
        <w:t>mean</w:t>
      </w:r>
      <w:r>
        <w:rPr>
          <w:spacing w:val="-1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2"/>
          <w:vertAlign w:val="baseline"/>
        </w:rPr>
        <w:t> </w:t>
      </w:r>
      <w:r>
        <w:rPr>
          <w:vertAlign w:val="baseline"/>
        </w:rPr>
        <w:t>shopping</w:t>
      </w:r>
      <w:r>
        <w:rPr>
          <w:spacing w:val="-10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-12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3"/>
          <w:vertAlign w:val="baseline"/>
        </w:rPr>
        <w:t> </w:t>
      </w:r>
      <w:r>
        <w:rPr>
          <w:vertAlign w:val="baseline"/>
        </w:rPr>
        <w:t>be</w:t>
      </w:r>
      <w:r>
        <w:rPr>
          <w:spacing w:val="-11"/>
          <w:vertAlign w:val="baseline"/>
        </w:rPr>
        <w:t> </w:t>
      </w:r>
      <w:r>
        <w:rPr>
          <w:vertAlign w:val="baseline"/>
        </w:rPr>
        <w:t>paying</w:t>
      </w:r>
      <w:r>
        <w:rPr>
          <w:spacing w:val="-57"/>
          <w:vertAlign w:val="baseline"/>
        </w:rPr>
        <w:t> </w:t>
      </w:r>
      <w:r>
        <w:rPr>
          <w:vertAlign w:val="baseline"/>
        </w:rPr>
        <w:t>for the generation related bad debt of both other shopping customers and customers on the SSO.</w:t>
      </w:r>
      <w:r>
        <w:rPr>
          <w:spacing w:val="1"/>
          <w:vertAlign w:val="baseline"/>
        </w:rPr>
        <w:t> </w:t>
      </w:r>
      <w:r>
        <w:rPr>
          <w:vertAlign w:val="baseline"/>
        </w:rPr>
        <w:t>In contrast, SSO customers would only be charged with paying a portion of the SSO related bad</w:t>
      </w:r>
      <w:r>
        <w:rPr>
          <w:spacing w:val="1"/>
          <w:vertAlign w:val="baseline"/>
        </w:rPr>
        <w:t> </w:t>
      </w:r>
      <w:r>
        <w:rPr>
          <w:vertAlign w:val="baseline"/>
        </w:rPr>
        <w:t>debt</w:t>
      </w:r>
      <w:r>
        <w:rPr>
          <w:spacing w:val="-1"/>
          <w:vertAlign w:val="baseline"/>
        </w:rPr>
        <w:t> </w:t>
      </w:r>
      <w:r>
        <w:rPr>
          <w:vertAlign w:val="baseline"/>
        </w:rPr>
        <w:t>expense</w:t>
      </w:r>
      <w:r>
        <w:rPr>
          <w:spacing w:val="-1"/>
          <w:vertAlign w:val="baseline"/>
        </w:rPr>
        <w:t> </w:t>
      </w:r>
      <w:r>
        <w:rPr>
          <w:vertAlign w:val="baseline"/>
        </w:rPr>
        <w:t>that is embedded in distribution rates.</w:t>
      </w:r>
    </w:p>
    <w:p>
      <w:pPr>
        <w:pStyle w:val="BodyText"/>
        <w:spacing w:line="480" w:lineRule="auto" w:before="120"/>
        <w:ind w:left="120" w:right="114" w:firstLine="720"/>
        <w:jc w:val="both"/>
      </w:pPr>
      <w:r>
        <w:rPr/>
        <w:t>Without allocating an appropriate amount of the uncollectible bad debt expenses of AES</w:t>
      </w:r>
      <w:r>
        <w:rPr>
          <w:spacing w:val="1"/>
        </w:rPr>
        <w:t> </w:t>
      </w:r>
      <w:r>
        <w:rPr>
          <w:spacing w:val="-1"/>
        </w:rPr>
        <w:t>Ohio</w:t>
      </w:r>
      <w:r>
        <w:rPr>
          <w:spacing w:val="-15"/>
        </w:rPr>
        <w:t> </w:t>
      </w:r>
      <w:r>
        <w:rPr>
          <w:spacing w:val="-1"/>
        </w:rPr>
        <w:t>solely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SSO</w:t>
      </w:r>
      <w:r>
        <w:rPr>
          <w:spacing w:val="-15"/>
        </w:rPr>
        <w:t> </w:t>
      </w:r>
      <w:r>
        <w:rPr>
          <w:spacing w:val="-1"/>
        </w:rPr>
        <w:t>customers,</w:t>
      </w:r>
      <w:r>
        <w:rPr>
          <w:spacing w:val="-15"/>
        </w:rPr>
        <w:t> </w:t>
      </w:r>
      <w:r>
        <w:rPr/>
        <w:t>shopping</w:t>
      </w:r>
      <w:r>
        <w:rPr>
          <w:spacing w:val="-15"/>
        </w:rPr>
        <w:t> </w:t>
      </w:r>
      <w:r>
        <w:rPr/>
        <w:t>customers</w:t>
      </w:r>
      <w:r>
        <w:rPr>
          <w:spacing w:val="-15"/>
        </w:rPr>
        <w:t> </w:t>
      </w:r>
      <w:r>
        <w:rPr/>
        <w:t>will</w:t>
      </w:r>
      <w:r>
        <w:rPr>
          <w:spacing w:val="-14"/>
        </w:rPr>
        <w:t> </w:t>
      </w:r>
      <w:r>
        <w:rPr/>
        <w:t>continually</w:t>
      </w:r>
      <w:r>
        <w:rPr>
          <w:spacing w:val="-15"/>
        </w:rPr>
        <w:t> </w:t>
      </w:r>
      <w:r>
        <w:rPr/>
        <w:t>subsidize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SSO</w:t>
      </w:r>
      <w:r>
        <w:rPr>
          <w:spacing w:val="-15"/>
        </w:rPr>
        <w:t> </w:t>
      </w:r>
      <w:r>
        <w:rPr/>
        <w:t>price,</w:t>
      </w:r>
      <w:r>
        <w:rPr>
          <w:spacing w:val="-15"/>
        </w:rPr>
        <w:t> </w:t>
      </w:r>
      <w:r>
        <w:rPr/>
        <w:t>which</w:t>
      </w:r>
      <w:r>
        <w:rPr>
          <w:spacing w:val="-58"/>
        </w:rPr>
        <w:t> </w:t>
      </w:r>
      <w:r>
        <w:rPr/>
        <w:t>naturally created favoritism towards a single offering in conflict with state policy of requiring</w:t>
      </w:r>
      <w:r>
        <w:rPr>
          <w:spacing w:val="1"/>
        </w:rPr>
        <w:t> </w:t>
      </w:r>
      <w:r>
        <w:rPr/>
        <w:t>unbundled electric offerings.</w:t>
      </w:r>
      <w:hyperlink w:history="true" w:anchor="_bookmark20">
        <w:r>
          <w:rPr>
            <w:vertAlign w:val="superscript"/>
          </w:rPr>
          <w:t>17</w:t>
        </w:r>
      </w:hyperlink>
      <w:r>
        <w:rPr>
          <w:vertAlign w:val="baseline"/>
        </w:rPr>
        <w:t>Choosing to allocate an appropriate percentage of the uncollectible</w:t>
      </w:r>
      <w:r>
        <w:rPr>
          <w:spacing w:val="-57"/>
          <w:vertAlign w:val="baseline"/>
        </w:rPr>
        <w:t> </w:t>
      </w:r>
      <w:r>
        <w:rPr>
          <w:vertAlign w:val="baseline"/>
        </w:rPr>
        <w:t>expense directly related to SSO revenue through a bypassable rider will not harm AES Ohio.</w:t>
      </w:r>
      <w:hyperlink w:history="true" w:anchor="_bookmark21">
        <w:r>
          <w:rPr>
            <w:vertAlign w:val="superscript"/>
          </w:rPr>
          <w:t>18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The underlying amount of uncollectible expense will remain unchanged and thus not impact AES</w:t>
      </w:r>
      <w:r>
        <w:rPr>
          <w:spacing w:val="-58"/>
          <w:vertAlign w:val="baseline"/>
        </w:rPr>
        <w:t> </w:t>
      </w:r>
      <w:r>
        <w:rPr>
          <w:vertAlign w:val="baseline"/>
        </w:rPr>
        <w:t>Ohio’s</w:t>
      </w:r>
      <w:r>
        <w:rPr>
          <w:spacing w:val="13"/>
          <w:vertAlign w:val="baseline"/>
        </w:rPr>
        <w:t> </w:t>
      </w:r>
      <w:r>
        <w:rPr>
          <w:vertAlign w:val="baseline"/>
        </w:rPr>
        <w:t>requested</w:t>
      </w:r>
      <w:r>
        <w:rPr>
          <w:spacing w:val="15"/>
          <w:vertAlign w:val="baseline"/>
        </w:rPr>
        <w:t> </w:t>
      </w:r>
      <w:r>
        <w:rPr>
          <w:vertAlign w:val="baseline"/>
        </w:rPr>
        <w:t>recovery</w:t>
      </w:r>
      <w:r>
        <w:rPr>
          <w:spacing w:val="14"/>
          <w:vertAlign w:val="baseline"/>
        </w:rPr>
        <w:t> </w:t>
      </w:r>
      <w:r>
        <w:rPr>
          <w:vertAlign w:val="baseline"/>
        </w:rPr>
        <w:t>in</w:t>
      </w:r>
      <w:r>
        <w:rPr>
          <w:spacing w:val="13"/>
          <w:vertAlign w:val="baseline"/>
        </w:rPr>
        <w:t> </w:t>
      </w:r>
      <w:r>
        <w:rPr>
          <w:vertAlign w:val="baseline"/>
        </w:rPr>
        <w:t>this</w:t>
      </w:r>
      <w:r>
        <w:rPr>
          <w:spacing w:val="13"/>
          <w:vertAlign w:val="baseline"/>
        </w:rPr>
        <w:t> </w:t>
      </w:r>
      <w:r>
        <w:rPr>
          <w:vertAlign w:val="baseline"/>
        </w:rPr>
        <w:t>proceeding.</w:t>
      </w:r>
      <w:hyperlink w:history="true" w:anchor="_bookmark22">
        <w:r>
          <w:rPr>
            <w:vertAlign w:val="superscript"/>
          </w:rPr>
          <w:t>19</w:t>
        </w:r>
        <w:r>
          <w:rPr>
            <w:spacing w:val="15"/>
            <w:vertAlign w:val="baseline"/>
          </w:rPr>
          <w:t> </w:t>
        </w:r>
      </w:hyperlink>
      <w:r>
        <w:rPr>
          <w:vertAlign w:val="baseline"/>
        </w:rPr>
        <w:t>In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12"/>
          <w:vertAlign w:val="baseline"/>
        </w:rPr>
        <w:t> </w:t>
      </w:r>
      <w:r>
        <w:rPr>
          <w:vertAlign w:val="baseline"/>
        </w:rPr>
        <w:t>same</w:t>
      </w:r>
      <w:r>
        <w:rPr>
          <w:spacing w:val="13"/>
          <w:vertAlign w:val="baseline"/>
        </w:rPr>
        <w:t> </w:t>
      </w:r>
      <w:r>
        <w:rPr>
          <w:vertAlign w:val="baseline"/>
        </w:rPr>
        <w:t>way</w:t>
      </w:r>
      <w:r>
        <w:rPr>
          <w:spacing w:val="15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16"/>
          <w:vertAlign w:val="baseline"/>
        </w:rPr>
        <w:t> </w:t>
      </w:r>
      <w:r>
        <w:rPr>
          <w:vertAlign w:val="baseline"/>
        </w:rPr>
        <w:t>who</w:t>
      </w:r>
      <w:r>
        <w:rPr>
          <w:spacing w:val="14"/>
          <w:vertAlign w:val="baseline"/>
        </w:rPr>
        <w:t> </w:t>
      </w:r>
      <w:r>
        <w:rPr>
          <w:vertAlign w:val="baseline"/>
        </w:rPr>
        <w:t>choose</w:t>
      </w:r>
      <w:r>
        <w:rPr>
          <w:spacing w:val="12"/>
          <w:vertAlign w:val="baseline"/>
        </w:rPr>
        <w:t> </w:t>
      </w:r>
      <w:r>
        <w:rPr>
          <w:vertAlign w:val="baseline"/>
        </w:rPr>
        <w:t>to</w:t>
      </w:r>
      <w:r>
        <w:rPr>
          <w:spacing w:val="13"/>
          <w:vertAlign w:val="baseline"/>
        </w:rPr>
        <w:t> </w:t>
      </w:r>
      <w:r>
        <w:rPr>
          <w:vertAlign w:val="baseline"/>
        </w:rPr>
        <w:t>shop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98"/>
        <w:ind w:left="120" w:right="0" w:firstLine="0"/>
        <w:jc w:val="left"/>
        <w:rPr>
          <w:sz w:val="22"/>
        </w:rPr>
      </w:pPr>
      <w:bookmarkStart w:name="_bookmark18" w:id="27"/>
      <w:bookmarkEnd w:id="27"/>
      <w:r>
        <w:rPr/>
      </w:r>
      <w:r>
        <w:rPr>
          <w:sz w:val="22"/>
          <w:vertAlign w:val="superscript"/>
        </w:rPr>
        <w:t>15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Ex. 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6.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19" w:id="28"/>
      <w:bookmarkEnd w:id="28"/>
      <w:r>
        <w:rPr/>
      </w:r>
      <w:r>
        <w:rPr>
          <w:sz w:val="22"/>
          <w:vertAlign w:val="superscript"/>
        </w:rPr>
        <w:t>16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20" w:id="29"/>
      <w:bookmarkEnd w:id="29"/>
      <w:r>
        <w:rPr/>
      </w:r>
      <w:r>
        <w:rPr>
          <w:sz w:val="22"/>
          <w:vertAlign w:val="superscript"/>
        </w:rPr>
        <w:t>17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4928.02(B)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4928.02(H).</w:t>
      </w:r>
    </w:p>
    <w:p>
      <w:pPr>
        <w:pStyle w:val="BodyText"/>
        <w:rPr>
          <w:sz w:val="22"/>
        </w:rPr>
      </w:pPr>
    </w:p>
    <w:p>
      <w:pPr>
        <w:spacing w:before="1"/>
        <w:ind w:left="120" w:right="0" w:firstLine="0"/>
        <w:jc w:val="left"/>
        <w:rPr>
          <w:sz w:val="22"/>
        </w:rPr>
      </w:pPr>
      <w:bookmarkStart w:name="_bookmark21" w:id="30"/>
      <w:bookmarkEnd w:id="30"/>
      <w:r>
        <w:rPr/>
      </w:r>
      <w:r>
        <w:rPr>
          <w:sz w:val="22"/>
          <w:vertAlign w:val="superscript"/>
        </w:rPr>
        <w:t>18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Ex. 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9.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22" w:id="31"/>
      <w:bookmarkEnd w:id="31"/>
      <w:r>
        <w:rPr/>
      </w:r>
      <w:r>
        <w:rPr>
          <w:sz w:val="22"/>
          <w:vertAlign w:val="superscript"/>
        </w:rPr>
        <w:t>19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</w:t>
      </w:r>
    </w:p>
    <w:p>
      <w:pPr>
        <w:spacing w:after="0"/>
        <w:jc w:val="left"/>
        <w:rPr>
          <w:sz w:val="22"/>
        </w:rPr>
        <w:sectPr>
          <w:footerReference w:type="default" r:id="rId7"/>
          <w:pgSz w:w="12240" w:h="15840"/>
          <w:pgMar w:footer="1211" w:header="0" w:top="1360" w:bottom="1400" w:left="1320" w:right="1320"/>
        </w:sectPr>
      </w:pPr>
    </w:p>
    <w:p>
      <w:pPr>
        <w:pStyle w:val="BodyText"/>
        <w:spacing w:line="480" w:lineRule="auto" w:before="79"/>
        <w:ind w:left="120" w:right="119"/>
        <w:jc w:val="both"/>
      </w:pPr>
      <w:r>
        <w:rPr/>
        <w:t>must</w:t>
      </w:r>
      <w:r>
        <w:rPr>
          <w:spacing w:val="-4"/>
        </w:rPr>
        <w:t> </w:t>
      </w:r>
      <w:r>
        <w:rPr/>
        <w:t>inherently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costs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generation</w:t>
      </w:r>
      <w:r>
        <w:rPr>
          <w:spacing w:val="-5"/>
        </w:rPr>
        <w:t> </w:t>
      </w:r>
      <w:r>
        <w:rPr/>
        <w:t>related</w:t>
      </w:r>
      <w:r>
        <w:rPr>
          <w:spacing w:val="-1"/>
        </w:rPr>
        <w:t> </w:t>
      </w:r>
      <w:r>
        <w:rPr/>
        <w:t>charges,</w:t>
      </w:r>
      <w:r>
        <w:rPr>
          <w:spacing w:val="-58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elect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SSO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uncollectible</w:t>
      </w:r>
      <w:r>
        <w:rPr>
          <w:spacing w:val="-2"/>
        </w:rPr>
        <w:t> </w:t>
      </w:r>
      <w:r>
        <w:rPr/>
        <w:t>generation charges.</w:t>
      </w:r>
    </w:p>
    <w:p>
      <w:pPr>
        <w:pStyle w:val="BodyText"/>
        <w:spacing w:line="480" w:lineRule="auto" w:before="120"/>
        <w:ind w:left="119" w:right="115" w:firstLine="720"/>
        <w:jc w:val="both"/>
      </w:pPr>
      <w:r>
        <w:rPr/>
        <w:t>There is a simple and straightforward way to determine the appropriate amount of SSO</w:t>
      </w:r>
      <w:r>
        <w:rPr>
          <w:spacing w:val="1"/>
        </w:rPr>
        <w:t> </w:t>
      </w:r>
      <w:r>
        <w:rPr/>
        <w:t>generation</w:t>
      </w:r>
      <w:r>
        <w:rPr>
          <w:spacing w:val="-12"/>
        </w:rPr>
        <w:t> </w:t>
      </w:r>
      <w:r>
        <w:rPr/>
        <w:t>costs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assessed</w:t>
      </w:r>
      <w:r>
        <w:rPr>
          <w:spacing w:val="-13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bypassable</w:t>
      </w:r>
      <w:r>
        <w:rPr>
          <w:spacing w:val="-14"/>
        </w:rPr>
        <w:t> </w:t>
      </w:r>
      <w:r>
        <w:rPr/>
        <w:t>rider,</w:t>
      </w:r>
      <w:r>
        <w:rPr>
          <w:spacing w:val="-11"/>
        </w:rPr>
        <w:t> </w:t>
      </w:r>
      <w:r>
        <w:rPr/>
        <w:t>an</w:t>
      </w:r>
      <w:r>
        <w:rPr>
          <w:spacing w:val="-13"/>
        </w:rPr>
        <w:t> </w:t>
      </w:r>
      <w:r>
        <w:rPr/>
        <w:t>allocation</w:t>
      </w:r>
      <w:r>
        <w:rPr>
          <w:spacing w:val="-13"/>
        </w:rPr>
        <w:t> </w:t>
      </w:r>
      <w:r>
        <w:rPr/>
        <w:t>factor.</w:t>
      </w:r>
      <w:r>
        <w:rPr>
          <w:spacing w:val="-11"/>
        </w:rPr>
        <w:t> </w:t>
      </w:r>
      <w:r>
        <w:rPr/>
        <w:t>AES</w:t>
      </w:r>
      <w:r>
        <w:rPr>
          <w:spacing w:val="-13"/>
        </w:rPr>
        <w:t> </w:t>
      </w:r>
      <w:r>
        <w:rPr/>
        <w:t>Ohio</w:t>
      </w:r>
      <w:r>
        <w:rPr>
          <w:spacing w:val="-58"/>
        </w:rPr>
        <w:t> </w:t>
      </w:r>
      <w:r>
        <w:rPr/>
        <w:t>currently utilizes allocation factors to determine numerous parts of its accounting structure.</w:t>
      </w:r>
      <w:hyperlink w:history="true" w:anchor="_bookmark23">
        <w:r>
          <w:rPr>
            <w:vertAlign w:val="superscript"/>
          </w:rPr>
          <w:t>20</w:t>
        </w:r>
        <w:r>
          <w:rPr>
            <w:vertAlign w:val="baseline"/>
          </w:rPr>
          <w:t> </w:t>
        </w:r>
      </w:hyperlink>
      <w:r>
        <w:rPr>
          <w:vertAlign w:val="baseline"/>
        </w:rPr>
        <w:t>For</w:t>
      </w:r>
      <w:r>
        <w:rPr>
          <w:spacing w:val="-57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1"/>
          <w:vertAlign w:val="baseline"/>
        </w:rPr>
        <w:t> </w:t>
      </w:r>
      <w:r>
        <w:rPr>
          <w:vertAlign w:val="baseline"/>
        </w:rPr>
        <w:t>AES</w:t>
      </w:r>
      <w:r>
        <w:rPr>
          <w:spacing w:val="1"/>
          <w:vertAlign w:val="baseline"/>
        </w:rPr>
        <w:t> </w:t>
      </w:r>
      <w:r>
        <w:rPr>
          <w:vertAlign w:val="baseline"/>
        </w:rPr>
        <w:t>Ohio</w:t>
      </w:r>
      <w:r>
        <w:rPr>
          <w:spacing w:val="1"/>
          <w:vertAlign w:val="baseline"/>
        </w:rPr>
        <w:t> </w:t>
      </w:r>
      <w:r>
        <w:rPr>
          <w:vertAlign w:val="baseline"/>
        </w:rPr>
        <w:t>utilizes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allocation</w:t>
      </w:r>
      <w:r>
        <w:rPr>
          <w:spacing w:val="1"/>
          <w:vertAlign w:val="baseline"/>
        </w:rPr>
        <w:t> </w:t>
      </w:r>
      <w:r>
        <w:rPr>
          <w:vertAlign w:val="baseline"/>
        </w:rPr>
        <w:t>factor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appropriate</w:t>
      </w:r>
      <w:r>
        <w:rPr>
          <w:spacing w:val="1"/>
          <w:vertAlign w:val="baseline"/>
        </w:rPr>
        <w:t> </w:t>
      </w:r>
      <w:r>
        <w:rPr>
          <w:vertAlign w:val="baseline"/>
        </w:rPr>
        <w:t>amount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distribution gross plant that should be allocated to the utility.</w:t>
      </w:r>
      <w:hyperlink w:history="true" w:anchor="_bookmark24">
        <w:r>
          <w:rPr>
            <w:vertAlign w:val="superscript"/>
          </w:rPr>
          <w:t>21</w:t>
        </w:r>
        <w:r>
          <w:rPr>
            <w:vertAlign w:val="baseline"/>
          </w:rPr>
          <w:t> </w:t>
        </w:r>
      </w:hyperlink>
      <w:r>
        <w:rPr>
          <w:vertAlign w:val="baseline"/>
        </w:rPr>
        <w:t>Allocation factors are often based</w:t>
      </w:r>
      <w:r>
        <w:rPr>
          <w:spacing w:val="1"/>
          <w:vertAlign w:val="baseline"/>
        </w:rPr>
        <w:t> </w:t>
      </w:r>
      <w:r>
        <w:rPr>
          <w:vertAlign w:val="baseline"/>
        </w:rPr>
        <w:t>on historical numbers or expenses and then used to extrapolate the appropriate amounts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future.</w:t>
      </w:r>
      <w:hyperlink w:history="true" w:anchor="_bookmark25">
        <w:r>
          <w:rPr>
            <w:vertAlign w:val="superscript"/>
          </w:rPr>
          <w:t>22</w:t>
        </w:r>
      </w:hyperlink>
    </w:p>
    <w:p>
      <w:pPr>
        <w:pStyle w:val="BodyText"/>
        <w:spacing w:line="480" w:lineRule="auto" w:before="120"/>
        <w:ind w:left="119" w:right="115" w:firstLine="720"/>
        <w:jc w:val="both"/>
      </w:pPr>
      <w:r>
        <w:rPr/>
        <w:t>In the case of determining an appropriate allocation factor for the SSO uncollectible</w:t>
      </w:r>
      <w:r>
        <w:rPr>
          <w:spacing w:val="1"/>
        </w:rPr>
        <w:t> </w:t>
      </w:r>
      <w:r>
        <w:rPr/>
        <w:t>expense, utilizing a straight revenue calculation is both correct and simple. Basing an allocation</w:t>
      </w:r>
      <w:r>
        <w:rPr>
          <w:spacing w:val="1"/>
        </w:rPr>
        <w:t> </w:t>
      </w:r>
      <w:r>
        <w:rPr/>
        <w:t>factor on revenue provides a simple and eloquent way to create a proxy for going forward costs,</w:t>
      </w:r>
      <w:r>
        <w:rPr>
          <w:spacing w:val="1"/>
        </w:rPr>
        <w:t> </w:t>
      </w:r>
      <w:r>
        <w:rPr/>
        <w:t>such as SSO uncollectible expense. Simply dividing AES Ohio’s revenue derived from the SSO</w:t>
      </w:r>
      <w:r>
        <w:rPr>
          <w:spacing w:val="1"/>
        </w:rPr>
        <w:t> </w:t>
      </w:r>
      <w:r>
        <w:rPr/>
        <w:t>($168,641,244) by AES Ohio’s total revenue ($610,541,652), an allocation factor of 27.6% is</w:t>
      </w:r>
      <w:r>
        <w:rPr>
          <w:spacing w:val="1"/>
        </w:rPr>
        <w:t> </w:t>
      </w:r>
      <w:r>
        <w:rPr/>
        <w:t>derived.</w:t>
      </w:r>
      <w:hyperlink w:history="true" w:anchor="_bookmark26">
        <w:r>
          <w:rPr>
            <w:vertAlign w:val="superscript"/>
          </w:rPr>
          <w:t>23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resulting 27.6% from that simple equation is then multiplied against AES Ohio’s</w:t>
      </w:r>
      <w:r>
        <w:rPr>
          <w:spacing w:val="1"/>
          <w:vertAlign w:val="baseline"/>
        </w:rPr>
        <w:t> </w:t>
      </w:r>
      <w:r>
        <w:rPr>
          <w:vertAlign w:val="baseline"/>
        </w:rPr>
        <w:t>historical uncollectible expense to determine the amount that should be allocated through a</w:t>
      </w:r>
      <w:r>
        <w:rPr>
          <w:spacing w:val="1"/>
          <w:vertAlign w:val="baseline"/>
        </w:rPr>
        <w:t> </w:t>
      </w:r>
      <w:r>
        <w:rPr>
          <w:vertAlign w:val="baseline"/>
        </w:rPr>
        <w:t>bypassable rider. Such an allocation would ensure that both shopping and SSO customers are</w:t>
      </w:r>
      <w:r>
        <w:rPr>
          <w:spacing w:val="1"/>
          <w:vertAlign w:val="baseline"/>
        </w:rPr>
        <w:t> </w:t>
      </w:r>
      <w:r>
        <w:rPr>
          <w:vertAlign w:val="baseline"/>
        </w:rPr>
        <w:t>paying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uncollectible</w:t>
      </w:r>
      <w:r>
        <w:rPr>
          <w:spacing w:val="-1"/>
          <w:vertAlign w:val="baseline"/>
        </w:rPr>
        <w:t> </w:t>
      </w:r>
      <w:r>
        <w:rPr>
          <w:vertAlign w:val="baseline"/>
        </w:rPr>
        <w:t>expense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72pt;margin-top:8.075117pt;width:144pt;height:.6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23" w:id="32"/>
      <w:bookmarkEnd w:id="32"/>
      <w:r>
        <w:rPr/>
      </w:r>
      <w:r>
        <w:rPr>
          <w:sz w:val="22"/>
          <w:vertAlign w:val="superscript"/>
        </w:rPr>
        <w:t>20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Tr.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 193-4.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24" w:id="33"/>
      <w:bookmarkEnd w:id="33"/>
      <w:r>
        <w:rPr/>
      </w:r>
      <w:r>
        <w:rPr>
          <w:sz w:val="22"/>
          <w:vertAlign w:val="superscript"/>
        </w:rPr>
        <w:t>21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 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194.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25" w:id="34"/>
      <w:bookmarkEnd w:id="34"/>
      <w:r>
        <w:rPr/>
      </w:r>
      <w:r>
        <w:rPr>
          <w:sz w:val="22"/>
          <w:vertAlign w:val="superscript"/>
        </w:rPr>
        <w:t>22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 193-5.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26" w:id="35"/>
      <w:bookmarkEnd w:id="35"/>
      <w:r>
        <w:rPr/>
      </w:r>
      <w:r>
        <w:rPr>
          <w:sz w:val="22"/>
          <w:vertAlign w:val="superscript"/>
        </w:rPr>
        <w:t>23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Ex.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(AES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Ohio’s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Response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RESA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INT-01-002).</w:t>
      </w:r>
    </w:p>
    <w:p>
      <w:pPr>
        <w:spacing w:after="0"/>
        <w:jc w:val="left"/>
        <w:rPr>
          <w:sz w:val="22"/>
        </w:rPr>
        <w:sectPr>
          <w:footerReference w:type="default" r:id="rId8"/>
          <w:pgSz w:w="12240" w:h="15840"/>
          <w:pgMar w:footer="1211" w:header="0" w:top="1360" w:bottom="1400" w:left="1320" w:right="1320"/>
        </w:sectPr>
      </w:pPr>
    </w:p>
    <w:p>
      <w:pPr>
        <w:pStyle w:val="BodyText"/>
        <w:spacing w:line="480" w:lineRule="auto" w:before="79"/>
        <w:ind w:left="119" w:right="119" w:firstLine="720"/>
        <w:jc w:val="both"/>
      </w:pPr>
      <w:r>
        <w:rPr/>
        <w:t>The</w:t>
      </w:r>
      <w:r>
        <w:rPr>
          <w:spacing w:val="-6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should</w:t>
      </w:r>
      <w:r>
        <w:rPr>
          <w:spacing w:val="-6"/>
        </w:rPr>
        <w:t> </w:t>
      </w:r>
      <w:r>
        <w:rPr/>
        <w:t>direct</w:t>
      </w:r>
      <w:r>
        <w:rPr>
          <w:spacing w:val="-3"/>
        </w:rPr>
        <w:t> </w:t>
      </w:r>
      <w:r>
        <w:rPr/>
        <w:t>AES</w:t>
      </w:r>
      <w:r>
        <w:rPr>
          <w:spacing w:val="-3"/>
        </w:rPr>
        <w:t> </w:t>
      </w:r>
      <w:r>
        <w:rPr/>
        <w:t>Ohio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allocate</w:t>
      </w:r>
      <w:r>
        <w:rPr>
          <w:spacing w:val="-5"/>
        </w:rPr>
        <w:t> </w:t>
      </w:r>
      <w:r>
        <w:rPr/>
        <w:t>an</w:t>
      </w:r>
      <w:r>
        <w:rPr>
          <w:spacing w:val="-1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SSO</w:t>
      </w:r>
      <w:r>
        <w:rPr>
          <w:spacing w:val="-14"/>
        </w:rPr>
        <w:t> </w:t>
      </w:r>
      <w:r>
        <w:rPr/>
        <w:t>related</w:t>
      </w:r>
      <w:r>
        <w:rPr>
          <w:spacing w:val="-13"/>
        </w:rPr>
        <w:t> </w:t>
      </w:r>
      <w:r>
        <w:rPr/>
        <w:t>uncollectible</w:t>
      </w:r>
      <w:r>
        <w:rPr>
          <w:spacing w:val="-11"/>
        </w:rPr>
        <w:t> </w:t>
      </w:r>
      <w:r>
        <w:rPr/>
        <w:t>expenses</w:t>
      </w:r>
      <w:r>
        <w:rPr>
          <w:spacing w:val="-13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bypassable</w:t>
      </w:r>
      <w:r>
        <w:rPr>
          <w:spacing w:val="-14"/>
        </w:rPr>
        <w:t> </w:t>
      </w:r>
      <w:r>
        <w:rPr/>
        <w:t>rider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foster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fair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unbiased</w:t>
      </w:r>
      <w:r>
        <w:rPr>
          <w:spacing w:val="-58"/>
        </w:rPr>
        <w:t> </w:t>
      </w:r>
      <w:r>
        <w:rPr/>
        <w:t>market. Such an allocation would create a more fair and competitive market for electric service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AES Ohio’s service</w:t>
      </w:r>
      <w:r>
        <w:rPr>
          <w:spacing w:val="-1"/>
        </w:rPr>
        <w:t> </w:t>
      </w:r>
      <w:r>
        <w:rPr/>
        <w:t>territory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policy.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20" w:after="0"/>
        <w:ind w:left="839" w:right="417" w:hanging="720"/>
        <w:jc w:val="left"/>
        <w:rPr>
          <w:b/>
          <w:sz w:val="24"/>
        </w:rPr>
      </w:pPr>
      <w:bookmarkStart w:name="B.  PUCO and OCC Assessments: The Commis" w:id="36"/>
      <w:bookmarkEnd w:id="36"/>
      <w:r>
        <w:rPr/>
      </w:r>
      <w:bookmarkStart w:name="_bookmark27" w:id="37"/>
      <w:bookmarkEnd w:id="37"/>
      <w:r>
        <w:rPr/>
      </w:r>
      <w:bookmarkStart w:name="_bookmark27" w:id="38"/>
      <w:bookmarkEnd w:id="38"/>
      <w:r>
        <w:rPr>
          <w:b/>
          <w:sz w:val="24"/>
        </w:rPr>
        <w:t>PUC</w:t>
      </w:r>
      <w:r>
        <w:rPr>
          <w:b/>
          <w:sz w:val="24"/>
        </w:rPr>
        <w:t>O and OCC Assessments: The Commission should not deviate from its past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proceedings and continue to require that AES Ohio allocate a portion of the OCC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PUCO Assessments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bypassable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rider.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480" w:lineRule="auto"/>
        <w:ind w:left="120" w:right="114" w:firstLine="720"/>
        <w:jc w:val="both"/>
      </w:pPr>
      <w:r>
        <w:rPr/>
        <w:t>The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AES</w:t>
      </w:r>
      <w:r>
        <w:rPr>
          <w:spacing w:val="-2"/>
        </w:rPr>
        <w:t> </w:t>
      </w:r>
      <w:r>
        <w:rPr/>
        <w:t>Ohio</w:t>
      </w:r>
      <w:r>
        <w:rPr>
          <w:spacing w:val="-1"/>
        </w:rPr>
        <w:t> </w:t>
      </w:r>
      <w:r>
        <w:rPr/>
        <w:t>rebundle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PUCO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OCC</w:t>
      </w:r>
      <w:r>
        <w:rPr>
          <w:spacing w:val="-58"/>
        </w:rPr>
        <w:t> </w:t>
      </w:r>
      <w:r>
        <w:rPr/>
        <w:t>assessments that were correctly allocated as part of SSO Generation expenses in prior cases.</w:t>
      </w:r>
      <w:hyperlink w:history="true" w:anchor="_bookmark28">
        <w:r>
          <w:rPr>
            <w:vertAlign w:val="superscript"/>
          </w:rPr>
          <w:t>24</w:t>
        </w:r>
        <w:r>
          <w:rPr>
            <w:vertAlign w:val="baseline"/>
          </w:rPr>
          <w:t> </w:t>
        </w:r>
      </w:hyperlink>
      <w:r>
        <w:rPr>
          <w:vertAlign w:val="baseline"/>
        </w:rPr>
        <w:t>As</w:t>
      </w:r>
      <w:r>
        <w:rPr>
          <w:spacing w:val="-57"/>
          <w:vertAlign w:val="baseline"/>
        </w:rPr>
        <w:t> </w:t>
      </w:r>
      <w:r>
        <w:rPr>
          <w:vertAlign w:val="baseline"/>
        </w:rPr>
        <w:t>discussed above, Ohio law and policy prohibit the Commission from regulating or providing cost</w:t>
      </w:r>
      <w:r>
        <w:rPr>
          <w:spacing w:val="-57"/>
          <w:vertAlign w:val="baseline"/>
        </w:rPr>
        <w:t> </w:t>
      </w:r>
      <w:r>
        <w:rPr>
          <w:vertAlign w:val="baseline"/>
        </w:rPr>
        <w:t>recovery for competitive service through distribution rates.</w:t>
      </w:r>
      <w:hyperlink w:history="true" w:anchor="_bookmark29">
        <w:r>
          <w:rPr>
            <w:vertAlign w:val="superscript"/>
          </w:rPr>
          <w:t>25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Commission lacks the authority</w:t>
      </w:r>
      <w:r>
        <w:rPr>
          <w:spacing w:val="-57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authorize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recovery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costs</w:t>
      </w:r>
      <w:r>
        <w:rPr>
          <w:spacing w:val="-11"/>
          <w:vertAlign w:val="baseline"/>
        </w:rPr>
        <w:t> </w:t>
      </w:r>
      <w:r>
        <w:rPr>
          <w:vertAlign w:val="baseline"/>
        </w:rPr>
        <w:t>related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competitive</w:t>
      </w:r>
      <w:r>
        <w:rPr>
          <w:spacing w:val="-12"/>
          <w:vertAlign w:val="baseline"/>
        </w:rPr>
        <w:t> </w:t>
      </w:r>
      <w:r>
        <w:rPr>
          <w:vertAlign w:val="baseline"/>
        </w:rPr>
        <w:t>retail</w:t>
      </w:r>
      <w:r>
        <w:rPr>
          <w:spacing w:val="-11"/>
          <w:vertAlign w:val="baseline"/>
        </w:rPr>
        <w:t> </w:t>
      </w:r>
      <w:r>
        <w:rPr>
          <w:vertAlign w:val="baseline"/>
        </w:rPr>
        <w:t>electric</w:t>
      </w:r>
      <w:r>
        <w:rPr>
          <w:spacing w:val="-12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11"/>
          <w:vertAlign w:val="baseline"/>
        </w:rPr>
        <w:t> </w:t>
      </w:r>
      <w:r>
        <w:rPr>
          <w:vertAlign w:val="baseline"/>
        </w:rPr>
        <w:t>in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rate</w:t>
      </w:r>
      <w:r>
        <w:rPr>
          <w:spacing w:val="-57"/>
          <w:vertAlign w:val="baseline"/>
        </w:rPr>
        <w:t> </w:t>
      </w:r>
      <w:r>
        <w:rPr>
          <w:vertAlign w:val="baseline"/>
        </w:rPr>
        <w:t>case filed under R.C. 4909.18. Similar to bad debt expenses, AES Ohio previously unbundled a</w:t>
      </w:r>
      <w:r>
        <w:rPr>
          <w:spacing w:val="1"/>
          <w:vertAlign w:val="baseline"/>
        </w:rPr>
        <w:t> </w:t>
      </w:r>
      <w:r>
        <w:rPr>
          <w:vertAlign w:val="baseline"/>
        </w:rPr>
        <w:t>portion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these</w:t>
      </w:r>
      <w:r>
        <w:rPr>
          <w:spacing w:val="-4"/>
          <w:vertAlign w:val="baseline"/>
        </w:rPr>
        <w:t> </w:t>
      </w:r>
      <w:r>
        <w:rPr>
          <w:vertAlign w:val="baseline"/>
        </w:rPr>
        <w:t>costs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4"/>
          <w:vertAlign w:val="baseline"/>
        </w:rPr>
        <w:t> </w:t>
      </w:r>
      <w:r>
        <w:rPr>
          <w:vertAlign w:val="baseline"/>
        </w:rPr>
        <w:t>with</w:t>
      </w:r>
      <w:r>
        <w:rPr>
          <w:spacing w:val="-5"/>
          <w:vertAlign w:val="baseline"/>
        </w:rPr>
        <w:t> </w:t>
      </w:r>
      <w:r>
        <w:rPr>
          <w:vertAlign w:val="baseline"/>
        </w:rPr>
        <w:t>state</w:t>
      </w:r>
      <w:r>
        <w:rPr>
          <w:spacing w:val="-4"/>
          <w:vertAlign w:val="baseline"/>
        </w:rPr>
        <w:t> </w:t>
      </w:r>
      <w:r>
        <w:rPr>
          <w:vertAlign w:val="baseline"/>
        </w:rPr>
        <w:t>law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requiring</w:t>
      </w:r>
      <w:r>
        <w:rPr>
          <w:spacing w:val="-5"/>
          <w:vertAlign w:val="baseline"/>
        </w:rPr>
        <w:t> </w:t>
      </w:r>
      <w:r>
        <w:rPr>
          <w:vertAlign w:val="baseline"/>
        </w:rPr>
        <w:t>unbundled</w:t>
      </w:r>
      <w:r>
        <w:rPr>
          <w:spacing w:val="-4"/>
          <w:vertAlign w:val="baseline"/>
        </w:rPr>
        <w:t> </w:t>
      </w:r>
      <w:r>
        <w:rPr>
          <w:vertAlign w:val="baseline"/>
        </w:rPr>
        <w:t>electric</w:t>
      </w:r>
      <w:r>
        <w:rPr>
          <w:spacing w:val="-6"/>
          <w:vertAlign w:val="baseline"/>
        </w:rPr>
        <w:t> </w:t>
      </w:r>
      <w:r>
        <w:rPr>
          <w:vertAlign w:val="baseline"/>
        </w:rPr>
        <w:t>rates.</w:t>
      </w:r>
      <w:hyperlink w:history="true" w:anchor="_bookmark30">
        <w:r>
          <w:rPr>
            <w:vertAlign w:val="superscript"/>
          </w:rPr>
          <w:t>26</w:t>
        </w:r>
        <w:r>
          <w:rPr>
            <w:spacing w:val="-4"/>
            <w:vertAlign w:val="baseline"/>
          </w:rPr>
          <w:t> </w:t>
        </w:r>
      </w:hyperlink>
      <w:r>
        <w:rPr>
          <w:vertAlign w:val="baseline"/>
        </w:rPr>
        <w:t>Staff</w:t>
      </w:r>
      <w:r>
        <w:rPr>
          <w:spacing w:val="-6"/>
          <w:vertAlign w:val="baseline"/>
        </w:rPr>
        <w:t> </w:t>
      </w:r>
      <w:r>
        <w:rPr>
          <w:vertAlign w:val="baseline"/>
        </w:rPr>
        <w:t>itself</w:t>
      </w:r>
      <w:r>
        <w:rPr>
          <w:spacing w:val="-57"/>
          <w:vertAlign w:val="baseline"/>
        </w:rPr>
        <w:t> </w:t>
      </w:r>
      <w:r>
        <w:rPr>
          <w:vertAlign w:val="baseline"/>
        </w:rPr>
        <w:t>previously</w:t>
      </w:r>
      <w:r>
        <w:rPr>
          <w:spacing w:val="-10"/>
          <w:vertAlign w:val="baseline"/>
        </w:rPr>
        <w:t> </w:t>
      </w:r>
      <w:r>
        <w:rPr>
          <w:vertAlign w:val="baseline"/>
        </w:rPr>
        <w:t>determined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these</w:t>
      </w:r>
      <w:r>
        <w:rPr>
          <w:spacing w:val="-7"/>
          <w:vertAlign w:val="baseline"/>
        </w:rPr>
        <w:t> </w:t>
      </w:r>
      <w:r>
        <w:rPr>
          <w:vertAlign w:val="baseline"/>
        </w:rPr>
        <w:t>costs</w:t>
      </w:r>
      <w:r>
        <w:rPr>
          <w:spacing w:val="-8"/>
          <w:vertAlign w:val="baseline"/>
        </w:rPr>
        <w:t> </w:t>
      </w:r>
      <w:r>
        <w:rPr>
          <w:vertAlign w:val="baseline"/>
        </w:rPr>
        <w:t>were</w:t>
      </w:r>
      <w:r>
        <w:rPr>
          <w:spacing w:val="-10"/>
          <w:vertAlign w:val="baseline"/>
        </w:rPr>
        <w:t> </w:t>
      </w:r>
      <w:r>
        <w:rPr>
          <w:vertAlign w:val="baseline"/>
        </w:rPr>
        <w:t>indeed</w:t>
      </w:r>
      <w:r>
        <w:rPr>
          <w:spacing w:val="-10"/>
          <w:vertAlign w:val="baseline"/>
        </w:rPr>
        <w:t> </w:t>
      </w:r>
      <w:r>
        <w:rPr>
          <w:vertAlign w:val="baseline"/>
        </w:rPr>
        <w:t>directly</w:t>
      </w:r>
      <w:r>
        <w:rPr>
          <w:spacing w:val="-9"/>
          <w:vertAlign w:val="baseline"/>
        </w:rPr>
        <w:t> </w:t>
      </w:r>
      <w:r>
        <w:rPr>
          <w:vertAlign w:val="baseline"/>
        </w:rPr>
        <w:t>related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offering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competitive</w:t>
      </w:r>
      <w:r>
        <w:rPr>
          <w:spacing w:val="-57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1"/>
          <w:vertAlign w:val="baseline"/>
        </w:rPr>
        <w:t> </w:t>
      </w:r>
      <w:r>
        <w:rPr>
          <w:vertAlign w:val="baseline"/>
        </w:rPr>
        <w:t>and thus should be</w:t>
      </w:r>
      <w:r>
        <w:rPr>
          <w:spacing w:val="-1"/>
          <w:vertAlign w:val="baseline"/>
        </w:rPr>
        <w:t> </w:t>
      </w:r>
      <w:r>
        <w:rPr>
          <w:vertAlign w:val="baseline"/>
        </w:rPr>
        <w:t>collected through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bypassable</w:t>
      </w:r>
      <w:r>
        <w:rPr>
          <w:spacing w:val="-1"/>
          <w:vertAlign w:val="baseline"/>
        </w:rPr>
        <w:t> </w:t>
      </w:r>
      <w:r>
        <w:rPr>
          <w:vertAlign w:val="baseline"/>
        </w:rPr>
        <w:t>rider.</w:t>
      </w:r>
      <w:hyperlink w:history="true" w:anchor="_bookmark31">
        <w:r>
          <w:rPr>
            <w:vertAlign w:val="superscript"/>
          </w:rPr>
          <w:t>27</w:t>
        </w:r>
      </w:hyperlink>
    </w:p>
    <w:p>
      <w:pPr>
        <w:pStyle w:val="BodyText"/>
        <w:spacing w:line="480" w:lineRule="auto" w:before="118"/>
        <w:ind w:left="119" w:right="116" w:firstLine="720"/>
        <w:jc w:val="both"/>
      </w:pPr>
      <w:r>
        <w:rPr/>
        <w:t>The Staff determined in AES Ohio’s previous rate case that a certain percentage of the</w:t>
      </w:r>
      <w:r>
        <w:rPr>
          <w:spacing w:val="1"/>
        </w:rPr>
        <w:t> </w:t>
      </w:r>
      <w:r>
        <w:rPr/>
        <w:t>Regulatory Expense,</w:t>
      </w:r>
      <w:r>
        <w:rPr>
          <w:spacing w:val="3"/>
        </w:rPr>
        <w:t> </w:t>
      </w:r>
      <w:r>
        <w:rPr/>
        <w:t>which</w:t>
      </w:r>
      <w:r>
        <w:rPr>
          <w:spacing w:val="1"/>
        </w:rPr>
        <w:t> </w:t>
      </w:r>
      <w:r>
        <w:rPr/>
        <w:t>includes the PUCO and</w:t>
      </w:r>
      <w:r>
        <w:rPr>
          <w:spacing w:val="1"/>
        </w:rPr>
        <w:t> </w:t>
      </w:r>
      <w:r>
        <w:rPr/>
        <w:t>OCC</w:t>
      </w:r>
      <w:r>
        <w:rPr>
          <w:spacing w:val="1"/>
        </w:rPr>
        <w:t> </w:t>
      </w:r>
      <w:r>
        <w:rPr/>
        <w:t>assessments,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 passed</w:t>
      </w:r>
      <w:r>
        <w:rPr>
          <w:spacing w:val="2"/>
        </w:rPr>
        <w:t> </w:t>
      </w:r>
      <w:r>
        <w:rPr/>
        <w:t>along</w:t>
      </w:r>
      <w:r>
        <w:rPr>
          <w:spacing w:val="1"/>
        </w:rPr>
        <w:t> </w:t>
      </w:r>
      <w:r>
        <w:rPr/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72pt;margin-top:16.052284pt;width:144pt;height:.6pt;mso-position-horizontal-relative:page;mso-position-vertical-relative:paragraph;z-index:-15725568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28" w:id="39"/>
      <w:bookmarkEnd w:id="39"/>
      <w:r>
        <w:rPr/>
      </w:r>
      <w:r>
        <w:rPr>
          <w:sz w:val="22"/>
          <w:vertAlign w:val="superscript"/>
        </w:rPr>
        <w:t>24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Staff Report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24.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29" w:id="40"/>
      <w:bookmarkEnd w:id="40"/>
      <w:r>
        <w:rPr/>
      </w:r>
      <w:r>
        <w:rPr>
          <w:sz w:val="22"/>
          <w:vertAlign w:val="superscript"/>
        </w:rPr>
        <w:t>25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Energy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Objections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Staff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Report at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7-9.</w:t>
      </w:r>
    </w:p>
    <w:p>
      <w:pPr>
        <w:pStyle w:val="BodyText"/>
        <w:rPr>
          <w:sz w:val="22"/>
        </w:rPr>
      </w:pPr>
    </w:p>
    <w:p>
      <w:pPr>
        <w:spacing w:before="0"/>
        <w:ind w:left="120" w:right="149" w:hanging="1"/>
        <w:jc w:val="left"/>
        <w:rPr>
          <w:sz w:val="22"/>
        </w:rPr>
      </w:pPr>
      <w:bookmarkStart w:name="_bookmark30" w:id="41"/>
      <w:bookmarkEnd w:id="41"/>
      <w:r>
        <w:rPr/>
      </w:r>
      <w:r>
        <w:rPr>
          <w:sz w:val="22"/>
          <w:vertAlign w:val="superscript"/>
        </w:rPr>
        <w:t>26</w:t>
      </w:r>
      <w:r>
        <w:rPr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In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Matter of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Application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of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Dayton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Power and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Light</w:t>
      </w:r>
      <w:r>
        <w:rPr>
          <w:i/>
          <w:spacing w:val="3"/>
          <w:sz w:val="22"/>
          <w:vertAlign w:val="baseline"/>
        </w:rPr>
        <w:t> </w:t>
      </w:r>
      <w:r>
        <w:rPr>
          <w:i/>
          <w:sz w:val="22"/>
          <w:vertAlign w:val="baseline"/>
        </w:rPr>
        <w:t>Company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for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an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Increase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its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Electric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Distribution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Rates</w:t>
      </w:r>
      <w:r>
        <w:rPr>
          <w:sz w:val="22"/>
          <w:vertAlign w:val="baseline"/>
        </w:rPr>
        <w:t>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Nos.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15-1830-EL-AIR,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et al.,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Opinion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Order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(Sept 26,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2018)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¶32.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bookmarkStart w:name="_bookmark31" w:id="42"/>
      <w:bookmarkEnd w:id="42"/>
      <w:r>
        <w:rPr/>
      </w:r>
      <w:r>
        <w:rPr>
          <w:sz w:val="22"/>
          <w:vertAlign w:val="superscript"/>
        </w:rPr>
        <w:t>27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60" w:left="1320" w:right="1320"/>
        </w:sectPr>
      </w:pPr>
    </w:p>
    <w:p>
      <w:pPr>
        <w:pStyle w:val="BodyText"/>
        <w:spacing w:line="480" w:lineRule="auto" w:before="99"/>
        <w:ind w:left="119" w:right="114"/>
        <w:jc w:val="both"/>
      </w:pPr>
      <w:r>
        <w:rPr>
          <w:spacing w:val="-1"/>
        </w:rPr>
        <w:t>AES</w:t>
      </w:r>
      <w:r>
        <w:rPr>
          <w:spacing w:val="-14"/>
        </w:rPr>
        <w:t> </w:t>
      </w:r>
      <w:r>
        <w:rPr>
          <w:spacing w:val="-1"/>
        </w:rPr>
        <w:t>Ohio</w:t>
      </w:r>
      <w:r>
        <w:rPr>
          <w:spacing w:val="-15"/>
        </w:rPr>
        <w:t> </w:t>
      </w:r>
      <w:r>
        <w:rPr/>
        <w:t>customers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bypassable</w:t>
      </w:r>
      <w:r>
        <w:rPr>
          <w:spacing w:val="-16"/>
        </w:rPr>
        <w:t> </w:t>
      </w:r>
      <w:r>
        <w:rPr/>
        <w:t>rider.</w:t>
      </w:r>
      <w:hyperlink w:history="true" w:anchor="_bookmark32">
        <w:r>
          <w:rPr>
            <w:vertAlign w:val="superscript"/>
          </w:rPr>
          <w:t>28</w:t>
        </w:r>
        <w:r>
          <w:rPr>
            <w:spacing w:val="-13"/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-16"/>
          <w:vertAlign w:val="baseline"/>
        </w:rPr>
        <w:t> </w:t>
      </w:r>
      <w:r>
        <w:rPr>
          <w:vertAlign w:val="baseline"/>
        </w:rPr>
        <w:t>staff</w:t>
      </w:r>
      <w:r>
        <w:rPr>
          <w:spacing w:val="-13"/>
          <w:vertAlign w:val="baseline"/>
        </w:rPr>
        <w:t> </w:t>
      </w:r>
      <w:r>
        <w:rPr>
          <w:vertAlign w:val="baseline"/>
        </w:rPr>
        <w:t>report</w:t>
      </w:r>
      <w:r>
        <w:rPr>
          <w:spacing w:val="-14"/>
          <w:vertAlign w:val="baseline"/>
        </w:rPr>
        <w:t> </w:t>
      </w:r>
      <w:r>
        <w:rPr>
          <w:vertAlign w:val="baseline"/>
        </w:rPr>
        <w:t>in</w:t>
      </w:r>
      <w:r>
        <w:rPr>
          <w:spacing w:val="-15"/>
          <w:vertAlign w:val="baseline"/>
        </w:rPr>
        <w:t> </w:t>
      </w:r>
      <w:r>
        <w:rPr>
          <w:vertAlign w:val="baseline"/>
        </w:rPr>
        <w:t>the</w:t>
      </w:r>
      <w:r>
        <w:rPr>
          <w:spacing w:val="-16"/>
          <w:vertAlign w:val="baseline"/>
        </w:rPr>
        <w:t> </w:t>
      </w:r>
      <w:r>
        <w:rPr>
          <w:vertAlign w:val="baseline"/>
        </w:rPr>
        <w:t>prior</w:t>
      </w:r>
      <w:r>
        <w:rPr>
          <w:spacing w:val="-10"/>
          <w:vertAlign w:val="baseline"/>
        </w:rPr>
        <w:t> </w:t>
      </w:r>
      <w:r>
        <w:rPr>
          <w:vertAlign w:val="baseline"/>
        </w:rPr>
        <w:t>rate</w:t>
      </w:r>
      <w:r>
        <w:rPr>
          <w:spacing w:val="-13"/>
          <w:vertAlign w:val="baseline"/>
        </w:rPr>
        <w:t> </w:t>
      </w:r>
      <w:r>
        <w:rPr>
          <w:vertAlign w:val="baseline"/>
        </w:rPr>
        <w:t>case</w:t>
      </w:r>
      <w:r>
        <w:rPr>
          <w:spacing w:val="-16"/>
          <w:vertAlign w:val="baseline"/>
        </w:rPr>
        <w:t> </w:t>
      </w:r>
      <w:r>
        <w:rPr>
          <w:vertAlign w:val="baseline"/>
        </w:rPr>
        <w:t>determined</w:t>
      </w:r>
      <w:r>
        <w:rPr>
          <w:spacing w:val="-58"/>
          <w:vertAlign w:val="baseline"/>
        </w:rPr>
        <w:t> </w:t>
      </w:r>
      <w:r>
        <w:rPr>
          <w:vertAlign w:val="baseline"/>
        </w:rPr>
        <w:t>that it was prudent and justifiable to allocate some of these assessment fees directly to SSO</w:t>
      </w:r>
      <w:r>
        <w:rPr>
          <w:spacing w:val="1"/>
          <w:vertAlign w:val="baseline"/>
        </w:rPr>
        <w:t> </w:t>
      </w:r>
      <w:r>
        <w:rPr>
          <w:vertAlign w:val="baseline"/>
        </w:rPr>
        <w:t>customers given that shopping customers were being assessed more total fees than non-shopping</w:t>
      </w:r>
      <w:r>
        <w:rPr>
          <w:spacing w:val="1"/>
          <w:vertAlign w:val="baseline"/>
        </w:rPr>
        <w:t> </w:t>
      </w:r>
      <w:r>
        <w:rPr>
          <w:vertAlign w:val="baseline"/>
        </w:rPr>
        <w:t>customers. Furthermore, Staff recommended that the fee be allocated based on the percentage of</w:t>
      </w:r>
      <w:r>
        <w:rPr>
          <w:spacing w:val="1"/>
          <w:vertAlign w:val="baseline"/>
        </w:rPr>
        <w:t> </w:t>
      </w:r>
      <w:r>
        <w:rPr>
          <w:vertAlign w:val="baseline"/>
        </w:rPr>
        <w:t>SSO generation revenue as a function of total revenue and then applied to the PUCO/OCC</w:t>
      </w:r>
      <w:r>
        <w:rPr>
          <w:spacing w:val="1"/>
          <w:vertAlign w:val="baseline"/>
        </w:rPr>
        <w:t> </w:t>
      </w:r>
      <w:r>
        <w:rPr>
          <w:vertAlign w:val="baseline"/>
        </w:rPr>
        <w:t>assessments.</w:t>
      </w:r>
      <w:r>
        <w:rPr>
          <w:spacing w:val="12"/>
          <w:vertAlign w:val="baseline"/>
        </w:rPr>
        <w:t> </w:t>
      </w:r>
      <w:hyperlink w:history="true" w:anchor="_bookmark33">
        <w:r>
          <w:rPr>
            <w:vertAlign w:val="superscript"/>
          </w:rPr>
          <w:t>29</w:t>
        </w:r>
      </w:hyperlink>
    </w:p>
    <w:p>
      <w:pPr>
        <w:pStyle w:val="BodyText"/>
        <w:spacing w:line="480" w:lineRule="auto" w:before="120"/>
        <w:ind w:left="119" w:right="115" w:firstLine="720"/>
        <w:jc w:val="both"/>
      </w:pP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conclusion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/>
        <w:t>prior</w:t>
      </w:r>
      <w:r>
        <w:rPr>
          <w:spacing w:val="-5"/>
        </w:rPr>
        <w:t> </w:t>
      </w:r>
      <w:r>
        <w:rPr/>
        <w:t>rate</w:t>
      </w:r>
      <w:r>
        <w:rPr>
          <w:spacing w:val="-4"/>
        </w:rPr>
        <w:t> </w:t>
      </w:r>
      <w:r>
        <w:rPr/>
        <w:t>case,</w:t>
      </w:r>
      <w:r>
        <w:rPr>
          <w:spacing w:val="-6"/>
        </w:rPr>
        <w:t> </w:t>
      </w:r>
      <w:r>
        <w:rPr/>
        <w:t>AES</w:t>
      </w:r>
      <w:r>
        <w:rPr>
          <w:spacing w:val="-5"/>
        </w:rPr>
        <w:t> </w:t>
      </w:r>
      <w:r>
        <w:rPr/>
        <w:t>Ohio</w:t>
      </w:r>
      <w:r>
        <w:rPr>
          <w:spacing w:val="-5"/>
        </w:rPr>
        <w:t> </w:t>
      </w:r>
      <w:r>
        <w:rPr/>
        <w:t>began</w:t>
      </w:r>
      <w:r>
        <w:rPr>
          <w:spacing w:val="-4"/>
        </w:rPr>
        <w:t> </w:t>
      </w:r>
      <w:r>
        <w:rPr/>
        <w:t>collecting</w:t>
      </w:r>
      <w:r>
        <w:rPr>
          <w:spacing w:val="-6"/>
        </w:rPr>
        <w:t> </w:t>
      </w:r>
      <w:r>
        <w:rPr/>
        <w:t>$56,289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month</w:t>
      </w:r>
      <w:r>
        <w:rPr>
          <w:spacing w:val="-58"/>
        </w:rPr>
        <w:t> </w:t>
      </w:r>
      <w:r>
        <w:rPr/>
        <w:t>to account for the assessments based on SSO generation revenue.</w:t>
      </w:r>
      <w:hyperlink w:history="true" w:anchor="_bookmark34">
        <w:r>
          <w:rPr>
            <w:vertAlign w:val="superscript"/>
          </w:rPr>
          <w:t>30</w:t>
        </w:r>
        <w:r>
          <w:rPr>
            <w:vertAlign w:val="baseline"/>
          </w:rPr>
          <w:t> </w:t>
        </w:r>
      </w:hyperlink>
      <w:r>
        <w:rPr>
          <w:vertAlign w:val="baseline"/>
        </w:rPr>
        <w:t>This amount was collected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bypassable</w:t>
      </w:r>
      <w:r>
        <w:rPr>
          <w:spacing w:val="-6"/>
          <w:vertAlign w:val="baseline"/>
        </w:rPr>
        <w:t> </w:t>
      </w:r>
      <w:r>
        <w:rPr>
          <w:vertAlign w:val="baseline"/>
        </w:rPr>
        <w:t>Standard</w:t>
      </w:r>
      <w:r>
        <w:rPr>
          <w:spacing w:val="-4"/>
          <w:vertAlign w:val="baseline"/>
        </w:rPr>
        <w:t> </w:t>
      </w:r>
      <w:r>
        <w:rPr>
          <w:vertAlign w:val="baseline"/>
        </w:rPr>
        <w:t>Offer</w:t>
      </w:r>
      <w:r>
        <w:rPr>
          <w:spacing w:val="-6"/>
          <w:vertAlign w:val="baseline"/>
        </w:rPr>
        <w:t> </w:t>
      </w:r>
      <w:r>
        <w:rPr>
          <w:vertAlign w:val="baseline"/>
        </w:rPr>
        <w:t>Rate</w:t>
      </w:r>
      <w:r>
        <w:rPr>
          <w:spacing w:val="-4"/>
          <w:vertAlign w:val="baseline"/>
        </w:rPr>
        <w:t> </w:t>
      </w:r>
      <w:r>
        <w:rPr>
          <w:vertAlign w:val="baseline"/>
        </w:rPr>
        <w:t>(“SOR”)</w:t>
      </w:r>
      <w:r>
        <w:rPr>
          <w:spacing w:val="-5"/>
          <w:vertAlign w:val="baseline"/>
        </w:rPr>
        <w:t> </w:t>
      </w:r>
      <w:r>
        <w:rPr>
          <w:vertAlign w:val="baseline"/>
        </w:rPr>
        <w:t>rider.</w:t>
      </w:r>
      <w:hyperlink w:history="true" w:anchor="_bookmark35">
        <w:r>
          <w:rPr>
            <w:vertAlign w:val="superscript"/>
          </w:rPr>
          <w:t>31</w:t>
        </w:r>
        <w:r>
          <w:rPr>
            <w:spacing w:val="-4"/>
            <w:vertAlign w:val="baseline"/>
          </w:rPr>
          <w:t> </w:t>
        </w:r>
      </w:hyperlink>
      <w:r>
        <w:rPr>
          <w:vertAlign w:val="baseline"/>
        </w:rPr>
        <w:t>There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5"/>
          <w:vertAlign w:val="baseline"/>
        </w:rPr>
        <w:t> </w:t>
      </w:r>
      <w:r>
        <w:rPr>
          <w:vertAlign w:val="baseline"/>
        </w:rPr>
        <w:t>nothing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record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this</w:t>
      </w:r>
      <w:r>
        <w:rPr>
          <w:spacing w:val="-58"/>
          <w:vertAlign w:val="baseline"/>
        </w:rPr>
        <w:t> </w:t>
      </w:r>
      <w:r>
        <w:rPr>
          <w:vertAlign w:val="baseline"/>
        </w:rPr>
        <w:t>case or any prior case to indicate that the amount being collected was inaccurate or collected</w:t>
      </w:r>
      <w:r>
        <w:rPr>
          <w:spacing w:val="1"/>
          <w:vertAlign w:val="baseline"/>
        </w:rPr>
        <w:t> </w:t>
      </w:r>
      <w:r>
        <w:rPr>
          <w:vertAlign w:val="baseline"/>
        </w:rPr>
        <w:t>improperly.</w:t>
      </w:r>
    </w:p>
    <w:p>
      <w:pPr>
        <w:pStyle w:val="BodyText"/>
        <w:spacing w:line="480" w:lineRule="auto" w:before="120"/>
        <w:ind w:left="120" w:right="115" w:firstLine="720"/>
        <w:jc w:val="both"/>
      </w:pPr>
      <w:r>
        <w:rPr/>
        <w:t>AES Ohio did admittedly make one error by not removing the associated dollar amounts</w:t>
      </w:r>
      <w:r>
        <w:rPr>
          <w:spacing w:val="1"/>
        </w:rPr>
        <w:t> </w:t>
      </w:r>
      <w:r>
        <w:rPr/>
        <w:t>from its base distribution rates after the conclusion of the requisite proceedings.</w:t>
      </w:r>
      <w:hyperlink w:history="true" w:anchor="_bookmark36">
        <w:r>
          <w:rPr>
            <w:vertAlign w:val="superscript"/>
          </w:rPr>
          <w:t>32</w:t>
        </w:r>
      </w:hyperlink>
      <w:r>
        <w:rPr>
          <w:vertAlign w:val="baseline"/>
        </w:rPr>
        <w:t> During this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interim period AES Ohio was collecting the SSO generation related PUCO/OCC assessments</w:t>
      </w:r>
      <w:r>
        <w:rPr>
          <w:spacing w:val="1"/>
          <w:vertAlign w:val="baseline"/>
        </w:rPr>
        <w:t> </w:t>
      </w:r>
      <w:r>
        <w:rPr>
          <w:vertAlign w:val="baseline"/>
        </w:rPr>
        <w:t>twice,</w:t>
      </w:r>
      <w:r>
        <w:rPr>
          <w:spacing w:val="-10"/>
          <w:vertAlign w:val="baseline"/>
        </w:rPr>
        <w:t> </w:t>
      </w:r>
      <w:r>
        <w:rPr>
          <w:vertAlign w:val="baseline"/>
        </w:rPr>
        <w:t>once</w:t>
      </w:r>
      <w:r>
        <w:rPr>
          <w:spacing w:val="-11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appropriate</w:t>
      </w:r>
      <w:r>
        <w:rPr>
          <w:spacing w:val="-11"/>
          <w:vertAlign w:val="baseline"/>
        </w:rPr>
        <w:t> </w:t>
      </w:r>
      <w:r>
        <w:rPr>
          <w:vertAlign w:val="baseline"/>
        </w:rPr>
        <w:t>SOR</w:t>
      </w:r>
      <w:r>
        <w:rPr>
          <w:spacing w:val="-9"/>
          <w:vertAlign w:val="baseline"/>
        </w:rPr>
        <w:t> </w:t>
      </w:r>
      <w:r>
        <w:rPr>
          <w:vertAlign w:val="baseline"/>
        </w:rPr>
        <w:t>rider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again</w:t>
      </w:r>
      <w:r>
        <w:rPr>
          <w:spacing w:val="-10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10"/>
          <w:vertAlign w:val="baseline"/>
        </w:rPr>
        <w:t> </w:t>
      </w:r>
      <w:r>
        <w:rPr>
          <w:vertAlign w:val="baseline"/>
        </w:rPr>
        <w:t>base</w:t>
      </w:r>
      <w:r>
        <w:rPr>
          <w:spacing w:val="-11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-10"/>
          <w:vertAlign w:val="baseline"/>
        </w:rPr>
        <w:t> </w:t>
      </w:r>
      <w:r>
        <w:rPr>
          <w:vertAlign w:val="baseline"/>
        </w:rPr>
        <w:t>rates.</w:t>
      </w:r>
      <w:r>
        <w:rPr>
          <w:spacing w:val="-10"/>
          <w:vertAlign w:val="baseline"/>
        </w:rPr>
        <w:t> </w:t>
      </w:r>
      <w:r>
        <w:rPr>
          <w:vertAlign w:val="baseline"/>
        </w:rPr>
        <w:t>This</w:t>
      </w:r>
      <w:r>
        <w:rPr>
          <w:spacing w:val="-8"/>
          <w:vertAlign w:val="baseline"/>
        </w:rPr>
        <w:t> </w:t>
      </w:r>
      <w:r>
        <w:rPr>
          <w:vertAlign w:val="baseline"/>
        </w:rPr>
        <w:t>error</w:t>
      </w:r>
      <w:r>
        <w:rPr>
          <w:spacing w:val="-58"/>
          <w:vertAlign w:val="baseline"/>
        </w:rPr>
        <w:t> </w:t>
      </w:r>
      <w:r>
        <w:rPr>
          <w:vertAlign w:val="baseline"/>
        </w:rPr>
        <w:t>was</w:t>
      </w:r>
      <w:r>
        <w:rPr>
          <w:spacing w:val="-9"/>
          <w:vertAlign w:val="baseline"/>
        </w:rPr>
        <w:t> </w:t>
      </w:r>
      <w:r>
        <w:rPr>
          <w:vertAlign w:val="baseline"/>
        </w:rPr>
        <w:t>temporarily</w:t>
      </w:r>
      <w:r>
        <w:rPr>
          <w:spacing w:val="-10"/>
          <w:vertAlign w:val="baseline"/>
        </w:rPr>
        <w:t> </w:t>
      </w:r>
      <w:r>
        <w:rPr>
          <w:vertAlign w:val="baseline"/>
        </w:rPr>
        <w:t>remedied</w:t>
      </w:r>
      <w:r>
        <w:rPr>
          <w:spacing w:val="-10"/>
          <w:vertAlign w:val="baseline"/>
        </w:rPr>
        <w:t> </w:t>
      </w:r>
      <w:r>
        <w:rPr>
          <w:vertAlign w:val="baseline"/>
        </w:rPr>
        <w:t>when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-12"/>
          <w:vertAlign w:val="baseline"/>
        </w:rPr>
        <w:t> </w:t>
      </w:r>
      <w:r>
        <w:rPr>
          <w:vertAlign w:val="baseline"/>
        </w:rPr>
        <w:t>ordered</w:t>
      </w:r>
      <w:r>
        <w:rPr>
          <w:spacing w:val="-9"/>
          <w:vertAlign w:val="baseline"/>
        </w:rPr>
        <w:t> </w:t>
      </w:r>
      <w:r>
        <w:rPr>
          <w:vertAlign w:val="baseline"/>
        </w:rPr>
        <w:t>AES</w:t>
      </w:r>
      <w:r>
        <w:rPr>
          <w:spacing w:val="-9"/>
          <w:vertAlign w:val="baseline"/>
        </w:rPr>
        <w:t> </w:t>
      </w:r>
      <w:r>
        <w:rPr>
          <w:vertAlign w:val="baseline"/>
        </w:rPr>
        <w:t>Ohio</w:t>
      </w:r>
      <w:r>
        <w:rPr>
          <w:spacing w:val="-10"/>
          <w:vertAlign w:val="baseline"/>
        </w:rPr>
        <w:t> </w:t>
      </w:r>
      <w:r>
        <w:rPr>
          <w:vertAlign w:val="baseline"/>
        </w:rPr>
        <w:t>credit</w:t>
      </w:r>
      <w:r>
        <w:rPr>
          <w:spacing w:val="-6"/>
          <w:vertAlign w:val="baseline"/>
        </w:rPr>
        <w:t> </w:t>
      </w:r>
      <w:r>
        <w:rPr>
          <w:vertAlign w:val="baseline"/>
        </w:rPr>
        <w:t>all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money</w:t>
      </w:r>
      <w:r>
        <w:rPr>
          <w:spacing w:val="-9"/>
          <w:vertAlign w:val="baseline"/>
        </w:rPr>
        <w:t> </w:t>
      </w:r>
      <w:r>
        <w:rPr>
          <w:vertAlign w:val="baseline"/>
        </w:rPr>
        <w:t>collected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72pt;margin-top:13.851406pt;width:144pt;height:.6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i/>
          <w:sz w:val="22"/>
        </w:rPr>
      </w:pPr>
      <w:bookmarkStart w:name="_bookmark32" w:id="43"/>
      <w:bookmarkEnd w:id="43"/>
      <w:r>
        <w:rPr/>
      </w:r>
      <w:r>
        <w:rPr>
          <w:sz w:val="22"/>
          <w:vertAlign w:val="superscript"/>
        </w:rPr>
        <w:t>28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bookmarkStart w:name="_bookmark33" w:id="44"/>
      <w:bookmarkEnd w:id="44"/>
      <w:r>
        <w:rPr/>
      </w:r>
      <w:r>
        <w:rPr>
          <w:sz w:val="22"/>
          <w:vertAlign w:val="superscript"/>
        </w:rPr>
        <w:t>29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Id.</w:t>
      </w:r>
    </w:p>
    <w:p>
      <w:pPr>
        <w:pStyle w:val="BodyText"/>
        <w:rPr>
          <w:i/>
          <w:sz w:val="22"/>
        </w:rPr>
      </w:pPr>
    </w:p>
    <w:p>
      <w:pPr>
        <w:spacing w:before="0"/>
        <w:ind w:left="120" w:right="204" w:hanging="1"/>
        <w:jc w:val="left"/>
        <w:rPr>
          <w:sz w:val="22"/>
        </w:rPr>
      </w:pPr>
      <w:bookmarkStart w:name="_bookmark34" w:id="45"/>
      <w:bookmarkEnd w:id="45"/>
      <w:r>
        <w:rPr/>
      </w:r>
      <w:r>
        <w:rPr>
          <w:sz w:val="22"/>
          <w:vertAlign w:val="superscript"/>
        </w:rPr>
        <w:t>30</w:t>
      </w:r>
      <w:r>
        <w:rPr>
          <w:sz w:val="22"/>
          <w:vertAlign w:val="baseline"/>
        </w:rPr>
        <w:t> </w:t>
      </w:r>
      <w:r>
        <w:rPr>
          <w:i/>
          <w:sz w:val="22"/>
          <w:vertAlign w:val="baseline"/>
        </w:rPr>
        <w:t>In the Matter of the Application of the Dayton Power and Light Company to Update Its Standard Offer</w:t>
      </w:r>
      <w:r>
        <w:rPr>
          <w:i/>
          <w:spacing w:val="-52"/>
          <w:sz w:val="22"/>
          <w:vertAlign w:val="baseline"/>
        </w:rPr>
        <w:t> </w:t>
      </w:r>
      <w:r>
        <w:rPr>
          <w:i/>
          <w:sz w:val="22"/>
          <w:vertAlign w:val="baseline"/>
        </w:rPr>
        <w:t>Rate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Tariffs</w:t>
      </w:r>
      <w:r>
        <w:rPr>
          <w:sz w:val="22"/>
          <w:vertAlign w:val="baseline"/>
        </w:rPr>
        <w:t>, Case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No. 19-841-EL-RDR,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Second Finding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 Order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(Feb.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26,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2020)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 ¶ 8.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bookmarkStart w:name="_bookmark35" w:id="46"/>
      <w:bookmarkEnd w:id="46"/>
      <w:r>
        <w:rPr/>
      </w:r>
      <w:r>
        <w:rPr>
          <w:sz w:val="22"/>
          <w:vertAlign w:val="superscript"/>
        </w:rPr>
        <w:t>31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Id.</w:t>
      </w:r>
    </w:p>
    <w:p>
      <w:pPr>
        <w:pStyle w:val="BodyText"/>
        <w:rPr>
          <w:i/>
          <w:sz w:val="22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bookmarkStart w:name="_bookmark36" w:id="47"/>
      <w:bookmarkEnd w:id="47"/>
      <w:r>
        <w:rPr/>
      </w:r>
      <w:r>
        <w:rPr>
          <w:sz w:val="22"/>
          <w:vertAlign w:val="superscript"/>
        </w:rPr>
        <w:t>32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40" w:bottom="1400" w:left="1320" w:right="1320"/>
        </w:sectPr>
      </w:pPr>
    </w:p>
    <w:p>
      <w:pPr>
        <w:pStyle w:val="BodyText"/>
        <w:spacing w:line="480" w:lineRule="auto" w:before="79"/>
        <w:ind w:left="120" w:right="118"/>
        <w:jc w:val="both"/>
      </w:pPr>
      <w:r>
        <w:rPr/>
        <w:t>through the SOR to all distribution customers through a non-bypassable Tax Savings Credit</w:t>
      </w:r>
      <w:r>
        <w:rPr>
          <w:spacing w:val="1"/>
        </w:rPr>
        <w:t> </w:t>
      </w:r>
      <w:r>
        <w:rPr/>
        <w:t>(“TSC”)</w:t>
      </w:r>
      <w:r>
        <w:rPr>
          <w:spacing w:val="-1"/>
        </w:rPr>
        <w:t> </w:t>
      </w:r>
      <w:r>
        <w:rPr/>
        <w:t>rider.</w:t>
      </w:r>
      <w:hyperlink w:history="true" w:anchor="_bookmark37">
        <w:r>
          <w:rPr>
            <w:vertAlign w:val="superscript"/>
          </w:rPr>
          <w:t>33</w:t>
        </w:r>
      </w:hyperlink>
    </w:p>
    <w:p>
      <w:pPr>
        <w:pStyle w:val="BodyText"/>
        <w:spacing w:line="480" w:lineRule="auto" w:before="120"/>
        <w:ind w:left="119" w:right="114" w:firstLine="720"/>
        <w:jc w:val="both"/>
      </w:pPr>
      <w:r>
        <w:rPr/>
        <w:t>The easiest course of action in this proceeding would have been for the appropriate</w:t>
      </w:r>
      <w:r>
        <w:rPr>
          <w:spacing w:val="1"/>
        </w:rPr>
        <w:t> </w:t>
      </w:r>
      <w:r>
        <w:rPr/>
        <w:t>unbundling</w:t>
      </w:r>
      <w:r>
        <w:rPr>
          <w:spacing w:val="-4"/>
        </w:rPr>
        <w:t> </w:t>
      </w:r>
      <w:r>
        <w:rPr/>
        <w:t>steps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removing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allocated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SOR from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distribution</w:t>
      </w:r>
      <w:r>
        <w:rPr>
          <w:spacing w:val="-58"/>
        </w:rPr>
        <w:t> </w:t>
      </w:r>
      <w:r>
        <w:rPr/>
        <w:t>rates.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completing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unbundling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prior</w:t>
      </w:r>
      <w:r>
        <w:rPr>
          <w:spacing w:val="-8"/>
        </w:rPr>
        <w:t> </w:t>
      </w:r>
      <w:r>
        <w:rPr/>
        <w:t>proceeding,</w:t>
      </w:r>
      <w:r>
        <w:rPr>
          <w:spacing w:val="-6"/>
        </w:rPr>
        <w:t> </w:t>
      </w:r>
      <w:r>
        <w:rPr/>
        <w:t>AES</w:t>
      </w:r>
      <w:r>
        <w:rPr>
          <w:spacing w:val="-57"/>
        </w:rPr>
        <w:t> </w:t>
      </w:r>
      <w:r>
        <w:rPr/>
        <w:t>Ohio’s distribution rates will better reflect actual distribution costs and be more consistent with</w:t>
      </w:r>
      <w:r>
        <w:rPr>
          <w:spacing w:val="1"/>
        </w:rPr>
        <w:t> </w:t>
      </w:r>
      <w:r>
        <w:rPr/>
        <w:t>Ohio policy and law.</w:t>
      </w:r>
      <w:hyperlink w:history="true" w:anchor="_bookmark38">
        <w:r>
          <w:rPr>
            <w:vertAlign w:val="superscript"/>
          </w:rPr>
          <w:t>34</w:t>
        </w:r>
      </w:hyperlink>
      <w:r>
        <w:rPr>
          <w:vertAlign w:val="baseline"/>
        </w:rPr>
        <w:t> However, Staff has recommended a complete reversal of their prior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decision.</w:t>
      </w:r>
      <w:hyperlink w:history="true" w:anchor="_bookmark39">
        <w:r>
          <w:rPr>
            <w:vertAlign w:val="superscript"/>
          </w:rPr>
          <w:t>35</w:t>
        </w:r>
        <w:r>
          <w:rPr>
            <w:spacing w:val="-3"/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Staff</w:t>
      </w:r>
      <w:r>
        <w:rPr>
          <w:spacing w:val="-5"/>
          <w:vertAlign w:val="baseline"/>
        </w:rPr>
        <w:t> </w:t>
      </w:r>
      <w:r>
        <w:rPr>
          <w:vertAlign w:val="baseline"/>
        </w:rPr>
        <w:t>Report</w:t>
      </w:r>
      <w:r>
        <w:rPr>
          <w:spacing w:val="-3"/>
          <w:vertAlign w:val="baseline"/>
        </w:rPr>
        <w:t> </w:t>
      </w:r>
      <w:r>
        <w:rPr>
          <w:vertAlign w:val="baseline"/>
        </w:rPr>
        <w:t>Recommends</w:t>
      </w:r>
      <w:r>
        <w:rPr>
          <w:spacing w:val="-4"/>
          <w:vertAlign w:val="baseline"/>
        </w:rPr>
        <w:t> </w:t>
      </w:r>
      <w:r>
        <w:rPr>
          <w:vertAlign w:val="baseline"/>
        </w:rPr>
        <w:t>rebundling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PUCO/OCC</w:t>
      </w:r>
      <w:r>
        <w:rPr>
          <w:spacing w:val="-3"/>
          <w:vertAlign w:val="baseline"/>
        </w:rPr>
        <w:t> </w:t>
      </w:r>
      <w:r>
        <w:rPr>
          <w:vertAlign w:val="baseline"/>
        </w:rPr>
        <w:t>assessments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completely</w:t>
      </w:r>
      <w:r>
        <w:rPr>
          <w:spacing w:val="-58"/>
          <w:vertAlign w:val="baseline"/>
        </w:rPr>
        <w:t> </w:t>
      </w:r>
      <w:r>
        <w:rPr>
          <w:vertAlign w:val="baseline"/>
        </w:rPr>
        <w:t>into</w:t>
      </w:r>
      <w:r>
        <w:rPr>
          <w:spacing w:val="-11"/>
          <w:vertAlign w:val="baseline"/>
        </w:rPr>
        <w:t> </w:t>
      </w:r>
      <w:r>
        <w:rPr>
          <w:vertAlign w:val="baseline"/>
        </w:rPr>
        <w:t>base</w:t>
      </w:r>
      <w:r>
        <w:rPr>
          <w:spacing w:val="-12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rates.</w:t>
      </w:r>
      <w:hyperlink w:history="true" w:anchor="_bookmark40">
        <w:r>
          <w:rPr>
            <w:vertAlign w:val="superscript"/>
          </w:rPr>
          <w:t>36</w:t>
        </w:r>
        <w:r>
          <w:rPr>
            <w:spacing w:val="-10"/>
            <w:vertAlign w:val="baseline"/>
          </w:rPr>
          <w:t> </w:t>
        </w:r>
      </w:hyperlink>
      <w:r>
        <w:rPr>
          <w:vertAlign w:val="baseline"/>
        </w:rPr>
        <w:t>Under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Staff</w:t>
      </w:r>
      <w:r>
        <w:rPr>
          <w:spacing w:val="-12"/>
          <w:vertAlign w:val="baseline"/>
        </w:rPr>
        <w:t> </w:t>
      </w:r>
      <w:r>
        <w:rPr>
          <w:vertAlign w:val="baseline"/>
        </w:rPr>
        <w:t>proposal,</w:t>
      </w:r>
      <w:r>
        <w:rPr>
          <w:spacing w:val="-10"/>
          <w:vertAlign w:val="baseline"/>
        </w:rPr>
        <w:t> </w:t>
      </w:r>
      <w:r>
        <w:rPr>
          <w:vertAlign w:val="baseline"/>
        </w:rPr>
        <w:t>shopping</w:t>
      </w:r>
      <w:r>
        <w:rPr>
          <w:spacing w:val="-11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-1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0"/>
          <w:vertAlign w:val="baseline"/>
        </w:rPr>
        <w:t> </w:t>
      </w:r>
      <w:r>
        <w:rPr>
          <w:vertAlign w:val="baseline"/>
        </w:rPr>
        <w:t>again</w:t>
      </w:r>
      <w:r>
        <w:rPr>
          <w:spacing w:val="-11"/>
          <w:vertAlign w:val="baseline"/>
        </w:rPr>
        <w:t> </w:t>
      </w:r>
      <w:r>
        <w:rPr>
          <w:vertAlign w:val="baseline"/>
        </w:rPr>
        <w:t>be</w:t>
      </w:r>
      <w:r>
        <w:rPr>
          <w:spacing w:val="-12"/>
          <w:vertAlign w:val="baseline"/>
        </w:rPr>
        <w:t> </w:t>
      </w:r>
      <w:r>
        <w:rPr>
          <w:vertAlign w:val="baseline"/>
        </w:rPr>
        <w:t>subject</w:t>
      </w:r>
      <w:r>
        <w:rPr>
          <w:spacing w:val="-57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assessments both at the</w:t>
      </w:r>
      <w:r>
        <w:rPr>
          <w:spacing w:val="-1"/>
          <w:vertAlign w:val="baseline"/>
        </w:rPr>
        <w:t> </w:t>
      </w:r>
      <w:r>
        <w:rPr>
          <w:vertAlign w:val="baseline"/>
        </w:rPr>
        <w:t>utility and</w:t>
      </w:r>
      <w:r>
        <w:rPr>
          <w:spacing w:val="-1"/>
          <w:vertAlign w:val="baseline"/>
        </w:rPr>
        <w:t> </w:t>
      </w:r>
      <w:r>
        <w:rPr>
          <w:vertAlign w:val="baseline"/>
        </w:rPr>
        <w:t>supplier</w:t>
      </w:r>
      <w:r>
        <w:rPr>
          <w:spacing w:val="-1"/>
          <w:vertAlign w:val="baseline"/>
        </w:rPr>
        <w:t> </w:t>
      </w:r>
      <w:r>
        <w:rPr>
          <w:vertAlign w:val="baseline"/>
        </w:rPr>
        <w:t>level.</w:t>
      </w:r>
    </w:p>
    <w:p>
      <w:pPr>
        <w:pStyle w:val="BodyText"/>
        <w:spacing w:line="480" w:lineRule="auto" w:before="120"/>
        <w:ind w:left="120" w:right="114" w:firstLine="720"/>
        <w:jc w:val="both"/>
      </w:pPr>
      <w:r>
        <w:rPr/>
        <w:t>The percentage of the statewide assessments charged to entities, such as IGS and AES</w:t>
      </w:r>
      <w:r>
        <w:rPr>
          <w:spacing w:val="1"/>
        </w:rPr>
        <w:t> </w:t>
      </w:r>
      <w:r>
        <w:rPr/>
        <w:t>Ohio, are assigned based solely on total revenue of each entity.</w:t>
      </w:r>
      <w:hyperlink w:history="true" w:anchor="_bookmark41">
        <w:r>
          <w:rPr>
            <w:vertAlign w:val="superscript"/>
          </w:rPr>
          <w:t>37</w:t>
        </w:r>
      </w:hyperlink>
      <w:r>
        <w:rPr>
          <w:vertAlign w:val="baseline"/>
        </w:rPr>
        <w:t> Allocating a portion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assessments</w:t>
      </w:r>
      <w:r>
        <w:rPr>
          <w:spacing w:val="-9"/>
          <w:vertAlign w:val="baseline"/>
        </w:rPr>
        <w:t> </w:t>
      </w:r>
      <w:r>
        <w:rPr>
          <w:vertAlign w:val="baseline"/>
        </w:rPr>
        <w:t>based</w:t>
      </w:r>
      <w:r>
        <w:rPr>
          <w:spacing w:val="-6"/>
          <w:vertAlign w:val="baseline"/>
        </w:rPr>
        <w:t> </w:t>
      </w:r>
      <w:r>
        <w:rPr>
          <w:vertAlign w:val="baseline"/>
        </w:rPr>
        <w:t>on</w:t>
      </w:r>
      <w:r>
        <w:rPr>
          <w:spacing w:val="-9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allocation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factor,</w:t>
      </w:r>
      <w:r>
        <w:rPr>
          <w:spacing w:val="-9"/>
          <w:vertAlign w:val="baseline"/>
        </w:rPr>
        <w:t> </w:t>
      </w:r>
      <w:r>
        <w:rPr>
          <w:vertAlign w:val="baseline"/>
        </w:rPr>
        <w:t>such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one</w:t>
      </w:r>
      <w:r>
        <w:rPr>
          <w:spacing w:val="-7"/>
          <w:vertAlign w:val="baseline"/>
        </w:rPr>
        <w:t> </w:t>
      </w:r>
      <w:r>
        <w:rPr>
          <w:vertAlign w:val="baseline"/>
        </w:rPr>
        <w:t>approved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prior</w:t>
      </w:r>
      <w:r>
        <w:rPr>
          <w:spacing w:val="-9"/>
          <w:vertAlign w:val="baseline"/>
        </w:rPr>
        <w:t> </w:t>
      </w:r>
      <w:r>
        <w:rPr>
          <w:vertAlign w:val="baseline"/>
        </w:rPr>
        <w:t>rate</w:t>
      </w:r>
      <w:r>
        <w:rPr>
          <w:spacing w:val="-10"/>
          <w:vertAlign w:val="baseline"/>
        </w:rPr>
        <w:t> </w:t>
      </w:r>
      <w:r>
        <w:rPr>
          <w:vertAlign w:val="baseline"/>
        </w:rPr>
        <w:t>case,</w:t>
      </w:r>
      <w:r>
        <w:rPr>
          <w:spacing w:val="-9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58"/>
          <w:vertAlign w:val="baseline"/>
        </w:rPr>
        <w:t> </w:t>
      </w:r>
      <w:r>
        <w:rPr>
          <w:vertAlign w:val="baseline"/>
        </w:rPr>
        <w:t>state policy and is a justifiable means of allocation. A proper course of action would be for AES</w:t>
      </w:r>
      <w:r>
        <w:rPr>
          <w:spacing w:val="1"/>
          <w:vertAlign w:val="baseline"/>
        </w:rPr>
        <w:t> </w:t>
      </w:r>
      <w:r>
        <w:rPr>
          <w:vertAlign w:val="baseline"/>
        </w:rPr>
        <w:t>Ohio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directed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continue</w:t>
      </w:r>
      <w:r>
        <w:rPr>
          <w:spacing w:val="-5"/>
          <w:vertAlign w:val="baseline"/>
        </w:rPr>
        <w:t> </w:t>
      </w:r>
      <w:r>
        <w:rPr>
          <w:vertAlign w:val="baseline"/>
        </w:rPr>
        <w:t>collecting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currently</w:t>
      </w:r>
      <w:r>
        <w:rPr>
          <w:spacing w:val="-4"/>
          <w:vertAlign w:val="baseline"/>
        </w:rPr>
        <w:t> </w:t>
      </w:r>
      <w:r>
        <w:rPr>
          <w:vertAlign w:val="baseline"/>
        </w:rPr>
        <w:t>allocated</w:t>
      </w:r>
      <w:r>
        <w:rPr>
          <w:spacing w:val="-5"/>
          <w:vertAlign w:val="baseline"/>
        </w:rPr>
        <w:t> </w:t>
      </w:r>
      <w:r>
        <w:rPr>
          <w:vertAlign w:val="baseline"/>
        </w:rPr>
        <w:t>amount</w:t>
      </w:r>
      <w:r>
        <w:rPr>
          <w:spacing w:val="-3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SSO</w:t>
      </w:r>
      <w:r>
        <w:rPr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57"/>
          <w:vertAlign w:val="baseline"/>
        </w:rPr>
        <w:t> </w:t>
      </w:r>
      <w:r>
        <w:rPr>
          <w:vertAlign w:val="baseline"/>
        </w:rPr>
        <w:t>equal parts reduction in the collection through proposed base rates in this proceeding.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47"/>
          <w:vertAlign w:val="baseline"/>
        </w:rPr>
        <w:t> </w:t>
      </w:r>
      <w:r>
        <w:rPr>
          <w:vertAlign w:val="baseline"/>
        </w:rPr>
        <w:t>should</w:t>
      </w:r>
      <w:r>
        <w:rPr>
          <w:spacing w:val="47"/>
          <w:vertAlign w:val="baseline"/>
        </w:rPr>
        <w:t> </w:t>
      </w:r>
      <w:r>
        <w:rPr>
          <w:vertAlign w:val="baseline"/>
        </w:rPr>
        <w:t>not</w:t>
      </w:r>
      <w:r>
        <w:rPr>
          <w:spacing w:val="45"/>
          <w:vertAlign w:val="baseline"/>
        </w:rPr>
        <w:t> </w:t>
      </w:r>
      <w:r>
        <w:rPr>
          <w:vertAlign w:val="baseline"/>
        </w:rPr>
        <w:t>reverse</w:t>
      </w:r>
      <w:r>
        <w:rPr>
          <w:spacing w:val="48"/>
          <w:vertAlign w:val="baseline"/>
        </w:rPr>
        <w:t> </w:t>
      </w:r>
      <w:r>
        <w:rPr>
          <w:vertAlign w:val="baseline"/>
        </w:rPr>
        <w:t>course</w:t>
      </w:r>
      <w:r>
        <w:rPr>
          <w:spacing w:val="48"/>
          <w:vertAlign w:val="baseline"/>
        </w:rPr>
        <w:t> </w:t>
      </w:r>
      <w:r>
        <w:rPr>
          <w:vertAlign w:val="baseline"/>
        </w:rPr>
        <w:t>on</w:t>
      </w:r>
      <w:r>
        <w:rPr>
          <w:spacing w:val="47"/>
          <w:vertAlign w:val="baseline"/>
        </w:rPr>
        <w:t> </w:t>
      </w:r>
      <w:r>
        <w:rPr>
          <w:vertAlign w:val="baseline"/>
        </w:rPr>
        <w:t>multiple</w:t>
      </w:r>
      <w:r>
        <w:rPr>
          <w:spacing w:val="46"/>
          <w:vertAlign w:val="baseline"/>
        </w:rPr>
        <w:t> </w:t>
      </w:r>
      <w:r>
        <w:rPr>
          <w:vertAlign w:val="baseline"/>
        </w:rPr>
        <w:t>past</w:t>
      </w:r>
      <w:r>
        <w:rPr>
          <w:spacing w:val="47"/>
          <w:vertAlign w:val="baseline"/>
        </w:rPr>
        <w:t> </w:t>
      </w:r>
      <w:r>
        <w:rPr>
          <w:vertAlign w:val="baseline"/>
        </w:rPr>
        <w:t>decisions</w:t>
      </w:r>
      <w:r>
        <w:rPr>
          <w:spacing w:val="47"/>
          <w:vertAlign w:val="baseline"/>
        </w:rPr>
        <w:t> </w:t>
      </w:r>
      <w:r>
        <w:rPr>
          <w:vertAlign w:val="baseline"/>
        </w:rPr>
        <w:t>and</w:t>
      </w:r>
      <w:r>
        <w:rPr>
          <w:spacing w:val="49"/>
          <w:vertAlign w:val="baseline"/>
        </w:rPr>
        <w:t> </w:t>
      </w:r>
      <w:r>
        <w:rPr>
          <w:vertAlign w:val="baseline"/>
        </w:rPr>
        <w:t>require</w:t>
      </w:r>
      <w:r>
        <w:rPr>
          <w:spacing w:val="49"/>
          <w:vertAlign w:val="baseline"/>
        </w:rPr>
        <w:t> </w:t>
      </w:r>
      <w:r>
        <w:rPr>
          <w:vertAlign w:val="baseline"/>
        </w:rPr>
        <w:t>AES</w:t>
      </w:r>
      <w:r>
        <w:rPr>
          <w:spacing w:val="47"/>
          <w:vertAlign w:val="baseline"/>
        </w:rPr>
        <w:t> </w:t>
      </w:r>
      <w:r>
        <w:rPr>
          <w:vertAlign w:val="baseline"/>
        </w:rPr>
        <w:t>Ohio</w:t>
      </w:r>
      <w:r>
        <w:rPr>
          <w:spacing w:val="47"/>
          <w:vertAlign w:val="baseline"/>
        </w:rPr>
        <w:t> </w:t>
      </w:r>
      <w:r>
        <w:rPr>
          <w:vertAlign w:val="baseline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8"/>
        <w:ind w:left="119" w:right="167" w:firstLine="0"/>
        <w:jc w:val="left"/>
        <w:rPr>
          <w:sz w:val="22"/>
        </w:rPr>
      </w:pPr>
      <w:bookmarkStart w:name="_bookmark37" w:id="48"/>
      <w:bookmarkEnd w:id="48"/>
      <w:r>
        <w:rPr/>
      </w:r>
      <w:r>
        <w:rPr>
          <w:sz w:val="22"/>
          <w:vertAlign w:val="superscript"/>
        </w:rPr>
        <w:t>33</w:t>
      </w:r>
      <w:r>
        <w:rPr>
          <w:sz w:val="22"/>
          <w:vertAlign w:val="baseline"/>
        </w:rPr>
        <w:t> </w:t>
      </w:r>
      <w:r>
        <w:rPr>
          <w:i/>
          <w:sz w:val="22"/>
          <w:vertAlign w:val="baseline"/>
        </w:rPr>
        <w:t>In the Application of The Dayton Power and Light Company to Establish the Tax Savings Credit Rider</w:t>
      </w:r>
      <w:r>
        <w:rPr>
          <w:sz w:val="22"/>
          <w:vertAlign w:val="baseline"/>
        </w:rPr>
        <w:t>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No. 19-568-EL-ATA, Finding and Order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(Oct. 7,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2020)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¶ 12.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38" w:id="49"/>
      <w:bookmarkEnd w:id="49"/>
      <w:r>
        <w:rPr/>
      </w:r>
      <w:r>
        <w:rPr>
          <w:sz w:val="22"/>
          <w:vertAlign w:val="superscript"/>
        </w:rPr>
        <w:t>34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4928.02(B).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39" w:id="50"/>
      <w:bookmarkEnd w:id="50"/>
      <w:r>
        <w:rPr/>
      </w:r>
      <w:r>
        <w:rPr>
          <w:sz w:val="22"/>
          <w:vertAlign w:val="superscript"/>
        </w:rPr>
        <w:t>35</w:t>
      </w:r>
      <w:r>
        <w:rPr>
          <w:sz w:val="22"/>
          <w:vertAlign w:val="baseline"/>
        </w:rPr>
        <w:t> Staff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Ex. 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24.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0" w:id="51"/>
      <w:bookmarkEnd w:id="51"/>
      <w:r>
        <w:rPr/>
      </w:r>
      <w:r>
        <w:rPr>
          <w:sz w:val="22"/>
          <w:vertAlign w:val="superscript"/>
        </w:rPr>
        <w:t>36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1" w:id="52"/>
      <w:bookmarkEnd w:id="52"/>
      <w:r>
        <w:rPr/>
      </w:r>
      <w:r>
        <w:rPr>
          <w:sz w:val="22"/>
          <w:vertAlign w:val="superscript"/>
        </w:rPr>
        <w:t>37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Tr. at 1237.</w:t>
      </w:r>
    </w:p>
    <w:p>
      <w:pPr>
        <w:spacing w:after="0"/>
        <w:jc w:val="left"/>
        <w:rPr>
          <w:sz w:val="22"/>
        </w:rPr>
        <w:sectPr>
          <w:footerReference w:type="default" r:id="rId9"/>
          <w:pgSz w:w="12240" w:h="15840"/>
          <w:pgMar w:footer="1211" w:header="0" w:top="1360" w:bottom="1400" w:left="1320" w:right="1320"/>
        </w:sectPr>
      </w:pPr>
    </w:p>
    <w:p>
      <w:pPr>
        <w:pStyle w:val="BodyText"/>
        <w:spacing w:line="480" w:lineRule="auto" w:before="79"/>
        <w:ind w:left="120" w:right="115"/>
        <w:jc w:val="both"/>
      </w:pPr>
      <w:r>
        <w:rPr/>
        <w:t>appropriately allocate the OCC and PUCO Assessments to avoid shopping customers being</w:t>
      </w:r>
      <w:r>
        <w:rPr>
          <w:spacing w:val="1"/>
        </w:rPr>
        <w:t> </w:t>
      </w:r>
      <w:r>
        <w:rPr/>
        <w:t>charged twice. The easiest course of action is to remain with the status quo and not to backtrack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past market improvements.</w:t>
      </w:r>
    </w:p>
    <w:p>
      <w:pPr>
        <w:pStyle w:val="Heading2"/>
        <w:numPr>
          <w:ilvl w:val="0"/>
          <w:numId w:val="3"/>
        </w:numPr>
        <w:tabs>
          <w:tab w:pos="752" w:val="left" w:leader="none"/>
        </w:tabs>
        <w:spacing w:line="240" w:lineRule="auto" w:before="120" w:after="0"/>
        <w:ind w:left="751" w:right="748" w:hanging="360"/>
        <w:jc w:val="left"/>
      </w:pPr>
      <w:bookmarkStart w:name="C. Switching Fees: The Commission should" w:id="53"/>
      <w:bookmarkEnd w:id="53"/>
      <w:r>
        <w:rPr>
          <w:b w:val="0"/>
        </w:rPr>
      </w:r>
      <w:bookmarkStart w:name="_bookmark42" w:id="54"/>
      <w:bookmarkEnd w:id="54"/>
      <w:r>
        <w:rPr>
          <w:b w:val="0"/>
        </w:rPr>
      </w:r>
      <w:bookmarkStart w:name="_bookmark42" w:id="55"/>
      <w:bookmarkEnd w:id="55"/>
      <w:r>
        <w:rPr/>
        <w:t>S</w:t>
      </w:r>
      <w:r>
        <w:rPr/>
        <w:t>witching Fees: The Commission should direct AES Ohio to eliminate the $5</w:t>
      </w:r>
      <w:r>
        <w:rPr>
          <w:spacing w:val="1"/>
        </w:rPr>
        <w:t> </w:t>
      </w:r>
      <w:r>
        <w:rPr/>
        <w:t>switching</w:t>
      </w:r>
      <w:r>
        <w:rPr>
          <w:spacing w:val="-2"/>
        </w:rPr>
        <w:t> </w:t>
      </w:r>
      <w:r>
        <w:rPr/>
        <w:t>fee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charged to</w:t>
      </w:r>
      <w:r>
        <w:rPr>
          <w:spacing w:val="-2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proactively</w:t>
      </w:r>
      <w:r>
        <w:rPr>
          <w:spacing w:val="-57"/>
        </w:rPr>
        <w:t> </w:t>
      </w:r>
      <w:r>
        <w:rPr/>
        <w:t>choose</w:t>
      </w:r>
      <w:r>
        <w:rPr>
          <w:spacing w:val="-2"/>
        </w:rPr>
        <w:t> </w:t>
      </w:r>
      <w:r>
        <w:rPr/>
        <w:t>a competitive</w:t>
      </w:r>
      <w:r>
        <w:rPr>
          <w:spacing w:val="-1"/>
        </w:rPr>
        <w:t> </w:t>
      </w:r>
      <w:r>
        <w:rPr/>
        <w:t>supplier.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480" w:lineRule="auto"/>
        <w:ind w:left="120" w:right="115" w:firstLine="631"/>
        <w:jc w:val="both"/>
      </w:pPr>
      <w:r>
        <w:rPr/>
        <w:t>As part of its responsibility as the EDU provider of non-competitive services, AES Ohio</w:t>
      </w:r>
      <w:r>
        <w:rPr>
          <w:spacing w:val="1"/>
        </w:rPr>
        <w:t> </w:t>
      </w:r>
      <w:r>
        <w:rPr/>
        <w:t>switches customers to various providers of competitive retail electric services (including to itself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provider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SSO).</w:t>
      </w:r>
      <w:r>
        <w:rPr>
          <w:spacing w:val="-7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Staff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allegedly</w:t>
      </w:r>
      <w:r>
        <w:rPr>
          <w:spacing w:val="-4"/>
        </w:rPr>
        <w:t> </w:t>
      </w:r>
      <w:r>
        <w:rPr/>
        <w:t>evaluated</w:t>
      </w:r>
      <w:r>
        <w:rPr>
          <w:spacing w:val="-5"/>
        </w:rPr>
        <w:t> </w:t>
      </w:r>
      <w:r>
        <w:rPr/>
        <w:t>AES</w:t>
      </w:r>
      <w:r>
        <w:rPr>
          <w:spacing w:val="-3"/>
        </w:rPr>
        <w:t> </w:t>
      </w:r>
      <w:r>
        <w:rPr/>
        <w:t>Ohio’s</w:t>
      </w:r>
      <w:r>
        <w:rPr>
          <w:spacing w:val="-5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providing</w:t>
      </w:r>
      <w:r>
        <w:rPr>
          <w:spacing w:val="-57"/>
        </w:rPr>
        <w:t> </w:t>
      </w:r>
      <w:r>
        <w:rPr/>
        <w:t>non-competitive services, the Report utterly failed to determine if AES Ohio’s switching charge</w:t>
      </w:r>
      <w:r>
        <w:rPr>
          <w:spacing w:val="1"/>
        </w:rPr>
        <w:t> </w:t>
      </w:r>
      <w:r>
        <w:rPr/>
        <w:t>is appropriate or discriminatory. Allowing AES Ohio to continue assessing this discriminatory</w:t>
      </w:r>
      <w:r>
        <w:rPr>
          <w:spacing w:val="1"/>
        </w:rPr>
        <w:t> </w:t>
      </w:r>
      <w:r>
        <w:rPr/>
        <w:t>switching fee</w:t>
      </w:r>
      <w:r>
        <w:rPr>
          <w:spacing w:val="-1"/>
        </w:rPr>
        <w:t> </w:t>
      </w:r>
      <w:r>
        <w:rPr/>
        <w:t>without evidentiary support would violate</w:t>
      </w:r>
      <w:r>
        <w:rPr>
          <w:spacing w:val="-1"/>
        </w:rPr>
        <w:t> </w:t>
      </w:r>
      <w:r>
        <w:rPr/>
        <w:t>current Ohio law.</w:t>
      </w:r>
      <w:hyperlink w:history="true" w:anchor="_bookmark43">
        <w:r>
          <w:rPr>
            <w:vertAlign w:val="superscript"/>
          </w:rPr>
          <w:t>38</w:t>
        </w:r>
      </w:hyperlink>
    </w:p>
    <w:p>
      <w:pPr>
        <w:pStyle w:val="BodyText"/>
        <w:spacing w:line="480" w:lineRule="auto" w:before="120"/>
        <w:ind w:left="119" w:right="114" w:firstLine="631"/>
        <w:jc w:val="both"/>
      </w:pPr>
      <w:r>
        <w:rPr/>
        <w:t>For</w:t>
      </w:r>
      <w:r>
        <w:rPr>
          <w:spacing w:val="-13"/>
        </w:rPr>
        <w:t> </w:t>
      </w:r>
      <w:r>
        <w:rPr/>
        <w:t>example,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/>
        <w:t>time</w:t>
      </w:r>
      <w:r>
        <w:rPr>
          <w:spacing w:val="-15"/>
        </w:rPr>
        <w:t> </w:t>
      </w:r>
      <w:r>
        <w:rPr/>
        <w:t>an</w:t>
      </w:r>
      <w:r>
        <w:rPr>
          <w:spacing w:val="-13"/>
        </w:rPr>
        <w:t> </w:t>
      </w:r>
      <w:r>
        <w:rPr/>
        <w:t>AES</w:t>
      </w:r>
      <w:r>
        <w:rPr>
          <w:spacing w:val="-13"/>
        </w:rPr>
        <w:t> </w:t>
      </w:r>
      <w:r>
        <w:rPr/>
        <w:t>Ohio</w:t>
      </w:r>
      <w:r>
        <w:rPr>
          <w:spacing w:val="-13"/>
        </w:rPr>
        <w:t> </w:t>
      </w:r>
      <w:r>
        <w:rPr/>
        <w:t>distribution</w:t>
      </w:r>
      <w:r>
        <w:rPr>
          <w:spacing w:val="-14"/>
        </w:rPr>
        <w:t> </w:t>
      </w:r>
      <w:r>
        <w:rPr/>
        <w:t>customer</w:t>
      </w:r>
      <w:r>
        <w:rPr>
          <w:spacing w:val="-14"/>
        </w:rPr>
        <w:t> </w:t>
      </w:r>
      <w:r>
        <w:rPr/>
        <w:t>elects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receive</w:t>
      </w:r>
      <w:r>
        <w:rPr>
          <w:spacing w:val="-13"/>
        </w:rPr>
        <w:t> </w:t>
      </w:r>
      <w:r>
        <w:rPr/>
        <w:t>their</w:t>
      </w:r>
      <w:r>
        <w:rPr>
          <w:spacing w:val="-14"/>
        </w:rPr>
        <w:t> </w:t>
      </w:r>
      <w:r>
        <w:rPr/>
        <w:t>generation</w:t>
      </w:r>
      <w:r>
        <w:rPr>
          <w:spacing w:val="-57"/>
        </w:rPr>
        <w:t> </w:t>
      </w:r>
      <w:r>
        <w:rPr/>
        <w:t>service</w:t>
      </w:r>
      <w:r>
        <w:rPr>
          <w:spacing w:val="24"/>
        </w:rPr>
        <w:t> </w:t>
      </w:r>
      <w:r>
        <w:rPr/>
        <w:t>from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competitive</w:t>
      </w:r>
      <w:r>
        <w:rPr>
          <w:spacing w:val="24"/>
        </w:rPr>
        <w:t> </w:t>
      </w:r>
      <w:r>
        <w:rPr/>
        <w:t>supplier,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elected</w:t>
      </w:r>
      <w:r>
        <w:rPr>
          <w:spacing w:val="25"/>
        </w:rPr>
        <w:t> </w:t>
      </w:r>
      <w:r>
        <w:rPr/>
        <w:t>supplier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charged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$5</w:t>
      </w:r>
      <w:r>
        <w:rPr>
          <w:spacing w:val="25"/>
        </w:rPr>
        <w:t> </w:t>
      </w:r>
      <w:r>
        <w:rPr/>
        <w:t>switching</w:t>
      </w:r>
      <w:r>
        <w:rPr>
          <w:spacing w:val="25"/>
        </w:rPr>
        <w:t> </w:t>
      </w:r>
      <w:r>
        <w:rPr/>
        <w:t>fee.</w:t>
      </w:r>
      <w:hyperlink w:history="true" w:anchor="_bookmark44">
        <w:r>
          <w:rPr>
            <w:vertAlign w:val="superscript"/>
          </w:rPr>
          <w:t>39</w:t>
        </w:r>
        <w:r>
          <w:rPr>
            <w:spacing w:val="26"/>
            <w:vertAlign w:val="baseline"/>
          </w:rPr>
          <w:t> </w:t>
        </w:r>
      </w:hyperlink>
      <w:r>
        <w:rPr>
          <w:vertAlign w:val="baseline"/>
        </w:rPr>
        <w:t>Over</w:t>
      </w:r>
    </w:p>
    <w:p>
      <w:pPr>
        <w:pStyle w:val="BodyText"/>
        <w:spacing w:line="480" w:lineRule="auto"/>
        <w:ind w:left="120" w:right="115"/>
        <w:jc w:val="both"/>
      </w:pPr>
      <w:r>
        <w:rPr/>
        <w:t>$900,000 in switching fees have been assessed to Suppliers since 2018.</w:t>
      </w:r>
      <w:hyperlink w:history="true" w:anchor="_bookmark45">
        <w:r>
          <w:rPr>
            <w:vertAlign w:val="superscript"/>
          </w:rPr>
          <w:t>40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current $5 fee is a</w:t>
      </w:r>
      <w:r>
        <w:rPr>
          <w:spacing w:val="1"/>
          <w:vertAlign w:val="baseline"/>
        </w:rPr>
        <w:t> </w:t>
      </w:r>
      <w:r>
        <w:rPr>
          <w:vertAlign w:val="baseline"/>
        </w:rPr>
        <w:t>legacy charge that has existed for more than two decades.</w:t>
      </w:r>
      <w:hyperlink w:history="true" w:anchor="_bookmark46">
        <w:r>
          <w:rPr>
            <w:vertAlign w:val="superscript"/>
          </w:rPr>
          <w:t>41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fee was originally approved as</w:t>
      </w:r>
      <w:r>
        <w:rPr>
          <w:spacing w:val="1"/>
          <w:vertAlign w:val="baseline"/>
        </w:rPr>
        <w:t> </w:t>
      </w:r>
      <w:r>
        <w:rPr>
          <w:vertAlign w:val="baseline"/>
        </w:rPr>
        <w:t>part of a settlement involving a myriad of issues. No examination, in this case or any other, has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3"/>
          <w:vertAlign w:val="baseline"/>
        </w:rPr>
        <w:t> </w:t>
      </w:r>
      <w:r>
        <w:rPr>
          <w:vertAlign w:val="baseline"/>
        </w:rPr>
        <w:t>done</w:t>
      </w:r>
      <w:r>
        <w:rPr>
          <w:spacing w:val="2"/>
          <w:vertAlign w:val="baseline"/>
        </w:rPr>
        <w:t> </w:t>
      </w:r>
      <w:r>
        <w:rPr>
          <w:vertAlign w:val="baseline"/>
        </w:rPr>
        <w:t>to</w:t>
      </w:r>
      <w:r>
        <w:rPr>
          <w:spacing w:val="3"/>
          <w:vertAlign w:val="baseline"/>
        </w:rPr>
        <w:t> </w:t>
      </w:r>
      <w:r>
        <w:rPr>
          <w:vertAlign w:val="baseline"/>
        </w:rPr>
        <w:t>attempt</w:t>
      </w:r>
      <w:r>
        <w:rPr>
          <w:spacing w:val="5"/>
          <w:vertAlign w:val="baseline"/>
        </w:rPr>
        <w:t> </w:t>
      </w:r>
      <w:r>
        <w:rPr>
          <w:vertAlign w:val="baseline"/>
        </w:rPr>
        <w:t>to</w:t>
      </w:r>
      <w:r>
        <w:rPr>
          <w:spacing w:val="3"/>
          <w:vertAlign w:val="baseline"/>
        </w:rPr>
        <w:t> </w:t>
      </w:r>
      <w:r>
        <w:rPr>
          <w:vertAlign w:val="baseline"/>
        </w:rPr>
        <w:t>justify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current</w:t>
      </w:r>
      <w:r>
        <w:rPr>
          <w:spacing w:val="5"/>
          <w:vertAlign w:val="baseline"/>
        </w:rPr>
        <w:t> </w:t>
      </w:r>
      <w:r>
        <w:rPr>
          <w:vertAlign w:val="baseline"/>
        </w:rPr>
        <w:t>amount</w:t>
      </w:r>
      <w:r>
        <w:rPr>
          <w:spacing w:val="6"/>
          <w:vertAlign w:val="baseline"/>
        </w:rPr>
        <w:t> </w:t>
      </w:r>
      <w:r>
        <w:rPr>
          <w:vertAlign w:val="baseline"/>
        </w:rPr>
        <w:t>or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necessity</w:t>
      </w:r>
      <w:r>
        <w:rPr>
          <w:spacing w:val="4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fee</w:t>
      </w:r>
      <w:r>
        <w:rPr>
          <w:spacing w:val="2"/>
          <w:vertAlign w:val="baseline"/>
        </w:rPr>
        <w:t> </w:t>
      </w:r>
      <w:r>
        <w:rPr>
          <w:vertAlign w:val="baseline"/>
        </w:rPr>
        <w:t>at</w:t>
      </w:r>
      <w:r>
        <w:rPr>
          <w:spacing w:val="5"/>
          <w:vertAlign w:val="baseline"/>
        </w:rPr>
        <w:t> </w:t>
      </w:r>
      <w:r>
        <w:rPr>
          <w:vertAlign w:val="baseline"/>
        </w:rPr>
        <w:t>all</w:t>
      </w:r>
      <w:r>
        <w:rPr>
          <w:spacing w:val="4"/>
          <w:vertAlign w:val="baseline"/>
        </w:rPr>
        <w:t> </w:t>
      </w:r>
      <w:r>
        <w:rPr>
          <w:vertAlign w:val="baseline"/>
        </w:rPr>
        <w:t>in</w:t>
      </w:r>
      <w:r>
        <w:rPr>
          <w:spacing w:val="3"/>
          <w:vertAlign w:val="baseline"/>
        </w:rPr>
        <w:t> </w:t>
      </w:r>
      <w:r>
        <w:rPr>
          <w:vertAlign w:val="baseline"/>
        </w:rPr>
        <w:t>violation</w:t>
      </w:r>
      <w:r>
        <w:rPr>
          <w:spacing w:val="4"/>
          <w:vertAlign w:val="baseline"/>
        </w:rPr>
        <w:t> </w:t>
      </w:r>
      <w:r>
        <w:rPr>
          <w:vertAlign w:val="baseline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2pt;margin-top:16.22831pt;width:144pt;height:.6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43" w:id="56"/>
      <w:bookmarkEnd w:id="56"/>
      <w:r>
        <w:rPr/>
      </w:r>
      <w:r>
        <w:rPr>
          <w:sz w:val="22"/>
          <w:vertAlign w:val="superscript"/>
        </w:rPr>
        <w:t>38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4909.15(C)(1).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4" w:id="57"/>
      <w:bookmarkEnd w:id="57"/>
      <w:r>
        <w:rPr/>
      </w:r>
      <w:r>
        <w:rPr>
          <w:sz w:val="22"/>
          <w:vertAlign w:val="superscript"/>
        </w:rPr>
        <w:t>39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P.U.C.O.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17,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Electric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Distribution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Service,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Sheet No.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G8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at 30.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5" w:id="58"/>
      <w:bookmarkEnd w:id="58"/>
      <w:r>
        <w:rPr/>
      </w:r>
      <w:r>
        <w:rPr>
          <w:sz w:val="22"/>
          <w:vertAlign w:val="superscript"/>
        </w:rPr>
        <w:t>40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Ex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(Response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IGS-INT-02-005(b).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6" w:id="59"/>
      <w:bookmarkEnd w:id="59"/>
      <w:r>
        <w:rPr/>
      </w:r>
      <w:r>
        <w:rPr>
          <w:sz w:val="22"/>
          <w:vertAlign w:val="superscript"/>
        </w:rPr>
        <w:t>41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Ex.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(Response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IGS-INT-02-004).</w:t>
      </w:r>
    </w:p>
    <w:p>
      <w:pPr>
        <w:spacing w:after="0"/>
        <w:jc w:val="left"/>
        <w:rPr>
          <w:sz w:val="22"/>
        </w:rPr>
        <w:sectPr>
          <w:footerReference w:type="default" r:id="rId10"/>
          <w:pgSz w:w="12240" w:h="15840"/>
          <w:pgMar w:footer="1211" w:header="0" w:top="1360" w:bottom="1400" w:left="1320" w:right="1320"/>
        </w:sectPr>
      </w:pPr>
    </w:p>
    <w:p>
      <w:pPr>
        <w:pStyle w:val="BodyText"/>
        <w:spacing w:line="480" w:lineRule="auto" w:before="79"/>
        <w:ind w:left="120" w:right="117"/>
        <w:jc w:val="both"/>
      </w:pPr>
      <w:r>
        <w:rPr/>
        <w:t>R.C. 4909.15(C)(1). Despite stark changes in technology and IT infrastructure over the past 21</w:t>
      </w:r>
      <w:r>
        <w:rPr>
          <w:spacing w:val="1"/>
        </w:rPr>
        <w:t> </w:t>
      </w:r>
      <w:r>
        <w:rPr/>
        <w:t>years, the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has remained unchanged.</w:t>
      </w:r>
      <w:hyperlink w:history="true" w:anchor="_bookmark47">
        <w:r>
          <w:rPr>
            <w:vertAlign w:val="superscript"/>
          </w:rPr>
          <w:t>42</w:t>
        </w:r>
      </w:hyperlink>
    </w:p>
    <w:p>
      <w:pPr>
        <w:pStyle w:val="BodyText"/>
        <w:spacing w:line="480" w:lineRule="auto" w:before="120"/>
        <w:ind w:left="119" w:right="114" w:firstLine="720"/>
        <w:jc w:val="both"/>
      </w:pPr>
      <w:r>
        <w:rPr/>
        <w:t>The</w:t>
      </w:r>
      <w:r>
        <w:rPr>
          <w:spacing w:val="-6"/>
        </w:rPr>
        <w:t> </w:t>
      </w:r>
      <w:r>
        <w:rPr/>
        <w:t>burden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proof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rate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/>
        <w:t>falls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utility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57"/>
        </w:rPr>
        <w:t> </w:t>
      </w:r>
      <w:r>
        <w:rPr/>
        <w:t>rates and charges are just and reasonable.</w:t>
      </w:r>
      <w:hyperlink w:history="true" w:anchor="_bookmark48">
        <w:r>
          <w:rPr>
            <w:vertAlign w:val="superscript"/>
          </w:rPr>
          <w:t>43</w:t>
        </w:r>
        <w:r>
          <w:rPr>
            <w:vertAlign w:val="baseline"/>
          </w:rPr>
          <w:t> </w:t>
        </w:r>
      </w:hyperlink>
      <w:r>
        <w:rPr>
          <w:vertAlign w:val="baseline"/>
        </w:rPr>
        <w:t>When determining whether an EDU’s rates are just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reasonable,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-1"/>
          <w:vertAlign w:val="baseline"/>
        </w:rPr>
        <w:t> </w:t>
      </w:r>
      <w:r>
        <w:rPr>
          <w:vertAlign w:val="baseline"/>
        </w:rPr>
        <w:t>must</w:t>
      </w:r>
      <w:r>
        <w:rPr>
          <w:spacing w:val="-2"/>
          <w:vertAlign w:val="baseline"/>
        </w:rPr>
        <w:t> </w:t>
      </w:r>
      <w:r>
        <w:rPr>
          <w:vertAlign w:val="baseline"/>
        </w:rPr>
        <w:t>determine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cost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rendering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utility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58"/>
          <w:vertAlign w:val="baseline"/>
        </w:rPr>
        <w:t> </w:t>
      </w:r>
      <w:r>
        <w:rPr>
          <w:vertAlign w:val="baseline"/>
        </w:rPr>
        <w:t>test period, including its revenues and expenses.</w:t>
      </w:r>
      <w:hyperlink w:history="true" w:anchor="_bookmark49">
        <w:r>
          <w:rPr>
            <w:vertAlign w:val="superscript"/>
          </w:rPr>
          <w:t>44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EDU, as part of this process, may receive</w:t>
      </w:r>
      <w:r>
        <w:rPr>
          <w:spacing w:val="1"/>
          <w:vertAlign w:val="baseline"/>
        </w:rPr>
        <w:t> </w:t>
      </w:r>
      <w:r>
        <w:rPr>
          <w:vertAlign w:val="baseline"/>
        </w:rPr>
        <w:t>recovery</w:t>
      </w:r>
      <w:r>
        <w:rPr>
          <w:spacing w:val="-13"/>
          <w:vertAlign w:val="baseline"/>
        </w:rPr>
        <w:t> </w:t>
      </w:r>
      <w:r>
        <w:rPr>
          <w:vertAlign w:val="baseline"/>
        </w:rPr>
        <w:t>for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“normal,</w:t>
      </w:r>
      <w:r>
        <w:rPr>
          <w:spacing w:val="-11"/>
          <w:vertAlign w:val="baseline"/>
        </w:rPr>
        <w:t> </w:t>
      </w:r>
      <w:r>
        <w:rPr>
          <w:vertAlign w:val="baseline"/>
        </w:rPr>
        <w:t>recurring</w:t>
      </w:r>
      <w:r>
        <w:rPr>
          <w:spacing w:val="-13"/>
          <w:vertAlign w:val="baseline"/>
        </w:rPr>
        <w:t> </w:t>
      </w:r>
      <w:r>
        <w:rPr>
          <w:vertAlign w:val="baseline"/>
        </w:rPr>
        <w:t>expenses</w:t>
      </w:r>
      <w:r>
        <w:rPr>
          <w:spacing w:val="-12"/>
          <w:vertAlign w:val="baseline"/>
        </w:rPr>
        <w:t> </w:t>
      </w:r>
      <w:r>
        <w:rPr>
          <w:vertAlign w:val="baseline"/>
        </w:rPr>
        <w:t>incurred</w:t>
      </w:r>
      <w:r>
        <w:rPr>
          <w:spacing w:val="-13"/>
          <w:vertAlign w:val="baseline"/>
        </w:rPr>
        <w:t> </w:t>
      </w:r>
      <w:r>
        <w:rPr>
          <w:vertAlign w:val="baseline"/>
        </w:rPr>
        <w:t>by</w:t>
      </w:r>
      <w:r>
        <w:rPr>
          <w:spacing w:val="-12"/>
          <w:vertAlign w:val="baseline"/>
        </w:rPr>
        <w:t> </w:t>
      </w:r>
      <w:r>
        <w:rPr>
          <w:vertAlign w:val="baseline"/>
        </w:rPr>
        <w:t>utilit[y]</w:t>
      </w:r>
      <w:r>
        <w:rPr>
          <w:spacing w:val="-14"/>
          <w:vertAlign w:val="baseline"/>
        </w:rPr>
        <w:t> </w:t>
      </w:r>
      <w:r>
        <w:rPr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course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4"/>
          <w:vertAlign w:val="baseline"/>
        </w:rPr>
        <w:t> </w:t>
      </w:r>
      <w:r>
        <w:rPr>
          <w:vertAlign w:val="baseline"/>
        </w:rPr>
        <w:t>rendering</w:t>
      </w:r>
      <w:r>
        <w:rPr>
          <w:spacing w:val="-12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58"/>
          <w:vertAlign w:val="baseline"/>
        </w:rPr>
        <w:t> </w:t>
      </w:r>
      <w:r>
        <w:rPr>
          <w:vertAlign w:val="baseline"/>
        </w:rPr>
        <w:t>to the public for the test period.”</w:t>
      </w:r>
      <w:hyperlink w:history="true" w:anchor="_bookmark50">
        <w:r>
          <w:rPr>
            <w:vertAlign w:val="superscript"/>
          </w:rPr>
          <w:t>45</w:t>
        </w:r>
        <w:r>
          <w:rPr>
            <w:vertAlign w:val="baseline"/>
          </w:rPr>
          <w:t> </w:t>
        </w:r>
      </w:hyperlink>
      <w:r>
        <w:rPr>
          <w:vertAlign w:val="baseline"/>
        </w:rPr>
        <w:t>If the revenues received by the utility during the test year are</w:t>
      </w:r>
      <w:r>
        <w:rPr>
          <w:spacing w:val="1"/>
          <w:vertAlign w:val="baseline"/>
        </w:rPr>
        <w:t> </w:t>
      </w:r>
      <w:r>
        <w:rPr>
          <w:vertAlign w:val="baseline"/>
        </w:rPr>
        <w:t>less than the gross annual revenues to which the utility is lawfully owed, the Commission is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required to fix new</w:t>
      </w:r>
      <w:r>
        <w:rPr>
          <w:spacing w:val="-1"/>
          <w:vertAlign w:val="baseline"/>
        </w:rPr>
        <w:t> </w:t>
      </w:r>
      <w:r>
        <w:rPr>
          <w:vertAlign w:val="baseline"/>
        </w:rPr>
        <w:t>rates that will raise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needed</w:t>
      </w:r>
      <w:r>
        <w:rPr>
          <w:spacing w:val="2"/>
          <w:vertAlign w:val="baseline"/>
        </w:rPr>
        <w:t> </w:t>
      </w:r>
      <w:r>
        <w:rPr>
          <w:vertAlign w:val="baseline"/>
        </w:rPr>
        <w:t>revenue.</w:t>
      </w:r>
      <w:hyperlink w:history="true" w:anchor="_bookmark51">
        <w:r>
          <w:rPr>
            <w:vertAlign w:val="superscript"/>
          </w:rPr>
          <w:t>46</w:t>
        </w:r>
      </w:hyperlink>
    </w:p>
    <w:p>
      <w:pPr>
        <w:pStyle w:val="BodyText"/>
        <w:spacing w:line="480" w:lineRule="auto" w:before="120"/>
        <w:ind w:left="119" w:right="116" w:firstLine="720"/>
        <w:jc w:val="both"/>
      </w:pPr>
      <w:r>
        <w:rPr/>
        <w:t>Any expenses or revenue associated with the $5 customer switching fee charged by AES</w:t>
      </w:r>
      <w:r>
        <w:rPr>
          <w:spacing w:val="1"/>
        </w:rPr>
        <w:t> </w:t>
      </w:r>
      <w:r>
        <w:rPr/>
        <w:t>Ohio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embedded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year</w:t>
      </w:r>
      <w:r>
        <w:rPr>
          <w:spacing w:val="-3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revenues. 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whether</w:t>
      </w:r>
      <w:r>
        <w:rPr>
          <w:spacing w:val="-57"/>
        </w:rPr>
        <w:t> </w:t>
      </w:r>
      <w:r>
        <w:rPr/>
        <w:t>the legacy switching fee is just an reasonable, there must first be a determination of the expenses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revenues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test</w:t>
      </w:r>
      <w:r>
        <w:rPr>
          <w:spacing w:val="-8"/>
        </w:rPr>
        <w:t> </w:t>
      </w:r>
      <w:r>
        <w:rPr/>
        <w:t>year.</w:t>
      </w:r>
      <w:hyperlink w:history="true" w:anchor="_bookmark52">
        <w:r>
          <w:rPr>
            <w:vertAlign w:val="superscript"/>
          </w:rPr>
          <w:t>47</w:t>
        </w:r>
        <w:r>
          <w:rPr>
            <w:spacing w:val="-7"/>
            <w:vertAlign w:val="baseline"/>
          </w:rPr>
          <w:t> </w:t>
        </w:r>
      </w:hyperlink>
      <w:r>
        <w:rPr>
          <w:vertAlign w:val="baseline"/>
        </w:rPr>
        <w:t>However,</w:t>
      </w:r>
      <w:r>
        <w:rPr>
          <w:spacing w:val="44"/>
          <w:vertAlign w:val="baseline"/>
        </w:rPr>
        <w:t> </w:t>
      </w:r>
      <w:r>
        <w:rPr>
          <w:vertAlign w:val="baseline"/>
        </w:rPr>
        <w:t>AES</w:t>
      </w:r>
      <w:r>
        <w:rPr>
          <w:spacing w:val="-8"/>
          <w:vertAlign w:val="baseline"/>
        </w:rPr>
        <w:t> </w:t>
      </w:r>
      <w:r>
        <w:rPr>
          <w:vertAlign w:val="baseline"/>
        </w:rPr>
        <w:t>Ohio</w:t>
      </w:r>
      <w:r>
        <w:rPr>
          <w:spacing w:val="-9"/>
          <w:vertAlign w:val="baseline"/>
        </w:rPr>
        <w:t> </w:t>
      </w:r>
      <w:r>
        <w:rPr>
          <w:vertAlign w:val="baseline"/>
        </w:rPr>
        <w:t>failed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provide</w:t>
      </w:r>
      <w:r>
        <w:rPr>
          <w:spacing w:val="-10"/>
          <w:vertAlign w:val="baseline"/>
        </w:rPr>
        <w:t> </w:t>
      </w:r>
      <w:r>
        <w:rPr>
          <w:vertAlign w:val="baseline"/>
        </w:rPr>
        <w:t>any</w:t>
      </w:r>
      <w:r>
        <w:rPr>
          <w:spacing w:val="-9"/>
          <w:vertAlign w:val="baseline"/>
        </w:rPr>
        <w:t> </w:t>
      </w:r>
      <w:r>
        <w:rPr>
          <w:vertAlign w:val="baseline"/>
        </w:rPr>
        <w:t>evidentiary</w:t>
      </w:r>
      <w:r>
        <w:rPr>
          <w:spacing w:val="-8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58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fee</w:t>
      </w:r>
      <w:r>
        <w:rPr>
          <w:spacing w:val="-1"/>
          <w:vertAlign w:val="baseline"/>
        </w:rPr>
        <w:t> </w:t>
      </w:r>
      <w:r>
        <w:rPr>
          <w:vertAlign w:val="baseline"/>
        </w:rPr>
        <w:t>it cannot be</w:t>
      </w:r>
      <w:r>
        <w:rPr>
          <w:spacing w:val="-1"/>
          <w:vertAlign w:val="baseline"/>
        </w:rPr>
        <w:t> </w:t>
      </w:r>
      <w:r>
        <w:rPr>
          <w:vertAlign w:val="baseline"/>
        </w:rPr>
        <w:t>deemed just and reasonable.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2pt;margin-top:14.908086pt;width:144pt;height:.6pt;mso-position-horizontal-relative:page;mso-position-vertical-relative:paragraph;z-index:-15724032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47" w:id="60"/>
      <w:bookmarkEnd w:id="60"/>
      <w:r>
        <w:rPr/>
      </w:r>
      <w:r>
        <w:rPr>
          <w:sz w:val="22"/>
          <w:vertAlign w:val="superscript"/>
        </w:rPr>
        <w:t>42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Objections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 Staff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Report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9-11.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8" w:id="61"/>
      <w:bookmarkEnd w:id="61"/>
      <w:r>
        <w:rPr/>
      </w:r>
      <w:r>
        <w:rPr>
          <w:sz w:val="22"/>
          <w:vertAlign w:val="superscript"/>
        </w:rPr>
        <w:t>43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4909.18; R.C.4909.19(C);</w:t>
      </w:r>
      <w:r>
        <w:rPr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Ohio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Edison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Co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v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Pub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Util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Comm’n</w:t>
      </w:r>
      <w:r>
        <w:rPr>
          <w:sz w:val="22"/>
          <w:vertAlign w:val="baseline"/>
        </w:rPr>
        <w:t>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63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Ohio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St.3d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555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(1992);</w:t>
      </w:r>
    </w:p>
    <w:p>
      <w:pPr>
        <w:spacing w:before="1"/>
        <w:ind w:left="119" w:right="0" w:firstLine="0"/>
        <w:jc w:val="left"/>
        <w:rPr>
          <w:sz w:val="22"/>
        </w:rPr>
      </w:pPr>
      <w:r>
        <w:rPr>
          <w:i/>
          <w:sz w:val="22"/>
        </w:rPr>
        <w:t>Cincinnati Bell Tel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i/>
          <w:sz w:val="22"/>
        </w:rPr>
        <w:t>Co</w:t>
      </w:r>
      <w:r>
        <w:rPr>
          <w:sz w:val="22"/>
        </w:rPr>
        <w:t>. </w:t>
      </w:r>
      <w:r>
        <w:rPr>
          <w:i/>
          <w:sz w:val="22"/>
        </w:rPr>
        <w:t>v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i/>
          <w:sz w:val="22"/>
        </w:rPr>
        <w:t>Pub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i/>
          <w:sz w:val="22"/>
        </w:rPr>
        <w:t>Util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i/>
          <w:sz w:val="22"/>
        </w:rPr>
        <w:t>Comm’n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Ohio</w:t>
      </w:r>
      <w:r>
        <w:rPr>
          <w:spacing w:val="-1"/>
          <w:sz w:val="22"/>
        </w:rPr>
        <w:t> </w:t>
      </w:r>
      <w:r>
        <w:rPr>
          <w:sz w:val="22"/>
        </w:rPr>
        <w:t>St.3d</w:t>
      </w:r>
      <w:r>
        <w:rPr>
          <w:spacing w:val="-1"/>
          <w:sz w:val="22"/>
        </w:rPr>
        <w:t> </w:t>
      </w:r>
      <w:r>
        <w:rPr>
          <w:sz w:val="22"/>
        </w:rPr>
        <w:t>280, 287</w:t>
      </w:r>
      <w:r>
        <w:rPr>
          <w:spacing w:val="-4"/>
          <w:sz w:val="22"/>
        </w:rPr>
        <w:t> </w:t>
      </w:r>
      <w:r>
        <w:rPr>
          <w:sz w:val="22"/>
        </w:rPr>
        <w:t>(1984).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49" w:id="62"/>
      <w:bookmarkEnd w:id="62"/>
      <w:r>
        <w:rPr/>
      </w:r>
      <w:r>
        <w:rPr>
          <w:sz w:val="22"/>
          <w:vertAlign w:val="superscript"/>
        </w:rPr>
        <w:t>44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4905.15(A)(4),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(C)(1).</w:t>
      </w:r>
    </w:p>
    <w:p>
      <w:pPr>
        <w:pStyle w:val="BodyText"/>
        <w:rPr>
          <w:sz w:val="22"/>
        </w:rPr>
      </w:pPr>
    </w:p>
    <w:p>
      <w:pPr>
        <w:spacing w:before="0"/>
        <w:ind w:left="119" w:right="1236" w:firstLine="0"/>
        <w:jc w:val="left"/>
        <w:rPr>
          <w:sz w:val="22"/>
        </w:rPr>
      </w:pPr>
      <w:bookmarkStart w:name="_bookmark50" w:id="63"/>
      <w:bookmarkEnd w:id="63"/>
      <w:r>
        <w:rPr/>
      </w:r>
      <w:r>
        <w:rPr>
          <w:sz w:val="22"/>
          <w:vertAlign w:val="superscript"/>
        </w:rPr>
        <w:t>45</w:t>
      </w:r>
      <w:r>
        <w:rPr>
          <w:sz w:val="22"/>
          <w:vertAlign w:val="baseline"/>
        </w:rPr>
        <w:t> </w:t>
      </w:r>
      <w:r>
        <w:rPr>
          <w:i/>
          <w:sz w:val="22"/>
          <w:vertAlign w:val="baseline"/>
        </w:rPr>
        <w:t>Office of Consumers’ Counsel v</w:t>
      </w:r>
      <w:r>
        <w:rPr>
          <w:sz w:val="22"/>
          <w:vertAlign w:val="baseline"/>
        </w:rPr>
        <w:t>. </w:t>
      </w:r>
      <w:r>
        <w:rPr>
          <w:i/>
          <w:sz w:val="22"/>
          <w:vertAlign w:val="baseline"/>
        </w:rPr>
        <w:t>Pub</w:t>
      </w:r>
      <w:r>
        <w:rPr>
          <w:sz w:val="22"/>
          <w:vertAlign w:val="baseline"/>
        </w:rPr>
        <w:t>. </w:t>
      </w:r>
      <w:r>
        <w:rPr>
          <w:i/>
          <w:sz w:val="22"/>
          <w:vertAlign w:val="baseline"/>
        </w:rPr>
        <w:t>Util</w:t>
      </w:r>
      <w:r>
        <w:rPr>
          <w:sz w:val="22"/>
          <w:vertAlign w:val="baseline"/>
        </w:rPr>
        <w:t>. </w:t>
      </w:r>
      <w:r>
        <w:rPr>
          <w:i/>
          <w:sz w:val="22"/>
          <w:vertAlign w:val="baseline"/>
        </w:rPr>
        <w:t>Comm’n</w:t>
      </w:r>
      <w:r>
        <w:rPr>
          <w:sz w:val="22"/>
          <w:vertAlign w:val="baseline"/>
        </w:rPr>
        <w:t>, 67 Ohio St.2d 153 (1981), citing R.C.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4909.15(A)(4),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(C)(1).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51" w:id="64"/>
      <w:bookmarkEnd w:id="64"/>
      <w:r>
        <w:rPr/>
      </w:r>
      <w:r>
        <w:rPr>
          <w:sz w:val="22"/>
          <w:vertAlign w:val="superscript"/>
        </w:rPr>
        <w:t>46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Cincinnati Gas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&amp; Elec</w:t>
      </w:r>
      <w:r>
        <w:rPr>
          <w:sz w:val="22"/>
          <w:vertAlign w:val="baseline"/>
        </w:rPr>
        <w:t>.</w:t>
      </w:r>
      <w:r>
        <w:rPr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v</w:t>
      </w:r>
      <w:r>
        <w:rPr>
          <w:sz w:val="22"/>
          <w:vertAlign w:val="baseline"/>
        </w:rPr>
        <w:t>.</w:t>
      </w:r>
      <w:r>
        <w:rPr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Pub</w:t>
      </w:r>
      <w:r>
        <w:rPr>
          <w:sz w:val="22"/>
          <w:vertAlign w:val="baseline"/>
        </w:rPr>
        <w:t>. </w:t>
      </w:r>
      <w:r>
        <w:rPr>
          <w:i/>
          <w:sz w:val="22"/>
          <w:vertAlign w:val="baseline"/>
        </w:rPr>
        <w:t>Util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Comm’n</w:t>
      </w:r>
      <w:r>
        <w:rPr>
          <w:sz w:val="22"/>
          <w:vertAlign w:val="baseline"/>
        </w:rPr>
        <w:t>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86 Ohio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St.3d 53,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62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(1999).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52" w:id="65"/>
      <w:bookmarkEnd w:id="65"/>
      <w:r>
        <w:rPr/>
      </w:r>
      <w:r>
        <w:rPr>
          <w:sz w:val="22"/>
          <w:vertAlign w:val="superscript"/>
        </w:rPr>
        <w:t>47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4909.15(C)(1).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00" w:left="1320" w:right="1320"/>
        </w:sectPr>
      </w:pPr>
    </w:p>
    <w:p>
      <w:pPr>
        <w:pStyle w:val="BodyText"/>
        <w:spacing w:line="480" w:lineRule="auto" w:before="79"/>
        <w:ind w:left="119" w:right="114" w:firstLine="631"/>
        <w:jc w:val="both"/>
      </w:pPr>
      <w:r>
        <w:rPr/>
        <w:t>The current switching fee acts as nothing more than a barrier to entry to the competitive</w:t>
      </w:r>
      <w:r>
        <w:rPr>
          <w:spacing w:val="1"/>
        </w:rPr>
        <w:t> </w:t>
      </w:r>
      <w:r>
        <w:rPr/>
        <w:t>market, as no justification was made by AES Ohio or Staff to attempt to substantiate the fee.</w:t>
      </w:r>
      <w:r>
        <w:rPr>
          <w:spacing w:val="1"/>
        </w:rPr>
        <w:t> </w:t>
      </w:r>
      <w:r>
        <w:rPr/>
        <w:t>Indeed, Staff witness Smith admits that no analysis of the costs of switching a customer to a</w:t>
      </w:r>
      <w:r>
        <w:rPr>
          <w:spacing w:val="1"/>
        </w:rPr>
        <w:t> </w:t>
      </w:r>
      <w:r>
        <w:rPr/>
        <w:t>competitive retail supplier was included in this case.</w:t>
      </w:r>
      <w:hyperlink w:history="true" w:anchor="_bookmark53">
        <w:r>
          <w:rPr>
            <w:vertAlign w:val="superscript"/>
          </w:rPr>
          <w:t>48</w:t>
        </w:r>
        <w:r>
          <w:rPr>
            <w:vertAlign w:val="baseline"/>
          </w:rPr>
          <w:t> </w:t>
        </w:r>
      </w:hyperlink>
      <w:r>
        <w:rPr>
          <w:vertAlign w:val="baseline"/>
        </w:rPr>
        <w:t>It is also important to note that despite its</w:t>
      </w:r>
      <w:r>
        <w:rPr>
          <w:spacing w:val="1"/>
          <w:vertAlign w:val="baseline"/>
        </w:rPr>
        <w:t> </w:t>
      </w:r>
      <w:r>
        <w:rPr>
          <w:vertAlign w:val="baseline"/>
        </w:rPr>
        <w:t>current tariff language to the contrary, AES Ohio does not charge a commiserate fee when a</w:t>
      </w:r>
      <w:r>
        <w:rPr>
          <w:spacing w:val="1"/>
          <w:vertAlign w:val="baseline"/>
        </w:rPr>
        <w:t> </w:t>
      </w:r>
      <w:r>
        <w:rPr>
          <w:vertAlign w:val="baseline"/>
        </w:rPr>
        <w:t>customer</w:t>
      </w:r>
      <w:r>
        <w:rPr>
          <w:spacing w:val="-6"/>
          <w:vertAlign w:val="baseline"/>
        </w:rPr>
        <w:t> </w:t>
      </w:r>
      <w:r>
        <w:rPr>
          <w:vertAlign w:val="baseline"/>
        </w:rPr>
        <w:t>elects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take</w:t>
      </w:r>
      <w:r>
        <w:rPr>
          <w:spacing w:val="-4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6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SSO.</w:t>
      </w:r>
      <w:hyperlink w:history="true" w:anchor="_bookmark54">
        <w:r>
          <w:rPr>
            <w:vertAlign w:val="superscript"/>
          </w:rPr>
          <w:t>49</w:t>
        </w:r>
        <w:r>
          <w:rPr>
            <w:spacing w:val="-4"/>
            <w:vertAlign w:val="baseline"/>
          </w:rPr>
          <w:t> </w:t>
        </w:r>
      </w:hyperlink>
      <w:r>
        <w:rPr>
          <w:vertAlign w:val="baseline"/>
        </w:rPr>
        <w:t>AES</w:t>
      </w:r>
      <w:r>
        <w:rPr>
          <w:spacing w:val="-4"/>
          <w:vertAlign w:val="baseline"/>
        </w:rPr>
        <w:t> </w:t>
      </w:r>
      <w:r>
        <w:rPr>
          <w:vertAlign w:val="baseline"/>
        </w:rPr>
        <w:t>Ohio</w:t>
      </w:r>
      <w:r>
        <w:rPr>
          <w:spacing w:val="-5"/>
          <w:vertAlign w:val="baseline"/>
        </w:rPr>
        <w:t> </w:t>
      </w:r>
      <w:r>
        <w:rPr>
          <w:vertAlign w:val="baseline"/>
        </w:rPr>
        <w:t>is</w:t>
      </w:r>
      <w:r>
        <w:rPr>
          <w:spacing w:val="-5"/>
          <w:vertAlign w:val="baseline"/>
        </w:rPr>
        <w:t> </w:t>
      </w:r>
      <w:r>
        <w:rPr>
          <w:vertAlign w:val="baseline"/>
        </w:rPr>
        <w:t>selectively</w:t>
      </w:r>
      <w:r>
        <w:rPr>
          <w:spacing w:val="-3"/>
          <w:vertAlign w:val="baseline"/>
        </w:rPr>
        <w:t> </w:t>
      </w:r>
      <w:r>
        <w:rPr>
          <w:vertAlign w:val="baseline"/>
        </w:rPr>
        <w:t>choosing</w:t>
      </w:r>
      <w:r>
        <w:rPr>
          <w:spacing w:val="-5"/>
          <w:vertAlign w:val="baseline"/>
        </w:rPr>
        <w:t> </w:t>
      </w:r>
      <w:r>
        <w:rPr>
          <w:vertAlign w:val="baseline"/>
        </w:rPr>
        <w:t>not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charge</w:t>
      </w:r>
      <w:r>
        <w:rPr>
          <w:spacing w:val="-58"/>
          <w:vertAlign w:val="baseline"/>
        </w:rPr>
        <w:t> </w:t>
      </w:r>
      <w:r>
        <w:rPr>
          <w:vertAlign w:val="baseline"/>
        </w:rPr>
        <w:t>the fee when a customer returns to take service under the SSO but continues to assess the fee on</w:t>
      </w:r>
      <w:r>
        <w:rPr>
          <w:spacing w:val="1"/>
          <w:vertAlign w:val="baseline"/>
        </w:rPr>
        <w:t> </w:t>
      </w:r>
      <w:r>
        <w:rPr>
          <w:vertAlign w:val="baseline"/>
        </w:rPr>
        <w:t>suppliers in stark violation of R.C. 4905.35 which prohibits undue or unreasonable preference. It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vertAlign w:val="baseline"/>
        </w:rPr>
        <w:t>unduly</w:t>
      </w:r>
      <w:r>
        <w:rPr>
          <w:spacing w:val="-9"/>
          <w:vertAlign w:val="baseline"/>
        </w:rPr>
        <w:t> </w:t>
      </w:r>
      <w:r>
        <w:rPr>
          <w:vertAlign w:val="baseline"/>
        </w:rPr>
        <w:t>discriminatory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unreasonable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impose</w:t>
      </w:r>
      <w:r>
        <w:rPr>
          <w:spacing w:val="-11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switching</w:t>
      </w:r>
      <w:r>
        <w:rPr>
          <w:spacing w:val="-9"/>
          <w:vertAlign w:val="baseline"/>
        </w:rPr>
        <w:t> </w:t>
      </w:r>
      <w:r>
        <w:rPr>
          <w:vertAlign w:val="baseline"/>
        </w:rPr>
        <w:t>fee</w:t>
      </w:r>
      <w:r>
        <w:rPr>
          <w:spacing w:val="-10"/>
          <w:vertAlign w:val="baseline"/>
        </w:rPr>
        <w:t> </w:t>
      </w:r>
      <w:r>
        <w:rPr>
          <w:vertAlign w:val="baseline"/>
        </w:rPr>
        <w:t>on</w:t>
      </w:r>
      <w:r>
        <w:rPr>
          <w:spacing w:val="-6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-8"/>
          <w:vertAlign w:val="baseline"/>
        </w:rPr>
        <w:t> </w:t>
      </w:r>
      <w:r>
        <w:rPr>
          <w:vertAlign w:val="baseline"/>
        </w:rPr>
        <w:t>only</w:t>
      </w:r>
      <w:r>
        <w:rPr>
          <w:spacing w:val="-10"/>
          <w:vertAlign w:val="baseline"/>
        </w:rPr>
        <w:t> </w:t>
      </w:r>
      <w:r>
        <w:rPr>
          <w:vertAlign w:val="baseline"/>
        </w:rPr>
        <w:t>when</w:t>
      </w:r>
      <w:r>
        <w:rPr>
          <w:spacing w:val="-9"/>
          <w:vertAlign w:val="baseline"/>
        </w:rPr>
        <w:t> </w:t>
      </w:r>
      <w:r>
        <w:rPr>
          <w:vertAlign w:val="baseline"/>
        </w:rPr>
        <w:t>they</w:t>
      </w:r>
      <w:r>
        <w:rPr>
          <w:spacing w:val="-57"/>
          <w:vertAlign w:val="baseline"/>
        </w:rPr>
        <w:t> </w:t>
      </w:r>
      <w:r>
        <w:rPr>
          <w:vertAlign w:val="baseline"/>
        </w:rPr>
        <w:t>are selecting a CRES provider, while imposing no fee on customers when they are selecting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SSO.</w:t>
      </w:r>
    </w:p>
    <w:p>
      <w:pPr>
        <w:pStyle w:val="BodyText"/>
        <w:spacing w:line="480" w:lineRule="auto" w:before="120"/>
        <w:ind w:left="119" w:right="114" w:firstLine="631"/>
        <w:jc w:val="both"/>
      </w:pPr>
      <w:r>
        <w:rPr/>
        <w:t>Given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proper</w:t>
      </w:r>
      <w:r>
        <w:rPr>
          <w:spacing w:val="-10"/>
        </w:rPr>
        <w:t> </w:t>
      </w:r>
      <w:r>
        <w:rPr/>
        <w:t>justification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substantiate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current</w:t>
      </w:r>
      <w:r>
        <w:rPr>
          <w:spacing w:val="-9"/>
        </w:rPr>
        <w:t> </w:t>
      </w:r>
      <w:r>
        <w:rPr/>
        <w:t>switching</w:t>
      </w:r>
      <w:r>
        <w:rPr>
          <w:spacing w:val="-9"/>
        </w:rPr>
        <w:t> </w:t>
      </w:r>
      <w:r>
        <w:rPr/>
        <w:t>fee</w:t>
      </w:r>
      <w:r>
        <w:rPr>
          <w:spacing w:val="-11"/>
        </w:rPr>
        <w:t> </w:t>
      </w:r>
      <w:r>
        <w:rPr/>
        <w:t>and</w:t>
      </w:r>
      <w:r>
        <w:rPr>
          <w:spacing w:val="-57"/>
        </w:rPr>
        <w:t> </w:t>
      </w:r>
      <w:r>
        <w:rPr/>
        <w:t>the fact that AES Ohio has unilaterally decided not to charge the fee to customers electing the</w:t>
      </w:r>
      <w:r>
        <w:rPr>
          <w:spacing w:val="1"/>
        </w:rPr>
        <w:t> </w:t>
      </w:r>
      <w:r>
        <w:rPr/>
        <w:t>SSO,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fee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scrapped.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AES</w:t>
      </w:r>
      <w:r>
        <w:rPr>
          <w:spacing w:val="-3"/>
        </w:rPr>
        <w:t> </w:t>
      </w:r>
      <w:r>
        <w:rPr/>
        <w:t>Ohio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SSO</w:t>
      </w:r>
      <w:r>
        <w:rPr>
          <w:spacing w:val="-4"/>
        </w:rPr>
        <w:t> </w:t>
      </w:r>
      <w:r>
        <w:rPr/>
        <w:t>at</w:t>
      </w:r>
      <w:r>
        <w:rPr>
          <w:spacing w:val="-58"/>
        </w:rPr>
        <w:t> </w:t>
      </w:r>
      <w:r>
        <w:rPr/>
        <w:t>no charge is a good indication that the fee is no longer required to complete a switch in either</w:t>
      </w:r>
      <w:r>
        <w:rPr>
          <w:spacing w:val="1"/>
        </w:rPr>
        <w:t> </w:t>
      </w:r>
      <w:r>
        <w:rPr/>
        <w:t>direction. Continuing to assess a two-decade old fee without any study or justification is a</w:t>
      </w:r>
      <w:r>
        <w:rPr>
          <w:spacing w:val="1"/>
        </w:rPr>
        <w:t> </w:t>
      </w:r>
      <w:r>
        <w:rPr/>
        <w:t>disservice to customers who actively shop for their generation service. The Commission should</w:t>
      </w:r>
      <w:r>
        <w:rPr>
          <w:spacing w:val="1"/>
        </w:rPr>
        <w:t> </w:t>
      </w:r>
      <w:r>
        <w:rPr/>
        <w:t>direct</w:t>
      </w:r>
      <w:r>
        <w:rPr>
          <w:spacing w:val="-9"/>
        </w:rPr>
        <w:t> </w:t>
      </w:r>
      <w:r>
        <w:rPr/>
        <w:t>AES</w:t>
      </w:r>
      <w:r>
        <w:rPr>
          <w:spacing w:val="-8"/>
        </w:rPr>
        <w:t> </w:t>
      </w:r>
      <w:r>
        <w:rPr/>
        <w:t>Ohio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remove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allow</w:t>
      </w:r>
      <w:r>
        <w:rPr>
          <w:spacing w:val="-9"/>
        </w:rPr>
        <w:t> </w:t>
      </w:r>
      <w:r>
        <w:rPr/>
        <w:t>customers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ability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elect</w:t>
      </w:r>
      <w:r>
        <w:rPr>
          <w:spacing w:val="-6"/>
        </w:rPr>
        <w:t> </w:t>
      </w:r>
      <w:r>
        <w:rPr/>
        <w:t>their</w:t>
      </w:r>
      <w:r>
        <w:rPr>
          <w:spacing w:val="-9"/>
        </w:rPr>
        <w:t> </w:t>
      </w:r>
      <w:r>
        <w:rPr/>
        <w:t>generation</w:t>
      </w:r>
      <w:r>
        <w:rPr>
          <w:spacing w:val="-9"/>
        </w:rPr>
        <w:t> </w:t>
      </w:r>
      <w:r>
        <w:rPr/>
        <w:t>service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less barriers.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72pt;margin-top:14.000414pt;width:144pt;height:.599pt;mso-position-horizontal-relative:page;mso-position-vertical-relative:paragraph;z-index:-1572352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53" w:id="66"/>
      <w:bookmarkEnd w:id="66"/>
      <w:r>
        <w:rPr/>
      </w:r>
      <w:r>
        <w:rPr>
          <w:sz w:val="22"/>
          <w:vertAlign w:val="superscript"/>
        </w:rPr>
        <w:t>48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Tr.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 1238.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54" w:id="67"/>
      <w:bookmarkEnd w:id="67"/>
      <w:r>
        <w:rPr/>
      </w:r>
      <w:r>
        <w:rPr>
          <w:sz w:val="22"/>
          <w:vertAlign w:val="superscript"/>
        </w:rPr>
        <w:t>49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Tr.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at 1240;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See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also</w:t>
      </w:r>
      <w:r>
        <w:rPr>
          <w:i/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P.U.C.O.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17,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Electric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Distribution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Tariff,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Sheet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D34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2.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00" w:left="1320" w:right="1320"/>
        </w:sectPr>
      </w:pPr>
    </w:p>
    <w:p>
      <w:pPr>
        <w:pStyle w:val="Heading2"/>
        <w:numPr>
          <w:ilvl w:val="0"/>
          <w:numId w:val="3"/>
        </w:numPr>
        <w:tabs>
          <w:tab w:pos="752" w:val="left" w:leader="none"/>
        </w:tabs>
        <w:spacing w:line="240" w:lineRule="auto" w:before="79" w:after="0"/>
        <w:ind w:left="751" w:right="717" w:hanging="360"/>
        <w:jc w:val="left"/>
      </w:pPr>
      <w:bookmarkStart w:name="D. The Commission should further state p" w:id="68"/>
      <w:bookmarkEnd w:id="68"/>
      <w:r>
        <w:rPr>
          <w:b w:val="0"/>
        </w:rPr>
      </w:r>
      <w:bookmarkStart w:name="_bookmark55" w:id="69"/>
      <w:bookmarkEnd w:id="69"/>
      <w:r>
        <w:rPr>
          <w:b w:val="0"/>
        </w:rPr>
      </w:r>
      <w:bookmarkStart w:name="_bookmark55" w:id="70"/>
      <w:bookmarkEnd w:id="70"/>
      <w:r>
        <w:rPr/>
        <w:t>The</w:t>
      </w:r>
      <w:r>
        <w:rPr/>
        <w:t> Commission should further state policy by implementing a tariff design for</w:t>
      </w:r>
      <w:r>
        <w:rPr>
          <w:spacing w:val="-57"/>
        </w:rPr>
        <w:t> </w:t>
      </w:r>
      <w:r>
        <w:rPr/>
        <w:t>commercial or industrial customers that better aligns the costs and benefits of</w:t>
      </w:r>
      <w:r>
        <w:rPr>
          <w:spacing w:val="1"/>
        </w:rPr>
        <w:t> </w:t>
      </w:r>
      <w:r>
        <w:rPr/>
        <w:t>renewable</w:t>
      </w:r>
      <w:r>
        <w:rPr>
          <w:spacing w:val="-2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with AES</w:t>
      </w:r>
      <w:r>
        <w:rPr>
          <w:spacing w:val="-1"/>
        </w:rPr>
        <w:t> </w:t>
      </w:r>
      <w:r>
        <w:rPr/>
        <w:t>Ohio’s Distribution</w:t>
      </w:r>
      <w:r>
        <w:rPr>
          <w:spacing w:val="-1"/>
        </w:rPr>
        <w:t> </w:t>
      </w:r>
      <w:r>
        <w:rPr/>
        <w:t>rates</w:t>
      </w:r>
      <w:r>
        <w:rPr>
          <w:spacing w:val="-1"/>
        </w:rPr>
        <w:t> </w:t>
      </w:r>
      <w:r>
        <w:rPr/>
        <w:t>and costs.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480" w:lineRule="auto"/>
        <w:ind w:left="119" w:right="115" w:firstLine="631"/>
        <w:jc w:val="both"/>
      </w:pPr>
      <w:r>
        <w:rPr/>
        <w:t>It is the current state policy of Ohio to promote the deployment of distributed generation</w:t>
      </w:r>
      <w:r>
        <w:rPr>
          <w:spacing w:val="1"/>
        </w:rPr>
        <w:t> </w:t>
      </w:r>
      <w:r>
        <w:rPr/>
        <w:t>across the state.</w:t>
      </w:r>
      <w:hyperlink w:history="true" w:anchor="_bookmark56">
        <w:r>
          <w:rPr>
            <w:vertAlign w:val="superscript"/>
          </w:rPr>
          <w:t>50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proposed rates, and those supported by the Staff Report, do not provide a</w:t>
      </w:r>
      <w:r>
        <w:rPr>
          <w:spacing w:val="1"/>
          <w:vertAlign w:val="baseline"/>
        </w:rPr>
        <w:t> </w:t>
      </w:r>
      <w:r>
        <w:rPr>
          <w:vertAlign w:val="baseline"/>
        </w:rPr>
        <w:t>beneficial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</w:t>
      </w:r>
      <w:r>
        <w:rPr>
          <w:spacing w:val="1"/>
          <w:vertAlign w:val="baseline"/>
        </w:rPr>
        <w:t> </w:t>
      </w:r>
      <w:r>
        <w:rPr>
          <w:vertAlign w:val="baseline"/>
        </w:rPr>
        <w:t>charge</w:t>
      </w:r>
      <w:r>
        <w:rPr>
          <w:spacing w:val="1"/>
          <w:vertAlign w:val="baseline"/>
        </w:rPr>
        <w:t> </w:t>
      </w:r>
      <w:r>
        <w:rPr>
          <w:vertAlign w:val="baseline"/>
        </w:rPr>
        <w:t>calculation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1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1"/>
          <w:vertAlign w:val="baseline"/>
        </w:rPr>
        <w:t> </w:t>
      </w:r>
      <w:r>
        <w:rPr>
          <w:vertAlign w:val="baseline"/>
        </w:rPr>
        <w:t>looking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distributed generation. The proposed demand charge for General Service customers, under the</w:t>
      </w:r>
      <w:r>
        <w:rPr>
          <w:spacing w:val="1"/>
          <w:vertAlign w:val="baseline"/>
        </w:rPr>
        <w:t> </w:t>
      </w:r>
      <w:r>
        <w:rPr>
          <w:vertAlign w:val="baseline"/>
        </w:rPr>
        <w:t>Staff Report, would automatically set a customer’s demand charge based solely on their single</w:t>
      </w:r>
      <w:r>
        <w:rPr>
          <w:spacing w:val="1"/>
          <w:vertAlign w:val="baseline"/>
        </w:rPr>
        <w:t> </w:t>
      </w:r>
      <w:r>
        <w:rPr>
          <w:vertAlign w:val="baseline"/>
        </w:rPr>
        <w:t>highest</w:t>
      </w:r>
      <w:r>
        <w:rPr>
          <w:spacing w:val="-1"/>
          <w:vertAlign w:val="baseline"/>
        </w:rPr>
        <w:t> </w:t>
      </w:r>
      <w:r>
        <w:rPr>
          <w:vertAlign w:val="baseline"/>
        </w:rPr>
        <w:t>30 minutes of</w:t>
      </w:r>
      <w:r>
        <w:rPr>
          <w:spacing w:val="-1"/>
          <w:vertAlign w:val="baseline"/>
        </w:rPr>
        <w:t> </w:t>
      </w:r>
      <w:r>
        <w:rPr>
          <w:vertAlign w:val="baseline"/>
        </w:rPr>
        <w:t>peak demand, regardless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time</w:t>
      </w:r>
      <w:r>
        <w:rPr>
          <w:spacing w:val="-1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system load.</w:t>
      </w:r>
    </w:p>
    <w:p>
      <w:pPr>
        <w:pStyle w:val="BodyText"/>
        <w:spacing w:line="480" w:lineRule="auto" w:before="120"/>
        <w:ind w:left="119" w:right="116" w:firstLine="631"/>
        <w:jc w:val="both"/>
      </w:pPr>
      <w:r>
        <w:rPr/>
        <w:t>One of the primary benefits of distributed generation, such as solar, is that it often operates</w:t>
      </w:r>
      <w:r>
        <w:rPr>
          <w:spacing w:val="-57"/>
        </w:rPr>
        <w:t> </w:t>
      </w:r>
      <w:r>
        <w:rPr/>
        <w:t>at the highest levels during times when the grid can be at its peak.</w:t>
      </w:r>
      <w:hyperlink w:history="true" w:anchor="_bookmark57">
        <w:r>
          <w:rPr>
            <w:vertAlign w:val="superscript"/>
          </w:rPr>
          <w:t>51</w:t>
        </w:r>
        <w:r>
          <w:rPr>
            <w:vertAlign w:val="baseline"/>
          </w:rPr>
          <w:t> </w:t>
        </w:r>
      </w:hyperlink>
      <w:r>
        <w:rPr>
          <w:vertAlign w:val="baseline"/>
        </w:rPr>
        <w:t>By not having a tariff that</w:t>
      </w:r>
      <w:r>
        <w:rPr>
          <w:spacing w:val="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2"/>
          <w:vertAlign w:val="baseline"/>
        </w:rPr>
        <w:t> </w:t>
      </w:r>
      <w:r>
        <w:rPr>
          <w:vertAlign w:val="baseline"/>
        </w:rPr>
        <w:t>allow</w:t>
      </w:r>
      <w:r>
        <w:rPr>
          <w:spacing w:val="-3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better</w:t>
      </w:r>
      <w:r>
        <w:rPr>
          <w:spacing w:val="-2"/>
          <w:vertAlign w:val="baseline"/>
        </w:rPr>
        <w:t> </w:t>
      </w:r>
      <w:r>
        <w:rPr>
          <w:vertAlign w:val="baseline"/>
        </w:rPr>
        <w:t>align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</w:t>
      </w:r>
      <w:r>
        <w:rPr>
          <w:spacing w:val="-2"/>
          <w:vertAlign w:val="baseline"/>
        </w:rPr>
        <w:t> </w:t>
      </w:r>
      <w:r>
        <w:rPr>
          <w:vertAlign w:val="baseline"/>
        </w:rPr>
        <w:t>demand</w:t>
      </w:r>
      <w:r>
        <w:rPr>
          <w:spacing w:val="-2"/>
          <w:vertAlign w:val="baseline"/>
        </w:rPr>
        <w:t> </w:t>
      </w:r>
      <w:r>
        <w:rPr>
          <w:vertAlign w:val="baseline"/>
        </w:rPr>
        <w:t>charge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</w:t>
      </w:r>
      <w:r>
        <w:rPr>
          <w:spacing w:val="-2"/>
          <w:vertAlign w:val="baseline"/>
        </w:rPr>
        <w:t> </w:t>
      </w:r>
      <w:r>
        <w:rPr>
          <w:vertAlign w:val="baseline"/>
        </w:rPr>
        <w:t>demand</w:t>
      </w:r>
      <w:r>
        <w:rPr>
          <w:spacing w:val="-2"/>
          <w:vertAlign w:val="baseline"/>
        </w:rPr>
        <w:t> </w:t>
      </w:r>
      <w:r>
        <w:rPr>
          <w:vertAlign w:val="baseline"/>
        </w:rPr>
        <w:t>during</w:t>
      </w:r>
      <w:r>
        <w:rPr>
          <w:spacing w:val="-1"/>
          <w:vertAlign w:val="baseline"/>
        </w:rPr>
        <w:t> </w:t>
      </w:r>
      <w:r>
        <w:rPr>
          <w:vertAlign w:val="baseline"/>
        </w:rPr>
        <w:t>system</w:t>
      </w:r>
      <w:r>
        <w:rPr>
          <w:spacing w:val="-2"/>
          <w:vertAlign w:val="baseline"/>
        </w:rPr>
        <w:t> </w:t>
      </w:r>
      <w:r>
        <w:rPr>
          <w:vertAlign w:val="baseline"/>
        </w:rPr>
        <w:t>peak</w:t>
      </w:r>
      <w:r>
        <w:rPr>
          <w:spacing w:val="-58"/>
          <w:vertAlign w:val="baseline"/>
        </w:rPr>
        <w:t> </w:t>
      </w:r>
      <w:r>
        <w:rPr>
          <w:vertAlign w:val="baseline"/>
        </w:rPr>
        <w:t>times,</w:t>
      </w:r>
      <w:r>
        <w:rPr>
          <w:spacing w:val="-13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-12"/>
          <w:vertAlign w:val="baseline"/>
        </w:rPr>
        <w:t> </w:t>
      </w:r>
      <w:r>
        <w:rPr>
          <w:vertAlign w:val="baseline"/>
        </w:rPr>
        <w:t>could</w:t>
      </w:r>
      <w:r>
        <w:rPr>
          <w:spacing w:val="-12"/>
          <w:vertAlign w:val="baseline"/>
        </w:rPr>
        <w:t> </w:t>
      </w:r>
      <w:r>
        <w:rPr>
          <w:vertAlign w:val="baseline"/>
        </w:rPr>
        <w:t>be</w:t>
      </w:r>
      <w:r>
        <w:rPr>
          <w:spacing w:val="-13"/>
          <w:vertAlign w:val="baseline"/>
        </w:rPr>
        <w:t> </w:t>
      </w:r>
      <w:r>
        <w:rPr>
          <w:vertAlign w:val="baseline"/>
        </w:rPr>
        <w:t>getting</w:t>
      </w:r>
      <w:r>
        <w:rPr>
          <w:spacing w:val="-12"/>
          <w:vertAlign w:val="baseline"/>
        </w:rPr>
        <w:t> </w:t>
      </w:r>
      <w:r>
        <w:rPr>
          <w:vertAlign w:val="baseline"/>
        </w:rPr>
        <w:t>high</w:t>
      </w:r>
      <w:r>
        <w:rPr>
          <w:spacing w:val="-12"/>
          <w:vertAlign w:val="baseline"/>
        </w:rPr>
        <w:t> </w:t>
      </w:r>
      <w:r>
        <w:rPr>
          <w:vertAlign w:val="baseline"/>
        </w:rPr>
        <w:t>demand</w:t>
      </w:r>
      <w:r>
        <w:rPr>
          <w:spacing w:val="-12"/>
          <w:vertAlign w:val="baseline"/>
        </w:rPr>
        <w:t> </w:t>
      </w:r>
      <w:r>
        <w:rPr>
          <w:vertAlign w:val="baseline"/>
        </w:rPr>
        <w:t>charges</w:t>
      </w:r>
      <w:r>
        <w:rPr>
          <w:spacing w:val="-12"/>
          <w:vertAlign w:val="baseline"/>
        </w:rPr>
        <w:t> </w:t>
      </w:r>
      <w:r>
        <w:rPr>
          <w:vertAlign w:val="baseline"/>
        </w:rPr>
        <w:t>based</w:t>
      </w:r>
      <w:r>
        <w:rPr>
          <w:spacing w:val="-12"/>
          <w:vertAlign w:val="baseline"/>
        </w:rPr>
        <w:t> </w:t>
      </w:r>
      <w:r>
        <w:rPr>
          <w:vertAlign w:val="baseline"/>
        </w:rPr>
        <w:t>on</w:t>
      </w:r>
      <w:r>
        <w:rPr>
          <w:spacing w:val="-12"/>
          <w:vertAlign w:val="baseline"/>
        </w:rPr>
        <w:t> </w:t>
      </w:r>
      <w:r>
        <w:rPr>
          <w:vertAlign w:val="baseline"/>
        </w:rPr>
        <w:t>usage</w:t>
      </w:r>
      <w:r>
        <w:rPr>
          <w:spacing w:val="-13"/>
          <w:vertAlign w:val="baseline"/>
        </w:rPr>
        <w:t> </w:t>
      </w:r>
      <w:r>
        <w:rPr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middle</w:t>
      </w:r>
      <w:r>
        <w:rPr>
          <w:spacing w:val="-13"/>
          <w:vertAlign w:val="baseline"/>
        </w:rPr>
        <w:t> </w:t>
      </w:r>
      <w:r>
        <w:rPr>
          <w:vertAlign w:val="baseline"/>
        </w:rPr>
        <w:t>of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night.</w:t>
      </w:r>
      <w:hyperlink w:history="true" w:anchor="_bookmark58">
        <w:r>
          <w:rPr>
            <w:vertAlign w:val="superscript"/>
          </w:rPr>
          <w:t>52</w:t>
        </w:r>
      </w:hyperlink>
    </w:p>
    <w:p>
      <w:pPr>
        <w:pStyle w:val="BodyText"/>
        <w:spacing w:line="480" w:lineRule="auto" w:before="120"/>
        <w:ind w:left="119" w:right="114" w:firstLine="631"/>
        <w:jc w:val="both"/>
      </w:pPr>
      <w:r>
        <w:rPr/>
        <w:t>Despite the longstanding state policy of promoting distributed generation, no new rate</w:t>
      </w:r>
      <w:r>
        <w:rPr>
          <w:spacing w:val="1"/>
        </w:rPr>
        <w:t> </w:t>
      </w:r>
      <w:r>
        <w:rPr/>
        <w:t>designs were proposed in this case, not even on a select or pilot basis.</w:t>
      </w:r>
      <w:hyperlink w:history="true" w:anchor="_bookmark59">
        <w:r>
          <w:rPr>
            <w:vertAlign w:val="superscript"/>
          </w:rPr>
          <w:t>53</w:t>
        </w:r>
        <w:r>
          <w:rPr>
            <w:vertAlign w:val="baseline"/>
          </w:rPr>
          <w:t> </w:t>
        </w:r>
      </w:hyperlink>
      <w:r>
        <w:rPr>
          <w:vertAlign w:val="baseline"/>
        </w:rPr>
        <w:t>Staff witness Schaefer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correctly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points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out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that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AES</w:t>
      </w:r>
      <w:r>
        <w:rPr>
          <w:spacing w:val="-14"/>
          <w:vertAlign w:val="baseline"/>
        </w:rPr>
        <w:t> </w:t>
      </w:r>
      <w:r>
        <w:rPr>
          <w:vertAlign w:val="baseline"/>
        </w:rPr>
        <w:t>currently</w:t>
      </w:r>
      <w:r>
        <w:rPr>
          <w:spacing w:val="-15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15"/>
          <w:vertAlign w:val="baseline"/>
        </w:rPr>
        <w:t> </w:t>
      </w:r>
      <w:r>
        <w:rPr>
          <w:vertAlign w:val="baseline"/>
        </w:rPr>
        <w:t>Qualified</w:t>
      </w:r>
      <w:r>
        <w:rPr>
          <w:spacing w:val="-15"/>
          <w:vertAlign w:val="baseline"/>
        </w:rPr>
        <w:t> </w:t>
      </w:r>
      <w:r>
        <w:rPr>
          <w:vertAlign w:val="baseline"/>
        </w:rPr>
        <w:t>Facility</w:t>
      </w:r>
      <w:r>
        <w:rPr>
          <w:spacing w:val="-15"/>
          <w:vertAlign w:val="baseline"/>
        </w:rPr>
        <w:t> </w:t>
      </w:r>
      <w:r>
        <w:rPr>
          <w:vertAlign w:val="baseline"/>
        </w:rPr>
        <w:t>(“QF”)</w:t>
      </w:r>
      <w:r>
        <w:rPr>
          <w:spacing w:val="-13"/>
          <w:vertAlign w:val="baseline"/>
        </w:rPr>
        <w:t> </w:t>
      </w:r>
      <w:r>
        <w:rPr>
          <w:vertAlign w:val="baseline"/>
        </w:rPr>
        <w:t>and</w:t>
      </w:r>
      <w:r>
        <w:rPr>
          <w:spacing w:val="-15"/>
          <w:vertAlign w:val="baseline"/>
        </w:rPr>
        <w:t> </w:t>
      </w:r>
      <w:r>
        <w:rPr>
          <w:vertAlign w:val="baseline"/>
        </w:rPr>
        <w:t>Net</w:t>
      </w:r>
      <w:r>
        <w:rPr>
          <w:spacing w:val="-14"/>
          <w:vertAlign w:val="baseline"/>
        </w:rPr>
        <w:t> </w:t>
      </w:r>
      <w:r>
        <w:rPr>
          <w:vertAlign w:val="baseline"/>
        </w:rPr>
        <w:t>Metering</w:t>
      </w:r>
      <w:r>
        <w:rPr>
          <w:spacing w:val="-15"/>
          <w:vertAlign w:val="baseline"/>
        </w:rPr>
        <w:t> </w:t>
      </w:r>
      <w:r>
        <w:rPr>
          <w:vertAlign w:val="baseline"/>
        </w:rPr>
        <w:t>tariffs,</w:t>
      </w:r>
      <w:r>
        <w:rPr>
          <w:spacing w:val="-57"/>
          <w:vertAlign w:val="baseline"/>
        </w:rPr>
        <w:t> </w:t>
      </w:r>
      <w:r>
        <w:rPr>
          <w:vertAlign w:val="baseline"/>
        </w:rPr>
        <w:t>but</w:t>
      </w:r>
      <w:r>
        <w:rPr>
          <w:spacing w:val="-6"/>
          <w:vertAlign w:val="baseline"/>
        </w:rPr>
        <w:t> </w:t>
      </w:r>
      <w:r>
        <w:rPr>
          <w:vertAlign w:val="baseline"/>
        </w:rPr>
        <w:t>also</w:t>
      </w:r>
      <w:r>
        <w:rPr>
          <w:spacing w:val="-6"/>
          <w:vertAlign w:val="baseline"/>
        </w:rPr>
        <w:t> </w:t>
      </w:r>
      <w:r>
        <w:rPr>
          <w:vertAlign w:val="baseline"/>
        </w:rPr>
        <w:t>admits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these</w:t>
      </w:r>
      <w:r>
        <w:rPr>
          <w:spacing w:val="-5"/>
          <w:vertAlign w:val="baseline"/>
        </w:rPr>
        <w:t> </w:t>
      </w:r>
      <w:r>
        <w:rPr>
          <w:vertAlign w:val="baseline"/>
        </w:rPr>
        <w:t>tariffs</w:t>
      </w:r>
      <w:r>
        <w:rPr>
          <w:spacing w:val="-4"/>
          <w:vertAlign w:val="baseline"/>
        </w:rPr>
        <w:t> </w:t>
      </w:r>
      <w:r>
        <w:rPr>
          <w:vertAlign w:val="baseline"/>
        </w:rPr>
        <w:t>only</w:t>
      </w:r>
      <w:r>
        <w:rPr>
          <w:spacing w:val="-6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generation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costs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distributed</w:t>
      </w:r>
      <w:r>
        <w:rPr>
          <w:spacing w:val="-6"/>
          <w:vertAlign w:val="baseline"/>
        </w:rPr>
        <w:t> </w:t>
      </w:r>
      <w:r>
        <w:rPr>
          <w:vertAlign w:val="baseline"/>
        </w:rPr>
        <w:t>generation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do</w:t>
      </w:r>
      <w:r>
        <w:rPr>
          <w:spacing w:val="-58"/>
          <w:vertAlign w:val="baseline"/>
        </w:rPr>
        <w:t> </w:t>
      </w:r>
      <w:r>
        <w:rPr>
          <w:vertAlign w:val="baseline"/>
        </w:rPr>
        <w:t>not</w:t>
      </w:r>
      <w:r>
        <w:rPr>
          <w:spacing w:val="-12"/>
          <w:vertAlign w:val="baseline"/>
        </w:rPr>
        <w:t> </w:t>
      </w:r>
      <w:r>
        <w:rPr>
          <w:vertAlign w:val="baseline"/>
        </w:rPr>
        <w:t>impact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demand</w:t>
      </w:r>
      <w:r>
        <w:rPr>
          <w:spacing w:val="-10"/>
          <w:vertAlign w:val="baseline"/>
        </w:rPr>
        <w:t> </w:t>
      </w:r>
      <w:r>
        <w:rPr>
          <w:vertAlign w:val="baseline"/>
        </w:rPr>
        <w:t>charges.</w:t>
      </w:r>
      <w:hyperlink w:history="true" w:anchor="_bookmark60">
        <w:r>
          <w:rPr>
            <w:vertAlign w:val="superscript"/>
          </w:rPr>
          <w:t>54</w:t>
        </w:r>
        <w:r>
          <w:rPr>
            <w:spacing w:val="-11"/>
            <w:vertAlign w:val="baseline"/>
          </w:rPr>
          <w:t> </w:t>
        </w:r>
      </w:hyperlink>
      <w:r>
        <w:rPr>
          <w:vertAlign w:val="baseline"/>
        </w:rPr>
        <w:t>Creating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vertAlign w:val="baseline"/>
        </w:rPr>
        <w:t>rate</w:t>
      </w:r>
      <w:r>
        <w:rPr>
          <w:spacing w:val="-13"/>
          <w:vertAlign w:val="baseline"/>
        </w:rPr>
        <w:t> </w:t>
      </w:r>
      <w:r>
        <w:rPr>
          <w:vertAlign w:val="baseline"/>
        </w:rPr>
        <w:t>design</w:t>
      </w:r>
      <w:r>
        <w:rPr>
          <w:spacing w:val="-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2"/>
          <w:vertAlign w:val="baseline"/>
        </w:rPr>
        <w:t> </w:t>
      </w:r>
      <w:r>
        <w:rPr>
          <w:vertAlign w:val="baseline"/>
        </w:rPr>
        <w:t>allow</w:t>
      </w:r>
      <w:r>
        <w:rPr>
          <w:spacing w:val="-11"/>
          <w:vertAlign w:val="baseline"/>
        </w:rPr>
        <w:t> </w:t>
      </w:r>
      <w:r>
        <w:rPr>
          <w:vertAlign w:val="baseline"/>
        </w:rPr>
        <w:t>customers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reduce</w:t>
      </w:r>
      <w:r>
        <w:rPr>
          <w:spacing w:val="-11"/>
          <w:vertAlign w:val="baseline"/>
        </w:rPr>
        <w:t> </w:t>
      </w:r>
      <w:r>
        <w:rPr>
          <w:vertAlign w:val="baseline"/>
        </w:rPr>
        <w:t>their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72pt;margin-top:14.386357pt;width:144pt;height:.6pt;mso-position-horizontal-relative:page;mso-position-vertical-relative:paragraph;z-index:-1572300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56" w:id="71"/>
      <w:bookmarkEnd w:id="71"/>
      <w:r>
        <w:rPr/>
      </w:r>
      <w:r>
        <w:rPr>
          <w:sz w:val="22"/>
          <w:vertAlign w:val="superscript"/>
        </w:rPr>
        <w:t>50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R.C.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4928.02(C).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57" w:id="72"/>
      <w:bookmarkEnd w:id="72"/>
      <w:r>
        <w:rPr/>
      </w:r>
      <w:r>
        <w:rPr>
          <w:sz w:val="22"/>
          <w:vertAlign w:val="superscript"/>
        </w:rPr>
        <w:t>51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 at 15.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58" w:id="73"/>
      <w:bookmarkEnd w:id="73"/>
      <w:r>
        <w:rPr/>
      </w:r>
      <w:r>
        <w:rPr>
          <w:sz w:val="22"/>
          <w:vertAlign w:val="superscript"/>
        </w:rPr>
        <w:t>52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Tr.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 1096-7.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59" w:id="74"/>
      <w:bookmarkEnd w:id="74"/>
      <w:r>
        <w:rPr/>
      </w:r>
      <w:r>
        <w:rPr>
          <w:sz w:val="22"/>
          <w:vertAlign w:val="superscript"/>
        </w:rPr>
        <w:t>53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 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734.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0" w:id="75"/>
      <w:bookmarkEnd w:id="75"/>
      <w:r>
        <w:rPr/>
      </w:r>
      <w:r>
        <w:rPr>
          <w:sz w:val="22"/>
          <w:vertAlign w:val="superscript"/>
        </w:rPr>
        <w:t>54</w:t>
      </w:r>
      <w:r>
        <w:rPr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 1095.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60" w:left="1320" w:right="1320"/>
        </w:sectPr>
      </w:pPr>
    </w:p>
    <w:p>
      <w:pPr>
        <w:pStyle w:val="BodyText"/>
        <w:spacing w:line="480" w:lineRule="auto" w:before="79"/>
        <w:ind w:left="120" w:right="119"/>
        <w:jc w:val="both"/>
      </w:pPr>
      <w:r>
        <w:rPr/>
        <w:t>demand charges in accordance with their contribution to AES Ohio’s system peak as opposed to</w:t>
      </w:r>
      <w:r>
        <w:rPr>
          <w:spacing w:val="1"/>
        </w:rPr>
        <w:t> </w:t>
      </w:r>
      <w:r>
        <w:rPr/>
        <w:t>the customer’s individual peak is key in unlocking the full potential of distributed generation</w:t>
      </w:r>
      <w:r>
        <w:rPr>
          <w:spacing w:val="1"/>
        </w:rPr>
        <w:t> </w:t>
      </w:r>
      <w:r>
        <w:rPr/>
        <w:t>projects.</w:t>
      </w:r>
      <w:hyperlink w:history="true" w:anchor="_bookmark62">
        <w:r>
          <w:rPr>
            <w:vertAlign w:val="superscript"/>
          </w:rPr>
          <w:t>55</w:t>
        </w:r>
      </w:hyperlink>
    </w:p>
    <w:p>
      <w:pPr>
        <w:pStyle w:val="BodyText"/>
        <w:spacing w:line="480" w:lineRule="auto" w:before="120"/>
        <w:ind w:left="120" w:right="114" w:firstLine="631"/>
        <w:jc w:val="both"/>
      </w:pPr>
      <w:r>
        <w:rPr/>
        <w:t>It is not a new or novel concept to create a rate design that meets the needs of specific</w:t>
      </w:r>
      <w:r>
        <w:rPr>
          <w:spacing w:val="1"/>
        </w:rPr>
        <w:t> </w:t>
      </w:r>
      <w:r>
        <w:rPr/>
        <w:t>customers or promotes current state policy. AES Ohio currently has both a Maximum Charge</w:t>
      </w:r>
      <w:r>
        <w:rPr>
          <w:spacing w:val="1"/>
        </w:rPr>
        <w:t> </w:t>
      </w:r>
      <w:r>
        <w:rPr/>
        <w:t>Provision and a County Fair and Agricultural Societies rate to better align costs with two very</w:t>
      </w:r>
      <w:r>
        <w:rPr>
          <w:spacing w:val="1"/>
        </w:rPr>
        <w:t> </w:t>
      </w:r>
      <w:r>
        <w:rPr/>
        <w:t>specific use cases. The County Fair rate was created specifically for compliance with a different</w:t>
      </w:r>
      <w:r>
        <w:rPr>
          <w:spacing w:val="1"/>
        </w:rPr>
        <w:t> </w:t>
      </w:r>
      <w:r>
        <w:rPr/>
        <w:t>Ohio Policy.</w:t>
      </w:r>
      <w:hyperlink w:history="true" w:anchor="_bookmark63">
        <w:r>
          <w:rPr>
            <w:vertAlign w:val="superscript"/>
          </w:rPr>
          <w:t>56</w:t>
        </w:r>
      </w:hyperlink>
    </w:p>
    <w:p>
      <w:pPr>
        <w:pStyle w:val="BodyText"/>
        <w:spacing w:line="480" w:lineRule="auto" w:before="120"/>
        <w:ind w:left="120" w:right="115" w:firstLine="631"/>
        <w:jc w:val="both"/>
      </w:pPr>
      <w:r>
        <w:rPr/>
        <w:t>Given that AES Ohio offers specialized rates to meet the needs of certain customers and</w:t>
      </w:r>
      <w:r>
        <w:rPr>
          <w:spacing w:val="1"/>
        </w:rPr>
        <w:t> </w:t>
      </w:r>
      <w:r>
        <w:rPr/>
        <w:t>comply with state policy, there is no reason that AES Ohio cannot provide a rate to properly</w:t>
      </w:r>
      <w:r>
        <w:rPr>
          <w:spacing w:val="1"/>
        </w:rPr>
        <w:t> </w:t>
      </w:r>
      <w:r>
        <w:rPr/>
        <w:t>promote distributed generation within its service territory. The Commission should require AES</w:t>
      </w:r>
      <w:r>
        <w:rPr>
          <w:spacing w:val="1"/>
        </w:rPr>
        <w:t> </w:t>
      </w:r>
      <w:r>
        <w:rPr/>
        <w:t>Ohio to offer a specialized demand charge rate for general service commercial and industrial</w:t>
      </w:r>
      <w:r>
        <w:rPr>
          <w:spacing w:val="1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advances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better</w:t>
      </w:r>
      <w:r>
        <w:rPr>
          <w:spacing w:val="-5"/>
        </w:rPr>
        <w:t> </w:t>
      </w:r>
      <w:r>
        <w:rPr/>
        <w:t>aligns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demand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demand</w:t>
      </w:r>
      <w:r>
        <w:rPr>
          <w:spacing w:val="-4"/>
        </w:rPr>
        <w:t> </w:t>
      </w:r>
      <w:r>
        <w:rPr/>
        <w:t>on</w:t>
      </w:r>
      <w:r>
        <w:rPr>
          <w:spacing w:val="-58"/>
        </w:rPr>
        <w:t> </w:t>
      </w:r>
      <w:r>
        <w:rPr/>
        <w:t>AES</w:t>
      </w:r>
      <w:r>
        <w:rPr>
          <w:spacing w:val="-1"/>
        </w:rPr>
        <w:t> </w:t>
      </w:r>
      <w:r>
        <w:rPr/>
        <w:t>Ohio’s distribution</w:t>
      </w:r>
      <w:r>
        <w:rPr>
          <w:spacing w:val="-3"/>
        </w:rPr>
        <w:t> </w:t>
      </w:r>
      <w:r>
        <w:rPr/>
        <w:t>grid.</w:t>
      </w:r>
    </w:p>
    <w:p>
      <w:pPr>
        <w:pStyle w:val="Heading2"/>
        <w:numPr>
          <w:ilvl w:val="0"/>
          <w:numId w:val="3"/>
        </w:numPr>
        <w:tabs>
          <w:tab w:pos="752" w:val="left" w:leader="none"/>
        </w:tabs>
        <w:spacing w:line="240" w:lineRule="auto" w:before="120" w:after="0"/>
        <w:ind w:left="751" w:right="560" w:hanging="360"/>
        <w:jc w:val="both"/>
      </w:pPr>
      <w:bookmarkStart w:name="E. Increasing the fixed customer charge " w:id="76"/>
      <w:bookmarkEnd w:id="76"/>
      <w:r>
        <w:rPr>
          <w:b w:val="0"/>
        </w:rPr>
      </w:r>
      <w:bookmarkStart w:name="_bookmark61" w:id="77"/>
      <w:bookmarkEnd w:id="77"/>
      <w:r>
        <w:rPr>
          <w:b w:val="0"/>
        </w:rPr>
      </w:r>
      <w:bookmarkStart w:name="_bookmark61" w:id="78"/>
      <w:bookmarkEnd w:id="78"/>
      <w:r>
        <w:rPr/>
        <w:t>In</w:t>
      </w:r>
      <w:r>
        <w:rPr/>
        <w:t>creasing the fixed customer charge subverts state policy by reducing the innate</w:t>
      </w:r>
      <w:r>
        <w:rPr>
          <w:spacing w:val="-57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installing</w:t>
      </w:r>
      <w:r>
        <w:rPr>
          <w:spacing w:val="-1"/>
        </w:rPr>
        <w:t> </w:t>
      </w:r>
      <w:r>
        <w:rPr/>
        <w:t>distributed generation.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480" w:lineRule="auto"/>
        <w:ind w:left="120" w:right="115" w:firstLine="631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present</w:t>
      </w:r>
      <w:r>
        <w:rPr>
          <w:spacing w:val="-8"/>
        </w:rPr>
        <w:t> </w:t>
      </w:r>
      <w:r>
        <w:rPr/>
        <w:t>case,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Staff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proposed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vastly</w:t>
      </w:r>
      <w:r>
        <w:rPr>
          <w:spacing w:val="-11"/>
        </w:rPr>
        <w:t> </w:t>
      </w:r>
      <w:r>
        <w:rPr/>
        <w:t>uneven</w:t>
      </w:r>
      <w:r>
        <w:rPr>
          <w:spacing w:val="-11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fixed</w:t>
      </w:r>
      <w:r>
        <w:rPr>
          <w:spacing w:val="-11"/>
        </w:rPr>
        <w:t> </w:t>
      </w:r>
      <w:r>
        <w:rPr/>
        <w:t>customer</w:t>
      </w:r>
      <w:r>
        <w:rPr>
          <w:spacing w:val="-58"/>
        </w:rPr>
        <w:t> </w:t>
      </w:r>
      <w:r>
        <w:rPr/>
        <w:t>charge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compared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variable</w:t>
      </w:r>
      <w:r>
        <w:rPr>
          <w:spacing w:val="-9"/>
        </w:rPr>
        <w:t> </w:t>
      </w:r>
      <w:r>
        <w:rPr/>
        <w:t>energy</w:t>
      </w:r>
      <w:r>
        <w:rPr>
          <w:spacing w:val="-5"/>
        </w:rPr>
        <w:t> </w:t>
      </w:r>
      <w:r>
        <w:rPr/>
        <w:t>charge.</w:t>
      </w:r>
      <w:hyperlink w:history="true" w:anchor="_bookmark64">
        <w:r>
          <w:rPr>
            <w:vertAlign w:val="superscript"/>
          </w:rPr>
          <w:t>57</w:t>
        </w:r>
        <w:r>
          <w:rPr>
            <w:spacing w:val="-6"/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8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-9"/>
          <w:vertAlign w:val="baseline"/>
        </w:rPr>
        <w:t> </w:t>
      </w:r>
      <w:r>
        <w:rPr>
          <w:vertAlign w:val="baseline"/>
        </w:rPr>
        <w:t>would</w:t>
      </w:r>
      <w:r>
        <w:rPr>
          <w:spacing w:val="-8"/>
          <w:vertAlign w:val="baseline"/>
        </w:rPr>
        <w:t> </w:t>
      </w:r>
      <w:r>
        <w:rPr>
          <w:vertAlign w:val="baseline"/>
        </w:rPr>
        <w:t>see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fixed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72pt;margin-top:10.350459pt;width:144pt;height:.6pt;mso-position-horizontal-relative:page;mso-position-vertical-relative:paragraph;z-index:-15722496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62" w:id="79"/>
      <w:bookmarkEnd w:id="79"/>
      <w:r>
        <w:rPr/>
      </w:r>
      <w:r>
        <w:rPr>
          <w:sz w:val="22"/>
          <w:vertAlign w:val="superscript"/>
        </w:rPr>
        <w:t>55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 at 16.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3" w:id="80"/>
      <w:bookmarkEnd w:id="80"/>
      <w:r>
        <w:rPr/>
      </w:r>
      <w:r>
        <w:rPr>
          <w:sz w:val="22"/>
          <w:vertAlign w:val="superscript"/>
        </w:rPr>
        <w:t>56</w:t>
      </w:r>
      <w:r>
        <w:rPr>
          <w:sz w:val="22"/>
          <w:vertAlign w:val="baseline"/>
        </w:rPr>
        <w:t> R.C. 4928.80.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4" w:id="81"/>
      <w:bookmarkEnd w:id="81"/>
      <w:r>
        <w:rPr/>
      </w:r>
      <w:r>
        <w:rPr>
          <w:sz w:val="22"/>
          <w:vertAlign w:val="superscript"/>
        </w:rPr>
        <w:t>57</w:t>
      </w:r>
      <w:r>
        <w:rPr>
          <w:sz w:val="22"/>
          <w:vertAlign w:val="baseline"/>
        </w:rPr>
        <w:t> Staff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Ex. 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30.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60" w:left="1320" w:right="1320"/>
        </w:sectPr>
      </w:pPr>
    </w:p>
    <w:p>
      <w:pPr>
        <w:pStyle w:val="BodyText"/>
        <w:spacing w:line="480" w:lineRule="auto" w:before="99"/>
        <w:ind w:left="119" w:right="114"/>
        <w:jc w:val="both"/>
      </w:pPr>
      <w:r>
        <w:rPr/>
        <w:t>charge increase by 39.3% while the variable energy charge would only increase by 16.7%.</w:t>
      </w:r>
      <w:hyperlink w:history="true" w:anchor="_bookmark66">
        <w:r>
          <w:rPr>
            <w:vertAlign w:val="superscript"/>
          </w:rPr>
          <w:t>58</w:t>
        </w:r>
      </w:hyperlink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fixed customer charge is one that is unavoidable regardless of a particular customer’s usage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throughout any given month.</w:t>
      </w:r>
      <w:hyperlink w:history="true" w:anchor="_bookmark67">
        <w:r>
          <w:rPr>
            <w:vertAlign w:val="superscript"/>
          </w:rPr>
          <w:t>59</w:t>
        </w:r>
      </w:hyperlink>
      <w:r>
        <w:rPr>
          <w:vertAlign w:val="baseline"/>
        </w:rPr>
        <w:t> As discussed above, it is the state policy of Ohio to promote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distributed generation projects across the</w:t>
      </w:r>
      <w:r>
        <w:rPr>
          <w:spacing w:val="-1"/>
          <w:vertAlign w:val="baseline"/>
        </w:rPr>
        <w:t> </w:t>
      </w:r>
      <w:r>
        <w:rPr>
          <w:vertAlign w:val="baseline"/>
        </w:rPr>
        <w:t>state.</w:t>
      </w:r>
      <w:hyperlink w:history="true" w:anchor="_bookmark68">
        <w:r>
          <w:rPr>
            <w:vertAlign w:val="superscript"/>
          </w:rPr>
          <w:t>60</w:t>
        </w:r>
      </w:hyperlink>
    </w:p>
    <w:p>
      <w:pPr>
        <w:pStyle w:val="BodyText"/>
        <w:spacing w:line="480" w:lineRule="auto" w:before="120"/>
        <w:ind w:left="120" w:right="114" w:firstLine="631"/>
        <w:jc w:val="both"/>
      </w:pPr>
      <w:r>
        <w:rPr/>
        <w:t>Increasing the fixed customer charge would automatically limit the potential economic</w:t>
      </w:r>
      <w:r>
        <w:rPr>
          <w:spacing w:val="1"/>
        </w:rPr>
        <w:t> </w:t>
      </w:r>
      <w:r>
        <w:rPr/>
        <w:t>benefit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customer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chooses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install</w:t>
      </w:r>
      <w:r>
        <w:rPr>
          <w:spacing w:val="-14"/>
        </w:rPr>
        <w:t> </w:t>
      </w:r>
      <w:r>
        <w:rPr/>
        <w:t>distributed</w:t>
      </w:r>
      <w:r>
        <w:rPr>
          <w:spacing w:val="-13"/>
        </w:rPr>
        <w:t> </w:t>
      </w:r>
      <w:r>
        <w:rPr/>
        <w:t>generation.</w:t>
      </w:r>
      <w:hyperlink w:history="true" w:anchor="_bookmark69">
        <w:r>
          <w:rPr>
            <w:vertAlign w:val="superscript"/>
          </w:rPr>
          <w:t>61</w:t>
        </w:r>
        <w:r>
          <w:rPr>
            <w:spacing w:val="-12"/>
            <w:vertAlign w:val="baseline"/>
          </w:rPr>
          <w:t> </w:t>
        </w:r>
      </w:hyperlink>
      <w:r>
        <w:rPr>
          <w:vertAlign w:val="baseline"/>
        </w:rPr>
        <w:t>IGS</w:t>
      </w:r>
      <w:r>
        <w:rPr>
          <w:spacing w:val="-13"/>
          <w:vertAlign w:val="baseline"/>
        </w:rPr>
        <w:t> </w:t>
      </w:r>
      <w:r>
        <w:rPr>
          <w:vertAlign w:val="baseline"/>
        </w:rPr>
        <w:t>is</w:t>
      </w:r>
      <w:r>
        <w:rPr>
          <w:spacing w:val="-12"/>
          <w:vertAlign w:val="baseline"/>
        </w:rPr>
        <w:t> </w:t>
      </w:r>
      <w:r>
        <w:rPr>
          <w:vertAlign w:val="baseline"/>
        </w:rPr>
        <w:t>not</w:t>
      </w:r>
      <w:r>
        <w:rPr>
          <w:spacing w:val="-15"/>
          <w:vertAlign w:val="baseline"/>
        </w:rPr>
        <w:t> </w:t>
      </w:r>
      <w:r>
        <w:rPr>
          <w:vertAlign w:val="baseline"/>
        </w:rPr>
        <w:t>proposing</w:t>
      </w:r>
      <w:r>
        <w:rPr>
          <w:spacing w:val="-13"/>
          <w:vertAlign w:val="baseline"/>
        </w:rPr>
        <w:t> </w:t>
      </w:r>
      <w:r>
        <w:rPr>
          <w:vertAlign w:val="baseline"/>
        </w:rPr>
        <w:t>a</w:t>
      </w:r>
      <w:r>
        <w:rPr>
          <w:spacing w:val="-14"/>
          <w:vertAlign w:val="baseline"/>
        </w:rPr>
        <w:t> </w:t>
      </w:r>
      <w:r>
        <w:rPr>
          <w:vertAlign w:val="baseline"/>
        </w:rPr>
        <w:t>change</w:t>
      </w:r>
      <w:r>
        <w:rPr>
          <w:spacing w:val="-57"/>
          <w:vertAlign w:val="baseline"/>
        </w:rPr>
        <w:t> </w:t>
      </w:r>
      <w:r>
        <w:rPr>
          <w:vertAlign w:val="baseline"/>
        </w:rPr>
        <w:t>that would harm AES Ohio but simply a change in the collection of their required rates.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-4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4"/>
          <w:vertAlign w:val="baseline"/>
        </w:rPr>
        <w:t> </w:t>
      </w:r>
      <w:r>
        <w:rPr>
          <w:vertAlign w:val="baseline"/>
        </w:rPr>
        <w:t>reject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4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fixed</w:t>
      </w:r>
      <w:r>
        <w:rPr>
          <w:spacing w:val="-1"/>
          <w:vertAlign w:val="baseline"/>
        </w:rPr>
        <w:t> </w:t>
      </w:r>
      <w:r>
        <w:rPr>
          <w:vertAlign w:val="baseline"/>
        </w:rPr>
        <w:t>customer</w:t>
      </w:r>
      <w:r>
        <w:rPr>
          <w:spacing w:val="-2"/>
          <w:vertAlign w:val="baseline"/>
        </w:rPr>
        <w:t> </w:t>
      </w:r>
      <w:r>
        <w:rPr>
          <w:vertAlign w:val="baseline"/>
        </w:rPr>
        <w:t>charge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instruct</w:t>
      </w:r>
      <w:r>
        <w:rPr>
          <w:spacing w:val="-3"/>
          <w:vertAlign w:val="baseline"/>
        </w:rPr>
        <w:t> </w:t>
      </w:r>
      <w:r>
        <w:rPr>
          <w:vertAlign w:val="baseline"/>
        </w:rPr>
        <w:t>AES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58"/>
          <w:vertAlign w:val="baseline"/>
        </w:rPr>
        <w:t> </w:t>
      </w:r>
      <w:r>
        <w:rPr>
          <w:vertAlign w:val="baseline"/>
        </w:rPr>
        <w:t>collect</w:t>
      </w:r>
      <w:r>
        <w:rPr>
          <w:spacing w:val="-1"/>
          <w:vertAlign w:val="baseline"/>
        </w:rPr>
        <w:t> </w:t>
      </w:r>
      <w:r>
        <w:rPr>
          <w:vertAlign w:val="baseline"/>
        </w:rPr>
        <w:t>lost</w:t>
      </w:r>
      <w:r>
        <w:rPr>
          <w:spacing w:val="-1"/>
          <w:vertAlign w:val="baseline"/>
        </w:rPr>
        <w:t> </w:t>
      </w:r>
      <w:r>
        <w:rPr>
          <w:vertAlign w:val="baseline"/>
        </w:rPr>
        <w:t>funds through</w:t>
      </w:r>
      <w:r>
        <w:rPr>
          <w:spacing w:val="-1"/>
          <w:vertAlign w:val="baseline"/>
        </w:rPr>
        <w:t> </w:t>
      </w:r>
      <w:r>
        <w:rPr>
          <w:vertAlign w:val="baseline"/>
        </w:rPr>
        <w:t>volumetric</w:t>
      </w:r>
      <w:r>
        <w:rPr>
          <w:spacing w:val="-1"/>
          <w:vertAlign w:val="baseline"/>
        </w:rPr>
        <w:t> </w:t>
      </w:r>
      <w:r>
        <w:rPr>
          <w:vertAlign w:val="baseline"/>
        </w:rPr>
        <w:t>charges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2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"/>
          <w:vertAlign w:val="baseline"/>
        </w:rPr>
        <w:t> </w:t>
      </w:r>
      <w:r>
        <w:rPr>
          <w:vertAlign w:val="baseline"/>
        </w:rPr>
        <w:t>better</w:t>
      </w:r>
      <w:r>
        <w:rPr>
          <w:spacing w:val="-2"/>
          <w:vertAlign w:val="baseline"/>
        </w:rPr>
        <w:t> </w:t>
      </w:r>
      <w:r>
        <w:rPr>
          <w:vertAlign w:val="baseline"/>
        </w:rPr>
        <w:t>align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state</w:t>
      </w:r>
      <w:r>
        <w:rPr>
          <w:spacing w:val="-1"/>
          <w:vertAlign w:val="baseline"/>
        </w:rPr>
        <w:t> </w:t>
      </w:r>
      <w:r>
        <w:rPr>
          <w:vertAlign w:val="baseline"/>
        </w:rPr>
        <w:t>policy.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839" w:val="left" w:leader="none"/>
        </w:tabs>
        <w:spacing w:before="0"/>
        <w:ind w:left="120"/>
        <w:jc w:val="left"/>
      </w:pPr>
      <w:bookmarkStart w:name="VII.  Conclusion" w:id="82"/>
      <w:bookmarkEnd w:id="82"/>
      <w:r>
        <w:rPr>
          <w:b w:val="0"/>
        </w:rPr>
      </w:r>
      <w:bookmarkStart w:name="_bookmark65" w:id="83"/>
      <w:bookmarkEnd w:id="83"/>
      <w:r>
        <w:rPr>
          <w:b w:val="0"/>
        </w:rPr>
      </w:r>
      <w:r>
        <w:rPr/>
        <w:t>VII.</w:t>
        <w:tab/>
      </w:r>
      <w:r>
        <w:rPr>
          <w:u w:val="single"/>
        </w:rPr>
        <w:t>CONCLUSION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480" w:lineRule="auto" w:before="90"/>
        <w:ind w:left="120" w:right="114" w:firstLine="720"/>
        <w:jc w:val="both"/>
      </w:pPr>
      <w:r>
        <w:rPr/>
        <w:t>The</w:t>
      </w:r>
      <w:r>
        <w:rPr>
          <w:spacing w:val="-12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should</w:t>
      </w:r>
      <w:r>
        <w:rPr>
          <w:spacing w:val="-13"/>
        </w:rPr>
        <w:t> </w:t>
      </w:r>
      <w:r>
        <w:rPr/>
        <w:t>utilize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case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both</w:t>
      </w:r>
      <w:r>
        <w:rPr>
          <w:spacing w:val="-11"/>
        </w:rPr>
        <w:t> </w:t>
      </w:r>
      <w:r>
        <w:rPr/>
        <w:t>hold</w:t>
      </w:r>
      <w:r>
        <w:rPr>
          <w:spacing w:val="-10"/>
        </w:rPr>
        <w:t> </w:t>
      </w:r>
      <w:r>
        <w:rPr/>
        <w:t>onto</w:t>
      </w:r>
      <w:r>
        <w:rPr>
          <w:spacing w:val="-11"/>
        </w:rPr>
        <w:t> </w:t>
      </w:r>
      <w:r>
        <w:rPr/>
        <w:t>past</w:t>
      </w:r>
      <w:r>
        <w:rPr>
          <w:spacing w:val="-11"/>
        </w:rPr>
        <w:t> </w:t>
      </w:r>
      <w:r>
        <w:rPr/>
        <w:t>market</w:t>
      </w:r>
      <w:r>
        <w:rPr>
          <w:spacing w:val="-11"/>
        </w:rPr>
        <w:t> </w:t>
      </w:r>
      <w:r>
        <w:rPr/>
        <w:t>enhancements</w:t>
      </w:r>
      <w:r>
        <w:rPr>
          <w:spacing w:val="-11"/>
        </w:rPr>
        <w:t> </w:t>
      </w:r>
      <w:r>
        <w:rPr/>
        <w:t>made</w:t>
      </w:r>
      <w:r>
        <w:rPr>
          <w:spacing w:val="-58"/>
        </w:rPr>
        <w:t> </w:t>
      </w:r>
      <w:r>
        <w:rPr/>
        <w:t>in prior cases while also seizing the opportunity to continue pushing the competitive marketplace</w:t>
      </w:r>
      <w:r>
        <w:rPr>
          <w:spacing w:val="-57"/>
        </w:rPr>
        <w:t> </w:t>
      </w:r>
      <w:r>
        <w:rPr/>
        <w:t>within AES Ohio’s service territory forward. By retaining the status quo when it comes to the</w:t>
      </w:r>
      <w:r>
        <w:rPr>
          <w:spacing w:val="1"/>
        </w:rPr>
        <w:t> </w:t>
      </w:r>
      <w:r>
        <w:rPr/>
        <w:t>PUCO/OCC assessments and uncollectible expenses, the Commission would continue to align</w:t>
      </w:r>
      <w:r>
        <w:rPr>
          <w:spacing w:val="1"/>
        </w:rPr>
        <w:t> </w:t>
      </w:r>
      <w:r>
        <w:rPr/>
        <w:t>costs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their</w:t>
      </w:r>
      <w:r>
        <w:rPr>
          <w:spacing w:val="-12"/>
        </w:rPr>
        <w:t> </w:t>
      </w:r>
      <w:r>
        <w:rPr/>
        <w:t>source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unduly</w:t>
      </w:r>
      <w:r>
        <w:rPr>
          <w:spacing w:val="-10"/>
        </w:rPr>
        <w:t> </w:t>
      </w:r>
      <w:r>
        <w:rPr/>
        <w:t>favor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SSO</w:t>
      </w:r>
      <w:r>
        <w:rPr>
          <w:spacing w:val="-12"/>
        </w:rPr>
        <w:t> </w:t>
      </w:r>
      <w:r>
        <w:rPr/>
        <w:t>by</w:t>
      </w:r>
      <w:r>
        <w:rPr>
          <w:spacing w:val="-10"/>
        </w:rPr>
        <w:t> </w:t>
      </w:r>
      <w:r>
        <w:rPr/>
        <w:t>requiring</w:t>
      </w:r>
      <w:r>
        <w:rPr>
          <w:spacing w:val="-11"/>
        </w:rPr>
        <w:t> </w:t>
      </w:r>
      <w:r>
        <w:rPr/>
        <w:t>shopping</w:t>
      </w:r>
      <w:r>
        <w:rPr>
          <w:spacing w:val="-8"/>
        </w:rPr>
        <w:t> </w:t>
      </w:r>
      <w:r>
        <w:rPr/>
        <w:t>customers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pay</w:t>
      </w:r>
      <w:r>
        <w:rPr>
          <w:spacing w:val="-10"/>
        </w:rPr>
        <w:t> </w:t>
      </w:r>
      <w:r>
        <w:rPr/>
        <w:t>those</w:t>
      </w:r>
      <w:r>
        <w:rPr>
          <w:spacing w:val="-58"/>
        </w:rPr>
        <w:t> </w:t>
      </w:r>
      <w:r>
        <w:rPr/>
        <w:t>assessments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charges</w:t>
      </w:r>
      <w:r>
        <w:rPr>
          <w:spacing w:val="2"/>
        </w:rPr>
        <w:t> </w:t>
      </w:r>
      <w:r>
        <w:rPr/>
        <w:t>twice.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</w:t>
      </w:r>
      <w:r>
        <w:rPr>
          <w:spacing w:val="3"/>
        </w:rPr>
        <w:t> </w:t>
      </w:r>
      <w:r>
        <w:rPr/>
        <w:t>should</w:t>
      </w:r>
      <w:r>
        <w:rPr>
          <w:spacing w:val="2"/>
        </w:rPr>
        <w:t> </w:t>
      </w:r>
      <w:r>
        <w:rPr/>
        <w:t>also</w:t>
      </w:r>
      <w:r>
        <w:rPr>
          <w:spacing w:val="3"/>
        </w:rPr>
        <w:t> </w:t>
      </w:r>
      <w:r>
        <w:rPr/>
        <w:t>take</w:t>
      </w:r>
      <w:r>
        <w:rPr>
          <w:spacing w:val="1"/>
        </w:rPr>
        <w:t> </w:t>
      </w:r>
      <w:r>
        <w:rPr/>
        <w:t>this</w:t>
      </w:r>
      <w:r>
        <w:rPr>
          <w:spacing w:val="4"/>
        </w:rPr>
        <w:t> </w:t>
      </w:r>
      <w:r>
        <w:rPr/>
        <w:t>opportunity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eliminate</w:t>
      </w:r>
      <w:r>
        <w:rPr>
          <w:spacing w:val="1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72pt;margin-top:10.011166pt;width:144pt;height:.599pt;mso-position-horizontal-relative:page;mso-position-vertical-relative:paragraph;z-index:-15721984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102"/>
        <w:ind w:left="120" w:right="0" w:firstLine="0"/>
        <w:jc w:val="left"/>
        <w:rPr>
          <w:sz w:val="22"/>
        </w:rPr>
      </w:pPr>
      <w:bookmarkStart w:name="_bookmark66" w:id="84"/>
      <w:bookmarkEnd w:id="84"/>
      <w:r>
        <w:rPr/>
      </w:r>
      <w:r>
        <w:rPr>
          <w:sz w:val="22"/>
          <w:vertAlign w:val="superscript"/>
        </w:rPr>
        <w:t>58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Id</w:t>
      </w:r>
      <w:r>
        <w:rPr>
          <w:sz w:val="22"/>
          <w:vertAlign w:val="baseline"/>
        </w:rPr>
        <w:t>.;</w:t>
      </w:r>
      <w:r>
        <w:rPr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See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also</w:t>
      </w:r>
      <w:r>
        <w:rPr>
          <w:i/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Energy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Objections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 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Staff Report 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14-15.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7" w:id="85"/>
      <w:bookmarkEnd w:id="85"/>
      <w:r>
        <w:rPr/>
      </w:r>
      <w:r>
        <w:rPr>
          <w:sz w:val="22"/>
          <w:vertAlign w:val="superscript"/>
        </w:rPr>
        <w:t>59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IGS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 at 17.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8" w:id="86"/>
      <w:bookmarkEnd w:id="86"/>
      <w:r>
        <w:rPr/>
      </w:r>
      <w:r>
        <w:rPr>
          <w:position w:val="7"/>
          <w:sz w:val="13"/>
        </w:rPr>
        <w:t>60</w:t>
      </w:r>
      <w:r>
        <w:rPr>
          <w:spacing w:val="18"/>
          <w:position w:val="7"/>
          <w:sz w:val="13"/>
        </w:rPr>
        <w:t> </w:t>
      </w:r>
      <w:r>
        <w:rPr>
          <w:sz w:val="22"/>
        </w:rPr>
        <w:t>R.C.</w:t>
      </w:r>
      <w:r>
        <w:rPr>
          <w:spacing w:val="1"/>
          <w:sz w:val="22"/>
        </w:rPr>
        <w:t> </w:t>
      </w:r>
      <w:r>
        <w:rPr>
          <w:sz w:val="22"/>
        </w:rPr>
        <w:t>4928.02.</w:t>
      </w:r>
    </w:p>
    <w:p>
      <w:pPr>
        <w:pStyle w:val="BodyText"/>
        <w:rPr>
          <w:sz w:val="20"/>
        </w:rPr>
      </w:pPr>
    </w:p>
    <w:p>
      <w:pPr>
        <w:spacing w:before="0"/>
        <w:ind w:left="120" w:right="0" w:firstLine="0"/>
        <w:jc w:val="left"/>
        <w:rPr>
          <w:sz w:val="22"/>
        </w:rPr>
      </w:pPr>
      <w:bookmarkStart w:name="_bookmark69" w:id="87"/>
      <w:bookmarkEnd w:id="87"/>
      <w:r>
        <w:rPr/>
      </w:r>
      <w:r>
        <w:rPr>
          <w:position w:val="7"/>
          <w:sz w:val="13"/>
        </w:rPr>
        <w:t>61</w:t>
      </w:r>
      <w:r>
        <w:rPr>
          <w:spacing w:val="17"/>
          <w:position w:val="7"/>
          <w:sz w:val="13"/>
        </w:rPr>
        <w:t> </w:t>
      </w:r>
      <w:r>
        <w:rPr>
          <w:sz w:val="22"/>
        </w:rPr>
        <w:t>IGS</w:t>
      </w:r>
      <w:r>
        <w:rPr>
          <w:spacing w:val="-1"/>
          <w:sz w:val="22"/>
        </w:rPr>
        <w:t> </w:t>
      </w:r>
      <w:r>
        <w:rPr>
          <w:sz w:val="22"/>
        </w:rPr>
        <w:t>Ex.</w:t>
      </w:r>
      <w:r>
        <w:rPr>
          <w:spacing w:val="-1"/>
          <w:sz w:val="22"/>
        </w:rPr>
        <w:t> </w:t>
      </w:r>
      <w:r>
        <w:rPr>
          <w:sz w:val="22"/>
        </w:rPr>
        <w:t>1 at</w:t>
      </w:r>
      <w:r>
        <w:rPr>
          <w:spacing w:val="1"/>
          <w:sz w:val="22"/>
        </w:rPr>
        <w:t> </w:t>
      </w:r>
      <w:r>
        <w:rPr>
          <w:sz w:val="22"/>
        </w:rPr>
        <w:t>17.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40" w:bottom="1400" w:left="1320" w:right="1320"/>
        </w:sectPr>
      </w:pPr>
    </w:p>
    <w:p>
      <w:pPr>
        <w:pStyle w:val="BodyText"/>
        <w:spacing w:line="480" w:lineRule="auto" w:before="79"/>
        <w:ind w:left="120" w:right="115"/>
        <w:jc w:val="both"/>
      </w:pPr>
      <w:r>
        <w:rPr/>
        <w:t>unjustified, two decades old $5 switching fee currently only being assessed to CRES providers in</w:t>
      </w:r>
      <w:r>
        <w:rPr>
          <w:spacing w:val="-57"/>
        </w:rPr>
        <w:t> </w:t>
      </w:r>
      <w:r>
        <w:rPr/>
        <w:t>violation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Ohio law.</w:t>
      </w:r>
    </w:p>
    <w:p>
      <w:pPr>
        <w:pStyle w:val="BodyText"/>
        <w:spacing w:line="480" w:lineRule="auto" w:before="120"/>
        <w:ind w:left="120" w:right="114" w:firstLine="720"/>
        <w:jc w:val="both"/>
      </w:pPr>
      <w:r>
        <w:rPr/>
        <w:t>Additionally,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precedent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cases,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57"/>
        </w:rPr>
        <w:t> </w:t>
      </w:r>
      <w:r>
        <w:rPr/>
        <w:t>with state policy, of unbundling rates by rejecting the Staff Report’s request to collect all AES</w:t>
      </w:r>
      <w:r>
        <w:rPr>
          <w:spacing w:val="1"/>
        </w:rPr>
        <w:t> </w:t>
      </w:r>
      <w:r>
        <w:rPr/>
        <w:t>uncollectible expense through distribution rates. It is clear that a portion of the total uncollectible</w:t>
      </w:r>
      <w:r>
        <w:rPr>
          <w:spacing w:val="-57"/>
        </w:rPr>
        <w:t> </w:t>
      </w:r>
      <w:r>
        <w:rPr/>
        <w:t>expense is directly related to provision of the SSO and thus that portion should be collected from</w:t>
      </w:r>
      <w:r>
        <w:rPr>
          <w:spacing w:val="1"/>
        </w:rPr>
        <w:t> </w:t>
      </w:r>
      <w:r>
        <w:rPr/>
        <w:t>SSO</w:t>
      </w:r>
      <w:r>
        <w:rPr>
          <w:spacing w:val="-2"/>
        </w:rPr>
        <w:t> </w:t>
      </w:r>
      <w:r>
        <w:rPr/>
        <w:t>customers and not all distribution customers</w:t>
      </w:r>
      <w:r>
        <w:rPr>
          <w:spacing w:val="-4"/>
        </w:rPr>
        <w:t> </w:t>
      </w:r>
      <w:r>
        <w:rPr/>
        <w:t>as proposed.</w:t>
      </w:r>
    </w:p>
    <w:p>
      <w:pPr>
        <w:pStyle w:val="BodyText"/>
        <w:spacing w:line="480" w:lineRule="auto" w:before="120"/>
        <w:ind w:left="120" w:right="117" w:firstLine="720"/>
        <w:jc w:val="both"/>
      </w:pPr>
      <w:r>
        <w:rPr/>
        <w:t>Finally, the Commission should further the state policy of Ohio by requiring AES Ohio to</w:t>
      </w:r>
      <w:r>
        <w:rPr>
          <w:spacing w:val="-57"/>
        </w:rPr>
        <w:t> </w:t>
      </w:r>
      <w:r>
        <w:rPr/>
        <w:t>implement a specific tariff designed to align demand charges with system wide costs and peaks.</w:t>
      </w:r>
      <w:r>
        <w:rPr>
          <w:spacing w:val="1"/>
        </w:rPr>
        <w:t> </w:t>
      </w:r>
      <w:r>
        <w:rPr/>
        <w:t>Doing so would benefit customers, AES Ohio’s distribution grid, and the state as a whole. The</w:t>
      </w:r>
      <w:r>
        <w:rPr>
          <w:spacing w:val="1"/>
        </w:rPr>
        <w:t> </w:t>
      </w:r>
      <w:r>
        <w:rPr/>
        <w:t>proposed increase in the fixed customer charge should be rejected due to its side effect of stifling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 of</w:t>
      </w:r>
      <w:r>
        <w:rPr>
          <w:spacing w:val="-1"/>
        </w:rPr>
        <w:t> </w:t>
      </w:r>
      <w:r>
        <w:rPr/>
        <w:t>distributed</w:t>
      </w:r>
      <w:r>
        <w:rPr>
          <w:spacing w:val="2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residential</w:t>
      </w:r>
      <w:r>
        <w:rPr>
          <w:spacing w:val="2"/>
        </w:rPr>
        <w:t> </w:t>
      </w:r>
      <w:r>
        <w:rPr/>
        <w:t>customers.</w:t>
      </w:r>
    </w:p>
    <w:p>
      <w:pPr>
        <w:spacing w:after="0" w:line="480" w:lineRule="auto"/>
        <w:jc w:val="both"/>
        <w:sectPr>
          <w:pgSz w:w="12240" w:h="15840"/>
          <w:pgMar w:header="0" w:footer="1211" w:top="1360" w:bottom="1460" w:left="1320" w:right="1320"/>
        </w:sectPr>
      </w:pPr>
    </w:p>
    <w:p>
      <w:pPr>
        <w:pStyle w:val="Heading1"/>
        <w:ind w:left="3191" w:right="3192"/>
      </w:pPr>
      <w:bookmarkStart w:name="Certificate of Service" w:id="88"/>
      <w:bookmarkEnd w:id="88"/>
      <w:r>
        <w:rPr>
          <w:b w:val="0"/>
        </w:rPr>
      </w:r>
      <w:r>
        <w:rPr>
          <w:u w:val="thick"/>
        </w:rPr>
        <w:t>CERTIFICATE</w:t>
      </w:r>
      <w:r>
        <w:rPr>
          <w:spacing w:val="-6"/>
          <w:u w:val="thick"/>
        </w:rPr>
        <w:t> </w:t>
      </w:r>
      <w:r>
        <w:rPr>
          <w:u w:val="thick"/>
        </w:rPr>
        <w:t>OF</w:t>
      </w:r>
      <w:r>
        <w:rPr>
          <w:spacing w:val="-6"/>
          <w:u w:val="thick"/>
        </w:rPr>
        <w:t> </w:t>
      </w:r>
      <w:r>
        <w:rPr>
          <w:u w:val="thick"/>
        </w:rPr>
        <w:t>SERVICE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90"/>
        <w:ind w:left="120" w:right="114" w:firstLine="720"/>
        <w:jc w:val="both"/>
      </w:pPr>
      <w:r>
        <w:rPr/>
        <w:t>I hereby certify that a true copy of the foregoing </w:t>
      </w:r>
      <w:r>
        <w:rPr>
          <w:i/>
        </w:rPr>
        <w:t>Initial Post Hearing Brief of Interstate</w:t>
      </w:r>
      <w:r>
        <w:rPr>
          <w:i/>
          <w:spacing w:val="1"/>
        </w:rPr>
        <w:t> </w:t>
      </w:r>
      <w:r>
        <w:rPr>
          <w:i/>
        </w:rPr>
        <w:t>Gas Supply, Inc. </w:t>
      </w:r>
      <w:r>
        <w:rPr/>
        <w:t>was filed electronically through the Docketing Information System of the Public</w:t>
      </w:r>
      <w:r>
        <w:rPr>
          <w:spacing w:val="-58"/>
        </w:rPr>
        <w:t> </w:t>
      </w:r>
      <w:r>
        <w:rPr/>
        <w:t>Utilities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Ohio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Commission’s</w:t>
      </w:r>
      <w:r>
        <w:rPr>
          <w:spacing w:val="1"/>
        </w:rPr>
        <w:t> </w:t>
      </w:r>
      <w:r>
        <w:rPr/>
        <w:t>e-filing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electronically</w:t>
      </w:r>
      <w:r>
        <w:rPr>
          <w:spacing w:val="-1"/>
        </w:rPr>
        <w:t> </w:t>
      </w:r>
      <w:r>
        <w:rPr/>
        <w:t>serve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 document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0"/>
      </w:pPr>
    </w:p>
    <w:p>
      <w:pPr>
        <w:spacing w:before="0"/>
        <w:ind w:left="588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/s/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Evan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Betterton</w:t>
      </w:r>
    </w:p>
    <w:p>
      <w:pPr>
        <w:pStyle w:val="BodyText"/>
        <w:spacing w:before="5"/>
        <w:ind w:left="5880"/>
      </w:pPr>
      <w:r>
        <w:rPr/>
        <w:t>Evan</w:t>
      </w:r>
      <w:r>
        <w:rPr>
          <w:spacing w:val="-3"/>
        </w:rPr>
        <w:t> </w:t>
      </w:r>
      <w:r>
        <w:rPr/>
        <w:t>Betterton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3191" w:right="3191" w:firstLine="0"/>
        <w:jc w:val="center"/>
        <w:rPr>
          <w:b/>
          <w:sz w:val="22"/>
        </w:rPr>
      </w:pPr>
      <w:r>
        <w:rPr>
          <w:b/>
          <w:sz w:val="22"/>
        </w:rPr>
        <w:t>SERVICE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211" w:top="1360" w:bottom="1460" w:left="1320" w:right="1320"/>
        </w:sect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2989" w:firstLine="0"/>
        <w:jc w:val="left"/>
        <w:rPr>
          <w:sz w:val="22"/>
        </w:rPr>
      </w:pPr>
      <w:r>
        <w:rPr>
          <w:sz w:val="22"/>
        </w:rPr>
        <w:t>Jodi</w:t>
      </w:r>
      <w:r>
        <w:rPr>
          <w:spacing w:val="1"/>
          <w:sz w:val="22"/>
        </w:rPr>
        <w:t> </w:t>
      </w:r>
      <w:r>
        <w:rPr>
          <w:sz w:val="22"/>
        </w:rPr>
        <w:t>Bair</w:t>
      </w:r>
      <w:r>
        <w:rPr>
          <w:spacing w:val="1"/>
          <w:sz w:val="22"/>
        </w:rPr>
        <w:t> </w:t>
      </w:r>
      <w:r>
        <w:rPr>
          <w:sz w:val="22"/>
        </w:rPr>
        <w:t>Kyle</w:t>
      </w:r>
      <w:r>
        <w:rPr>
          <w:spacing w:val="-12"/>
          <w:sz w:val="22"/>
        </w:rPr>
        <w:t> </w:t>
      </w:r>
      <w:r>
        <w:rPr>
          <w:sz w:val="22"/>
        </w:rPr>
        <w:t>Kern</w:t>
      </w:r>
    </w:p>
    <w:p>
      <w:pPr>
        <w:spacing w:before="0"/>
        <w:ind w:left="120" w:right="1016" w:firstLine="0"/>
        <w:jc w:val="left"/>
        <w:rPr>
          <w:sz w:val="22"/>
        </w:rPr>
      </w:pPr>
      <w:r>
        <w:rPr>
          <w:sz w:val="22"/>
        </w:rPr>
        <w:t>Office of Ohio Attorney General</w:t>
      </w:r>
      <w:r>
        <w:rPr>
          <w:spacing w:val="-53"/>
          <w:sz w:val="22"/>
        </w:rPr>
        <w:t> </w:t>
      </w:r>
      <w:r>
        <w:rPr>
          <w:sz w:val="22"/>
        </w:rPr>
        <w:t>30 East Broad Street, 16th Floor</w:t>
      </w:r>
      <w:r>
        <w:rPr>
          <w:spacing w:val="-52"/>
          <w:sz w:val="22"/>
        </w:rPr>
        <w:t> </w:t>
      </w: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11">
        <w:r>
          <w:rPr>
            <w:sz w:val="22"/>
          </w:rPr>
          <w:t>jodi.bair@ohioAGO.gov</w:t>
        </w:r>
      </w:hyperlink>
      <w:r>
        <w:rPr>
          <w:spacing w:val="1"/>
          <w:sz w:val="22"/>
        </w:rPr>
        <w:t> </w:t>
      </w:r>
      <w:hyperlink r:id="rId12">
        <w:r>
          <w:rPr>
            <w:sz w:val="22"/>
          </w:rPr>
          <w:t>kyle.kem@ohioAGO.gov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Staff of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Commission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20" w:right="2146" w:firstLine="0"/>
        <w:jc w:val="left"/>
        <w:rPr>
          <w:sz w:val="22"/>
        </w:rPr>
      </w:pPr>
      <w:r>
        <w:rPr>
          <w:sz w:val="22"/>
        </w:rPr>
        <w:t>Kimberly W. Bojko</w:t>
      </w:r>
      <w:r>
        <w:rPr>
          <w:spacing w:val="-52"/>
          <w:sz w:val="22"/>
        </w:rPr>
        <w:t> </w:t>
      </w:r>
      <w:r>
        <w:rPr>
          <w:sz w:val="22"/>
        </w:rPr>
        <w:t>Jonathan</w:t>
      </w:r>
      <w:r>
        <w:rPr>
          <w:spacing w:val="-3"/>
          <w:sz w:val="22"/>
        </w:rPr>
        <w:t> </w:t>
      </w:r>
      <w:r>
        <w:rPr>
          <w:sz w:val="22"/>
        </w:rPr>
        <w:t>Wygonski</w:t>
      </w:r>
    </w:p>
    <w:p>
      <w:pPr>
        <w:spacing w:before="0"/>
        <w:ind w:left="120" w:right="887" w:firstLine="0"/>
        <w:jc w:val="left"/>
        <w:rPr>
          <w:sz w:val="22"/>
        </w:rPr>
      </w:pPr>
      <w:r>
        <w:rPr>
          <w:sz w:val="22"/>
        </w:rPr>
        <w:t>Carpenter Lipps &amp; Leland LLP</w:t>
      </w:r>
      <w:r>
        <w:rPr>
          <w:spacing w:val="1"/>
          <w:sz w:val="22"/>
        </w:rPr>
        <w:t> </w:t>
      </w:r>
      <w:r>
        <w:rPr>
          <w:sz w:val="22"/>
        </w:rPr>
        <w:t>280</w:t>
      </w:r>
      <w:r>
        <w:rPr>
          <w:spacing w:val="-1"/>
          <w:sz w:val="22"/>
        </w:rPr>
        <w:t> </w:t>
      </w:r>
      <w:r>
        <w:rPr>
          <w:sz w:val="22"/>
        </w:rPr>
        <w:t>North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Suite 1300</w:t>
      </w:r>
    </w:p>
    <w:p>
      <w:pPr>
        <w:spacing w:before="0"/>
        <w:ind w:left="120" w:right="1161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13">
        <w:r>
          <w:rPr>
            <w:sz w:val="22"/>
          </w:rPr>
          <w:t>bojko@carpenterlipps.com</w:t>
        </w:r>
      </w:hyperlink>
      <w:r>
        <w:rPr>
          <w:spacing w:val="1"/>
          <w:sz w:val="22"/>
        </w:rPr>
        <w:t> </w:t>
      </w:r>
      <w:hyperlink r:id="rId14">
        <w:r>
          <w:rPr>
            <w:sz w:val="22"/>
          </w:rPr>
          <w:t>wygonski@carpenterlipps.com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331" w:firstLine="0"/>
        <w:jc w:val="left"/>
        <w:rPr>
          <w:b/>
          <w:sz w:val="22"/>
        </w:rPr>
      </w:pPr>
      <w:r>
        <w:rPr>
          <w:b/>
          <w:sz w:val="22"/>
        </w:rPr>
        <w:t>Counsel for The Ohio Manufacturers'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Association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Energy Group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20" w:right="2097" w:firstLine="0"/>
        <w:jc w:val="left"/>
        <w:rPr>
          <w:sz w:val="22"/>
        </w:rPr>
      </w:pPr>
      <w:r>
        <w:rPr>
          <w:sz w:val="22"/>
        </w:rPr>
        <w:t>Christopher Healey</w:t>
      </w:r>
      <w:r>
        <w:rPr>
          <w:spacing w:val="1"/>
          <w:sz w:val="22"/>
        </w:rPr>
        <w:t> </w:t>
      </w:r>
      <w:r>
        <w:rPr>
          <w:sz w:val="22"/>
        </w:rPr>
        <w:t>Ambrosia E. Wilson</w:t>
      </w:r>
      <w:r>
        <w:rPr>
          <w:spacing w:val="-52"/>
          <w:sz w:val="22"/>
        </w:rPr>
        <w:t> </w:t>
      </w:r>
      <w:r>
        <w:rPr>
          <w:sz w:val="22"/>
        </w:rPr>
        <w:t>John</w:t>
      </w:r>
      <w:r>
        <w:rPr>
          <w:spacing w:val="-1"/>
          <w:sz w:val="22"/>
        </w:rPr>
        <w:t> </w:t>
      </w:r>
      <w:r>
        <w:rPr>
          <w:sz w:val="22"/>
        </w:rPr>
        <w:t>Finnigan</w:t>
      </w:r>
    </w:p>
    <w:p>
      <w:pPr>
        <w:spacing w:before="0"/>
        <w:ind w:left="120" w:right="23" w:firstLine="0"/>
        <w:jc w:val="left"/>
        <w:rPr>
          <w:sz w:val="22"/>
        </w:rPr>
      </w:pPr>
      <w:r>
        <w:rPr>
          <w:sz w:val="22"/>
        </w:rPr>
        <w:t>The Office of the Ohio Consumers' Counsel</w:t>
      </w:r>
      <w:r>
        <w:rPr>
          <w:spacing w:val="-52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East</w:t>
      </w:r>
      <w:r>
        <w:rPr>
          <w:spacing w:val="1"/>
          <w:sz w:val="22"/>
        </w:rPr>
        <w:t> </w:t>
      </w:r>
      <w:r>
        <w:rPr>
          <w:sz w:val="22"/>
        </w:rPr>
        <w:t>State Street, 7th</w:t>
      </w:r>
      <w:r>
        <w:rPr>
          <w:spacing w:val="-1"/>
          <w:sz w:val="22"/>
        </w:rPr>
        <w:t> </w:t>
      </w:r>
      <w:r>
        <w:rPr>
          <w:sz w:val="22"/>
        </w:rPr>
        <w:t>Floor</w:t>
      </w:r>
    </w:p>
    <w:p>
      <w:pPr>
        <w:spacing w:before="0"/>
        <w:ind w:left="120" w:right="942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15">
        <w:r>
          <w:rPr>
            <w:sz w:val="22"/>
          </w:rPr>
          <w:t>christopher.healey@occ.ohio.gov</w:t>
        </w:r>
      </w:hyperlink>
      <w:r>
        <w:rPr>
          <w:spacing w:val="-52"/>
          <w:sz w:val="22"/>
        </w:rPr>
        <w:t> </w:t>
      </w:r>
      <w:hyperlink r:id="rId16">
        <w:r>
          <w:rPr>
            <w:sz w:val="22"/>
          </w:rPr>
          <w:t>ambrosia.wilson@occ.ohio.gov</w:t>
        </w:r>
      </w:hyperlink>
      <w:r>
        <w:rPr>
          <w:spacing w:val="1"/>
          <w:sz w:val="22"/>
        </w:rPr>
        <w:t> </w:t>
      </w:r>
      <w:hyperlink r:id="rId17">
        <w:r>
          <w:rPr>
            <w:sz w:val="22"/>
          </w:rPr>
          <w:t>john.finnigan@occ.ohio.gov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1"/>
        <w:ind w:left="120" w:right="649" w:firstLine="0"/>
        <w:jc w:val="left"/>
        <w:rPr>
          <w:b/>
          <w:sz w:val="22"/>
        </w:rPr>
      </w:pPr>
      <w:r>
        <w:rPr>
          <w:b/>
          <w:sz w:val="22"/>
        </w:rPr>
        <w:t>Counsel for The Office of the Ohio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Consumers'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Counsel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120" w:right="2898" w:firstLine="0"/>
        <w:jc w:val="left"/>
        <w:rPr>
          <w:sz w:val="22"/>
        </w:rPr>
      </w:pPr>
      <w:r>
        <w:rPr>
          <w:sz w:val="22"/>
        </w:rPr>
        <w:t>Michael L. Kurtz</w:t>
      </w:r>
      <w:r>
        <w:rPr>
          <w:spacing w:val="-52"/>
          <w:sz w:val="22"/>
        </w:rPr>
        <w:t> </w:t>
      </w:r>
      <w:r>
        <w:rPr>
          <w:sz w:val="22"/>
        </w:rPr>
        <w:t>Kurt J. Boehm</w:t>
      </w:r>
      <w:r>
        <w:rPr>
          <w:spacing w:val="1"/>
          <w:sz w:val="22"/>
        </w:rPr>
        <w:t> </w:t>
      </w:r>
      <w:r>
        <w:rPr>
          <w:sz w:val="22"/>
        </w:rPr>
        <w:t>Jody</w:t>
      </w:r>
      <w:r>
        <w:rPr>
          <w:spacing w:val="-2"/>
          <w:sz w:val="22"/>
        </w:rPr>
        <w:t> </w:t>
      </w:r>
      <w:r>
        <w:rPr>
          <w:sz w:val="22"/>
        </w:rPr>
        <w:t>Kyler Cohn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Boehm,</w:t>
      </w:r>
      <w:r>
        <w:rPr>
          <w:spacing w:val="-2"/>
          <w:sz w:val="22"/>
        </w:rPr>
        <w:t> </w:t>
      </w:r>
      <w:r>
        <w:rPr>
          <w:sz w:val="22"/>
        </w:rPr>
        <w:t>Kurtz</w:t>
      </w:r>
      <w:r>
        <w:rPr>
          <w:spacing w:val="-1"/>
          <w:sz w:val="22"/>
        </w:rPr>
        <w:t> </w:t>
      </w:r>
      <w:r>
        <w:rPr>
          <w:sz w:val="22"/>
        </w:rPr>
        <w:t>&amp; Lowry</w:t>
      </w:r>
    </w:p>
    <w:p>
      <w:pPr>
        <w:spacing w:line="252" w:lineRule="exact" w:before="2"/>
        <w:ind w:left="120" w:right="0" w:firstLine="0"/>
        <w:jc w:val="left"/>
        <w:rPr>
          <w:sz w:val="22"/>
        </w:rPr>
      </w:pPr>
      <w:r>
        <w:rPr>
          <w:sz w:val="22"/>
        </w:rPr>
        <w:t>36</w:t>
      </w:r>
      <w:r>
        <w:rPr>
          <w:spacing w:val="-1"/>
          <w:sz w:val="22"/>
        </w:rPr>
        <w:t> </w:t>
      </w:r>
      <w:r>
        <w:rPr>
          <w:sz w:val="22"/>
        </w:rPr>
        <w:t>East Seventh</w:t>
      </w:r>
      <w:r>
        <w:rPr>
          <w:spacing w:val="-1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1510</w:t>
      </w:r>
    </w:p>
    <w:p>
      <w:pPr>
        <w:spacing w:before="0"/>
        <w:ind w:left="120" w:right="1681" w:firstLine="0"/>
        <w:jc w:val="left"/>
        <w:rPr>
          <w:sz w:val="22"/>
        </w:rPr>
      </w:pPr>
      <w:r>
        <w:rPr>
          <w:sz w:val="22"/>
        </w:rPr>
        <w:t>Cincinnati, OH 45202</w:t>
      </w:r>
      <w:r>
        <w:rPr>
          <w:spacing w:val="1"/>
          <w:sz w:val="22"/>
        </w:rPr>
        <w:t> </w:t>
      </w:r>
      <w:hyperlink r:id="rId18">
        <w:r>
          <w:rPr>
            <w:sz w:val="22"/>
          </w:rPr>
          <w:t>Mkurtz@BKLlawfirm.com</w:t>
        </w:r>
      </w:hyperlink>
      <w:r>
        <w:rPr>
          <w:spacing w:val="1"/>
          <w:sz w:val="22"/>
        </w:rPr>
        <w:t> </w:t>
      </w:r>
      <w:hyperlink r:id="rId19">
        <w:r>
          <w:rPr>
            <w:sz w:val="22"/>
          </w:rPr>
          <w:t>Kboehm@BKLlawfirm.com</w:t>
        </w:r>
      </w:hyperlink>
      <w:r>
        <w:rPr>
          <w:spacing w:val="1"/>
          <w:sz w:val="22"/>
        </w:rPr>
        <w:t> </w:t>
      </w:r>
      <w:hyperlink r:id="rId20">
        <w:r>
          <w:rPr>
            <w:sz w:val="22"/>
          </w:rPr>
          <w:t>Jkylercohn@BKLlawfirm.com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Ohio Energy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Group</w:t>
      </w:r>
    </w:p>
    <w:p>
      <w:pPr>
        <w:pStyle w:val="BodyText"/>
        <w:rPr>
          <w:b/>
          <w:sz w:val="22"/>
        </w:rPr>
      </w:pPr>
    </w:p>
    <w:p>
      <w:pPr>
        <w:spacing w:before="0"/>
        <w:ind w:left="120" w:right="1665" w:firstLine="0"/>
        <w:jc w:val="left"/>
        <w:rPr>
          <w:sz w:val="22"/>
        </w:rPr>
      </w:pPr>
      <w:r>
        <w:rPr>
          <w:sz w:val="22"/>
        </w:rPr>
        <w:t>Angela Paul Whitfield</w:t>
      </w:r>
      <w:r>
        <w:rPr>
          <w:spacing w:val="1"/>
          <w:sz w:val="22"/>
        </w:rPr>
        <w:t> </w:t>
      </w:r>
      <w:r>
        <w:rPr>
          <w:sz w:val="22"/>
        </w:rPr>
        <w:t>Carpenter Lipps</w:t>
      </w:r>
      <w:r>
        <w:rPr>
          <w:spacing w:val="-3"/>
          <w:sz w:val="22"/>
        </w:rPr>
        <w:t> </w:t>
      </w:r>
      <w:r>
        <w:rPr>
          <w:sz w:val="22"/>
        </w:rPr>
        <w:t>&amp; Leland</w:t>
      </w:r>
      <w:r>
        <w:rPr>
          <w:spacing w:val="-4"/>
          <w:sz w:val="22"/>
        </w:rPr>
        <w:t> </w:t>
      </w:r>
      <w:r>
        <w:rPr>
          <w:sz w:val="22"/>
        </w:rPr>
        <w:t>LLP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280</w:t>
      </w:r>
      <w:r>
        <w:rPr>
          <w:spacing w:val="-1"/>
          <w:sz w:val="22"/>
        </w:rPr>
        <w:t> </w:t>
      </w:r>
      <w:r>
        <w:rPr>
          <w:sz w:val="22"/>
        </w:rPr>
        <w:t>North High</w:t>
      </w:r>
      <w:r>
        <w:rPr>
          <w:spacing w:val="-4"/>
          <w:sz w:val="22"/>
        </w:rPr>
        <w:t> </w:t>
      </w:r>
      <w:r>
        <w:rPr>
          <w:sz w:val="22"/>
        </w:rPr>
        <w:t>Street, Suite</w:t>
      </w:r>
      <w:r>
        <w:rPr>
          <w:spacing w:val="-1"/>
          <w:sz w:val="22"/>
        </w:rPr>
        <w:t> </w:t>
      </w:r>
      <w:r>
        <w:rPr>
          <w:sz w:val="22"/>
        </w:rPr>
        <w:t>1300</w:t>
      </w:r>
    </w:p>
    <w:p>
      <w:pPr>
        <w:spacing w:before="0"/>
        <w:ind w:left="120" w:right="2158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21">
        <w:r>
          <w:rPr>
            <w:sz w:val="22"/>
          </w:rPr>
          <w:t>paul@carpenterlipps.com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 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Kroger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Company</w:t>
      </w:r>
    </w:p>
    <w:p>
      <w:pPr>
        <w:pStyle w:val="BodyText"/>
        <w:rPr>
          <w:b/>
          <w:sz w:val="22"/>
        </w:rPr>
      </w:pPr>
    </w:p>
    <w:p>
      <w:pPr>
        <w:spacing w:before="0"/>
        <w:ind w:left="120" w:right="2544" w:firstLine="0"/>
        <w:jc w:val="left"/>
        <w:rPr>
          <w:sz w:val="22"/>
        </w:rPr>
      </w:pPr>
      <w:r>
        <w:rPr>
          <w:sz w:val="22"/>
        </w:rPr>
        <w:t>Stephanie M. Chmiel</w:t>
      </w:r>
      <w:r>
        <w:rPr>
          <w:spacing w:val="-52"/>
          <w:sz w:val="22"/>
        </w:rPr>
        <w:t> </w:t>
      </w:r>
      <w:r>
        <w:rPr>
          <w:sz w:val="22"/>
        </w:rPr>
        <w:t>Kevin D. Oles</w:t>
      </w:r>
      <w:r>
        <w:rPr>
          <w:spacing w:val="1"/>
          <w:sz w:val="22"/>
        </w:rPr>
        <w:t> </w:t>
      </w:r>
      <w:r>
        <w:rPr>
          <w:sz w:val="22"/>
        </w:rPr>
        <w:t>Thompson</w:t>
      </w:r>
      <w:r>
        <w:rPr>
          <w:spacing w:val="-2"/>
          <w:sz w:val="22"/>
        </w:rPr>
        <w:t> </w:t>
      </w:r>
      <w:r>
        <w:rPr>
          <w:sz w:val="22"/>
        </w:rPr>
        <w:t>Hine</w:t>
      </w:r>
      <w:r>
        <w:rPr>
          <w:spacing w:val="-1"/>
          <w:sz w:val="22"/>
        </w:rPr>
        <w:t> </w:t>
      </w:r>
      <w:r>
        <w:rPr>
          <w:sz w:val="22"/>
        </w:rPr>
        <w:t>LLP</w:t>
      </w:r>
    </w:p>
    <w:p>
      <w:pPr>
        <w:spacing w:line="252" w:lineRule="exact" w:before="2"/>
        <w:ind w:left="120" w:right="0" w:firstLine="0"/>
        <w:jc w:val="left"/>
        <w:rPr>
          <w:sz w:val="22"/>
        </w:rPr>
      </w:pPr>
      <w:r>
        <w:rPr>
          <w:sz w:val="22"/>
        </w:rPr>
        <w:t>41 South</w:t>
      </w:r>
      <w:r>
        <w:rPr>
          <w:spacing w:val="-3"/>
          <w:sz w:val="22"/>
        </w:rPr>
        <w:t> </w:t>
      </w:r>
      <w:r>
        <w:rPr>
          <w:sz w:val="22"/>
        </w:rPr>
        <w:t>High Street, Suite</w:t>
      </w:r>
      <w:r>
        <w:rPr>
          <w:spacing w:val="-2"/>
          <w:sz w:val="22"/>
        </w:rPr>
        <w:t> </w:t>
      </w:r>
      <w:r>
        <w:rPr>
          <w:sz w:val="22"/>
        </w:rPr>
        <w:t>1700</w:t>
      </w:r>
    </w:p>
    <w:p>
      <w:pPr>
        <w:spacing w:before="0"/>
        <w:ind w:left="120" w:right="844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22">
        <w:r>
          <w:rPr>
            <w:sz w:val="22"/>
          </w:rPr>
          <w:t>Stephanie.Chmiel@ThompsonHine.com</w:t>
        </w:r>
      </w:hyperlink>
      <w:r>
        <w:rPr>
          <w:spacing w:val="-52"/>
          <w:sz w:val="22"/>
        </w:rPr>
        <w:t> </w:t>
      </w:r>
      <w:hyperlink r:id="rId23">
        <w:r>
          <w:rPr>
            <w:sz w:val="22"/>
          </w:rPr>
          <w:t>Kevin.Oles@ThompsonHine.com</w:t>
        </w:r>
      </w:hyperlink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Dayton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06"/>
        <w:ind w:left="120" w:right="2519" w:firstLine="0"/>
        <w:jc w:val="left"/>
        <w:rPr>
          <w:sz w:val="22"/>
        </w:rPr>
      </w:pPr>
      <w:r>
        <w:rPr>
          <w:sz w:val="22"/>
        </w:rPr>
        <w:t>Matthew R. Pritchard</w:t>
      </w:r>
      <w:r>
        <w:rPr>
          <w:spacing w:val="-52"/>
          <w:sz w:val="22"/>
        </w:rPr>
        <w:t> </w:t>
      </w:r>
      <w:r>
        <w:rPr>
          <w:sz w:val="22"/>
        </w:rPr>
        <w:t>Rebekah</w:t>
      </w:r>
      <w:r>
        <w:rPr>
          <w:spacing w:val="-3"/>
          <w:sz w:val="22"/>
        </w:rPr>
        <w:t> </w:t>
      </w:r>
      <w:r>
        <w:rPr>
          <w:sz w:val="22"/>
        </w:rPr>
        <w:t>J. Glover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1211" w:top="1360" w:bottom="1220" w:left="1320" w:right="1320"/>
          <w:cols w:num="2" w:equalWidth="0">
            <w:col w:w="4040" w:space="1000"/>
            <w:col w:w="4560"/>
          </w:cols>
        </w:sectPr>
      </w:pPr>
    </w:p>
    <w:p>
      <w:pPr>
        <w:spacing w:line="252" w:lineRule="exact" w:before="78"/>
        <w:ind w:left="120" w:right="0" w:firstLine="0"/>
        <w:jc w:val="left"/>
        <w:rPr>
          <w:sz w:val="22"/>
        </w:rPr>
      </w:pPr>
      <w:r>
        <w:rPr>
          <w:sz w:val="22"/>
        </w:rPr>
        <w:t>Bryce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McKenney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MCNEES</w:t>
      </w:r>
      <w:r>
        <w:rPr>
          <w:spacing w:val="-3"/>
          <w:sz w:val="22"/>
        </w:rPr>
        <w:t> </w:t>
      </w:r>
      <w:r>
        <w:rPr>
          <w:sz w:val="22"/>
        </w:rPr>
        <w:t>WALLACE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NURICK</w:t>
      </w:r>
      <w:r>
        <w:rPr>
          <w:spacing w:val="-3"/>
          <w:sz w:val="22"/>
        </w:rPr>
        <w:t> </w:t>
      </w:r>
      <w:r>
        <w:rPr>
          <w:sz w:val="22"/>
        </w:rPr>
        <w:t>LLC</w:t>
      </w:r>
    </w:p>
    <w:p>
      <w:pPr>
        <w:spacing w:before="2"/>
        <w:ind w:left="119" w:right="1290" w:firstLine="0"/>
        <w:jc w:val="left"/>
        <w:rPr>
          <w:sz w:val="22"/>
        </w:rPr>
      </w:pPr>
      <w:r>
        <w:rPr>
          <w:sz w:val="22"/>
        </w:rPr>
        <w:t>21 East State Street, 17th Floor</w:t>
      </w:r>
      <w:r>
        <w:rPr>
          <w:spacing w:val="-52"/>
          <w:sz w:val="22"/>
        </w:rPr>
        <w:t> </w:t>
      </w:r>
      <w:r>
        <w:rPr>
          <w:sz w:val="22"/>
        </w:rPr>
        <w:t>Columbus, 014 43215</w:t>
      </w:r>
      <w:r>
        <w:rPr>
          <w:spacing w:val="1"/>
          <w:sz w:val="22"/>
        </w:rPr>
        <w:t> </w:t>
      </w:r>
      <w:hyperlink r:id="rId24">
        <w:r>
          <w:rPr>
            <w:sz w:val="22"/>
          </w:rPr>
          <w:t>mpritchard@mcneeslaw.com</w:t>
        </w:r>
      </w:hyperlink>
      <w:r>
        <w:rPr>
          <w:spacing w:val="1"/>
          <w:sz w:val="22"/>
        </w:rPr>
        <w:t> </w:t>
      </w:r>
      <w:hyperlink r:id="rId25">
        <w:r>
          <w:rPr>
            <w:sz w:val="22"/>
          </w:rPr>
          <w:t>rglover@mcneeslaw.com</w:t>
        </w:r>
      </w:hyperlink>
      <w:r>
        <w:rPr>
          <w:spacing w:val="1"/>
          <w:sz w:val="22"/>
        </w:rPr>
        <w:t> </w:t>
      </w:r>
      <w:hyperlink r:id="rId26">
        <w:r>
          <w:rPr>
            <w:sz w:val="22"/>
          </w:rPr>
          <w:t>bmckenney@mcneeslaw.com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Industrial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Energy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Users-Ohio</w:t>
      </w:r>
    </w:p>
    <w:p>
      <w:pPr>
        <w:pStyle w:val="BodyText"/>
        <w:rPr>
          <w:b/>
          <w:sz w:val="22"/>
        </w:rPr>
      </w:pP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Robert</w:t>
      </w:r>
      <w:r>
        <w:rPr>
          <w:spacing w:val="-2"/>
          <w:sz w:val="22"/>
        </w:rPr>
        <w:t> </w:t>
      </w:r>
      <w:r>
        <w:rPr>
          <w:sz w:val="22"/>
        </w:rPr>
        <w:t>Dove</w:t>
      </w:r>
    </w:p>
    <w:p>
      <w:pPr>
        <w:spacing w:before="0"/>
        <w:ind w:left="120" w:right="1579" w:firstLine="0"/>
        <w:jc w:val="left"/>
        <w:rPr>
          <w:sz w:val="22"/>
        </w:rPr>
      </w:pPr>
      <w:r>
        <w:rPr>
          <w:sz w:val="22"/>
        </w:rPr>
        <w:t>KEGLER</w:t>
      </w:r>
      <w:r>
        <w:rPr>
          <w:spacing w:val="-7"/>
          <w:sz w:val="22"/>
        </w:rPr>
        <w:t> </w:t>
      </w:r>
      <w:r>
        <w:rPr>
          <w:sz w:val="22"/>
        </w:rPr>
        <w:t>BROWN</w:t>
      </w:r>
      <w:r>
        <w:rPr>
          <w:spacing w:val="-6"/>
          <w:sz w:val="22"/>
        </w:rPr>
        <w:t> </w:t>
      </w:r>
      <w:r>
        <w:rPr>
          <w:sz w:val="22"/>
        </w:rPr>
        <w:t>HILL</w:t>
      </w:r>
      <w:r>
        <w:rPr>
          <w:spacing w:val="-4"/>
          <w:sz w:val="22"/>
        </w:rPr>
        <w:t> </w:t>
      </w:r>
      <w:r>
        <w:rPr>
          <w:sz w:val="22"/>
        </w:rPr>
        <w:t>+</w:t>
      </w:r>
      <w:r>
        <w:rPr>
          <w:spacing w:val="-52"/>
          <w:sz w:val="22"/>
        </w:rPr>
        <w:t> </w:t>
      </w:r>
      <w:r>
        <w:rPr>
          <w:sz w:val="22"/>
        </w:rPr>
        <w:t>RITTER</w:t>
      </w:r>
      <w:r>
        <w:rPr>
          <w:spacing w:val="-2"/>
          <w:sz w:val="22"/>
        </w:rPr>
        <w:t> </w:t>
      </w:r>
      <w:r>
        <w:rPr>
          <w:sz w:val="22"/>
        </w:rPr>
        <w:t>CO.,</w:t>
      </w:r>
      <w:r>
        <w:rPr>
          <w:spacing w:val="-1"/>
          <w:sz w:val="22"/>
        </w:rPr>
        <w:t> </w:t>
      </w:r>
      <w:r>
        <w:rPr>
          <w:sz w:val="22"/>
        </w:rPr>
        <w:t>L.P.A.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East State</w:t>
      </w:r>
      <w:r>
        <w:rPr>
          <w:spacing w:val="-1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3"/>
          <w:sz w:val="22"/>
        </w:rPr>
        <w:t> </w:t>
      </w:r>
      <w:r>
        <w:rPr>
          <w:sz w:val="22"/>
        </w:rPr>
        <w:t>1800</w:t>
      </w:r>
    </w:p>
    <w:p>
      <w:pPr>
        <w:spacing w:before="1"/>
        <w:ind w:left="120" w:right="1588" w:firstLine="0"/>
        <w:jc w:val="left"/>
        <w:rPr>
          <w:sz w:val="22"/>
        </w:rPr>
      </w:pPr>
      <w:r>
        <w:rPr>
          <w:sz w:val="22"/>
        </w:rPr>
        <w:t>Columbus, OH 43215-4295</w:t>
      </w:r>
      <w:r>
        <w:rPr>
          <w:spacing w:val="-52"/>
          <w:sz w:val="22"/>
        </w:rPr>
        <w:t> </w:t>
      </w:r>
      <w:hyperlink r:id="rId27">
        <w:r>
          <w:rPr>
            <w:sz w:val="22"/>
          </w:rPr>
          <w:t>rdove@keglerbrown.com</w:t>
        </w:r>
      </w:hyperlink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134" w:firstLine="0"/>
        <w:jc w:val="left"/>
        <w:rPr>
          <w:b/>
          <w:sz w:val="22"/>
        </w:rPr>
      </w:pPr>
      <w:r>
        <w:rPr>
          <w:b/>
          <w:sz w:val="22"/>
        </w:rPr>
        <w:t>Counsel for Ohio Partners for Affordable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Energy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20" w:right="2470" w:firstLine="0"/>
        <w:jc w:val="left"/>
        <w:rPr>
          <w:sz w:val="22"/>
        </w:rPr>
      </w:pPr>
      <w:r>
        <w:rPr>
          <w:sz w:val="22"/>
        </w:rPr>
        <w:t>Devin D. Parram</w:t>
      </w:r>
      <w:r>
        <w:rPr>
          <w:spacing w:val="1"/>
          <w:sz w:val="22"/>
        </w:rPr>
        <w:t> </w:t>
      </w:r>
      <w:r>
        <w:rPr>
          <w:sz w:val="22"/>
        </w:rPr>
        <w:t>Rachael</w:t>
      </w:r>
      <w:r>
        <w:rPr>
          <w:spacing w:val="-7"/>
          <w:sz w:val="22"/>
        </w:rPr>
        <w:t> </w:t>
      </w:r>
      <w:r>
        <w:rPr>
          <w:sz w:val="22"/>
        </w:rPr>
        <w:t>N.</w:t>
      </w:r>
      <w:r>
        <w:rPr>
          <w:spacing w:val="-7"/>
          <w:sz w:val="22"/>
        </w:rPr>
        <w:t> </w:t>
      </w:r>
      <w:r>
        <w:rPr>
          <w:sz w:val="22"/>
        </w:rPr>
        <w:t>Mains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BRICKER</w:t>
      </w:r>
      <w:r>
        <w:rPr>
          <w:spacing w:val="-3"/>
          <w:sz w:val="22"/>
        </w:rPr>
        <w:t> </w:t>
      </w:r>
      <w:r>
        <w:rPr>
          <w:sz w:val="22"/>
        </w:rPr>
        <w:t>&amp; ECKLER</w:t>
      </w:r>
      <w:r>
        <w:rPr>
          <w:spacing w:val="-2"/>
          <w:sz w:val="22"/>
        </w:rPr>
        <w:t> </w:t>
      </w:r>
      <w:r>
        <w:rPr>
          <w:sz w:val="22"/>
        </w:rPr>
        <w:t>LLP</w:t>
      </w:r>
    </w:p>
    <w:p>
      <w:pPr>
        <w:spacing w:before="0"/>
        <w:ind w:left="120" w:right="1588" w:firstLine="0"/>
        <w:jc w:val="left"/>
        <w:rPr>
          <w:sz w:val="22"/>
        </w:rPr>
      </w:pPr>
      <w:r>
        <w:rPr>
          <w:sz w:val="22"/>
        </w:rPr>
        <w:t>100 South Third Street</w:t>
      </w:r>
      <w:r>
        <w:rPr>
          <w:spacing w:val="1"/>
          <w:sz w:val="22"/>
        </w:rPr>
        <w:t> </w:t>
      </w:r>
      <w:r>
        <w:rPr>
          <w:sz w:val="22"/>
        </w:rPr>
        <w:t>Columbus, OH 43215-4291</w:t>
      </w:r>
      <w:r>
        <w:rPr>
          <w:spacing w:val="-52"/>
          <w:sz w:val="22"/>
        </w:rPr>
        <w:t> </w:t>
      </w:r>
      <w:hyperlink r:id="rId28">
        <w:r>
          <w:rPr>
            <w:sz w:val="22"/>
          </w:rPr>
          <w:t>dparram@bricker.com</w:t>
        </w:r>
      </w:hyperlink>
      <w:r>
        <w:rPr>
          <w:spacing w:val="1"/>
          <w:sz w:val="22"/>
        </w:rPr>
        <w:t> </w:t>
      </w:r>
      <w:hyperlink r:id="rId29">
        <w:r>
          <w:rPr>
            <w:sz w:val="22"/>
          </w:rPr>
          <w:t>rmains@bricker.com</w:t>
        </w:r>
      </w:hyperlink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Hospital Association</w:t>
      </w:r>
    </w:p>
    <w:p>
      <w:pPr>
        <w:pStyle w:val="BodyText"/>
        <w:rPr>
          <w:b/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Carrie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1"/>
          <w:sz w:val="22"/>
        </w:rPr>
        <w:t> </w:t>
      </w:r>
      <w:r>
        <w:rPr>
          <w:sz w:val="22"/>
        </w:rPr>
        <w:t>Grundmann</w:t>
      </w:r>
    </w:p>
    <w:p>
      <w:pPr>
        <w:spacing w:line="252" w:lineRule="exact" w:before="2"/>
        <w:ind w:left="120" w:right="0" w:firstLine="0"/>
        <w:jc w:val="left"/>
        <w:rPr>
          <w:sz w:val="22"/>
        </w:rPr>
      </w:pPr>
      <w:r>
        <w:rPr>
          <w:sz w:val="22"/>
        </w:rPr>
        <w:t>SPILMAN</w:t>
      </w:r>
      <w:r>
        <w:rPr>
          <w:spacing w:val="-4"/>
          <w:sz w:val="22"/>
        </w:rPr>
        <w:t> </w:t>
      </w:r>
      <w:r>
        <w:rPr>
          <w:sz w:val="22"/>
        </w:rPr>
        <w:t>THOMAS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BATTLE,</w:t>
      </w:r>
      <w:r>
        <w:rPr>
          <w:spacing w:val="-2"/>
          <w:sz w:val="22"/>
        </w:rPr>
        <w:t> </w:t>
      </w:r>
      <w:r>
        <w:rPr>
          <w:sz w:val="22"/>
        </w:rPr>
        <w:t>PLLC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110</w:t>
      </w:r>
      <w:r>
        <w:rPr>
          <w:spacing w:val="-1"/>
          <w:sz w:val="22"/>
        </w:rPr>
        <w:t> </w:t>
      </w:r>
      <w:r>
        <w:rPr>
          <w:sz w:val="22"/>
        </w:rPr>
        <w:t>Oakwood</w:t>
      </w:r>
      <w:r>
        <w:rPr>
          <w:spacing w:val="-1"/>
          <w:sz w:val="22"/>
        </w:rPr>
        <w:t> </w:t>
      </w:r>
      <w:r>
        <w:rPr>
          <w:sz w:val="22"/>
        </w:rPr>
        <w:t>Drive,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2"/>
          <w:sz w:val="22"/>
        </w:rPr>
        <w:t> </w:t>
      </w:r>
      <w:r>
        <w:rPr>
          <w:sz w:val="22"/>
        </w:rPr>
        <w:t>500</w:t>
      </w:r>
    </w:p>
    <w:p>
      <w:pPr>
        <w:spacing w:before="0"/>
        <w:ind w:left="120" w:right="1288" w:firstLine="0"/>
        <w:jc w:val="left"/>
        <w:rPr>
          <w:sz w:val="22"/>
        </w:rPr>
      </w:pPr>
      <w:r>
        <w:rPr>
          <w:sz w:val="22"/>
        </w:rPr>
        <w:t>Winston-Salem, NC 27103</w:t>
      </w:r>
      <w:r>
        <w:rPr>
          <w:spacing w:val="1"/>
          <w:sz w:val="22"/>
        </w:rPr>
        <w:t> </w:t>
      </w:r>
      <w:hyperlink r:id="rId30">
        <w:r>
          <w:rPr>
            <w:sz w:val="22"/>
          </w:rPr>
          <w:t>cgrundmann@spilmanlaw.com</w:t>
        </w:r>
      </w:hyperlink>
    </w:p>
    <w:p>
      <w:pPr>
        <w:pStyle w:val="BodyText"/>
        <w:spacing w:before="1"/>
        <w:rPr>
          <w:sz w:val="22"/>
        </w:rPr>
      </w:pP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Derrick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Williamson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SPILMAN</w:t>
      </w:r>
      <w:r>
        <w:rPr>
          <w:spacing w:val="-4"/>
          <w:sz w:val="22"/>
        </w:rPr>
        <w:t> </w:t>
      </w:r>
      <w:r>
        <w:rPr>
          <w:sz w:val="22"/>
        </w:rPr>
        <w:t>THOMAS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BATTLE,</w:t>
      </w:r>
      <w:r>
        <w:rPr>
          <w:spacing w:val="-2"/>
          <w:sz w:val="22"/>
        </w:rPr>
        <w:t> </w:t>
      </w:r>
      <w:r>
        <w:rPr>
          <w:sz w:val="22"/>
        </w:rPr>
        <w:t>PLLC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1100</w:t>
      </w:r>
      <w:r>
        <w:rPr>
          <w:spacing w:val="-1"/>
          <w:sz w:val="22"/>
        </w:rPr>
        <w:t> </w:t>
      </w:r>
      <w:r>
        <w:rPr>
          <w:sz w:val="22"/>
        </w:rPr>
        <w:t>Bent Creek</w:t>
      </w:r>
      <w:r>
        <w:rPr>
          <w:spacing w:val="-1"/>
          <w:sz w:val="22"/>
        </w:rPr>
        <w:t> </w:t>
      </w:r>
      <w:r>
        <w:rPr>
          <w:sz w:val="22"/>
        </w:rPr>
        <w:t>Boulevard,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101</w:t>
      </w:r>
    </w:p>
    <w:p>
      <w:pPr>
        <w:spacing w:before="1"/>
        <w:ind w:left="120" w:right="1300" w:firstLine="0"/>
        <w:jc w:val="left"/>
        <w:rPr>
          <w:sz w:val="22"/>
        </w:rPr>
      </w:pPr>
      <w:r>
        <w:rPr>
          <w:sz w:val="22"/>
        </w:rPr>
        <w:t>Mechanicsburg, PA 17050</w:t>
      </w:r>
      <w:r>
        <w:rPr>
          <w:spacing w:val="1"/>
          <w:sz w:val="22"/>
        </w:rPr>
        <w:t> </w:t>
      </w:r>
      <w:hyperlink r:id="rId31">
        <w:r>
          <w:rPr>
            <w:sz w:val="22"/>
          </w:rPr>
          <w:t>dwilliamson@spilmanlaw.com</w:t>
        </w:r>
      </w:hyperlink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Walmart Inc.</w:t>
      </w:r>
    </w:p>
    <w:p>
      <w:pPr>
        <w:spacing w:before="75"/>
        <w:ind w:left="120" w:right="3059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Mark A. Whitt</w:t>
      </w:r>
      <w:r>
        <w:rPr>
          <w:spacing w:val="1"/>
          <w:sz w:val="22"/>
        </w:rPr>
        <w:t> </w:t>
      </w:r>
      <w:r>
        <w:rPr>
          <w:sz w:val="22"/>
        </w:rPr>
        <w:t>Lucas</w:t>
      </w:r>
      <w:r>
        <w:rPr>
          <w:spacing w:val="-7"/>
          <w:sz w:val="22"/>
        </w:rPr>
        <w:t> </w:t>
      </w:r>
      <w:r>
        <w:rPr>
          <w:sz w:val="22"/>
        </w:rPr>
        <w:t>A.</w:t>
      </w:r>
      <w:r>
        <w:rPr>
          <w:spacing w:val="-6"/>
          <w:sz w:val="22"/>
        </w:rPr>
        <w:t> </w:t>
      </w:r>
      <w:r>
        <w:rPr>
          <w:sz w:val="22"/>
        </w:rPr>
        <w:t>Fykes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WHITT</w:t>
      </w:r>
      <w:r>
        <w:rPr>
          <w:spacing w:val="-4"/>
          <w:sz w:val="22"/>
        </w:rPr>
        <w:t> </w:t>
      </w:r>
      <w:r>
        <w:rPr>
          <w:sz w:val="22"/>
        </w:rPr>
        <w:t>STURTEVANT</w:t>
      </w:r>
      <w:r>
        <w:rPr>
          <w:spacing w:val="-4"/>
          <w:sz w:val="22"/>
        </w:rPr>
        <w:t> </w:t>
      </w:r>
      <w:r>
        <w:rPr>
          <w:sz w:val="22"/>
        </w:rPr>
        <w:t>LLP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KeyBank Building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88</w:t>
      </w:r>
      <w:r>
        <w:rPr>
          <w:spacing w:val="-2"/>
          <w:sz w:val="22"/>
        </w:rPr>
        <w:t> </w:t>
      </w:r>
      <w:r>
        <w:rPr>
          <w:sz w:val="22"/>
        </w:rPr>
        <w:t>East Broad</w:t>
      </w:r>
      <w:r>
        <w:rPr>
          <w:spacing w:val="-1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3"/>
          <w:sz w:val="22"/>
        </w:rPr>
        <w:t> </w:t>
      </w:r>
      <w:r>
        <w:rPr>
          <w:sz w:val="22"/>
        </w:rPr>
        <w:t>1590</w:t>
      </w:r>
    </w:p>
    <w:p>
      <w:pPr>
        <w:spacing w:before="0"/>
        <w:ind w:left="120" w:right="1933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32">
        <w:r>
          <w:rPr>
            <w:sz w:val="22"/>
          </w:rPr>
          <w:t>whitt@whitt-sturtevant.com</w:t>
        </w:r>
      </w:hyperlink>
      <w:r>
        <w:rPr>
          <w:spacing w:val="-52"/>
          <w:sz w:val="22"/>
        </w:rPr>
        <w:t> </w:t>
      </w:r>
      <w:hyperlink r:id="rId33">
        <w:r>
          <w:rPr>
            <w:spacing w:val="-1"/>
            <w:sz w:val="22"/>
          </w:rPr>
          <w:t>fykes@whitt-sturtevant.com</w:t>
        </w:r>
      </w:hyperlink>
    </w:p>
    <w:p>
      <w:pPr>
        <w:pStyle w:val="BodyText"/>
        <w:rPr>
          <w:sz w:val="22"/>
        </w:rPr>
      </w:pPr>
    </w:p>
    <w:p>
      <w:pPr>
        <w:spacing w:before="0"/>
        <w:ind w:left="120" w:right="577" w:firstLine="0"/>
        <w:jc w:val="left"/>
        <w:rPr>
          <w:b/>
          <w:sz w:val="22"/>
        </w:rPr>
      </w:pPr>
      <w:r>
        <w:rPr>
          <w:b/>
          <w:sz w:val="22"/>
        </w:rPr>
        <w:t>Counsel for Direct Energy Business LLC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Energy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Services, LLC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20" w:right="2962" w:firstLine="0"/>
        <w:jc w:val="both"/>
        <w:rPr>
          <w:sz w:val="22"/>
        </w:rPr>
      </w:pPr>
      <w:r>
        <w:rPr>
          <w:sz w:val="22"/>
        </w:rPr>
        <w:t>Miranda Leppla</w:t>
      </w:r>
      <w:r>
        <w:rPr>
          <w:spacing w:val="1"/>
          <w:sz w:val="22"/>
        </w:rPr>
        <w:t> </w:t>
      </w:r>
      <w:r>
        <w:rPr>
          <w:sz w:val="22"/>
        </w:rPr>
        <w:t>Trent Dougherty</w:t>
      </w:r>
      <w:r>
        <w:rPr>
          <w:spacing w:val="-52"/>
          <w:sz w:val="22"/>
        </w:rPr>
        <w:t> </w:t>
      </w:r>
      <w:r>
        <w:rPr>
          <w:sz w:val="22"/>
        </w:rPr>
        <w:t>Chris</w:t>
      </w:r>
      <w:r>
        <w:rPr>
          <w:spacing w:val="-1"/>
          <w:sz w:val="22"/>
        </w:rPr>
        <w:t> </w:t>
      </w:r>
      <w:r>
        <w:rPr>
          <w:sz w:val="22"/>
        </w:rPr>
        <w:t>Tavenor</w:t>
      </w:r>
    </w:p>
    <w:p>
      <w:pPr>
        <w:spacing w:before="0"/>
        <w:ind w:left="120" w:right="1445" w:firstLine="0"/>
        <w:jc w:val="left"/>
        <w:rPr>
          <w:sz w:val="22"/>
        </w:rPr>
      </w:pPr>
      <w:r>
        <w:rPr>
          <w:sz w:val="22"/>
        </w:rPr>
        <w:t>1145 Chesapeake Avenue, Suite I</w:t>
      </w:r>
      <w:r>
        <w:rPr>
          <w:spacing w:val="-52"/>
          <w:sz w:val="22"/>
        </w:rPr>
        <w:t> </w:t>
      </w:r>
      <w:r>
        <w:rPr>
          <w:sz w:val="22"/>
        </w:rPr>
        <w:t>Columbus, OH 43212-3449</w:t>
      </w:r>
      <w:r>
        <w:rPr>
          <w:spacing w:val="1"/>
          <w:sz w:val="22"/>
        </w:rPr>
        <w:t> </w:t>
      </w:r>
      <w:hyperlink r:id="rId34">
        <w:r>
          <w:rPr>
            <w:sz w:val="22"/>
          </w:rPr>
          <w:t>mleppla@theoec.org</w:t>
        </w:r>
      </w:hyperlink>
      <w:r>
        <w:rPr>
          <w:spacing w:val="1"/>
          <w:sz w:val="22"/>
        </w:rPr>
        <w:t> </w:t>
      </w:r>
      <w:hyperlink r:id="rId35">
        <w:r>
          <w:rPr>
            <w:sz w:val="22"/>
          </w:rPr>
          <w:t>tdougherty@theOEC.org</w:t>
        </w:r>
      </w:hyperlink>
      <w:r>
        <w:rPr>
          <w:spacing w:val="1"/>
          <w:sz w:val="22"/>
        </w:rPr>
        <w:t> </w:t>
      </w:r>
      <w:hyperlink r:id="rId36">
        <w:r>
          <w:rPr>
            <w:sz w:val="22"/>
          </w:rPr>
          <w:t>ctavenor@theOEC.org</w:t>
        </w:r>
      </w:hyperlink>
    </w:p>
    <w:p>
      <w:pPr>
        <w:pStyle w:val="BodyText"/>
        <w:spacing w:before="3"/>
        <w:rPr>
          <w:sz w:val="22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Ohio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Environmental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Council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Kara</w:t>
      </w:r>
      <w:r>
        <w:rPr>
          <w:spacing w:val="-3"/>
          <w:sz w:val="22"/>
        </w:rPr>
        <w:t> </w:t>
      </w:r>
      <w:r>
        <w:rPr>
          <w:sz w:val="22"/>
        </w:rPr>
        <w:t>Herrnstein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BRICKER</w:t>
      </w:r>
      <w:r>
        <w:rPr>
          <w:spacing w:val="-3"/>
          <w:sz w:val="22"/>
        </w:rPr>
        <w:t> </w:t>
      </w:r>
      <w:r>
        <w:rPr>
          <w:sz w:val="22"/>
        </w:rPr>
        <w:t>&amp; ECKLER</w:t>
      </w:r>
      <w:r>
        <w:rPr>
          <w:spacing w:val="-2"/>
          <w:sz w:val="22"/>
        </w:rPr>
        <w:t> </w:t>
      </w:r>
      <w:r>
        <w:rPr>
          <w:sz w:val="22"/>
        </w:rPr>
        <w:t>LLP</w:t>
      </w:r>
    </w:p>
    <w:p>
      <w:pPr>
        <w:spacing w:before="2"/>
        <w:ind w:left="120" w:right="1970" w:firstLine="0"/>
        <w:jc w:val="left"/>
        <w:rPr>
          <w:sz w:val="22"/>
        </w:rPr>
      </w:pPr>
      <w:r>
        <w:rPr>
          <w:sz w:val="22"/>
        </w:rPr>
        <w:t>100 South Third Street</w:t>
      </w:r>
      <w:r>
        <w:rPr>
          <w:spacing w:val="1"/>
          <w:sz w:val="22"/>
        </w:rPr>
        <w:t> </w:t>
      </w:r>
      <w:r>
        <w:rPr>
          <w:sz w:val="22"/>
        </w:rPr>
        <w:t>Columbus, OH 43215-4291</w:t>
      </w:r>
      <w:r>
        <w:rPr>
          <w:spacing w:val="-52"/>
          <w:sz w:val="22"/>
        </w:rPr>
        <w:t> </w:t>
      </w:r>
      <w:hyperlink r:id="rId37">
        <w:r>
          <w:rPr>
            <w:sz w:val="22"/>
          </w:rPr>
          <w:t>kherrnstein@bricker.com</w:t>
        </w:r>
      </w:hyperlink>
    </w:p>
    <w:p>
      <w:pPr>
        <w:pStyle w:val="BodyText"/>
        <w:spacing w:before="9"/>
        <w:rPr>
          <w:sz w:val="21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ChargePoint,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11" w:top="1360" w:bottom="1460" w:left="1320" w:right="1320"/>
          <w:cols w:num="2" w:equalWidth="0">
            <w:col w:w="4179" w:space="860"/>
            <w:col w:w="4561"/>
          </w:cols>
        </w:sectPr>
      </w:pPr>
    </w:p>
    <w:p>
      <w:pPr>
        <w:spacing w:line="252" w:lineRule="exact" w:before="78"/>
        <w:ind w:left="120" w:right="0" w:firstLine="0"/>
        <w:jc w:val="left"/>
        <w:rPr>
          <w:sz w:val="22"/>
        </w:rPr>
      </w:pPr>
      <w:r>
        <w:rPr>
          <w:sz w:val="22"/>
        </w:rPr>
        <w:t>Drew</w:t>
      </w:r>
      <w:r>
        <w:rPr>
          <w:spacing w:val="-2"/>
          <w:sz w:val="22"/>
        </w:rPr>
        <w:t> </w:t>
      </w:r>
      <w:r>
        <w:rPr>
          <w:sz w:val="22"/>
        </w:rPr>
        <w:t>Romig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ARMADA</w:t>
      </w:r>
      <w:r>
        <w:rPr>
          <w:spacing w:val="-4"/>
          <w:sz w:val="22"/>
        </w:rPr>
        <w:t> </w:t>
      </w:r>
      <w:r>
        <w:rPr>
          <w:sz w:val="22"/>
        </w:rPr>
        <w:t>POWER,</w:t>
      </w:r>
      <w:r>
        <w:rPr>
          <w:spacing w:val="-3"/>
          <w:sz w:val="22"/>
        </w:rPr>
        <w:t> </w:t>
      </w:r>
      <w:r>
        <w:rPr>
          <w:sz w:val="22"/>
        </w:rPr>
        <w:t>LLC</w:t>
      </w:r>
    </w:p>
    <w:p>
      <w:pPr>
        <w:spacing w:line="252" w:lineRule="exact" w:before="2"/>
        <w:ind w:left="120" w:right="0" w:firstLine="0"/>
        <w:jc w:val="left"/>
        <w:rPr>
          <w:sz w:val="22"/>
        </w:rPr>
      </w:pPr>
      <w:r>
        <w:rPr>
          <w:sz w:val="22"/>
        </w:rPr>
        <w:t>230</w:t>
      </w:r>
      <w:r>
        <w:rPr>
          <w:spacing w:val="-2"/>
          <w:sz w:val="22"/>
        </w:rPr>
        <w:t> </w:t>
      </w:r>
      <w:r>
        <w:rPr>
          <w:sz w:val="22"/>
        </w:rPr>
        <w:t>West</w:t>
      </w:r>
      <w:r>
        <w:rPr>
          <w:spacing w:val="-1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2"/>
          <w:sz w:val="22"/>
        </w:rPr>
        <w:t> </w:t>
      </w:r>
      <w:r>
        <w:rPr>
          <w:sz w:val="22"/>
        </w:rPr>
        <w:t>150</w:t>
      </w: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1"/>
          <w:sz w:val="22"/>
        </w:rPr>
        <w:t> </w:t>
      </w:r>
      <w:hyperlink r:id="rId38">
        <w:r>
          <w:rPr>
            <w:spacing w:val="-1"/>
            <w:sz w:val="22"/>
          </w:rPr>
          <w:t>dromig@nationwideenergypartners.com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Christina</w:t>
      </w:r>
      <w:r>
        <w:rPr>
          <w:spacing w:val="-1"/>
          <w:sz w:val="22"/>
        </w:rPr>
        <w:t> </w:t>
      </w:r>
      <w:r>
        <w:rPr>
          <w:sz w:val="22"/>
        </w:rPr>
        <w:t>Wieg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FROST</w:t>
      </w:r>
      <w:r>
        <w:rPr>
          <w:spacing w:val="-3"/>
          <w:sz w:val="22"/>
        </w:rPr>
        <w:t> </w:t>
      </w:r>
      <w:r>
        <w:rPr>
          <w:sz w:val="22"/>
        </w:rPr>
        <w:t>BROWN</w:t>
      </w:r>
      <w:r>
        <w:rPr>
          <w:spacing w:val="-2"/>
          <w:sz w:val="22"/>
        </w:rPr>
        <w:t> </w:t>
      </w:r>
      <w:r>
        <w:rPr>
          <w:sz w:val="22"/>
        </w:rPr>
        <w:t>TODD</w:t>
      </w:r>
      <w:r>
        <w:rPr>
          <w:spacing w:val="-2"/>
          <w:sz w:val="22"/>
        </w:rPr>
        <w:t> </w:t>
      </w:r>
      <w:r>
        <w:rPr>
          <w:sz w:val="22"/>
        </w:rPr>
        <w:t>LLC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West</w:t>
      </w:r>
      <w:r>
        <w:rPr>
          <w:spacing w:val="1"/>
          <w:sz w:val="22"/>
        </w:rPr>
        <w:t> </w:t>
      </w:r>
      <w:r>
        <w:rPr>
          <w:sz w:val="22"/>
        </w:rPr>
        <w:t>Broad Street,</w:t>
      </w:r>
      <w:r>
        <w:rPr>
          <w:spacing w:val="-3"/>
          <w:sz w:val="22"/>
        </w:rPr>
        <w:t> </w:t>
      </w:r>
      <w:r>
        <w:rPr>
          <w:sz w:val="22"/>
        </w:rPr>
        <w:t>Suite</w:t>
      </w:r>
      <w:r>
        <w:rPr>
          <w:spacing w:val="-2"/>
          <w:sz w:val="22"/>
        </w:rPr>
        <w:t> </w:t>
      </w:r>
      <w:r>
        <w:rPr>
          <w:sz w:val="22"/>
        </w:rPr>
        <w:t>2300</w:t>
      </w:r>
    </w:p>
    <w:p>
      <w:pPr>
        <w:spacing w:before="2"/>
        <w:ind w:left="120" w:right="1979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-52"/>
          <w:sz w:val="22"/>
        </w:rPr>
        <w:t> </w:t>
      </w:r>
      <w:hyperlink r:id="rId39">
        <w:r>
          <w:rPr>
            <w:sz w:val="22"/>
          </w:rPr>
          <w:t>cwieg@fbtlaw.com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1"/>
        <w:ind w:left="120" w:right="196" w:firstLine="0"/>
        <w:jc w:val="left"/>
        <w:rPr>
          <w:sz w:val="22"/>
        </w:rPr>
      </w:pPr>
      <w:r>
        <w:rPr>
          <w:sz w:val="22"/>
        </w:rPr>
        <w:t>Darren A. Craig (Pending Pro Hac Vice)</w:t>
      </w:r>
      <w:r>
        <w:rPr>
          <w:spacing w:val="1"/>
          <w:sz w:val="22"/>
        </w:rPr>
        <w:t> </w:t>
      </w:r>
      <w:r>
        <w:rPr>
          <w:sz w:val="22"/>
        </w:rPr>
        <w:t>Robert L. Hartley (Pending Pro Hac Vice)</w:t>
      </w:r>
      <w:r>
        <w:rPr>
          <w:spacing w:val="-52"/>
          <w:sz w:val="22"/>
        </w:rPr>
        <w:t> </w:t>
      </w:r>
      <w:r>
        <w:rPr>
          <w:sz w:val="22"/>
        </w:rPr>
        <w:t>FROST</w:t>
      </w:r>
      <w:r>
        <w:rPr>
          <w:spacing w:val="-2"/>
          <w:sz w:val="22"/>
        </w:rPr>
        <w:t> </w:t>
      </w:r>
      <w:r>
        <w:rPr>
          <w:sz w:val="22"/>
        </w:rPr>
        <w:t>BROWN</w:t>
      </w:r>
      <w:r>
        <w:rPr>
          <w:spacing w:val="-1"/>
          <w:sz w:val="22"/>
        </w:rPr>
        <w:t> </w:t>
      </w:r>
      <w:r>
        <w:rPr>
          <w:sz w:val="22"/>
        </w:rPr>
        <w:t>TODD</w:t>
      </w:r>
      <w:r>
        <w:rPr>
          <w:spacing w:val="-1"/>
          <w:sz w:val="22"/>
        </w:rPr>
        <w:t> </w:t>
      </w:r>
      <w:r>
        <w:rPr>
          <w:sz w:val="22"/>
        </w:rPr>
        <w:t>LLC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201</w:t>
      </w:r>
      <w:r>
        <w:rPr>
          <w:spacing w:val="-1"/>
          <w:sz w:val="22"/>
        </w:rPr>
        <w:t> </w:t>
      </w:r>
      <w:r>
        <w:rPr>
          <w:sz w:val="22"/>
        </w:rPr>
        <w:t>North</w:t>
      </w:r>
      <w:r>
        <w:rPr>
          <w:spacing w:val="-1"/>
          <w:sz w:val="22"/>
        </w:rPr>
        <w:t> </w:t>
      </w:r>
      <w:r>
        <w:rPr>
          <w:sz w:val="22"/>
        </w:rPr>
        <w:t>Illinois Street,</w:t>
      </w:r>
      <w:r>
        <w:rPr>
          <w:spacing w:val="-1"/>
          <w:sz w:val="22"/>
        </w:rPr>
        <w:t> </w:t>
      </w:r>
      <w:r>
        <w:rPr>
          <w:sz w:val="22"/>
        </w:rPr>
        <w:t>Suite 1900</w:t>
      </w:r>
    </w:p>
    <w:p>
      <w:pPr>
        <w:spacing w:before="1"/>
        <w:ind w:left="120" w:right="1882" w:firstLine="0"/>
        <w:jc w:val="left"/>
        <w:rPr>
          <w:sz w:val="22"/>
        </w:rPr>
      </w:pPr>
      <w:r>
        <w:rPr>
          <w:sz w:val="22"/>
        </w:rPr>
        <w:t>P.O. Box 44961</w:t>
      </w:r>
      <w:r>
        <w:rPr>
          <w:spacing w:val="1"/>
          <w:sz w:val="22"/>
        </w:rPr>
        <w:t> </w:t>
      </w:r>
      <w:r>
        <w:rPr>
          <w:sz w:val="22"/>
        </w:rPr>
        <w:t>Indianapolis, IN 46204</w:t>
      </w:r>
      <w:r>
        <w:rPr>
          <w:spacing w:val="-52"/>
          <w:sz w:val="22"/>
        </w:rPr>
        <w:t> </w:t>
      </w:r>
      <w:hyperlink r:id="rId40">
        <w:r>
          <w:rPr>
            <w:sz w:val="22"/>
          </w:rPr>
          <w:t>dcraig@fbtlaw.com</w:t>
        </w:r>
      </w:hyperlink>
      <w:r>
        <w:rPr>
          <w:spacing w:val="1"/>
          <w:sz w:val="22"/>
        </w:rPr>
        <w:t> </w:t>
      </w:r>
      <w:hyperlink r:id="rId41">
        <w:r>
          <w:rPr>
            <w:sz w:val="22"/>
          </w:rPr>
          <w:t>rhartley@fbtlaw.com</w:t>
        </w:r>
      </w:hyperlink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24" w:firstLine="0"/>
        <w:jc w:val="left"/>
        <w:rPr>
          <w:b/>
          <w:sz w:val="22"/>
        </w:rPr>
      </w:pPr>
      <w:r>
        <w:rPr>
          <w:b/>
          <w:sz w:val="22"/>
        </w:rPr>
        <w:t>Counsel for Nationwide Energy Partners,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LLC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20" w:right="2347" w:firstLine="0"/>
        <w:jc w:val="left"/>
        <w:rPr>
          <w:sz w:val="22"/>
        </w:rPr>
      </w:pPr>
      <w:r>
        <w:rPr>
          <w:sz w:val="22"/>
        </w:rPr>
        <w:t>Trevor Alexander</w:t>
      </w:r>
      <w:r>
        <w:rPr>
          <w:spacing w:val="-52"/>
          <w:sz w:val="22"/>
        </w:rPr>
        <w:t> </w:t>
      </w:r>
      <w:r>
        <w:rPr>
          <w:sz w:val="22"/>
        </w:rPr>
        <w:t>Kari Heymeyer</w:t>
      </w:r>
      <w:r>
        <w:rPr>
          <w:spacing w:val="1"/>
          <w:sz w:val="22"/>
        </w:rPr>
        <w:t> </w:t>
      </w:r>
      <w:r>
        <w:rPr>
          <w:sz w:val="22"/>
        </w:rPr>
        <w:t>Sarah</w:t>
      </w:r>
      <w:r>
        <w:rPr>
          <w:spacing w:val="-1"/>
          <w:sz w:val="22"/>
        </w:rPr>
        <w:t> </w:t>
      </w:r>
      <w:r>
        <w:rPr>
          <w:sz w:val="22"/>
        </w:rPr>
        <w:t>Siewe</w:t>
      </w:r>
    </w:p>
    <w:p>
      <w:pPr>
        <w:spacing w:before="0"/>
        <w:ind w:left="120" w:right="184" w:firstLine="0"/>
        <w:jc w:val="left"/>
        <w:rPr>
          <w:sz w:val="22"/>
        </w:rPr>
      </w:pPr>
      <w:r>
        <w:rPr>
          <w:sz w:val="22"/>
        </w:rPr>
        <w:t>BENESCH</w:t>
      </w:r>
      <w:r>
        <w:rPr>
          <w:spacing w:val="-5"/>
          <w:sz w:val="22"/>
        </w:rPr>
        <w:t> </w:t>
      </w:r>
      <w:r>
        <w:rPr>
          <w:sz w:val="22"/>
        </w:rPr>
        <w:t>FRIEDLANDER</w:t>
      </w:r>
      <w:r>
        <w:rPr>
          <w:spacing w:val="-5"/>
          <w:sz w:val="22"/>
        </w:rPr>
        <w:t> </w:t>
      </w:r>
      <w:r>
        <w:rPr>
          <w:sz w:val="22"/>
        </w:rPr>
        <w:t>COPLAN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52"/>
          <w:sz w:val="22"/>
        </w:rPr>
        <w:t> </w:t>
      </w:r>
      <w:r>
        <w:rPr>
          <w:sz w:val="22"/>
        </w:rPr>
        <w:t>ARONOFF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41 South</w:t>
      </w:r>
      <w:r>
        <w:rPr>
          <w:spacing w:val="-3"/>
          <w:sz w:val="22"/>
        </w:rPr>
        <w:t> </w:t>
      </w:r>
      <w:r>
        <w:rPr>
          <w:sz w:val="22"/>
        </w:rPr>
        <w:t>High Street, Suite</w:t>
      </w:r>
      <w:r>
        <w:rPr>
          <w:spacing w:val="-2"/>
          <w:sz w:val="22"/>
        </w:rPr>
        <w:t> </w:t>
      </w:r>
      <w:r>
        <w:rPr>
          <w:sz w:val="22"/>
        </w:rPr>
        <w:t>2600</w:t>
      </w:r>
    </w:p>
    <w:p>
      <w:pPr>
        <w:spacing w:before="0"/>
        <w:ind w:left="120" w:right="1277" w:firstLine="0"/>
        <w:jc w:val="left"/>
        <w:rPr>
          <w:sz w:val="22"/>
        </w:rPr>
      </w:pPr>
      <w:r>
        <w:rPr>
          <w:sz w:val="22"/>
        </w:rPr>
        <w:t>Columbus, Ohio 43215</w:t>
      </w:r>
      <w:r>
        <w:rPr>
          <w:spacing w:val="1"/>
          <w:sz w:val="22"/>
        </w:rPr>
        <w:t> </w:t>
      </w:r>
      <w:hyperlink r:id="rId42">
        <w:r>
          <w:rPr>
            <w:sz w:val="22"/>
          </w:rPr>
          <w:t>talexander@beneschlaw.com</w:t>
        </w:r>
      </w:hyperlink>
      <w:r>
        <w:rPr>
          <w:spacing w:val="1"/>
          <w:sz w:val="22"/>
        </w:rPr>
        <w:t> </w:t>
      </w:r>
      <w:hyperlink r:id="rId43">
        <w:r>
          <w:rPr>
            <w:sz w:val="22"/>
          </w:rPr>
          <w:t>khehmeyer@beneschlaw.com</w:t>
        </w:r>
      </w:hyperlink>
      <w:r>
        <w:rPr>
          <w:spacing w:val="-52"/>
          <w:sz w:val="22"/>
        </w:rPr>
        <w:t> </w:t>
      </w:r>
      <w:hyperlink r:id="rId44">
        <w:r>
          <w:rPr>
            <w:sz w:val="22"/>
          </w:rPr>
          <w:t>ssiewe@beneschlaw.com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city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Dayton</w:t>
      </w:r>
    </w:p>
    <w:p>
      <w:pPr>
        <w:spacing w:before="76"/>
        <w:ind w:left="120" w:right="189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Matthew W.</w:t>
      </w:r>
      <w:r>
        <w:rPr>
          <w:spacing w:val="55"/>
          <w:sz w:val="22"/>
        </w:rPr>
        <w:t> </w:t>
      </w:r>
      <w:r>
        <w:rPr>
          <w:sz w:val="22"/>
        </w:rPr>
        <w:t>Warnock</w:t>
      </w:r>
      <w:r>
        <w:rPr>
          <w:spacing w:val="1"/>
          <w:sz w:val="22"/>
        </w:rPr>
        <w:t> </w:t>
      </w:r>
      <w:r>
        <w:rPr>
          <w:sz w:val="22"/>
        </w:rPr>
        <w:t>Dylan F. Borchers</w:t>
      </w:r>
      <w:r>
        <w:rPr>
          <w:spacing w:val="1"/>
          <w:sz w:val="22"/>
        </w:rPr>
        <w:t> </w:t>
      </w:r>
      <w:r>
        <w:rPr>
          <w:sz w:val="22"/>
        </w:rPr>
        <w:t>BRICKER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ECKLER</w:t>
      </w:r>
      <w:r>
        <w:rPr>
          <w:spacing w:val="-3"/>
          <w:sz w:val="22"/>
        </w:rPr>
        <w:t> </w:t>
      </w:r>
      <w:r>
        <w:rPr>
          <w:sz w:val="22"/>
        </w:rPr>
        <w:t>LLP</w:t>
      </w:r>
    </w:p>
    <w:p>
      <w:pPr>
        <w:spacing w:before="0"/>
        <w:ind w:left="120" w:right="1969" w:firstLine="0"/>
        <w:jc w:val="left"/>
        <w:rPr>
          <w:sz w:val="22"/>
        </w:rPr>
      </w:pPr>
      <w:r>
        <w:rPr>
          <w:sz w:val="22"/>
        </w:rPr>
        <w:t>100 South Third Street</w:t>
      </w:r>
      <w:r>
        <w:rPr>
          <w:spacing w:val="1"/>
          <w:sz w:val="22"/>
        </w:rPr>
        <w:t> </w:t>
      </w:r>
      <w:r>
        <w:rPr>
          <w:sz w:val="22"/>
        </w:rPr>
        <w:t>Columbus, OH 43215-4291</w:t>
      </w:r>
      <w:r>
        <w:rPr>
          <w:spacing w:val="-52"/>
          <w:sz w:val="22"/>
        </w:rPr>
        <w:t> </w:t>
      </w:r>
      <w:hyperlink r:id="rId45">
        <w:r>
          <w:rPr>
            <w:sz w:val="22"/>
          </w:rPr>
          <w:t>mwarnock@bricker.com</w:t>
        </w:r>
      </w:hyperlink>
      <w:r>
        <w:rPr>
          <w:spacing w:val="1"/>
          <w:sz w:val="22"/>
        </w:rPr>
        <w:t> </w:t>
      </w:r>
      <w:hyperlink r:id="rId46">
        <w:r>
          <w:rPr>
            <w:sz w:val="22"/>
          </w:rPr>
          <w:t>dborchers@bricker.com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1"/>
        <w:ind w:left="120" w:right="2557" w:firstLine="0"/>
        <w:jc w:val="left"/>
        <w:rPr>
          <w:sz w:val="22"/>
        </w:rPr>
      </w:pPr>
      <w:r>
        <w:rPr>
          <w:sz w:val="22"/>
        </w:rPr>
        <w:t>Marion H. Little, Jr.</w:t>
      </w:r>
      <w:r>
        <w:rPr>
          <w:spacing w:val="1"/>
          <w:sz w:val="22"/>
        </w:rPr>
        <w:t> </w:t>
      </w:r>
      <w:r>
        <w:rPr>
          <w:sz w:val="22"/>
        </w:rPr>
        <w:t>Christopher</w:t>
      </w:r>
      <w:r>
        <w:rPr>
          <w:spacing w:val="-7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Hogan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ZEIGER,</w:t>
      </w:r>
      <w:r>
        <w:rPr>
          <w:spacing w:val="-3"/>
          <w:sz w:val="22"/>
        </w:rPr>
        <w:t> </w:t>
      </w:r>
      <w:r>
        <w:rPr>
          <w:sz w:val="22"/>
        </w:rPr>
        <w:t>TIGGES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LITTLE</w:t>
      </w:r>
      <w:r>
        <w:rPr>
          <w:spacing w:val="-3"/>
          <w:sz w:val="22"/>
        </w:rPr>
        <w:t> </w:t>
      </w:r>
      <w:r>
        <w:rPr>
          <w:sz w:val="22"/>
        </w:rPr>
        <w:t>LLP</w:t>
      </w: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41 South</w:t>
      </w:r>
      <w:r>
        <w:rPr>
          <w:spacing w:val="-3"/>
          <w:sz w:val="22"/>
        </w:rPr>
        <w:t> </w:t>
      </w:r>
      <w:r>
        <w:rPr>
          <w:sz w:val="22"/>
        </w:rPr>
        <w:t>High Street</w:t>
      </w:r>
    </w:p>
    <w:p>
      <w:pPr>
        <w:pStyle w:val="BodyText"/>
        <w:spacing w:before="9"/>
        <w:rPr>
          <w:sz w:val="20"/>
        </w:rPr>
      </w:pP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3500</w:t>
      </w:r>
      <w:r>
        <w:rPr>
          <w:spacing w:val="-1"/>
          <w:sz w:val="22"/>
        </w:rPr>
        <w:t> </w:t>
      </w:r>
      <w:r>
        <w:rPr>
          <w:sz w:val="22"/>
        </w:rPr>
        <w:t>Huntington Center</w:t>
      </w:r>
    </w:p>
    <w:p>
      <w:pPr>
        <w:spacing w:before="0"/>
        <w:ind w:left="120" w:right="2482" w:firstLine="0"/>
        <w:jc w:val="left"/>
        <w:rPr>
          <w:sz w:val="22"/>
        </w:rPr>
      </w:pPr>
      <w:r>
        <w:rPr>
          <w:sz w:val="22"/>
        </w:rPr>
        <w:t>Columbus, OH 43215</w:t>
      </w:r>
      <w:r>
        <w:rPr>
          <w:spacing w:val="-52"/>
          <w:sz w:val="22"/>
        </w:rPr>
        <w:t> </w:t>
      </w:r>
      <w:hyperlink r:id="rId47">
        <w:r>
          <w:rPr>
            <w:sz w:val="22"/>
          </w:rPr>
          <w:t>little@litohio.com</w:t>
        </w:r>
      </w:hyperlink>
      <w:r>
        <w:rPr>
          <w:spacing w:val="1"/>
          <w:sz w:val="22"/>
        </w:rPr>
        <w:t> </w:t>
      </w:r>
      <w:hyperlink r:id="rId48">
        <w:r>
          <w:rPr>
            <w:sz w:val="22"/>
          </w:rPr>
          <w:t>hogan@litohio.com</w:t>
        </w:r>
      </w:hyperlink>
    </w:p>
    <w:p>
      <w:pPr>
        <w:pStyle w:val="BodyText"/>
        <w:rPr>
          <w:sz w:val="22"/>
        </w:rPr>
      </w:pPr>
    </w:p>
    <w:p>
      <w:pPr>
        <w:spacing w:before="0"/>
        <w:ind w:left="120" w:right="2232" w:firstLine="0"/>
        <w:jc w:val="left"/>
        <w:rPr>
          <w:sz w:val="22"/>
        </w:rPr>
      </w:pPr>
      <w:r>
        <w:rPr>
          <w:sz w:val="22"/>
        </w:rPr>
        <w:t>Katie Johnson Treadway</w:t>
      </w:r>
      <w:r>
        <w:rPr>
          <w:spacing w:val="-52"/>
          <w:sz w:val="22"/>
        </w:rPr>
        <w:t> </w:t>
      </w:r>
      <w:r>
        <w:rPr>
          <w:sz w:val="22"/>
        </w:rPr>
        <w:t>James</w:t>
      </w:r>
      <w:r>
        <w:rPr>
          <w:spacing w:val="-1"/>
          <w:sz w:val="22"/>
        </w:rPr>
        <w:t> </w:t>
      </w:r>
      <w:r>
        <w:rPr>
          <w:sz w:val="22"/>
        </w:rPr>
        <w:t>Dunn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ENERGY</w:t>
      </w:r>
      <w:r>
        <w:rPr>
          <w:spacing w:val="-3"/>
          <w:sz w:val="22"/>
        </w:rPr>
        <w:t> </w:t>
      </w:r>
      <w:r>
        <w:rPr>
          <w:sz w:val="22"/>
        </w:rPr>
        <w:t>ENTERPRISES</w:t>
      </w:r>
      <w:r>
        <w:rPr>
          <w:spacing w:val="-4"/>
          <w:sz w:val="22"/>
        </w:rPr>
        <w:t> </w:t>
      </w:r>
      <w:r>
        <w:rPr>
          <w:sz w:val="22"/>
        </w:rPr>
        <w:t>LLC</w:t>
      </w:r>
    </w:p>
    <w:p>
      <w:pPr>
        <w:spacing w:before="0"/>
        <w:ind w:left="120" w:right="1681" w:firstLine="0"/>
        <w:jc w:val="left"/>
        <w:rPr>
          <w:sz w:val="22"/>
        </w:rPr>
      </w:pPr>
      <w:r>
        <w:rPr>
          <w:sz w:val="22"/>
        </w:rPr>
        <w:t>Findlay, OH 45840</w:t>
      </w:r>
      <w:r>
        <w:rPr>
          <w:spacing w:val="1"/>
          <w:sz w:val="22"/>
        </w:rPr>
        <w:t> </w:t>
      </w:r>
      <w:hyperlink r:id="rId49">
        <w:r>
          <w:rPr>
            <w:spacing w:val="-1"/>
            <w:sz w:val="22"/>
          </w:rPr>
          <w:t>ktreadway@oneenergyllc.com</w:t>
        </w:r>
      </w:hyperlink>
      <w:r>
        <w:rPr>
          <w:spacing w:val="-52"/>
          <w:sz w:val="22"/>
        </w:rPr>
        <w:t> </w:t>
      </w:r>
      <w:hyperlink r:id="rId50">
        <w:r>
          <w:rPr>
            <w:sz w:val="22"/>
          </w:rPr>
          <w:t>jdunn@oneenergyllc.com</w:t>
        </w:r>
      </w:hyperlink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Counsel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One Energy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Enterprises, LLC</w:t>
      </w:r>
    </w:p>
    <w:p>
      <w:pPr>
        <w:pStyle w:val="BodyText"/>
        <w:rPr>
          <w:b/>
          <w:sz w:val="22"/>
        </w:rPr>
      </w:pP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Michael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Schuler</w:t>
      </w:r>
    </w:p>
    <w:p>
      <w:pPr>
        <w:spacing w:before="0"/>
        <w:ind w:left="120" w:right="943" w:firstLine="0"/>
        <w:jc w:val="left"/>
        <w:rPr>
          <w:sz w:val="22"/>
        </w:rPr>
      </w:pPr>
      <w:r>
        <w:rPr>
          <w:sz w:val="22"/>
        </w:rPr>
        <w:t>The Dayton Power and Light Company</w:t>
      </w:r>
      <w:r>
        <w:rPr>
          <w:spacing w:val="-52"/>
          <w:sz w:val="22"/>
        </w:rPr>
        <w:t> </w:t>
      </w:r>
      <w:r>
        <w:rPr>
          <w:sz w:val="22"/>
        </w:rPr>
        <w:t>1065</w:t>
      </w:r>
      <w:r>
        <w:rPr>
          <w:spacing w:val="-1"/>
          <w:sz w:val="22"/>
        </w:rPr>
        <w:t> </w:t>
      </w:r>
      <w:r>
        <w:rPr>
          <w:sz w:val="22"/>
        </w:rPr>
        <w:t>Woodman Drive</w:t>
      </w:r>
    </w:p>
    <w:p>
      <w:pPr>
        <w:spacing w:before="0"/>
        <w:ind w:left="120" w:right="2116" w:firstLine="0"/>
        <w:jc w:val="left"/>
        <w:rPr>
          <w:sz w:val="22"/>
        </w:rPr>
      </w:pPr>
      <w:r>
        <w:rPr>
          <w:sz w:val="22"/>
        </w:rPr>
        <w:t>Dayton, OH 45432</w:t>
      </w:r>
      <w:r>
        <w:rPr>
          <w:spacing w:val="1"/>
          <w:sz w:val="22"/>
        </w:rPr>
        <w:t> </w:t>
      </w:r>
      <w:hyperlink r:id="rId51">
        <w:r>
          <w:rPr>
            <w:sz w:val="22"/>
          </w:rPr>
          <w:t>michael.schuler@aes.com</w:t>
        </w:r>
      </w:hyperlink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2474" w:firstLine="0"/>
        <w:jc w:val="left"/>
        <w:rPr>
          <w:sz w:val="22"/>
        </w:rPr>
      </w:pPr>
      <w:r>
        <w:rPr>
          <w:sz w:val="22"/>
        </w:rPr>
        <w:t>Jeffrey S. Sharkey</w:t>
      </w:r>
      <w:r>
        <w:rPr>
          <w:spacing w:val="1"/>
          <w:sz w:val="22"/>
        </w:rPr>
        <w:t> </w:t>
      </w:r>
      <w:r>
        <w:rPr>
          <w:sz w:val="22"/>
        </w:rPr>
        <w:t>Jeffrey Ireland</w:t>
      </w:r>
      <w:r>
        <w:rPr>
          <w:spacing w:val="1"/>
          <w:sz w:val="22"/>
        </w:rPr>
        <w:t> </w:t>
      </w:r>
      <w:r>
        <w:rPr>
          <w:sz w:val="22"/>
        </w:rPr>
        <w:t>Christopher</w:t>
      </w:r>
      <w:r>
        <w:rPr>
          <w:spacing w:val="-8"/>
          <w:sz w:val="22"/>
        </w:rPr>
        <w:t> </w:t>
      </w:r>
      <w:r>
        <w:rPr>
          <w:sz w:val="22"/>
        </w:rPr>
        <w:t>C.</w:t>
      </w:r>
      <w:r>
        <w:rPr>
          <w:spacing w:val="-8"/>
          <w:sz w:val="22"/>
        </w:rPr>
        <w:t> </w:t>
      </w:r>
      <w:r>
        <w:rPr>
          <w:sz w:val="22"/>
        </w:rPr>
        <w:t>Hollon</w:t>
      </w:r>
      <w:r>
        <w:rPr>
          <w:spacing w:val="-52"/>
          <w:sz w:val="22"/>
        </w:rPr>
        <w:t> </w:t>
      </w:r>
      <w:r>
        <w:rPr>
          <w:sz w:val="22"/>
        </w:rPr>
        <w:t>FARUKI</w:t>
      </w:r>
      <w:r>
        <w:rPr>
          <w:spacing w:val="-3"/>
          <w:sz w:val="22"/>
        </w:rPr>
        <w:t> </w:t>
      </w:r>
      <w:r>
        <w:rPr>
          <w:sz w:val="22"/>
        </w:rPr>
        <w:t>PLL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110</w:t>
      </w:r>
      <w:r>
        <w:rPr>
          <w:spacing w:val="-1"/>
          <w:sz w:val="22"/>
        </w:rPr>
        <w:t> </w:t>
      </w:r>
      <w:r>
        <w:rPr>
          <w:sz w:val="22"/>
        </w:rPr>
        <w:t>North</w:t>
      </w:r>
      <w:r>
        <w:rPr>
          <w:spacing w:val="-1"/>
          <w:sz w:val="22"/>
        </w:rPr>
        <w:t> </w:t>
      </w:r>
      <w:r>
        <w:rPr>
          <w:sz w:val="22"/>
        </w:rPr>
        <w:t>Main Street,</w:t>
      </w:r>
      <w:r>
        <w:rPr>
          <w:spacing w:val="-1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1600</w:t>
      </w:r>
    </w:p>
    <w:p>
      <w:pPr>
        <w:spacing w:before="0"/>
        <w:ind w:left="120" w:right="2452" w:firstLine="0"/>
        <w:jc w:val="left"/>
        <w:rPr>
          <w:sz w:val="22"/>
        </w:rPr>
      </w:pPr>
      <w:r>
        <w:rPr>
          <w:sz w:val="22"/>
        </w:rPr>
        <w:t>Dayton, OH 45402</w:t>
      </w:r>
      <w:r>
        <w:rPr>
          <w:spacing w:val="1"/>
          <w:sz w:val="22"/>
        </w:rPr>
        <w:t> </w:t>
      </w:r>
      <w:hyperlink r:id="rId52">
        <w:r>
          <w:rPr>
            <w:sz w:val="22"/>
          </w:rPr>
          <w:t>jsharkey@ficlaw.com</w:t>
        </w:r>
      </w:hyperlink>
      <w:r>
        <w:rPr>
          <w:spacing w:val="-52"/>
          <w:sz w:val="22"/>
        </w:rPr>
        <w:t> </w:t>
      </w:r>
      <w:hyperlink r:id="rId53">
        <w:r>
          <w:rPr>
            <w:sz w:val="22"/>
          </w:rPr>
          <w:t>djireland@ficlaw.com</w:t>
        </w:r>
      </w:hyperlink>
      <w:r>
        <w:rPr>
          <w:spacing w:val="-52"/>
          <w:sz w:val="22"/>
        </w:rPr>
        <w:t> </w:t>
      </w:r>
      <w:hyperlink r:id="rId54">
        <w:r>
          <w:rPr>
            <w:sz w:val="22"/>
          </w:rPr>
          <w:t>chollon@ficlaw.com</w:t>
        </w:r>
      </w:hyperlink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533" w:firstLine="0"/>
        <w:jc w:val="left"/>
        <w:rPr>
          <w:b/>
          <w:sz w:val="22"/>
        </w:rPr>
      </w:pPr>
      <w:r>
        <w:rPr>
          <w:b/>
          <w:sz w:val="22"/>
        </w:rPr>
        <w:t>Counsel for The Dayton Power and Light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Company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d/b/a AES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Ohio</w:t>
      </w:r>
    </w:p>
    <w:sectPr>
      <w:pgSz w:w="12240" w:h="15840"/>
      <w:pgMar w:header="0" w:footer="1211" w:top="1360" w:bottom="1460" w:left="1320" w:right="1320"/>
      <w:cols w:num="2" w:equalWidth="0">
        <w:col w:w="4057" w:space="983"/>
        <w:col w:w="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760010pt;margin-top:722.176697pt;width:13.7pt;height:15.45pt;mso-position-horizontal-relative:page;mso-position-vertical-relative:page;z-index:-1613414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17.06665pt;width:13pt;height:15.3pt;mso-position-horizontal-relative:page;mso-position-vertical-relative:page;z-index:-16133632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598.440002pt;width:144pt;height:.6pt;mso-position-horizontal-relative:page;mso-position-vertical-relative:page;z-index:-16133120" id="docshape8" filled="true" fillcolor="#000000" stroked="false">
          <v:fill type="solid"/>
          <w10:wrap type="none"/>
        </v:rect>
      </w:pict>
    </w:r>
    <w:r>
      <w:rPr/>
      <w:pict>
        <v:shape style="position:absolute;margin-left:300pt;margin-top:717.06665pt;width:13pt;height:15.3pt;mso-position-horizontal-relative:page;mso-position-vertical-relative:page;z-index:-16132608" type="#_x0000_t202" id="docshape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pt;margin-top:717.06665pt;width:19pt;height:15.3pt;mso-position-horizontal-relative:page;mso-position-vertical-relative:page;z-index:-16132096" type="#_x0000_t202" id="docshape10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585.359985pt;width:144pt;height:.6pt;mso-position-horizontal-relative:page;mso-position-vertical-relative:page;z-index:-16131584" id="docshape14" filled="true" fillcolor="#000000" stroked="false">
          <v:fill type="solid"/>
          <w10:wrap type="none"/>
        </v:rect>
      </w:pict>
    </w:r>
    <w:r>
      <w:rPr/>
      <w:pict>
        <v:shape style="position:absolute;margin-left:297pt;margin-top:717.06665pt;width:19pt;height:15.3pt;mso-position-horizontal-relative:page;mso-position-vertical-relative:page;z-index:-16131072" type="#_x0000_t202" id="docshape1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pt;margin-top:717.06665pt;width:19pt;height:15.3pt;mso-position-horizontal-relative:page;mso-position-vertical-relative:page;z-index:-16130560" type="#_x0000_t202" id="docshape16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7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60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340" w:hanging="6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6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6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4" w:hanging="6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3" w:hanging="6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1" w:hanging="6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9" w:hanging="6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64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9"/>
      <w:ind w:left="760" w:hanging="6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21"/>
      <w:ind w:left="340" w:right="107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84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751" w:right="205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mailto:jodi.bair@ohioAGO.gov" TargetMode="External"/><Relationship Id="rId12" Type="http://schemas.openxmlformats.org/officeDocument/2006/relationships/hyperlink" Target="mailto:kyle.kem@ohioAGO.gov" TargetMode="External"/><Relationship Id="rId13" Type="http://schemas.openxmlformats.org/officeDocument/2006/relationships/hyperlink" Target="mailto:bojko@carpenterlipps.com" TargetMode="External"/><Relationship Id="rId14" Type="http://schemas.openxmlformats.org/officeDocument/2006/relationships/hyperlink" Target="mailto:wygonski@carpenterlipps.com" TargetMode="External"/><Relationship Id="rId15" Type="http://schemas.openxmlformats.org/officeDocument/2006/relationships/hyperlink" Target="mailto:christopher.healey@occ.ohio.gov" TargetMode="External"/><Relationship Id="rId16" Type="http://schemas.openxmlformats.org/officeDocument/2006/relationships/hyperlink" Target="mailto:ambrosia.wilson@occ.ohio.gov" TargetMode="External"/><Relationship Id="rId17" Type="http://schemas.openxmlformats.org/officeDocument/2006/relationships/hyperlink" Target="mailto:john.finnigan@occ.ohio.gov" TargetMode="External"/><Relationship Id="rId18" Type="http://schemas.openxmlformats.org/officeDocument/2006/relationships/hyperlink" Target="mailto:Mkurtz@BKLlawfirm.com" TargetMode="External"/><Relationship Id="rId19" Type="http://schemas.openxmlformats.org/officeDocument/2006/relationships/hyperlink" Target="mailto:Kboehm@BKLlawfirm.com" TargetMode="External"/><Relationship Id="rId20" Type="http://schemas.openxmlformats.org/officeDocument/2006/relationships/hyperlink" Target="mailto:Jkylercohn@BKLlawfirm.com" TargetMode="External"/><Relationship Id="rId21" Type="http://schemas.openxmlformats.org/officeDocument/2006/relationships/hyperlink" Target="mailto:paul@carpenterlipps.com" TargetMode="External"/><Relationship Id="rId22" Type="http://schemas.openxmlformats.org/officeDocument/2006/relationships/hyperlink" Target="mailto:Stephanie.Chmiel@ThompsonHine.com" TargetMode="External"/><Relationship Id="rId23" Type="http://schemas.openxmlformats.org/officeDocument/2006/relationships/hyperlink" Target="mailto:Kevin.Oles@ThompsonHine.com" TargetMode="External"/><Relationship Id="rId24" Type="http://schemas.openxmlformats.org/officeDocument/2006/relationships/hyperlink" Target="mailto:mpritchard@mcneeslaw.com" TargetMode="External"/><Relationship Id="rId25" Type="http://schemas.openxmlformats.org/officeDocument/2006/relationships/hyperlink" Target="mailto:rglover@mcneeslaw.com" TargetMode="External"/><Relationship Id="rId26" Type="http://schemas.openxmlformats.org/officeDocument/2006/relationships/hyperlink" Target="mailto:bmckenney@mcneeslaw.com" TargetMode="External"/><Relationship Id="rId27" Type="http://schemas.openxmlformats.org/officeDocument/2006/relationships/hyperlink" Target="mailto:rdove@keglerbrown.com" TargetMode="External"/><Relationship Id="rId28" Type="http://schemas.openxmlformats.org/officeDocument/2006/relationships/hyperlink" Target="mailto:dparram@bricker.com" TargetMode="External"/><Relationship Id="rId29" Type="http://schemas.openxmlformats.org/officeDocument/2006/relationships/hyperlink" Target="mailto:rmains@bricker.com" TargetMode="External"/><Relationship Id="rId30" Type="http://schemas.openxmlformats.org/officeDocument/2006/relationships/hyperlink" Target="mailto:cgrundmann@spilmanlaw.com" TargetMode="External"/><Relationship Id="rId31" Type="http://schemas.openxmlformats.org/officeDocument/2006/relationships/hyperlink" Target="mailto:dwilliamson@spilmanlaw.com" TargetMode="External"/><Relationship Id="rId32" Type="http://schemas.openxmlformats.org/officeDocument/2006/relationships/hyperlink" Target="mailto:whitt@whitt-sturtevant.com" TargetMode="External"/><Relationship Id="rId33" Type="http://schemas.openxmlformats.org/officeDocument/2006/relationships/hyperlink" Target="mailto:fykes@whitt-sturtevant.com" TargetMode="External"/><Relationship Id="rId34" Type="http://schemas.openxmlformats.org/officeDocument/2006/relationships/hyperlink" Target="mailto:mleppla@theoec.org" TargetMode="External"/><Relationship Id="rId35" Type="http://schemas.openxmlformats.org/officeDocument/2006/relationships/hyperlink" Target="mailto:tdougherty@theOEC.org" TargetMode="External"/><Relationship Id="rId36" Type="http://schemas.openxmlformats.org/officeDocument/2006/relationships/hyperlink" Target="mailto:ctavenor@theOEC.org" TargetMode="External"/><Relationship Id="rId37" Type="http://schemas.openxmlformats.org/officeDocument/2006/relationships/hyperlink" Target="mailto:kherrnstein@bricker.com" TargetMode="External"/><Relationship Id="rId38" Type="http://schemas.openxmlformats.org/officeDocument/2006/relationships/hyperlink" Target="mailto:dromig@nationwideenergypartners.com" TargetMode="External"/><Relationship Id="rId39" Type="http://schemas.openxmlformats.org/officeDocument/2006/relationships/hyperlink" Target="mailto:cwieg@fbtlaw.com" TargetMode="External"/><Relationship Id="rId40" Type="http://schemas.openxmlformats.org/officeDocument/2006/relationships/hyperlink" Target="mailto:dcraig@fbtlaw.com" TargetMode="External"/><Relationship Id="rId41" Type="http://schemas.openxmlformats.org/officeDocument/2006/relationships/hyperlink" Target="mailto:rhartley@fbtlaw.com" TargetMode="External"/><Relationship Id="rId42" Type="http://schemas.openxmlformats.org/officeDocument/2006/relationships/hyperlink" Target="mailto:talexander@beneschlaw.com" TargetMode="External"/><Relationship Id="rId43" Type="http://schemas.openxmlformats.org/officeDocument/2006/relationships/hyperlink" Target="mailto:khehmeyer@beneschlaw.com" TargetMode="External"/><Relationship Id="rId44" Type="http://schemas.openxmlformats.org/officeDocument/2006/relationships/hyperlink" Target="mailto:ssiewe@beneschlaw.com" TargetMode="External"/><Relationship Id="rId45" Type="http://schemas.openxmlformats.org/officeDocument/2006/relationships/hyperlink" Target="mailto:mwarnock@bricker.com" TargetMode="External"/><Relationship Id="rId46" Type="http://schemas.openxmlformats.org/officeDocument/2006/relationships/hyperlink" Target="mailto:dborchers@bricker.com" TargetMode="External"/><Relationship Id="rId47" Type="http://schemas.openxmlformats.org/officeDocument/2006/relationships/hyperlink" Target="mailto:little@litohio.com" TargetMode="External"/><Relationship Id="rId48" Type="http://schemas.openxmlformats.org/officeDocument/2006/relationships/hyperlink" Target="mailto:hogan@litohio.com" TargetMode="External"/><Relationship Id="rId49" Type="http://schemas.openxmlformats.org/officeDocument/2006/relationships/hyperlink" Target="mailto:ktreadway@oneenergyllc.com" TargetMode="External"/><Relationship Id="rId50" Type="http://schemas.openxmlformats.org/officeDocument/2006/relationships/hyperlink" Target="mailto:jdunn@oneenergyllc.com" TargetMode="External"/><Relationship Id="rId51" Type="http://schemas.openxmlformats.org/officeDocument/2006/relationships/hyperlink" Target="mailto:michael.schuler@aes.com" TargetMode="External"/><Relationship Id="rId52" Type="http://schemas.openxmlformats.org/officeDocument/2006/relationships/hyperlink" Target="mailto:jsharkey@ficlaw.com" TargetMode="External"/><Relationship Id="rId53" Type="http://schemas.openxmlformats.org/officeDocument/2006/relationships/hyperlink" Target="mailto:djireland@ficlaw.com" TargetMode="External"/><Relationship Id="rId54" Type="http://schemas.openxmlformats.org/officeDocument/2006/relationships/hyperlink" Target="mailto:chollon@ficlaw.com" TargetMode="External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2022-03-04T21:52:10Z</dcterms:created>
  <dcterms:modified xsi:type="dcterms:W3CDTF">2022-03-04T21:52:10Z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2022-03-04T00:00:00Z</vt:filetime>
  </property>
</Properties>
</file>