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45" w:rsidRDefault="00432045" w:rsidP="00432045">
      <w:pPr>
        <w:pStyle w:val="List"/>
        <w:ind w:lef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</w:t>
      </w:r>
    </w:p>
    <w:p w:rsidR="00432045" w:rsidRDefault="00432045" w:rsidP="00432045">
      <w:pPr>
        <w:pStyle w:val="List"/>
        <w:ind w:left="0" w:firstLine="0"/>
        <w:jc w:val="center"/>
      </w:pPr>
      <w:r>
        <w:rPr>
          <w:b/>
          <w:bCs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OHIO</w:t>
          </w:r>
        </w:smartTag>
      </w:smartTag>
    </w:p>
    <w:p w:rsidR="00432045" w:rsidRDefault="00432045" w:rsidP="00432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sz w:val="24"/>
          <w:szCs w:val="24"/>
        </w:rPr>
      </w:pPr>
    </w:p>
    <w:tbl>
      <w:tblPr>
        <w:tblW w:w="9092" w:type="dxa"/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84110E" w:rsidRPr="00B831FA" w:rsidTr="000F2B0D">
        <w:trPr>
          <w:trHeight w:val="807"/>
        </w:trPr>
        <w:tc>
          <w:tcPr>
            <w:tcW w:w="4332" w:type="dxa"/>
            <w:shd w:val="clear" w:color="auto" w:fill="auto"/>
          </w:tcPr>
          <w:p w:rsidR="0084110E" w:rsidRDefault="00347B24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the Matter of the Application of the Dayton Power and Light Company for an Increase in Electric Distribution Rates.</w:t>
            </w:r>
          </w:p>
          <w:p w:rsidR="00347B24" w:rsidRDefault="00347B24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0F2B0D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the Matter of the Application of the Dayton Power and Light Company for Approval to Change Accounting Methods.</w:t>
            </w:r>
          </w:p>
          <w:p w:rsidR="000F2B0D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0F2B0D" w:rsidRPr="0084110E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the Matter of the Application of the Dayton Power and Light Company for Tariff Approval.</w:t>
            </w:r>
          </w:p>
        </w:tc>
        <w:tc>
          <w:tcPr>
            <w:tcW w:w="360" w:type="dxa"/>
            <w:shd w:val="clear" w:color="auto" w:fill="auto"/>
          </w:tcPr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2B0D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84110E" w:rsidRPr="0084110E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Case No. 15-1830-EL-AIR</w:t>
            </w:r>
            <w:r w:rsidR="0084110E" w:rsidRPr="00841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0F2B0D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347B24" w:rsidRDefault="00347B24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0F2B0D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Case No. 15-1831-EL-AAM</w:t>
            </w:r>
          </w:p>
          <w:p w:rsidR="000F2B0D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0F2B0D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0F2B0D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0F2B0D" w:rsidRPr="0084110E" w:rsidRDefault="000F2B0D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Case No. 15-1832-EL-ATA</w:t>
            </w:r>
          </w:p>
        </w:tc>
      </w:tr>
    </w:tbl>
    <w:p w:rsidR="00432045" w:rsidRDefault="00432045" w:rsidP="00432045">
      <w:pPr>
        <w:tabs>
          <w:tab w:val="left" w:pos="4680"/>
        </w:tabs>
        <w:rPr>
          <w:sz w:val="24"/>
          <w:szCs w:val="24"/>
        </w:rPr>
      </w:pPr>
    </w:p>
    <w:p w:rsidR="00432045" w:rsidRDefault="00432045" w:rsidP="00432045">
      <w:pPr>
        <w:pBdr>
          <w:top w:val="single" w:sz="12" w:space="1" w:color="auto"/>
        </w:pBdr>
        <w:tabs>
          <w:tab w:val="left" w:pos="4320"/>
        </w:tabs>
        <w:rPr>
          <w:sz w:val="24"/>
          <w:szCs w:val="24"/>
        </w:rPr>
      </w:pPr>
    </w:p>
    <w:p w:rsidR="00432045" w:rsidRDefault="00432045" w:rsidP="00347B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TO TAKE DEPOSITIONS</w:t>
      </w:r>
    </w:p>
    <w:p w:rsidR="00432045" w:rsidRDefault="00432045" w:rsidP="00347B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REQUESTS FOR PRODUCTION OF DOCUMENTS</w:t>
      </w:r>
    </w:p>
    <w:p w:rsidR="00432045" w:rsidRDefault="00432045" w:rsidP="00347B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</w:t>
      </w:r>
    </w:p>
    <w:p w:rsidR="00432045" w:rsidRDefault="00432045" w:rsidP="00347B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OFFICE OF THE OHIO CONSUMERS’ COUNSEL</w:t>
      </w:r>
    </w:p>
    <w:p w:rsidR="00432045" w:rsidRDefault="00432045" w:rsidP="00432045">
      <w:pPr>
        <w:pBdr>
          <w:bottom w:val="single" w:sz="12" w:space="1" w:color="auto"/>
        </w:pBdr>
        <w:tabs>
          <w:tab w:val="left" w:pos="4320"/>
        </w:tabs>
        <w:rPr>
          <w:b/>
          <w:bCs/>
          <w:sz w:val="24"/>
          <w:szCs w:val="24"/>
        </w:rPr>
      </w:pPr>
    </w:p>
    <w:p w:rsidR="00432045" w:rsidRDefault="00432045" w:rsidP="00432045">
      <w:pPr>
        <w:tabs>
          <w:tab w:val="left" w:pos="4320"/>
        </w:tabs>
        <w:rPr>
          <w:sz w:val="24"/>
          <w:szCs w:val="24"/>
        </w:rPr>
      </w:pPr>
    </w:p>
    <w:p w:rsidR="002B1572" w:rsidRDefault="00236673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To</w:t>
      </w:r>
      <w:r w:rsidR="002E4B71">
        <w:rPr>
          <w:sz w:val="24"/>
          <w:szCs w:val="24"/>
        </w:rPr>
        <w:t>:</w:t>
      </w:r>
      <w:r w:rsidR="002B1572">
        <w:rPr>
          <w:sz w:val="24"/>
          <w:szCs w:val="24"/>
        </w:rPr>
        <w:tab/>
      </w:r>
      <w:r w:rsidR="00DE2335">
        <w:rPr>
          <w:sz w:val="24"/>
          <w:szCs w:val="24"/>
        </w:rPr>
        <w:t>Michael</w:t>
      </w:r>
      <w:r w:rsidR="002B1572">
        <w:rPr>
          <w:sz w:val="24"/>
          <w:szCs w:val="24"/>
        </w:rPr>
        <w:t xml:space="preserve"> J. Schuler</w:t>
      </w: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The Dayton Power &amp; Ligh</w:t>
      </w:r>
      <w:r w:rsidR="00A7668C">
        <w:rPr>
          <w:sz w:val="24"/>
          <w:szCs w:val="24"/>
        </w:rPr>
        <w:t>t</w:t>
      </w:r>
      <w:r>
        <w:rPr>
          <w:sz w:val="24"/>
          <w:szCs w:val="24"/>
        </w:rPr>
        <w:t xml:space="preserve"> Company</w:t>
      </w: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1065 Woodman Drive</w:t>
      </w: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Dayton, OH  45432</w:t>
      </w: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Charles J. Faruki</w:t>
      </w: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Counsel of Record</w:t>
      </w: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Faruki Ireland &amp; Cox P.L.L</w:t>
      </w:r>
      <w:r w:rsidR="00A7668C">
        <w:rPr>
          <w:sz w:val="24"/>
          <w:szCs w:val="24"/>
        </w:rPr>
        <w:t>.</w:t>
      </w: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500 Courthouse Plaza, W.W.</w:t>
      </w: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10 North Ludlow Street</w:t>
      </w: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Dayton, OH  45402</w:t>
      </w:r>
    </w:p>
    <w:p w:rsidR="002B1572" w:rsidRDefault="002B1572" w:rsidP="00F476BA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E4B71" w:rsidRDefault="00236673" w:rsidP="002E4B71">
      <w:pPr>
        <w:autoSpaceDE w:val="0"/>
        <w:autoSpaceDN w:val="0"/>
        <w:adjustRightInd w:val="0"/>
        <w:spacing w:line="480" w:lineRule="auto"/>
        <w:ind w:firstLine="720"/>
        <w:rPr>
          <w:sz w:val="24"/>
        </w:rPr>
      </w:pPr>
      <w:r>
        <w:rPr>
          <w:sz w:val="24"/>
          <w:szCs w:val="24"/>
        </w:rPr>
        <w:t xml:space="preserve">Under </w:t>
      </w:r>
      <w:r w:rsidR="00432045">
        <w:rPr>
          <w:sz w:val="24"/>
          <w:szCs w:val="24"/>
        </w:rPr>
        <w:t xml:space="preserve">Ohio Adm. Code Rule 4901-1-21(B), please take notice that the Office of the Ohio Consumers’ Counsel (“OCC”) will take the oral deposition of </w:t>
      </w:r>
      <w:r>
        <w:rPr>
          <w:sz w:val="24"/>
          <w:szCs w:val="24"/>
        </w:rPr>
        <w:t xml:space="preserve">the following individuals, one after the other, </w:t>
      </w:r>
      <w:r w:rsidR="00B269FB">
        <w:rPr>
          <w:sz w:val="24"/>
          <w:szCs w:val="24"/>
        </w:rPr>
        <w:t xml:space="preserve">beginning </w:t>
      </w:r>
      <w:r>
        <w:rPr>
          <w:sz w:val="24"/>
          <w:szCs w:val="24"/>
        </w:rPr>
        <w:t xml:space="preserve">on April </w:t>
      </w:r>
      <w:r w:rsidR="00564D3A">
        <w:rPr>
          <w:sz w:val="24"/>
          <w:szCs w:val="24"/>
        </w:rPr>
        <w:t>7</w:t>
      </w:r>
      <w:r>
        <w:rPr>
          <w:sz w:val="24"/>
          <w:szCs w:val="24"/>
        </w:rPr>
        <w:t>, 2016</w:t>
      </w:r>
      <w:r w:rsidR="00B269FB">
        <w:rPr>
          <w:sz w:val="24"/>
          <w:szCs w:val="24"/>
        </w:rPr>
        <w:t xml:space="preserve"> at 1:00 p.m.</w:t>
      </w:r>
      <w:r>
        <w:rPr>
          <w:sz w:val="24"/>
          <w:szCs w:val="24"/>
        </w:rPr>
        <w:t xml:space="preserve">, or at a date and time as mutually agreed upon by OCC and the </w:t>
      </w:r>
      <w:r w:rsidR="00BC77A7">
        <w:rPr>
          <w:sz w:val="24"/>
        </w:rPr>
        <w:t>Dayton Power and Light Company</w:t>
      </w:r>
      <w:r>
        <w:rPr>
          <w:sz w:val="24"/>
        </w:rPr>
        <w:t>:</w:t>
      </w:r>
    </w:p>
    <w:p w:rsidR="00236673" w:rsidRDefault="00236673" w:rsidP="002E4B71">
      <w:pPr>
        <w:autoSpaceDE w:val="0"/>
        <w:autoSpaceDN w:val="0"/>
        <w:adjustRightInd w:val="0"/>
        <w:spacing w:line="480" w:lineRule="auto"/>
        <w:ind w:right="720" w:firstLine="720"/>
        <w:rPr>
          <w:sz w:val="24"/>
        </w:rPr>
      </w:pPr>
      <w:r>
        <w:rPr>
          <w:sz w:val="24"/>
        </w:rPr>
        <w:lastRenderedPageBreak/>
        <w:t xml:space="preserve">1) </w:t>
      </w:r>
      <w:r w:rsidR="002E4B71">
        <w:rPr>
          <w:sz w:val="24"/>
        </w:rPr>
        <w:tab/>
      </w:r>
      <w:r>
        <w:rPr>
          <w:sz w:val="24"/>
        </w:rPr>
        <w:t>All persons who</w:t>
      </w:r>
      <w:r w:rsidR="00F859A2">
        <w:rPr>
          <w:sz w:val="24"/>
        </w:rPr>
        <w:t xml:space="preserve"> have knowledge and expertise regarding </w:t>
      </w:r>
      <w:r w:rsidR="00BC77A7">
        <w:rPr>
          <w:sz w:val="24"/>
        </w:rPr>
        <w:t xml:space="preserve">Dayton </w:t>
      </w:r>
      <w:r w:rsidR="002E4B71">
        <w:rPr>
          <w:sz w:val="24"/>
        </w:rPr>
        <w:tab/>
      </w:r>
      <w:r w:rsidR="002E4B71">
        <w:rPr>
          <w:sz w:val="24"/>
        </w:rPr>
        <w:tab/>
      </w:r>
      <w:r w:rsidR="002E4B71">
        <w:rPr>
          <w:sz w:val="24"/>
        </w:rPr>
        <w:tab/>
      </w:r>
      <w:r w:rsidR="00BC77A7">
        <w:rPr>
          <w:sz w:val="24"/>
        </w:rPr>
        <w:t xml:space="preserve">Power </w:t>
      </w:r>
      <w:r w:rsidR="002E4B71">
        <w:rPr>
          <w:sz w:val="24"/>
        </w:rPr>
        <w:tab/>
      </w:r>
      <w:r w:rsidR="00BC77A7">
        <w:rPr>
          <w:sz w:val="24"/>
        </w:rPr>
        <w:t xml:space="preserve">and Light Company’s </w:t>
      </w:r>
      <w:r w:rsidR="00F859A2">
        <w:rPr>
          <w:sz w:val="24"/>
        </w:rPr>
        <w:t>(“</w:t>
      </w:r>
      <w:r w:rsidR="00BC77A7">
        <w:rPr>
          <w:sz w:val="24"/>
        </w:rPr>
        <w:t>DP&amp;L</w:t>
      </w:r>
      <w:r w:rsidR="00AD4F8D">
        <w:rPr>
          <w:sz w:val="24"/>
        </w:rPr>
        <w:t>” or “Utility”</w:t>
      </w:r>
      <w:r w:rsidR="00F859A2">
        <w:rPr>
          <w:sz w:val="24"/>
        </w:rPr>
        <w:t xml:space="preserve">) </w:t>
      </w:r>
      <w:r w:rsidR="00BC77A7">
        <w:rPr>
          <w:sz w:val="24"/>
        </w:rPr>
        <w:t xml:space="preserve">Application </w:t>
      </w:r>
      <w:r w:rsidR="002E4B71">
        <w:rPr>
          <w:sz w:val="24"/>
        </w:rPr>
        <w:tab/>
      </w:r>
      <w:r w:rsidR="002E4B71">
        <w:rPr>
          <w:sz w:val="24"/>
        </w:rPr>
        <w:tab/>
      </w:r>
      <w:r w:rsidR="002E4B71">
        <w:rPr>
          <w:sz w:val="24"/>
        </w:rPr>
        <w:tab/>
      </w:r>
      <w:r w:rsidR="00F859A2">
        <w:rPr>
          <w:sz w:val="24"/>
        </w:rPr>
        <w:t xml:space="preserve">filed on </w:t>
      </w:r>
      <w:r w:rsidR="00BC77A7">
        <w:rPr>
          <w:sz w:val="24"/>
        </w:rPr>
        <w:t>November 30</w:t>
      </w:r>
      <w:r w:rsidR="00F859A2">
        <w:rPr>
          <w:sz w:val="24"/>
        </w:rPr>
        <w:t>, 2015 in this case</w:t>
      </w:r>
      <w:r w:rsidR="002E4B71">
        <w:rPr>
          <w:sz w:val="24"/>
        </w:rPr>
        <w:t>;</w:t>
      </w:r>
    </w:p>
    <w:p w:rsidR="00932465" w:rsidRDefault="00236673" w:rsidP="002E4B71">
      <w:pPr>
        <w:autoSpaceDE w:val="0"/>
        <w:autoSpaceDN w:val="0"/>
        <w:adjustRightInd w:val="0"/>
        <w:spacing w:line="480" w:lineRule="auto"/>
        <w:ind w:left="1440" w:right="720" w:hanging="720"/>
        <w:rPr>
          <w:sz w:val="24"/>
        </w:rPr>
      </w:pPr>
      <w:r>
        <w:rPr>
          <w:sz w:val="24"/>
        </w:rPr>
        <w:t xml:space="preserve">2) </w:t>
      </w:r>
      <w:r w:rsidR="002E4B71">
        <w:rPr>
          <w:sz w:val="24"/>
        </w:rPr>
        <w:tab/>
      </w:r>
      <w:r>
        <w:rPr>
          <w:sz w:val="24"/>
        </w:rPr>
        <w:t xml:space="preserve">All persons who have knowledge and expertise as to the information OCC requested in its Eighth and </w:t>
      </w:r>
      <w:r w:rsidR="002E4B71">
        <w:rPr>
          <w:sz w:val="24"/>
        </w:rPr>
        <w:t>Ninth sets of discovery requests;</w:t>
      </w:r>
      <w:r w:rsidR="00132ED0">
        <w:rPr>
          <w:sz w:val="24"/>
        </w:rPr>
        <w:t xml:space="preserve"> </w:t>
      </w:r>
    </w:p>
    <w:p w:rsidR="00236673" w:rsidRDefault="00236673" w:rsidP="002E4B71">
      <w:pPr>
        <w:autoSpaceDE w:val="0"/>
        <w:autoSpaceDN w:val="0"/>
        <w:adjustRightInd w:val="0"/>
        <w:spacing w:line="480" w:lineRule="auto"/>
        <w:ind w:left="1440" w:right="720" w:hanging="720"/>
        <w:rPr>
          <w:sz w:val="24"/>
        </w:rPr>
      </w:pPr>
      <w:r>
        <w:rPr>
          <w:sz w:val="24"/>
        </w:rPr>
        <w:t xml:space="preserve">3) </w:t>
      </w:r>
      <w:r w:rsidR="002E4B71">
        <w:rPr>
          <w:sz w:val="24"/>
        </w:rPr>
        <w:tab/>
      </w:r>
      <w:r>
        <w:rPr>
          <w:sz w:val="24"/>
        </w:rPr>
        <w:t>All witnesses presenting testimony (direct, supplemental, rebuttal or otherwise) on behalf of the Dayton Power and Light Company</w:t>
      </w:r>
      <w:r w:rsidR="00B269FB">
        <w:rPr>
          <w:sz w:val="24"/>
        </w:rPr>
        <w:t xml:space="preserve">; </w:t>
      </w:r>
      <w:r w:rsidR="002E4B71">
        <w:rPr>
          <w:sz w:val="24"/>
        </w:rPr>
        <w:t>and</w:t>
      </w:r>
    </w:p>
    <w:p w:rsidR="002B1572" w:rsidRDefault="002B1572" w:rsidP="002E4B71">
      <w:pPr>
        <w:autoSpaceDE w:val="0"/>
        <w:autoSpaceDN w:val="0"/>
        <w:adjustRightInd w:val="0"/>
        <w:spacing w:line="480" w:lineRule="auto"/>
        <w:ind w:left="1440" w:right="720" w:hanging="720"/>
        <w:rPr>
          <w:sz w:val="24"/>
        </w:rPr>
      </w:pPr>
      <w:r>
        <w:rPr>
          <w:sz w:val="24"/>
        </w:rPr>
        <w:t xml:space="preserve">4) </w:t>
      </w:r>
      <w:r w:rsidR="002E4B71">
        <w:rPr>
          <w:sz w:val="24"/>
        </w:rPr>
        <w:tab/>
      </w:r>
      <w:r>
        <w:rPr>
          <w:sz w:val="24"/>
        </w:rPr>
        <w:t>All persons responsible for answering OCC and other Intervenors' (including PUCO Staff) interrogatories, requests for production, and requests for admission served in this proceeding upon Dayton Power And Light Company</w:t>
      </w:r>
      <w:r w:rsidR="002E4B71">
        <w:rPr>
          <w:sz w:val="24"/>
        </w:rPr>
        <w:t>.</w:t>
      </w:r>
      <w:r>
        <w:rPr>
          <w:sz w:val="24"/>
        </w:rPr>
        <w:t xml:space="preserve">  </w:t>
      </w:r>
    </w:p>
    <w:p w:rsidR="00432045" w:rsidRDefault="00236673" w:rsidP="00432045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>
        <w:rPr>
          <w:sz w:val="24"/>
        </w:rPr>
        <w:t xml:space="preserve">The depositions will </w:t>
      </w:r>
      <w:r>
        <w:rPr>
          <w:sz w:val="24"/>
          <w:szCs w:val="24"/>
        </w:rPr>
        <w:t xml:space="preserve">take place at the offices of OCC, </w:t>
      </w:r>
      <w:r w:rsidR="00432045" w:rsidRPr="00B837C1">
        <w:rPr>
          <w:sz w:val="24"/>
          <w:szCs w:val="24"/>
        </w:rPr>
        <w:t>10 W. Broad St., 18</w:t>
      </w:r>
      <w:r w:rsidR="00432045" w:rsidRPr="00B837C1">
        <w:rPr>
          <w:sz w:val="24"/>
          <w:szCs w:val="24"/>
          <w:vertAlign w:val="superscript"/>
        </w:rPr>
        <w:t>th</w:t>
      </w:r>
      <w:r w:rsidR="00932465">
        <w:rPr>
          <w:sz w:val="24"/>
          <w:szCs w:val="24"/>
        </w:rPr>
        <w:t xml:space="preserve"> Floor, </w:t>
      </w:r>
      <w:r w:rsidR="002E4B71">
        <w:rPr>
          <w:sz w:val="24"/>
          <w:szCs w:val="24"/>
        </w:rPr>
        <w:t>C</w:t>
      </w:r>
      <w:r w:rsidR="00932465">
        <w:rPr>
          <w:sz w:val="24"/>
          <w:szCs w:val="24"/>
        </w:rPr>
        <w:t>olumbus, Ohio,</w:t>
      </w:r>
      <w:r w:rsidR="00E91AC5">
        <w:rPr>
          <w:sz w:val="24"/>
          <w:szCs w:val="24"/>
        </w:rPr>
        <w:t xml:space="preserve"> 43215</w:t>
      </w:r>
      <w:r w:rsidR="00B269FB">
        <w:rPr>
          <w:sz w:val="24"/>
          <w:szCs w:val="24"/>
        </w:rPr>
        <w:t xml:space="preserve">.  The depositions shall begin on April </w:t>
      </w:r>
      <w:r w:rsidR="00564D3A">
        <w:rPr>
          <w:sz w:val="24"/>
          <w:szCs w:val="24"/>
        </w:rPr>
        <w:t>7</w:t>
      </w:r>
      <w:r w:rsidR="00B269FB">
        <w:rPr>
          <w:sz w:val="24"/>
          <w:szCs w:val="24"/>
        </w:rPr>
        <w:t>, 2016</w:t>
      </w:r>
      <w:r w:rsidR="00E91AC5">
        <w:rPr>
          <w:sz w:val="24"/>
          <w:szCs w:val="24"/>
        </w:rPr>
        <w:t>,</w:t>
      </w:r>
      <w:r w:rsidR="00932465">
        <w:rPr>
          <w:sz w:val="24"/>
          <w:szCs w:val="24"/>
        </w:rPr>
        <w:t xml:space="preserve"> at </w:t>
      </w:r>
      <w:r w:rsidR="00F75213">
        <w:rPr>
          <w:sz w:val="24"/>
          <w:szCs w:val="24"/>
        </w:rPr>
        <w:t>1 p.m.</w:t>
      </w:r>
      <w:r w:rsidR="00432045" w:rsidRPr="00B837C1">
        <w:rPr>
          <w:sz w:val="24"/>
          <w:szCs w:val="24"/>
        </w:rPr>
        <w:t xml:space="preserve"> </w:t>
      </w:r>
      <w:r w:rsidR="00B269FB">
        <w:rPr>
          <w:sz w:val="24"/>
          <w:szCs w:val="24"/>
        </w:rPr>
        <w:t xml:space="preserve">unless otherwise agreed by OCC and the Dayton Power &amp; Light Company.  </w:t>
      </w:r>
      <w:r w:rsidR="00132ED0">
        <w:rPr>
          <w:sz w:val="24"/>
          <w:szCs w:val="24"/>
        </w:rPr>
        <w:t xml:space="preserve">These depositions </w:t>
      </w:r>
      <w:r w:rsidR="00432045" w:rsidRPr="00B837C1">
        <w:rPr>
          <w:sz w:val="24"/>
          <w:szCs w:val="24"/>
        </w:rPr>
        <w:t xml:space="preserve">will continue, from day to day, except for holidays </w:t>
      </w:r>
      <w:r w:rsidR="00432045" w:rsidRPr="009429E3">
        <w:rPr>
          <w:sz w:val="24"/>
          <w:szCs w:val="24"/>
        </w:rPr>
        <w:t xml:space="preserve">and weekends, until completed. </w:t>
      </w:r>
      <w:r w:rsidR="00432045" w:rsidRPr="00B837C1">
        <w:rPr>
          <w:sz w:val="24"/>
          <w:szCs w:val="24"/>
        </w:rPr>
        <w:t xml:space="preserve">Each deponent will appear at the OCC at the designated time and date with all requested documents (identified below) and remain present until </w:t>
      </w:r>
      <w:r w:rsidR="00B269FB">
        <w:rPr>
          <w:sz w:val="24"/>
          <w:szCs w:val="24"/>
        </w:rPr>
        <w:t xml:space="preserve">the </w:t>
      </w:r>
      <w:r w:rsidR="00432045" w:rsidRPr="00B837C1">
        <w:rPr>
          <w:sz w:val="24"/>
          <w:szCs w:val="24"/>
        </w:rPr>
        <w:t>depos</w:t>
      </w:r>
      <w:r w:rsidR="00B269FB">
        <w:rPr>
          <w:sz w:val="24"/>
          <w:szCs w:val="24"/>
        </w:rPr>
        <w:t>ition is</w:t>
      </w:r>
      <w:r>
        <w:rPr>
          <w:sz w:val="24"/>
          <w:szCs w:val="24"/>
        </w:rPr>
        <w:t xml:space="preserve"> completed.</w:t>
      </w:r>
      <w:r w:rsidR="00CE3227">
        <w:t xml:space="preserve"> </w:t>
      </w:r>
    </w:p>
    <w:p w:rsidR="00432045" w:rsidRDefault="00432045" w:rsidP="00432045">
      <w:pPr>
        <w:pStyle w:val="InsideAddress"/>
        <w:spacing w:line="480" w:lineRule="auto"/>
      </w:pPr>
      <w:r>
        <w:tab/>
        <w:t xml:space="preserve">The depositions will be taken of the aforementioned deponents on relevant topics </w:t>
      </w:r>
      <w:r>
        <w:rPr>
          <w:szCs w:val="20"/>
        </w:rPr>
        <w:t>within the scope of these</w:t>
      </w:r>
      <w:r w:rsidRPr="00156BD5">
        <w:rPr>
          <w:szCs w:val="20"/>
        </w:rPr>
        <w:t xml:space="preserve"> proceeding</w:t>
      </w:r>
      <w:r>
        <w:rPr>
          <w:szCs w:val="20"/>
        </w:rPr>
        <w:t>s</w:t>
      </w:r>
      <w:r w:rsidRPr="00156BD5">
        <w:rPr>
          <w:szCs w:val="20"/>
        </w:rPr>
        <w:t xml:space="preserve">, including but not limited to, </w:t>
      </w:r>
      <w:r w:rsidR="000578B4">
        <w:rPr>
          <w:szCs w:val="20"/>
        </w:rPr>
        <w:t>DP&amp;L’s Application for a rate increase</w:t>
      </w:r>
      <w:r w:rsidR="00196299">
        <w:t>.</w:t>
      </w:r>
      <w:r w:rsidR="00934E07">
        <w:rPr>
          <w:szCs w:val="20"/>
        </w:rPr>
        <w:t xml:space="preserve"> </w:t>
      </w:r>
      <w:r>
        <w:t>The depositions will be taken upon oral examination (as upon cross-examination) before an officer authorized by law to take depositions.</w:t>
      </w:r>
    </w:p>
    <w:p w:rsidR="002B1572" w:rsidRDefault="00236673" w:rsidP="0043204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Under</w:t>
      </w:r>
      <w:r w:rsidR="00432045">
        <w:rPr>
          <w:sz w:val="24"/>
          <w:szCs w:val="24"/>
        </w:rPr>
        <w:t xml:space="preserve"> Ohio Adm. Code Rules 4901-1-21(E) and 4901-1-20, each deponent is requested to produce, two hours prior to his/her deposition</w:t>
      </w:r>
      <w:r w:rsidR="00B269FB">
        <w:rPr>
          <w:sz w:val="24"/>
          <w:szCs w:val="24"/>
        </w:rPr>
        <w:t xml:space="preserve"> the following do</w:t>
      </w:r>
      <w:r w:rsidR="002B1572">
        <w:rPr>
          <w:sz w:val="24"/>
          <w:szCs w:val="24"/>
        </w:rPr>
        <w:t>c</w:t>
      </w:r>
      <w:r w:rsidR="00B269FB">
        <w:rPr>
          <w:sz w:val="24"/>
          <w:szCs w:val="24"/>
        </w:rPr>
        <w:t>u</w:t>
      </w:r>
      <w:r w:rsidR="002B1572">
        <w:rPr>
          <w:sz w:val="24"/>
          <w:szCs w:val="24"/>
        </w:rPr>
        <w:t>ments:</w:t>
      </w:r>
    </w:p>
    <w:p w:rsidR="00B269FB" w:rsidRDefault="00B269FB" w:rsidP="002E4B71">
      <w:pPr>
        <w:spacing w:line="480" w:lineRule="auto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1)</w:t>
      </w:r>
      <w:r w:rsidR="002B157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B1572">
        <w:rPr>
          <w:sz w:val="24"/>
          <w:szCs w:val="24"/>
        </w:rPr>
        <w:t xml:space="preserve">All documents relating to his or her filed testimony in this proceeding, including but not limited to workpapers; </w:t>
      </w:r>
    </w:p>
    <w:p w:rsidR="00B269FB" w:rsidRDefault="002B1572" w:rsidP="002E4B71">
      <w:pPr>
        <w:spacing w:line="480" w:lineRule="auto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B269F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269FB">
        <w:rPr>
          <w:sz w:val="24"/>
          <w:szCs w:val="24"/>
        </w:rPr>
        <w:tab/>
      </w:r>
      <w:r>
        <w:rPr>
          <w:sz w:val="24"/>
          <w:szCs w:val="24"/>
        </w:rPr>
        <w:t xml:space="preserve">All responses to discovery including any backup documentation or </w:t>
      </w:r>
      <w:r w:rsidR="00760860">
        <w:rPr>
          <w:sz w:val="24"/>
          <w:szCs w:val="24"/>
        </w:rPr>
        <w:t>supporting</w:t>
      </w:r>
      <w:r>
        <w:rPr>
          <w:sz w:val="24"/>
          <w:szCs w:val="24"/>
        </w:rPr>
        <w:t xml:space="preserve"> data</w:t>
      </w:r>
      <w:r w:rsidR="00760860">
        <w:rPr>
          <w:sz w:val="24"/>
          <w:szCs w:val="24"/>
        </w:rPr>
        <w:t xml:space="preserve"> or calculations</w:t>
      </w:r>
      <w:r>
        <w:rPr>
          <w:sz w:val="24"/>
          <w:szCs w:val="24"/>
        </w:rPr>
        <w:t xml:space="preserve">; </w:t>
      </w:r>
    </w:p>
    <w:p w:rsidR="002B1572" w:rsidRDefault="00B269FB" w:rsidP="002E4B71">
      <w:pPr>
        <w:spacing w:line="480" w:lineRule="auto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  <w:t>The results of any studies</w:t>
      </w:r>
      <w:r w:rsidR="002B1572">
        <w:rPr>
          <w:sz w:val="24"/>
          <w:szCs w:val="24"/>
        </w:rPr>
        <w:t xml:space="preserve"> or analysis conducted for this proceeding</w:t>
      </w:r>
    </w:p>
    <w:p w:rsidR="002B1572" w:rsidRDefault="002B1572" w:rsidP="002E4B71">
      <w:pPr>
        <w:spacing w:line="480" w:lineRule="auto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B269FB">
        <w:rPr>
          <w:sz w:val="24"/>
          <w:szCs w:val="24"/>
        </w:rPr>
        <w:t>)</w:t>
      </w:r>
      <w:r w:rsidR="00432045">
        <w:rPr>
          <w:sz w:val="24"/>
          <w:szCs w:val="24"/>
        </w:rPr>
        <w:t xml:space="preserve"> </w:t>
      </w:r>
      <w:r w:rsidR="00B269FB">
        <w:rPr>
          <w:sz w:val="24"/>
          <w:szCs w:val="24"/>
        </w:rPr>
        <w:tab/>
        <w:t>A</w:t>
      </w:r>
      <w:r w:rsidR="00432045">
        <w:rPr>
          <w:sz w:val="24"/>
          <w:szCs w:val="24"/>
        </w:rPr>
        <w:t>ll documents relating to his/her responsibilities</w:t>
      </w:r>
      <w:r w:rsidR="00F91FB2">
        <w:rPr>
          <w:sz w:val="24"/>
          <w:szCs w:val="24"/>
        </w:rPr>
        <w:t xml:space="preserve"> </w:t>
      </w:r>
      <w:r w:rsidR="00432045">
        <w:rPr>
          <w:sz w:val="24"/>
          <w:szCs w:val="24"/>
        </w:rPr>
        <w:t>with respect</w:t>
      </w:r>
      <w:r w:rsidR="00A01F37">
        <w:rPr>
          <w:sz w:val="24"/>
          <w:szCs w:val="24"/>
        </w:rPr>
        <w:t xml:space="preserve"> to the </w:t>
      </w:r>
      <w:r w:rsidR="000578B4">
        <w:rPr>
          <w:sz w:val="24"/>
          <w:szCs w:val="24"/>
        </w:rPr>
        <w:t>Application</w:t>
      </w:r>
      <w:r w:rsidR="00852381">
        <w:rPr>
          <w:sz w:val="24"/>
          <w:szCs w:val="24"/>
        </w:rPr>
        <w:t>,</w:t>
      </w:r>
    </w:p>
    <w:p w:rsidR="00432045" w:rsidRDefault="002B1572" w:rsidP="002E4B71">
      <w:pPr>
        <w:spacing w:line="480" w:lineRule="auto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5</w:t>
      </w:r>
      <w:r w:rsidR="00B269FB">
        <w:rPr>
          <w:sz w:val="24"/>
          <w:szCs w:val="24"/>
        </w:rPr>
        <w:t>)</w:t>
      </w:r>
      <w:r w:rsidR="00B269FB">
        <w:rPr>
          <w:sz w:val="24"/>
          <w:szCs w:val="24"/>
        </w:rPr>
        <w:tab/>
      </w:r>
      <w:r>
        <w:rPr>
          <w:sz w:val="24"/>
          <w:szCs w:val="24"/>
        </w:rPr>
        <w:t xml:space="preserve">All </w:t>
      </w:r>
      <w:r w:rsidR="00432045">
        <w:rPr>
          <w:sz w:val="24"/>
          <w:szCs w:val="24"/>
        </w:rPr>
        <w:t>responses to discovery that were authored by the deponent or were</w:t>
      </w:r>
      <w:r w:rsidR="002E4B71">
        <w:rPr>
          <w:sz w:val="24"/>
          <w:szCs w:val="24"/>
        </w:rPr>
        <w:t xml:space="preserve"> </w:t>
      </w:r>
      <w:r w:rsidR="00432045">
        <w:rPr>
          <w:sz w:val="24"/>
          <w:szCs w:val="24"/>
        </w:rPr>
        <w:t>provided to OCC</w:t>
      </w:r>
      <w:r w:rsidR="00934E07">
        <w:rPr>
          <w:sz w:val="24"/>
          <w:szCs w:val="24"/>
        </w:rPr>
        <w:t xml:space="preserve"> with input from the </w:t>
      </w:r>
      <w:r w:rsidR="00196299">
        <w:rPr>
          <w:sz w:val="24"/>
          <w:szCs w:val="24"/>
        </w:rPr>
        <w:t>deponent(s</w:t>
      </w:r>
      <w:r w:rsidR="00F476BA">
        <w:rPr>
          <w:sz w:val="24"/>
          <w:szCs w:val="24"/>
        </w:rPr>
        <w:t>)</w:t>
      </w:r>
    </w:p>
    <w:p w:rsidR="000F2B0D" w:rsidRPr="000F2B0D" w:rsidRDefault="000F2B0D" w:rsidP="000F2B0D">
      <w:pPr>
        <w:pStyle w:val="BodyTextIndent3"/>
        <w:widowControl w:val="0"/>
        <w:spacing w:line="480" w:lineRule="auto"/>
        <w:ind w:left="4320"/>
        <w:rPr>
          <w:sz w:val="24"/>
          <w:szCs w:val="24"/>
        </w:rPr>
      </w:pPr>
      <w:r w:rsidRPr="000F2B0D">
        <w:rPr>
          <w:sz w:val="24"/>
          <w:szCs w:val="24"/>
        </w:rPr>
        <w:t>Respectfully submitted,</w:t>
      </w:r>
    </w:p>
    <w:p w:rsidR="000F2B0D" w:rsidRPr="000F2B0D" w:rsidRDefault="000F2B0D" w:rsidP="000F2B0D">
      <w:pPr>
        <w:pStyle w:val="Footer"/>
        <w:tabs>
          <w:tab w:val="clear" w:pos="8640"/>
          <w:tab w:val="left" w:pos="4320"/>
        </w:tabs>
        <w:ind w:left="4320"/>
        <w:rPr>
          <w:sz w:val="24"/>
          <w:szCs w:val="24"/>
        </w:rPr>
      </w:pPr>
      <w:r w:rsidRPr="000F2B0D">
        <w:rPr>
          <w:sz w:val="24"/>
          <w:szCs w:val="24"/>
        </w:rPr>
        <w:t>BRUCE J. WESTON (0016973)</w:t>
      </w:r>
    </w:p>
    <w:p w:rsidR="000F2B0D" w:rsidRPr="000F2B0D" w:rsidRDefault="000F2B0D" w:rsidP="000F2B0D">
      <w:pPr>
        <w:tabs>
          <w:tab w:val="left" w:pos="4320"/>
        </w:tabs>
        <w:ind w:left="4320"/>
        <w:rPr>
          <w:sz w:val="24"/>
          <w:szCs w:val="24"/>
        </w:rPr>
      </w:pPr>
      <w:r w:rsidRPr="000F2B0D">
        <w:rPr>
          <w:sz w:val="24"/>
          <w:szCs w:val="24"/>
        </w:rPr>
        <w:t>OHIO CONSUMERS’ COUNSEL</w:t>
      </w:r>
    </w:p>
    <w:p w:rsidR="000F2B0D" w:rsidRPr="000F2B0D" w:rsidRDefault="000F2B0D" w:rsidP="000F2B0D">
      <w:pPr>
        <w:tabs>
          <w:tab w:val="left" w:pos="4320"/>
        </w:tabs>
        <w:ind w:left="4320"/>
        <w:rPr>
          <w:sz w:val="24"/>
          <w:szCs w:val="24"/>
        </w:rPr>
      </w:pPr>
    </w:p>
    <w:p w:rsidR="000F2B0D" w:rsidRPr="000F2B0D" w:rsidRDefault="00347B24" w:rsidP="000F2B0D">
      <w:pPr>
        <w:autoSpaceDE w:val="0"/>
        <w:autoSpaceDN w:val="0"/>
        <w:adjustRightInd w:val="0"/>
        <w:ind w:left="4320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/s/ Jodi Bair_____</w:t>
      </w:r>
      <w:r w:rsidR="000F2B0D" w:rsidRPr="000F2B0D">
        <w:rPr>
          <w:i/>
          <w:sz w:val="24"/>
          <w:szCs w:val="24"/>
          <w:u w:val="single"/>
        </w:rPr>
        <w:t>                           </w:t>
      </w:r>
    </w:p>
    <w:p w:rsidR="000F2B0D" w:rsidRPr="000F2B0D" w:rsidRDefault="000F2B0D" w:rsidP="000F2B0D">
      <w:pPr>
        <w:tabs>
          <w:tab w:val="left" w:pos="4320"/>
        </w:tabs>
        <w:ind w:left="4320"/>
        <w:rPr>
          <w:sz w:val="24"/>
          <w:szCs w:val="24"/>
        </w:rPr>
      </w:pPr>
      <w:r w:rsidRPr="000F2B0D">
        <w:rPr>
          <w:sz w:val="24"/>
          <w:szCs w:val="24"/>
        </w:rPr>
        <w:t>Jodi Bair, (0062921) Counsel of Record</w:t>
      </w:r>
    </w:p>
    <w:p w:rsidR="000F2B0D" w:rsidRDefault="000F2B0D" w:rsidP="000F2B0D">
      <w:pPr>
        <w:tabs>
          <w:tab w:val="left" w:pos="4320"/>
        </w:tabs>
        <w:ind w:left="4320"/>
        <w:rPr>
          <w:sz w:val="24"/>
          <w:szCs w:val="24"/>
        </w:rPr>
      </w:pPr>
      <w:r w:rsidRPr="000F2B0D">
        <w:rPr>
          <w:sz w:val="24"/>
          <w:szCs w:val="24"/>
        </w:rPr>
        <w:t>Ajay Kumar (0092208)</w:t>
      </w:r>
    </w:p>
    <w:p w:rsidR="00347B24" w:rsidRPr="000F2B0D" w:rsidRDefault="00347B24" w:rsidP="002E4B71">
      <w:pPr>
        <w:tabs>
          <w:tab w:val="left" w:pos="4320"/>
        </w:tabs>
        <w:ind w:left="4320"/>
        <w:rPr>
          <w:sz w:val="24"/>
          <w:szCs w:val="24"/>
        </w:rPr>
      </w:pPr>
      <w:r w:rsidRPr="000F2B0D">
        <w:rPr>
          <w:sz w:val="24"/>
          <w:szCs w:val="24"/>
        </w:rPr>
        <w:t>Assistant Consumers’ Counsel</w:t>
      </w:r>
    </w:p>
    <w:p w:rsidR="00347B24" w:rsidRPr="000F2B0D" w:rsidRDefault="00347B24" w:rsidP="002E4B71">
      <w:pPr>
        <w:tabs>
          <w:tab w:val="left" w:pos="4320"/>
        </w:tabs>
        <w:ind w:left="4320"/>
        <w:rPr>
          <w:sz w:val="24"/>
          <w:szCs w:val="24"/>
        </w:rPr>
      </w:pPr>
    </w:p>
    <w:p w:rsidR="000F2B0D" w:rsidRPr="000F2B0D" w:rsidRDefault="000F2B0D" w:rsidP="002E4B71">
      <w:pPr>
        <w:pStyle w:val="Heading1"/>
        <w:ind w:left="4320"/>
        <w:rPr>
          <w:u w:val="none"/>
        </w:rPr>
      </w:pPr>
      <w:r w:rsidRPr="000F2B0D">
        <w:rPr>
          <w:u w:val="none"/>
        </w:rPr>
        <w:t>Office of the Ohio Consumers’ Counsel</w:t>
      </w:r>
    </w:p>
    <w:p w:rsidR="000F2B0D" w:rsidRPr="000F2B0D" w:rsidRDefault="000F2B0D" w:rsidP="000F2B0D">
      <w:pPr>
        <w:pStyle w:val="Heading1"/>
        <w:ind w:left="4320"/>
        <w:rPr>
          <w:b w:val="0"/>
          <w:u w:val="none"/>
        </w:rPr>
      </w:pPr>
      <w:r w:rsidRPr="000F2B0D">
        <w:rPr>
          <w:b w:val="0"/>
          <w:u w:val="none"/>
        </w:rPr>
        <w:t>10 West Broad Street, Suite 1800</w:t>
      </w:r>
    </w:p>
    <w:p w:rsidR="000F2B0D" w:rsidRPr="000F2B0D" w:rsidRDefault="000F2B0D" w:rsidP="000F2B0D">
      <w:pPr>
        <w:pStyle w:val="Heading1"/>
        <w:ind w:left="4320"/>
        <w:rPr>
          <w:b w:val="0"/>
          <w:u w:val="none"/>
        </w:rPr>
      </w:pPr>
      <w:r w:rsidRPr="000F2B0D">
        <w:rPr>
          <w:b w:val="0"/>
          <w:u w:val="none"/>
        </w:rPr>
        <w:t>Columbus, Ohio 43215-3485</w:t>
      </w:r>
    </w:p>
    <w:p w:rsidR="000F2B0D" w:rsidRPr="000F2B0D" w:rsidRDefault="000F2B0D" w:rsidP="000F2B0D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0F2B0D">
        <w:rPr>
          <w:sz w:val="24"/>
          <w:szCs w:val="24"/>
        </w:rPr>
        <w:t>Telephone:  Bair – (614) 466-9559</w:t>
      </w:r>
    </w:p>
    <w:p w:rsidR="000F2B0D" w:rsidRPr="000F2B0D" w:rsidRDefault="000F2B0D" w:rsidP="000F2B0D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0F2B0D">
        <w:rPr>
          <w:sz w:val="24"/>
          <w:szCs w:val="24"/>
        </w:rPr>
        <w:t>Telephone:  Kumar – (614) 466-1292</w:t>
      </w:r>
    </w:p>
    <w:p w:rsidR="000F2B0D" w:rsidRPr="000F2B0D" w:rsidRDefault="00D253F6" w:rsidP="000F2B0D">
      <w:pPr>
        <w:autoSpaceDE w:val="0"/>
        <w:autoSpaceDN w:val="0"/>
        <w:adjustRightInd w:val="0"/>
        <w:ind w:left="4320"/>
        <w:rPr>
          <w:sz w:val="24"/>
          <w:szCs w:val="24"/>
        </w:rPr>
      </w:pPr>
      <w:hyperlink r:id="rId8" w:history="1">
        <w:r w:rsidR="000F2B0D" w:rsidRPr="000F2B0D">
          <w:rPr>
            <w:rStyle w:val="Hyperlink"/>
            <w:sz w:val="24"/>
            <w:szCs w:val="24"/>
          </w:rPr>
          <w:t>Jodi.bair@occ.ohio.gov</w:t>
        </w:r>
      </w:hyperlink>
    </w:p>
    <w:p w:rsidR="000F2B0D" w:rsidRPr="000F2B0D" w:rsidRDefault="000F2B0D" w:rsidP="000F2B0D">
      <w:pPr>
        <w:ind w:left="4320"/>
        <w:rPr>
          <w:sz w:val="24"/>
          <w:szCs w:val="24"/>
        </w:rPr>
      </w:pPr>
      <w:r w:rsidRPr="000F2B0D">
        <w:rPr>
          <w:sz w:val="24"/>
          <w:szCs w:val="24"/>
        </w:rPr>
        <w:t>(will accept service via email)</w:t>
      </w:r>
    </w:p>
    <w:p w:rsidR="000F2B0D" w:rsidRPr="000F2B0D" w:rsidRDefault="00D253F6" w:rsidP="000F2B0D">
      <w:pPr>
        <w:ind w:left="4320"/>
        <w:rPr>
          <w:sz w:val="24"/>
          <w:szCs w:val="24"/>
        </w:rPr>
      </w:pPr>
      <w:hyperlink r:id="rId9" w:history="1">
        <w:r w:rsidR="000F2B0D" w:rsidRPr="000F2B0D">
          <w:rPr>
            <w:rStyle w:val="Hyperlink"/>
            <w:sz w:val="24"/>
            <w:szCs w:val="24"/>
          </w:rPr>
          <w:t>Ajay.kumar@occ.ohio.gov</w:t>
        </w:r>
      </w:hyperlink>
    </w:p>
    <w:p w:rsidR="000F2B0D" w:rsidRPr="000F2B0D" w:rsidRDefault="000F2B0D" w:rsidP="000F2B0D">
      <w:pPr>
        <w:ind w:left="4320"/>
        <w:rPr>
          <w:sz w:val="24"/>
          <w:szCs w:val="24"/>
        </w:rPr>
      </w:pPr>
      <w:r w:rsidRPr="000F2B0D">
        <w:rPr>
          <w:sz w:val="24"/>
          <w:szCs w:val="24"/>
        </w:rPr>
        <w:t>(will accept service via email)</w:t>
      </w:r>
    </w:p>
    <w:p w:rsidR="000F2B0D" w:rsidRPr="000F2B0D" w:rsidRDefault="000F2B0D" w:rsidP="000F2B0D">
      <w:pPr>
        <w:ind w:left="4320"/>
        <w:rPr>
          <w:sz w:val="24"/>
          <w:szCs w:val="24"/>
        </w:rPr>
      </w:pPr>
    </w:p>
    <w:p w:rsidR="005F4C90" w:rsidRDefault="005F4C90" w:rsidP="000F2B0D">
      <w:pPr>
        <w:widowControl w:val="0"/>
        <w:ind w:left="3600" w:right="-672"/>
        <w:rPr>
          <w:sz w:val="24"/>
          <w:szCs w:val="24"/>
        </w:rPr>
        <w:sectPr w:rsidR="005F4C90" w:rsidSect="00032C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:rsidR="00432045" w:rsidRPr="000F2B0D" w:rsidRDefault="00432045" w:rsidP="00432045">
      <w:pPr>
        <w:tabs>
          <w:tab w:val="left" w:pos="4320"/>
        </w:tabs>
        <w:jc w:val="center"/>
        <w:rPr>
          <w:sz w:val="24"/>
          <w:szCs w:val="24"/>
        </w:rPr>
      </w:pPr>
      <w:r w:rsidRPr="000F2B0D">
        <w:rPr>
          <w:b/>
          <w:bCs/>
          <w:sz w:val="24"/>
          <w:szCs w:val="24"/>
          <w:u w:val="single"/>
        </w:rPr>
        <w:lastRenderedPageBreak/>
        <w:t>CERTIFICATE OF SERVICE</w:t>
      </w:r>
    </w:p>
    <w:p w:rsidR="00432045" w:rsidRPr="000F2B0D" w:rsidRDefault="00432045" w:rsidP="00432045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432045" w:rsidRPr="000F2B0D" w:rsidRDefault="00432045" w:rsidP="0084110E">
      <w:pPr>
        <w:keepNext/>
        <w:spacing w:line="360" w:lineRule="auto"/>
        <w:ind w:firstLine="720"/>
        <w:outlineLvl w:val="2"/>
        <w:rPr>
          <w:sz w:val="24"/>
          <w:szCs w:val="24"/>
        </w:rPr>
      </w:pPr>
      <w:r w:rsidRPr="000F2B0D">
        <w:rPr>
          <w:sz w:val="24"/>
          <w:szCs w:val="24"/>
        </w:rPr>
        <w:t xml:space="preserve">I hereby certify that a copy of the foregoing Notice to Take Depositions and Requests for Production of Documents was served via electronic service upon the parties this </w:t>
      </w:r>
      <w:r w:rsidR="000F2B0D" w:rsidRPr="000F2B0D">
        <w:rPr>
          <w:sz w:val="24"/>
          <w:szCs w:val="24"/>
        </w:rPr>
        <w:t>21</w:t>
      </w:r>
      <w:r w:rsidR="000F2B0D" w:rsidRPr="000F2B0D">
        <w:rPr>
          <w:sz w:val="24"/>
          <w:szCs w:val="24"/>
          <w:vertAlign w:val="superscript"/>
        </w:rPr>
        <w:t>st</w:t>
      </w:r>
      <w:r w:rsidR="000F2B0D" w:rsidRPr="000F2B0D">
        <w:rPr>
          <w:sz w:val="24"/>
          <w:szCs w:val="24"/>
        </w:rPr>
        <w:t xml:space="preserve"> </w:t>
      </w:r>
      <w:r w:rsidR="00CE3227" w:rsidRPr="000F2B0D">
        <w:rPr>
          <w:sz w:val="24"/>
          <w:szCs w:val="24"/>
        </w:rPr>
        <w:t xml:space="preserve"> </w:t>
      </w:r>
      <w:r w:rsidRPr="000F2B0D">
        <w:rPr>
          <w:sz w:val="24"/>
          <w:szCs w:val="24"/>
        </w:rPr>
        <w:t xml:space="preserve">day of </w:t>
      </w:r>
      <w:r w:rsidR="000F2B0D" w:rsidRPr="000F2B0D">
        <w:rPr>
          <w:sz w:val="24"/>
          <w:szCs w:val="24"/>
        </w:rPr>
        <w:t>March</w:t>
      </w:r>
      <w:r w:rsidR="0084110E" w:rsidRPr="000F2B0D">
        <w:rPr>
          <w:sz w:val="24"/>
          <w:szCs w:val="24"/>
        </w:rPr>
        <w:t xml:space="preserve">, </w:t>
      </w:r>
      <w:r w:rsidRPr="000F2B0D">
        <w:rPr>
          <w:sz w:val="24"/>
          <w:szCs w:val="24"/>
        </w:rPr>
        <w:t>201</w:t>
      </w:r>
      <w:r w:rsidR="000F2B0D" w:rsidRPr="000F2B0D">
        <w:rPr>
          <w:sz w:val="24"/>
          <w:szCs w:val="24"/>
        </w:rPr>
        <w:t>6</w:t>
      </w:r>
      <w:r w:rsidR="00CE3227" w:rsidRPr="000F2B0D">
        <w:rPr>
          <w:sz w:val="24"/>
          <w:szCs w:val="24"/>
        </w:rPr>
        <w:t>.</w:t>
      </w:r>
    </w:p>
    <w:p w:rsidR="00432045" w:rsidRPr="000F2B0D" w:rsidRDefault="00432045" w:rsidP="00432045">
      <w:pPr>
        <w:rPr>
          <w:sz w:val="24"/>
          <w:szCs w:val="24"/>
        </w:rPr>
      </w:pPr>
    </w:p>
    <w:p w:rsidR="0084110E" w:rsidRPr="000F2B0D" w:rsidRDefault="00432045" w:rsidP="00432045">
      <w:pPr>
        <w:tabs>
          <w:tab w:val="left" w:pos="4320"/>
        </w:tabs>
        <w:rPr>
          <w:i/>
          <w:sz w:val="24"/>
          <w:szCs w:val="24"/>
          <w:u w:val="single"/>
        </w:rPr>
      </w:pPr>
      <w:r w:rsidRPr="000F2B0D">
        <w:rPr>
          <w:sz w:val="24"/>
          <w:szCs w:val="24"/>
        </w:rPr>
        <w:tab/>
      </w:r>
      <w:r w:rsidRPr="000F2B0D">
        <w:rPr>
          <w:i/>
          <w:sz w:val="24"/>
          <w:szCs w:val="24"/>
          <w:u w:val="single"/>
        </w:rPr>
        <w:t xml:space="preserve">/s/ </w:t>
      </w:r>
      <w:r w:rsidR="000F2B0D" w:rsidRPr="000F2B0D">
        <w:rPr>
          <w:i/>
          <w:sz w:val="24"/>
          <w:szCs w:val="24"/>
          <w:u w:val="single"/>
        </w:rPr>
        <w:t>Jodi Bair_______________</w:t>
      </w:r>
    </w:p>
    <w:p w:rsidR="00432045" w:rsidRPr="000F2B0D" w:rsidRDefault="0084110E" w:rsidP="00432045">
      <w:pPr>
        <w:tabs>
          <w:tab w:val="left" w:pos="4320"/>
        </w:tabs>
        <w:rPr>
          <w:sz w:val="24"/>
          <w:szCs w:val="24"/>
        </w:rPr>
      </w:pPr>
      <w:r w:rsidRPr="000F2B0D">
        <w:rPr>
          <w:i/>
          <w:sz w:val="24"/>
          <w:szCs w:val="24"/>
        </w:rPr>
        <w:tab/>
      </w:r>
      <w:r w:rsidR="000F2B0D" w:rsidRPr="000F2B0D">
        <w:rPr>
          <w:sz w:val="24"/>
          <w:szCs w:val="24"/>
        </w:rPr>
        <w:t>Jodi Bair</w:t>
      </w:r>
      <w:r w:rsidR="00432045" w:rsidRPr="000F2B0D">
        <w:rPr>
          <w:sz w:val="24"/>
          <w:szCs w:val="24"/>
        </w:rPr>
        <w:t xml:space="preserve"> </w:t>
      </w:r>
    </w:p>
    <w:p w:rsidR="00432045" w:rsidRPr="000F2B0D" w:rsidRDefault="00432045" w:rsidP="00432045">
      <w:pPr>
        <w:tabs>
          <w:tab w:val="left" w:pos="4320"/>
        </w:tabs>
        <w:rPr>
          <w:sz w:val="24"/>
          <w:szCs w:val="24"/>
        </w:rPr>
      </w:pPr>
      <w:r w:rsidRPr="000F2B0D">
        <w:rPr>
          <w:sz w:val="24"/>
          <w:szCs w:val="24"/>
        </w:rPr>
        <w:tab/>
        <w:t>Assistant Consumers’ Counsel</w:t>
      </w:r>
    </w:p>
    <w:p w:rsidR="00432045" w:rsidRDefault="00432045" w:rsidP="00432045">
      <w:pPr>
        <w:jc w:val="center"/>
        <w:rPr>
          <w:b/>
          <w:bCs/>
          <w:sz w:val="24"/>
          <w:szCs w:val="24"/>
          <w:u w:val="single"/>
        </w:rPr>
      </w:pPr>
    </w:p>
    <w:p w:rsidR="0084110E" w:rsidRPr="00B0693A" w:rsidRDefault="0084110E" w:rsidP="0084110E">
      <w:pPr>
        <w:jc w:val="center"/>
        <w:rPr>
          <w:b/>
          <w:u w:val="single"/>
        </w:rPr>
      </w:pPr>
      <w:r w:rsidRPr="00B0693A">
        <w:rPr>
          <w:b/>
          <w:u w:val="single"/>
        </w:rPr>
        <w:t>SERVICE LIST</w:t>
      </w:r>
    </w:p>
    <w:p w:rsidR="0084110E" w:rsidRPr="0084110E" w:rsidRDefault="0084110E" w:rsidP="0084110E">
      <w:pPr>
        <w:jc w:val="center"/>
        <w:rPr>
          <w:rFonts w:eastAsiaTheme="minorHAnsi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4110E" w:rsidRPr="0084110E" w:rsidTr="00D75579">
        <w:tc>
          <w:tcPr>
            <w:tcW w:w="4428" w:type="dxa"/>
          </w:tcPr>
          <w:p w:rsidR="00347B24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16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thomas.mcnamee@puc.state.oh.us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347B24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17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Natalia.Messenger@puc.state.oh.us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18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Bojko@carpenterlipps.com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19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ORourke@carpenterlipps.com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20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dboehm@BKLlawfirm.com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21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mkurtz@BKLlawfirm.com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22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jkylercohn@BKLlawfirm.com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23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sam@mwncmh.com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24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fdarr@mwncmh.com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25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mpritchard@mwncmh.com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26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jlang@calfee.com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27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talexander@calfee.com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28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slesser@calfee.com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29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jvickers@elpc.org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30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tdougherty@theOEC.org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31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jfinnigan@edf.org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32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swilliams@nrdc.org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33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rdove@attorneydove.com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4110E" w:rsidRPr="0084110E" w:rsidRDefault="0084110E" w:rsidP="000F2B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</w:tcPr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34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Michael.schuler@aes.com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35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cfaruki@cficlaw.com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36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djireland@ficlaw.com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37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jsharkey@ficlaw.com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38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Kurt.Helfrich@ThompsonHine.com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39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Stephanie.Chmiel@ThompsonHine.com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40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Michael.Austin@ThompsonHine.com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41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mfleisher@elpc.org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42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dparram@taftlaw.com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43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thomas.jernigan.3@us.af.mil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44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cmooney@ohiopartners.org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45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jschlesinger@kfwlaw.com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46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dborchers@bricker.com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47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ejacobs@ablelaw.org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4110E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48" w:history="1">
              <w:r w:rsidR="000F2B0D" w:rsidRPr="00487D14">
                <w:rPr>
                  <w:rStyle w:val="Hyperlink"/>
                  <w:rFonts w:eastAsiaTheme="minorHAnsi"/>
                  <w:sz w:val="24"/>
                  <w:szCs w:val="24"/>
                </w:rPr>
                <w:t>joliker@igsenergy.com</w:t>
              </w:r>
            </w:hyperlink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49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lhawrot@spilmanlaw.com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50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dwilliamson@spilmanlaw.com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51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charris@spilmanlaw.com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347B24" w:rsidRDefault="00D253F6" w:rsidP="000F2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hyperlink r:id="rId52" w:history="1">
              <w:r w:rsidR="00347B24" w:rsidRPr="00487D14">
                <w:rPr>
                  <w:rStyle w:val="Hyperlink"/>
                  <w:rFonts w:eastAsiaTheme="minorHAnsi"/>
                  <w:sz w:val="24"/>
                  <w:szCs w:val="24"/>
                </w:rPr>
                <w:t>tobrien@bricker.com</w:t>
              </w:r>
            </w:hyperlink>
            <w:r w:rsidR="00347B2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F2B0D" w:rsidRPr="0084110E" w:rsidRDefault="000F2B0D" w:rsidP="000F2B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84110E" w:rsidRPr="0084110E" w:rsidRDefault="0084110E" w:rsidP="0084110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u w:val="single"/>
        </w:rPr>
      </w:pPr>
      <w:r w:rsidRPr="0084110E">
        <w:rPr>
          <w:rFonts w:eastAsia="Calibri"/>
          <w:color w:val="000000"/>
          <w:sz w:val="24"/>
          <w:szCs w:val="24"/>
          <w:u w:val="single"/>
        </w:rPr>
        <w:t>Attorney Examiners:</w:t>
      </w:r>
    </w:p>
    <w:p w:rsidR="0084110E" w:rsidRPr="0084110E" w:rsidRDefault="0084110E" w:rsidP="0084110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u w:val="single"/>
        </w:rPr>
      </w:pPr>
    </w:p>
    <w:p w:rsidR="000F2B0D" w:rsidRDefault="00D253F6" w:rsidP="0084110E">
      <w:pPr>
        <w:rPr>
          <w:rFonts w:eastAsia="Calibri"/>
          <w:color w:val="0000FF"/>
          <w:sz w:val="24"/>
          <w:szCs w:val="24"/>
          <w:u w:val="single"/>
        </w:rPr>
      </w:pPr>
      <w:hyperlink r:id="rId53" w:history="1">
        <w:r w:rsidR="000F2B0D" w:rsidRPr="00487D14">
          <w:rPr>
            <w:rStyle w:val="Hyperlink"/>
            <w:rFonts w:eastAsia="Calibri"/>
            <w:sz w:val="24"/>
            <w:szCs w:val="24"/>
          </w:rPr>
          <w:t>bryce.mckenney@puc.state.oh.us</w:t>
        </w:r>
      </w:hyperlink>
    </w:p>
    <w:p w:rsidR="0084110E" w:rsidRPr="0084110E" w:rsidRDefault="000F2B0D" w:rsidP="0084110E">
      <w:pPr>
        <w:rPr>
          <w:sz w:val="24"/>
          <w:szCs w:val="24"/>
        </w:rPr>
      </w:pPr>
      <w:r>
        <w:rPr>
          <w:rFonts w:eastAsia="Calibri"/>
          <w:color w:val="0000FF"/>
          <w:sz w:val="24"/>
          <w:szCs w:val="24"/>
          <w:u w:val="single"/>
        </w:rPr>
        <w:t>gregory.price</w:t>
      </w:r>
      <w:r w:rsidR="0084110E" w:rsidRPr="0084110E">
        <w:rPr>
          <w:rFonts w:eastAsia="Calibri"/>
          <w:color w:val="0000FF"/>
          <w:sz w:val="24"/>
          <w:szCs w:val="24"/>
          <w:u w:val="single"/>
        </w:rPr>
        <w:t>@puc.state.oh.us</w:t>
      </w:r>
    </w:p>
    <w:p w:rsidR="0084110E" w:rsidRDefault="0084110E" w:rsidP="00432045">
      <w:pPr>
        <w:jc w:val="center"/>
        <w:rPr>
          <w:b/>
          <w:bCs/>
          <w:sz w:val="24"/>
          <w:szCs w:val="24"/>
          <w:u w:val="single"/>
        </w:rPr>
      </w:pPr>
    </w:p>
    <w:sectPr w:rsidR="0084110E" w:rsidSect="00032CAE"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F2" w:rsidRDefault="00D73AF2">
      <w:r>
        <w:separator/>
      </w:r>
    </w:p>
  </w:endnote>
  <w:endnote w:type="continuationSeparator" w:id="0">
    <w:p w:rsidR="00D73AF2" w:rsidRDefault="00D7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8F" w:rsidRDefault="00C32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4B" w:rsidRDefault="00432045">
    <w:pPr>
      <w:pStyle w:val="Footer"/>
      <w:framePr w:wrap="auto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D253F6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  <w:p w:rsidR="008A154B" w:rsidRDefault="00D253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8F" w:rsidRDefault="00C32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F2" w:rsidRDefault="00D73AF2">
      <w:r>
        <w:separator/>
      </w:r>
    </w:p>
  </w:footnote>
  <w:footnote w:type="continuationSeparator" w:id="0">
    <w:p w:rsidR="00D73AF2" w:rsidRDefault="00D7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8F" w:rsidRDefault="00C322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8F" w:rsidRDefault="00C322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8F" w:rsidRDefault="00C32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568B"/>
    <w:multiLevelType w:val="hybridMultilevel"/>
    <w:tmpl w:val="C2E8EFF6"/>
    <w:lvl w:ilvl="0" w:tplc="3BE2A6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45"/>
    <w:rsid w:val="00014FF4"/>
    <w:rsid w:val="00025576"/>
    <w:rsid w:val="000264A2"/>
    <w:rsid w:val="00031AD5"/>
    <w:rsid w:val="000354AE"/>
    <w:rsid w:val="000578B4"/>
    <w:rsid w:val="00057D5A"/>
    <w:rsid w:val="00066556"/>
    <w:rsid w:val="0008554F"/>
    <w:rsid w:val="00090C0B"/>
    <w:rsid w:val="000932FF"/>
    <w:rsid w:val="000B0F1B"/>
    <w:rsid w:val="000B715F"/>
    <w:rsid w:val="000E2C88"/>
    <w:rsid w:val="000F2B0D"/>
    <w:rsid w:val="000F54EB"/>
    <w:rsid w:val="00131555"/>
    <w:rsid w:val="00132ED0"/>
    <w:rsid w:val="00147C62"/>
    <w:rsid w:val="00196299"/>
    <w:rsid w:val="001E1748"/>
    <w:rsid w:val="001F719F"/>
    <w:rsid w:val="00236673"/>
    <w:rsid w:val="00265A3E"/>
    <w:rsid w:val="0026689A"/>
    <w:rsid w:val="002B1572"/>
    <w:rsid w:val="002E14DB"/>
    <w:rsid w:val="002E4B71"/>
    <w:rsid w:val="003052E6"/>
    <w:rsid w:val="0031040D"/>
    <w:rsid w:val="00347B24"/>
    <w:rsid w:val="00391BC5"/>
    <w:rsid w:val="003938CC"/>
    <w:rsid w:val="003F51D5"/>
    <w:rsid w:val="00402A8E"/>
    <w:rsid w:val="004175E0"/>
    <w:rsid w:val="00432045"/>
    <w:rsid w:val="00445A38"/>
    <w:rsid w:val="0047383E"/>
    <w:rsid w:val="00483038"/>
    <w:rsid w:val="0048462D"/>
    <w:rsid w:val="00496FB8"/>
    <w:rsid w:val="004D2A14"/>
    <w:rsid w:val="00523C72"/>
    <w:rsid w:val="00563CAE"/>
    <w:rsid w:val="00564D3A"/>
    <w:rsid w:val="0058316C"/>
    <w:rsid w:val="005C0AA8"/>
    <w:rsid w:val="005D68D1"/>
    <w:rsid w:val="005F406A"/>
    <w:rsid w:val="005F4C90"/>
    <w:rsid w:val="006050AE"/>
    <w:rsid w:val="0063097A"/>
    <w:rsid w:val="0063781A"/>
    <w:rsid w:val="00647C4C"/>
    <w:rsid w:val="006D6D85"/>
    <w:rsid w:val="0076084B"/>
    <w:rsid w:val="00760860"/>
    <w:rsid w:val="00772A29"/>
    <w:rsid w:val="007A0154"/>
    <w:rsid w:val="007B02A0"/>
    <w:rsid w:val="007E41E0"/>
    <w:rsid w:val="0082241A"/>
    <w:rsid w:val="00825EC6"/>
    <w:rsid w:val="00831439"/>
    <w:rsid w:val="0084110E"/>
    <w:rsid w:val="00841B5D"/>
    <w:rsid w:val="00841C25"/>
    <w:rsid w:val="00852381"/>
    <w:rsid w:val="00853AC6"/>
    <w:rsid w:val="00857057"/>
    <w:rsid w:val="00857706"/>
    <w:rsid w:val="008602F1"/>
    <w:rsid w:val="0088542F"/>
    <w:rsid w:val="008A7EE4"/>
    <w:rsid w:val="008E72DA"/>
    <w:rsid w:val="0090213E"/>
    <w:rsid w:val="00932465"/>
    <w:rsid w:val="00934E07"/>
    <w:rsid w:val="00936158"/>
    <w:rsid w:val="00944824"/>
    <w:rsid w:val="009576EA"/>
    <w:rsid w:val="00977CD3"/>
    <w:rsid w:val="009915E1"/>
    <w:rsid w:val="009937E4"/>
    <w:rsid w:val="009C0C51"/>
    <w:rsid w:val="009D0BCC"/>
    <w:rsid w:val="009F77A5"/>
    <w:rsid w:val="00A01F37"/>
    <w:rsid w:val="00A05949"/>
    <w:rsid w:val="00A20B31"/>
    <w:rsid w:val="00A70420"/>
    <w:rsid w:val="00A7668C"/>
    <w:rsid w:val="00A91A22"/>
    <w:rsid w:val="00AD4F8D"/>
    <w:rsid w:val="00AD5365"/>
    <w:rsid w:val="00AF2FE0"/>
    <w:rsid w:val="00B107B3"/>
    <w:rsid w:val="00B224CE"/>
    <w:rsid w:val="00B269FB"/>
    <w:rsid w:val="00BB3060"/>
    <w:rsid w:val="00BC77A7"/>
    <w:rsid w:val="00C3228F"/>
    <w:rsid w:val="00C61E68"/>
    <w:rsid w:val="00C717C9"/>
    <w:rsid w:val="00C85480"/>
    <w:rsid w:val="00CE0C40"/>
    <w:rsid w:val="00CE3227"/>
    <w:rsid w:val="00CF7D50"/>
    <w:rsid w:val="00D13947"/>
    <w:rsid w:val="00D253F6"/>
    <w:rsid w:val="00D51F3C"/>
    <w:rsid w:val="00D568A1"/>
    <w:rsid w:val="00D60C50"/>
    <w:rsid w:val="00D73AF2"/>
    <w:rsid w:val="00D75193"/>
    <w:rsid w:val="00DD0088"/>
    <w:rsid w:val="00DE2335"/>
    <w:rsid w:val="00E03FEF"/>
    <w:rsid w:val="00E60864"/>
    <w:rsid w:val="00E643CE"/>
    <w:rsid w:val="00E91AC5"/>
    <w:rsid w:val="00E9317E"/>
    <w:rsid w:val="00EA379F"/>
    <w:rsid w:val="00ED157A"/>
    <w:rsid w:val="00EE5BAA"/>
    <w:rsid w:val="00EF0AC5"/>
    <w:rsid w:val="00F272DB"/>
    <w:rsid w:val="00F3566C"/>
    <w:rsid w:val="00F476BA"/>
    <w:rsid w:val="00F508BC"/>
    <w:rsid w:val="00F64254"/>
    <w:rsid w:val="00F74A53"/>
    <w:rsid w:val="00F75213"/>
    <w:rsid w:val="00F859A2"/>
    <w:rsid w:val="00F91126"/>
    <w:rsid w:val="00F91B92"/>
    <w:rsid w:val="00F91FB2"/>
    <w:rsid w:val="00FA35D6"/>
    <w:rsid w:val="00FB52D7"/>
    <w:rsid w:val="00FE20D7"/>
    <w:rsid w:val="00FE32D2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F2B0D"/>
    <w:pPr>
      <w:keepNext/>
      <w:outlineLvl w:val="0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20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432045"/>
    <w:rPr>
      <w:rFonts w:cs="Times New Roman"/>
    </w:rPr>
  </w:style>
  <w:style w:type="character" w:styleId="Hyperlink">
    <w:name w:val="Hyperlink"/>
    <w:uiPriority w:val="99"/>
    <w:rsid w:val="00432045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320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2045"/>
    <w:rPr>
      <w:rFonts w:ascii="Times New Roman" w:eastAsia="Times New Roman" w:hAnsi="Times New Roman"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sid w:val="00432045"/>
    <w:rPr>
      <w:rFonts w:ascii="Times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432045"/>
    <w:pPr>
      <w:ind w:left="3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0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A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aliases w:val=" Char"/>
    <w:basedOn w:val="Normal"/>
    <w:link w:val="HTMLPreformattedChar"/>
    <w:rsid w:val="00841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aliases w:val=" Char Char"/>
    <w:basedOn w:val="DefaultParagraphFont"/>
    <w:link w:val="HTMLPreformatted"/>
    <w:rsid w:val="0084110E"/>
    <w:rPr>
      <w:rFonts w:ascii="Courier New" w:eastAsia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17C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7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17C9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F2B0D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F2B0D"/>
    <w:pPr>
      <w:keepNext/>
      <w:outlineLvl w:val="0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20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432045"/>
    <w:rPr>
      <w:rFonts w:cs="Times New Roman"/>
    </w:rPr>
  </w:style>
  <w:style w:type="character" w:styleId="Hyperlink">
    <w:name w:val="Hyperlink"/>
    <w:uiPriority w:val="99"/>
    <w:rsid w:val="00432045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320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2045"/>
    <w:rPr>
      <w:rFonts w:ascii="Times New Roman" w:eastAsia="Times New Roman" w:hAnsi="Times New Roman"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sid w:val="00432045"/>
    <w:rPr>
      <w:rFonts w:ascii="Times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432045"/>
    <w:pPr>
      <w:ind w:left="3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0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A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aliases w:val=" Char"/>
    <w:basedOn w:val="Normal"/>
    <w:link w:val="HTMLPreformattedChar"/>
    <w:rsid w:val="00841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aliases w:val=" Char Char"/>
    <w:basedOn w:val="DefaultParagraphFont"/>
    <w:link w:val="HTMLPreformatted"/>
    <w:rsid w:val="0084110E"/>
    <w:rPr>
      <w:rFonts w:ascii="Courier New" w:eastAsia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17C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7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17C9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F2B0D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Bojko@carpenterlipps.com" TargetMode="External"/><Relationship Id="rId26" Type="http://schemas.openxmlformats.org/officeDocument/2006/relationships/hyperlink" Target="mailto:jlang@calfee.com" TargetMode="External"/><Relationship Id="rId39" Type="http://schemas.openxmlformats.org/officeDocument/2006/relationships/hyperlink" Target="mailto:Stephanie.Chmiel@ThompsonHine.com" TargetMode="External"/><Relationship Id="rId21" Type="http://schemas.openxmlformats.org/officeDocument/2006/relationships/hyperlink" Target="mailto:mkurtz@BKLlawfirm.com" TargetMode="External"/><Relationship Id="rId34" Type="http://schemas.openxmlformats.org/officeDocument/2006/relationships/hyperlink" Target="mailto:Michael.schuler@aes.com" TargetMode="External"/><Relationship Id="rId42" Type="http://schemas.openxmlformats.org/officeDocument/2006/relationships/hyperlink" Target="mailto:dparram@taftlaw.com" TargetMode="External"/><Relationship Id="rId47" Type="http://schemas.openxmlformats.org/officeDocument/2006/relationships/hyperlink" Target="mailto:ejacobs@ablelaw.org" TargetMode="External"/><Relationship Id="rId50" Type="http://schemas.openxmlformats.org/officeDocument/2006/relationships/hyperlink" Target="mailto:dwilliamson@spilmanlaw.co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atalia.Messenger@puc.state.oh.us" TargetMode="External"/><Relationship Id="rId25" Type="http://schemas.openxmlformats.org/officeDocument/2006/relationships/hyperlink" Target="mailto:mpritchard@mwncmh.com" TargetMode="External"/><Relationship Id="rId33" Type="http://schemas.openxmlformats.org/officeDocument/2006/relationships/hyperlink" Target="mailto:rdove@attorneydove.com" TargetMode="External"/><Relationship Id="rId38" Type="http://schemas.openxmlformats.org/officeDocument/2006/relationships/hyperlink" Target="mailto:Kurt.Helfrich@ThompsonHine.com" TargetMode="External"/><Relationship Id="rId46" Type="http://schemas.openxmlformats.org/officeDocument/2006/relationships/hyperlink" Target="mailto:dborchers@bricke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homas.mcnamee@puc.state.oh.us" TargetMode="External"/><Relationship Id="rId20" Type="http://schemas.openxmlformats.org/officeDocument/2006/relationships/hyperlink" Target="mailto:dboehm@BKLlawfirm.com" TargetMode="External"/><Relationship Id="rId29" Type="http://schemas.openxmlformats.org/officeDocument/2006/relationships/hyperlink" Target="mailto:jvickers@elpc.org" TargetMode="External"/><Relationship Id="rId41" Type="http://schemas.openxmlformats.org/officeDocument/2006/relationships/hyperlink" Target="mailto:mfleisher@elpc.or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fdarr@mwncmh.com" TargetMode="External"/><Relationship Id="rId32" Type="http://schemas.openxmlformats.org/officeDocument/2006/relationships/hyperlink" Target="mailto:swilliams@nrdc.org" TargetMode="External"/><Relationship Id="rId37" Type="http://schemas.openxmlformats.org/officeDocument/2006/relationships/hyperlink" Target="mailto:jsharkey@ficlaw.com" TargetMode="External"/><Relationship Id="rId40" Type="http://schemas.openxmlformats.org/officeDocument/2006/relationships/hyperlink" Target="mailto:Michael.Austin@ThompsonHine.com" TargetMode="External"/><Relationship Id="rId45" Type="http://schemas.openxmlformats.org/officeDocument/2006/relationships/hyperlink" Target="mailto:jschlesinger@kfwlaw.com" TargetMode="External"/><Relationship Id="rId53" Type="http://schemas.openxmlformats.org/officeDocument/2006/relationships/hyperlink" Target="mailto:bryce.mckenney@puc.state.oh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sam@mwncmh.com" TargetMode="External"/><Relationship Id="rId28" Type="http://schemas.openxmlformats.org/officeDocument/2006/relationships/hyperlink" Target="mailto:slesser@calfee.com" TargetMode="External"/><Relationship Id="rId36" Type="http://schemas.openxmlformats.org/officeDocument/2006/relationships/hyperlink" Target="mailto:djireland@ficlaw.com" TargetMode="External"/><Relationship Id="rId49" Type="http://schemas.openxmlformats.org/officeDocument/2006/relationships/hyperlink" Target="mailto:lhawrot@spilmanlaw.com" TargetMode="External"/><Relationship Id="rId10" Type="http://schemas.openxmlformats.org/officeDocument/2006/relationships/header" Target="header1.xml"/><Relationship Id="rId19" Type="http://schemas.openxmlformats.org/officeDocument/2006/relationships/hyperlink" Target="mailto:ORourke@carpenterlipps.com" TargetMode="External"/><Relationship Id="rId31" Type="http://schemas.openxmlformats.org/officeDocument/2006/relationships/hyperlink" Target="mailto:jfinnigan@edf.org" TargetMode="External"/><Relationship Id="rId44" Type="http://schemas.openxmlformats.org/officeDocument/2006/relationships/hyperlink" Target="mailto:cmooney@ohiopartners.org" TargetMode="External"/><Relationship Id="rId52" Type="http://schemas.openxmlformats.org/officeDocument/2006/relationships/hyperlink" Target="mailto:tobrien@brick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jay.kumar@occ.ohio.gov" TargetMode="External"/><Relationship Id="rId14" Type="http://schemas.openxmlformats.org/officeDocument/2006/relationships/header" Target="header3.xml"/><Relationship Id="rId22" Type="http://schemas.openxmlformats.org/officeDocument/2006/relationships/hyperlink" Target="mailto:jkylercohn@BKLlawfirm.com" TargetMode="External"/><Relationship Id="rId27" Type="http://schemas.openxmlformats.org/officeDocument/2006/relationships/hyperlink" Target="mailto:talexander@calfee.com" TargetMode="External"/><Relationship Id="rId30" Type="http://schemas.openxmlformats.org/officeDocument/2006/relationships/hyperlink" Target="mailto:tdougherty@theOEC.org" TargetMode="External"/><Relationship Id="rId35" Type="http://schemas.openxmlformats.org/officeDocument/2006/relationships/hyperlink" Target="mailto:cfaruki@cficlaw.com" TargetMode="External"/><Relationship Id="rId43" Type="http://schemas.openxmlformats.org/officeDocument/2006/relationships/hyperlink" Target="mailto:thomas.jernigan.3@us.af.mil" TargetMode="External"/><Relationship Id="rId48" Type="http://schemas.openxmlformats.org/officeDocument/2006/relationships/hyperlink" Target="mailto:joliker@igsenergy.com" TargetMode="External"/><Relationship Id="rId8" Type="http://schemas.openxmlformats.org/officeDocument/2006/relationships/hyperlink" Target="mailto:Jodi.bair@occ.ohio.gov" TargetMode="External"/><Relationship Id="rId51" Type="http://schemas.openxmlformats.org/officeDocument/2006/relationships/hyperlink" Target="mailto:charris@spilmanlaw.co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4290</Characters>
  <Application>Microsoft Office Word</Application>
  <DocSecurity>0</DocSecurity>
  <Lines>169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4966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2016-03-21T20:53:00Z</dcterms:created>
  <dcterms:modified xsi:type="dcterms:W3CDTF">2016-03-21T20:53:00Z</dcterms:modified>
  <cp:category> </cp:category>
  <cp:contentStatus> </cp:contentStatus>
</cp:coreProperties>
</file>