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223DA92B" w:rsidR="00B16F65" w:rsidRPr="00B80D08" w:rsidRDefault="002C002E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June </w:t>
      </w:r>
      <w:r w:rsidR="00A4216C">
        <w:rPr>
          <w:rFonts w:ascii="Arial" w:hAnsi="Arial" w:cs="Arial"/>
          <w:noProof/>
          <w:sz w:val="20"/>
          <w:szCs w:val="20"/>
        </w:rPr>
        <w:t>20</w:t>
      </w:r>
      <w:r w:rsidR="004E4D4F">
        <w:rPr>
          <w:rFonts w:ascii="Arial" w:hAnsi="Arial" w:cs="Arial"/>
          <w:noProof/>
          <w:sz w:val="20"/>
          <w:szCs w:val="20"/>
        </w:rPr>
        <w:t>, 2022</w:t>
      </w:r>
    </w:p>
    <w:p w14:paraId="2EFE0241" w14:textId="77777777" w:rsidR="00780F80" w:rsidRPr="00B80D08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0D08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B80D08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B80D08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B80D08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876AD">
        <w:rPr>
          <w:rFonts w:ascii="Arial" w:hAnsi="Arial" w:cs="Arial"/>
          <w:sz w:val="20"/>
          <w:szCs w:val="20"/>
        </w:rPr>
        <w:t>Tanowa</w:t>
      </w:r>
      <w:proofErr w:type="spellEnd"/>
      <w:r w:rsidR="00D876AD">
        <w:rPr>
          <w:rFonts w:ascii="Arial" w:hAnsi="Arial" w:cs="Arial"/>
          <w:sz w:val="20"/>
          <w:szCs w:val="20"/>
        </w:rPr>
        <w:t xml:space="preserve"> Troupe</w:t>
      </w:r>
      <w:r w:rsidR="004C6D6A" w:rsidRPr="00B80D08">
        <w:rPr>
          <w:rFonts w:ascii="Arial" w:hAnsi="Arial" w:cs="Arial"/>
          <w:sz w:val="20"/>
          <w:szCs w:val="20"/>
        </w:rPr>
        <w:t>,</w:t>
      </w:r>
      <w:r w:rsidR="00D876AD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B80D08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24707" w14:textId="444826FE" w:rsidR="00D876AD" w:rsidRPr="00B74262" w:rsidRDefault="00D13370" w:rsidP="00D876AD">
      <w:pPr>
        <w:pStyle w:val="Header"/>
        <w:ind w:left="450" w:hanging="450"/>
        <w:rPr>
          <w:rFonts w:ascii="Arial" w:hAnsi="Arial" w:cs="Arial"/>
          <w:sz w:val="20"/>
          <w:szCs w:val="20"/>
        </w:rPr>
      </w:pPr>
      <w:r w:rsidRPr="00D13370">
        <w:rPr>
          <w:rFonts w:ascii="Arial" w:hAnsi="Arial" w:cs="Arial"/>
          <w:sz w:val="20"/>
          <w:szCs w:val="20"/>
        </w:rPr>
        <w:t xml:space="preserve">RE:  </w:t>
      </w:r>
      <w:r w:rsidR="002C002E">
        <w:rPr>
          <w:rFonts w:ascii="Arial" w:hAnsi="Arial" w:cs="Arial"/>
          <w:sz w:val="20"/>
          <w:szCs w:val="20"/>
        </w:rPr>
        <w:t>Century</w:t>
      </w:r>
      <w:r w:rsidR="00A4216C">
        <w:rPr>
          <w:rFonts w:ascii="Arial" w:hAnsi="Arial" w:cs="Arial"/>
          <w:sz w:val="20"/>
          <w:szCs w:val="20"/>
        </w:rPr>
        <w:t>Tel B</w:t>
      </w:r>
      <w:r w:rsidR="00A4216C" w:rsidRPr="00B74262">
        <w:rPr>
          <w:rFonts w:ascii="Arial" w:hAnsi="Arial" w:cs="Arial"/>
          <w:sz w:val="20"/>
          <w:szCs w:val="20"/>
        </w:rPr>
        <w:t>roadband Services</w:t>
      </w:r>
      <w:r w:rsidR="002C002E" w:rsidRPr="00B74262">
        <w:rPr>
          <w:rFonts w:ascii="Arial" w:hAnsi="Arial" w:cs="Arial"/>
          <w:sz w:val="20"/>
          <w:szCs w:val="20"/>
        </w:rPr>
        <w:t xml:space="preserve">, LLC </w:t>
      </w:r>
      <w:r w:rsidR="00A4216C" w:rsidRPr="00B74262">
        <w:rPr>
          <w:rFonts w:ascii="Arial" w:hAnsi="Arial" w:cs="Arial"/>
          <w:sz w:val="20"/>
          <w:szCs w:val="20"/>
        </w:rPr>
        <w:t>P.U.C.O Tariff No. 1</w:t>
      </w:r>
      <w:r w:rsidR="002C002E" w:rsidRPr="00B74262">
        <w:rPr>
          <w:rFonts w:ascii="Arial" w:hAnsi="Arial" w:cs="Arial"/>
          <w:sz w:val="20"/>
          <w:szCs w:val="20"/>
        </w:rPr>
        <w:t xml:space="preserve"> Competitive Access Service</w:t>
      </w:r>
      <w:r w:rsidR="00A4216C" w:rsidRPr="00B74262">
        <w:rPr>
          <w:rFonts w:ascii="Arial" w:hAnsi="Arial" w:cs="Arial"/>
          <w:sz w:val="20"/>
          <w:szCs w:val="20"/>
        </w:rPr>
        <w:t>s</w:t>
      </w:r>
    </w:p>
    <w:p w14:paraId="5DA0B887" w14:textId="55455DED" w:rsidR="00B559A1" w:rsidRPr="00C64599" w:rsidRDefault="00913A7A" w:rsidP="00D876AD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74262">
        <w:rPr>
          <w:rFonts w:ascii="Arial" w:hAnsi="Arial" w:cs="Arial"/>
          <w:sz w:val="20"/>
          <w:szCs w:val="20"/>
        </w:rPr>
        <w:tab/>
      </w:r>
      <w:r w:rsidR="009E1A9F" w:rsidRPr="00B74262">
        <w:rPr>
          <w:rFonts w:ascii="Arial" w:hAnsi="Arial" w:cs="Arial"/>
          <w:sz w:val="20"/>
          <w:szCs w:val="20"/>
        </w:rPr>
        <w:t xml:space="preserve">Case No. </w:t>
      </w:r>
      <w:r w:rsidR="00D13370" w:rsidRPr="00B74262">
        <w:rPr>
          <w:rFonts w:ascii="Arial" w:hAnsi="Arial" w:cs="Arial"/>
          <w:sz w:val="20"/>
          <w:szCs w:val="20"/>
        </w:rPr>
        <w:t>10-2387-TP-COI</w:t>
      </w:r>
    </w:p>
    <w:p w14:paraId="79D3E83C" w14:textId="77777777" w:rsidR="009E1A9F" w:rsidRPr="00B80D08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Dear Ms. </w:t>
      </w:r>
      <w:r w:rsidR="00D876AD">
        <w:rPr>
          <w:rFonts w:ascii="Arial" w:hAnsi="Arial" w:cs="Arial"/>
          <w:sz w:val="20"/>
          <w:szCs w:val="20"/>
        </w:rPr>
        <w:t>Troupe</w:t>
      </w:r>
      <w:r w:rsidRPr="00B80D08">
        <w:rPr>
          <w:rFonts w:ascii="Arial" w:hAnsi="Arial" w:cs="Arial"/>
          <w:sz w:val="20"/>
          <w:szCs w:val="20"/>
        </w:rPr>
        <w:t>:</w:t>
      </w:r>
    </w:p>
    <w:p w14:paraId="64ACBF19" w14:textId="77777777" w:rsidR="006968E1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2E3A249" w14:textId="110B63F7" w:rsidR="00D13370" w:rsidRDefault="00423AE8" w:rsidP="00423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Effective July </w:t>
      </w:r>
      <w:r w:rsidR="002C002E">
        <w:rPr>
          <w:rFonts w:ascii="Arial" w:hAnsi="Arial" w:cs="Arial"/>
          <w:sz w:val="20"/>
          <w:szCs w:val="20"/>
        </w:rPr>
        <w:t>30</w:t>
      </w:r>
      <w:r w:rsidRPr="00B80D08">
        <w:rPr>
          <w:rFonts w:ascii="Arial" w:hAnsi="Arial" w:cs="Arial"/>
          <w:sz w:val="20"/>
          <w:szCs w:val="20"/>
        </w:rPr>
        <w:t>, 202</w:t>
      </w:r>
      <w:r w:rsidR="00761EC0">
        <w:rPr>
          <w:rFonts w:ascii="Arial" w:hAnsi="Arial" w:cs="Arial"/>
          <w:sz w:val="20"/>
          <w:szCs w:val="20"/>
        </w:rPr>
        <w:t>2</w:t>
      </w:r>
      <w:r w:rsidRPr="00B80D08">
        <w:rPr>
          <w:rFonts w:ascii="Arial" w:hAnsi="Arial" w:cs="Arial"/>
          <w:sz w:val="20"/>
          <w:szCs w:val="20"/>
        </w:rPr>
        <w:t xml:space="preserve">, </w:t>
      </w:r>
      <w:r w:rsidR="00D13370" w:rsidRPr="00D876AD">
        <w:rPr>
          <w:rFonts w:ascii="Arial" w:hAnsi="Arial" w:cs="Arial"/>
          <w:sz w:val="20"/>
          <w:szCs w:val="20"/>
        </w:rPr>
        <w:t>CenturyLink</w:t>
      </w:r>
      <w:r w:rsidR="00F33A2E" w:rsidRPr="00B80D08">
        <w:rPr>
          <w:rFonts w:ascii="Arial" w:hAnsi="Arial" w:cs="Arial"/>
          <w:sz w:val="20"/>
          <w:szCs w:val="20"/>
        </w:rPr>
        <w:t xml:space="preserve"> </w:t>
      </w:r>
      <w:r w:rsidR="00A53F1F">
        <w:rPr>
          <w:rFonts w:ascii="Arial" w:hAnsi="Arial" w:cs="Arial"/>
          <w:sz w:val="20"/>
          <w:szCs w:val="20"/>
        </w:rPr>
        <w:t>will</w:t>
      </w:r>
      <w:r w:rsidRPr="00B80D08">
        <w:rPr>
          <w:rFonts w:ascii="Arial" w:hAnsi="Arial" w:cs="Arial"/>
          <w:sz w:val="20"/>
          <w:szCs w:val="20"/>
        </w:rPr>
        <w:t xml:space="preserve"> implement the </w:t>
      </w:r>
      <w:r w:rsidR="00761EC0">
        <w:rPr>
          <w:rFonts w:ascii="Arial" w:hAnsi="Arial" w:cs="Arial"/>
          <w:sz w:val="20"/>
          <w:szCs w:val="20"/>
        </w:rPr>
        <w:t>second</w:t>
      </w:r>
      <w:r w:rsidRPr="00B80D08">
        <w:rPr>
          <w:rFonts w:ascii="Arial" w:hAnsi="Arial" w:cs="Arial"/>
          <w:sz w:val="20"/>
          <w:szCs w:val="20"/>
        </w:rPr>
        <w:t xml:space="preserve"> step in the 8YY Access Service reductions as mandated in the Federal Communications Commission's October 9, </w:t>
      </w:r>
      <w:proofErr w:type="gramStart"/>
      <w:r w:rsidRPr="00B80D08">
        <w:rPr>
          <w:rFonts w:ascii="Arial" w:hAnsi="Arial" w:cs="Arial"/>
          <w:sz w:val="20"/>
          <w:szCs w:val="20"/>
        </w:rPr>
        <w:t>2020</w:t>
      </w:r>
      <w:proofErr w:type="gramEnd"/>
      <w:r w:rsidRPr="00B80D08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 </w:t>
      </w:r>
    </w:p>
    <w:p w14:paraId="27FD162C" w14:textId="77777777" w:rsidR="00D13370" w:rsidRPr="00D876AD" w:rsidRDefault="00D13370" w:rsidP="00D876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99AF5" w14:textId="423A8ECF" w:rsidR="00AA28C8" w:rsidRDefault="00164913" w:rsidP="002C002E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A28C8">
        <w:rPr>
          <w:rFonts w:ascii="Arial" w:hAnsi="Arial" w:cs="Arial"/>
          <w:sz w:val="20"/>
        </w:rPr>
        <w:t xml:space="preserve">he Company </w:t>
      </w:r>
      <w:r w:rsidR="00D13370" w:rsidRPr="00D876AD">
        <w:rPr>
          <w:rFonts w:ascii="Arial" w:hAnsi="Arial" w:cs="Arial"/>
          <w:sz w:val="20"/>
        </w:rPr>
        <w:t>submit</w:t>
      </w:r>
      <w:r w:rsidR="00AA28C8">
        <w:rPr>
          <w:rFonts w:ascii="Arial" w:hAnsi="Arial" w:cs="Arial"/>
          <w:sz w:val="20"/>
        </w:rPr>
        <w:t>s</w:t>
      </w:r>
      <w:r w:rsidR="00D13370" w:rsidRPr="00D876AD">
        <w:rPr>
          <w:rFonts w:ascii="Arial" w:hAnsi="Arial" w:cs="Arial"/>
          <w:sz w:val="20"/>
        </w:rPr>
        <w:t xml:space="preserve"> this letter</w:t>
      </w:r>
      <w:r w:rsidR="00AA28C8">
        <w:rPr>
          <w:rFonts w:ascii="Arial" w:hAnsi="Arial" w:cs="Arial"/>
          <w:sz w:val="20"/>
        </w:rPr>
        <w:t xml:space="preserve"> confirming compliance with the </w:t>
      </w:r>
      <w:r w:rsidR="00AA28C8" w:rsidRPr="00B80D08">
        <w:rPr>
          <w:rFonts w:ascii="Arial" w:hAnsi="Arial" w:cs="Arial"/>
          <w:sz w:val="20"/>
        </w:rPr>
        <w:t>Public Utilities Commission of Ohio</w:t>
      </w:r>
      <w:r w:rsidR="00AA28C8">
        <w:rPr>
          <w:rFonts w:ascii="Arial" w:hAnsi="Arial" w:cs="Arial"/>
          <w:sz w:val="20"/>
        </w:rPr>
        <w:t>’s</w:t>
      </w:r>
      <w:r w:rsidR="002C002E">
        <w:rPr>
          <w:rFonts w:ascii="Arial" w:hAnsi="Arial" w:cs="Arial"/>
          <w:sz w:val="20"/>
        </w:rPr>
        <w:t xml:space="preserve"> </w:t>
      </w:r>
      <w:r w:rsidR="00D876AD" w:rsidRPr="00B80D08">
        <w:rPr>
          <w:rFonts w:ascii="Arial" w:hAnsi="Arial" w:cs="Arial"/>
          <w:sz w:val="20"/>
        </w:rPr>
        <w:t xml:space="preserve">Case No. </w:t>
      </w:r>
      <w:r w:rsidR="00D876AD" w:rsidRPr="00D13370">
        <w:rPr>
          <w:rFonts w:ascii="Arial" w:hAnsi="Arial" w:cs="Arial"/>
          <w:sz w:val="20"/>
        </w:rPr>
        <w:t>10-2387-TP-COI</w:t>
      </w:r>
      <w:r w:rsidR="00AA28C8">
        <w:rPr>
          <w:rFonts w:ascii="Arial" w:hAnsi="Arial" w:cs="Arial"/>
          <w:sz w:val="20"/>
        </w:rPr>
        <w:t xml:space="preserve"> on behalf of </w:t>
      </w:r>
      <w:r w:rsidR="00A4216C">
        <w:rPr>
          <w:rFonts w:ascii="Arial" w:hAnsi="Arial" w:cs="Arial"/>
          <w:sz w:val="20"/>
          <w:szCs w:val="20"/>
        </w:rPr>
        <w:t>CenturyTel Broadband Services, LLC</w:t>
      </w:r>
      <w:r w:rsidR="002C002E">
        <w:rPr>
          <w:rFonts w:ascii="Arial" w:hAnsi="Arial" w:cs="Arial"/>
          <w:sz w:val="20"/>
          <w:szCs w:val="20"/>
        </w:rPr>
        <w:t>.</w:t>
      </w:r>
      <w:r w:rsidR="00D876AD">
        <w:rPr>
          <w:rFonts w:ascii="Arial" w:hAnsi="Arial" w:cs="Arial"/>
          <w:sz w:val="20"/>
        </w:rPr>
        <w:t xml:space="preserve"> </w:t>
      </w:r>
    </w:p>
    <w:p w14:paraId="5248EEDA" w14:textId="77777777" w:rsidR="00AA28C8" w:rsidRDefault="00AA28C8" w:rsidP="00AA28C8">
      <w:pPr>
        <w:pStyle w:val="BodyTextIndent2"/>
        <w:ind w:left="0"/>
        <w:jc w:val="both"/>
        <w:rPr>
          <w:rFonts w:ascii="Arial" w:hAnsi="Arial" w:cs="Arial"/>
          <w:sz w:val="20"/>
        </w:rPr>
      </w:pPr>
    </w:p>
    <w:p w14:paraId="65E6DC3B" w14:textId="43F6D648" w:rsidR="00AA28C8" w:rsidRPr="00B80D08" w:rsidRDefault="00A4216C" w:rsidP="00AA28C8">
      <w:pPr>
        <w:pStyle w:val="BodyTextIndent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CenturyTel Broadband Services, LLC</w:t>
      </w:r>
      <w:r w:rsidR="00AA28C8" w:rsidRPr="00B80D08">
        <w:rPr>
          <w:rFonts w:ascii="Arial" w:hAnsi="Arial" w:cs="Arial"/>
          <w:sz w:val="20"/>
        </w:rPr>
        <w:t xml:space="preserve"> concurs</w:t>
      </w:r>
      <w:r w:rsidR="00AA28C8">
        <w:rPr>
          <w:rFonts w:ascii="Arial" w:hAnsi="Arial" w:cs="Arial"/>
          <w:sz w:val="20"/>
        </w:rPr>
        <w:t xml:space="preserve"> </w:t>
      </w:r>
      <w:r w:rsidR="00AA28C8" w:rsidRPr="00B80D08">
        <w:rPr>
          <w:rFonts w:ascii="Arial" w:hAnsi="Arial" w:cs="Arial"/>
          <w:sz w:val="20"/>
        </w:rPr>
        <w:t>with Century</w:t>
      </w:r>
      <w:r>
        <w:rPr>
          <w:rFonts w:ascii="Arial" w:hAnsi="Arial" w:cs="Arial"/>
          <w:sz w:val="20"/>
        </w:rPr>
        <w:t xml:space="preserve">Tel Broadband Services, LLC </w:t>
      </w:r>
      <w:r w:rsidR="002C002E">
        <w:rPr>
          <w:rFonts w:ascii="Arial" w:hAnsi="Arial" w:cs="Arial"/>
          <w:sz w:val="20"/>
        </w:rPr>
        <w:t xml:space="preserve">Competitive </w:t>
      </w:r>
      <w:r w:rsidR="00AA28C8" w:rsidRPr="00B80D08">
        <w:rPr>
          <w:rFonts w:ascii="Arial" w:hAnsi="Arial" w:cs="Arial"/>
          <w:sz w:val="20"/>
        </w:rPr>
        <w:t>Operating Companies Tariff F.C.C. No. 1,</w:t>
      </w:r>
      <w:r w:rsidR="002C002E">
        <w:rPr>
          <w:rFonts w:ascii="Arial" w:hAnsi="Arial" w:cs="Arial"/>
          <w:sz w:val="20"/>
        </w:rPr>
        <w:t xml:space="preserve"> </w:t>
      </w:r>
      <w:r w:rsidR="00AA28C8" w:rsidRPr="00B80D08">
        <w:rPr>
          <w:rFonts w:ascii="Arial" w:hAnsi="Arial" w:cs="Arial"/>
          <w:sz w:val="20"/>
        </w:rPr>
        <w:t>for the provision of Carrier Access</w:t>
      </w:r>
      <w:r w:rsidR="00AA28C8">
        <w:rPr>
          <w:rFonts w:ascii="Arial" w:hAnsi="Arial" w:cs="Arial"/>
          <w:sz w:val="20"/>
        </w:rPr>
        <w:t xml:space="preserve"> rates</w:t>
      </w:r>
      <w:r w:rsidR="00AA28C8" w:rsidRPr="00B80D08">
        <w:rPr>
          <w:rFonts w:ascii="Arial" w:hAnsi="Arial" w:cs="Arial"/>
          <w:sz w:val="20"/>
        </w:rPr>
        <w:t xml:space="preserve"> as outlined </w:t>
      </w:r>
      <w:r w:rsidR="008861DE">
        <w:rPr>
          <w:rFonts w:ascii="Arial" w:hAnsi="Arial" w:cs="Arial"/>
          <w:sz w:val="20"/>
        </w:rPr>
        <w:t>i</w:t>
      </w:r>
      <w:r w:rsidR="00AA28C8" w:rsidRPr="00B80D08">
        <w:rPr>
          <w:rFonts w:ascii="Arial" w:hAnsi="Arial" w:cs="Arial"/>
          <w:sz w:val="20"/>
        </w:rPr>
        <w:t xml:space="preserve">n </w:t>
      </w:r>
      <w:r w:rsidR="008861DE">
        <w:rPr>
          <w:rFonts w:ascii="Arial" w:hAnsi="Arial" w:cs="Arial"/>
          <w:sz w:val="20"/>
        </w:rPr>
        <w:t xml:space="preserve">Section 6, </w:t>
      </w:r>
      <w:r w:rsidR="00AA28C8" w:rsidRPr="00B80D08">
        <w:rPr>
          <w:rFonts w:ascii="Arial" w:hAnsi="Arial" w:cs="Arial"/>
          <w:sz w:val="20"/>
        </w:rPr>
        <w:t>Sheet No</w:t>
      </w:r>
      <w:r w:rsidR="008861DE">
        <w:rPr>
          <w:rFonts w:ascii="Arial" w:hAnsi="Arial" w:cs="Arial"/>
          <w:sz w:val="20"/>
        </w:rPr>
        <w:t>s</w:t>
      </w:r>
      <w:r w:rsidR="00AA28C8" w:rsidRPr="00B80D08">
        <w:rPr>
          <w:rFonts w:ascii="Arial" w:hAnsi="Arial" w:cs="Arial"/>
          <w:sz w:val="20"/>
        </w:rPr>
        <w:t xml:space="preserve">. </w:t>
      </w:r>
      <w:r w:rsidR="008861D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1-23</w:t>
      </w:r>
      <w:r w:rsidR="00AA28C8" w:rsidRPr="00B80D08">
        <w:rPr>
          <w:rFonts w:ascii="Arial" w:hAnsi="Arial" w:cs="Arial"/>
          <w:sz w:val="20"/>
        </w:rPr>
        <w:t xml:space="preserve"> of the </w:t>
      </w:r>
      <w:r w:rsidR="00D95FDF">
        <w:rPr>
          <w:rFonts w:ascii="Arial" w:hAnsi="Arial" w:cs="Arial"/>
          <w:sz w:val="20"/>
        </w:rPr>
        <w:t>CenturyTel Broadband Services, LLC Tariff No. 1</w:t>
      </w:r>
      <w:r w:rsidR="00AA28C8" w:rsidRPr="00B80D08">
        <w:rPr>
          <w:rFonts w:ascii="Arial" w:hAnsi="Arial" w:cs="Arial"/>
          <w:sz w:val="20"/>
        </w:rPr>
        <w:t xml:space="preserve">.  </w:t>
      </w:r>
      <w:r w:rsidR="00655BB9">
        <w:rPr>
          <w:rFonts w:ascii="Arial" w:hAnsi="Arial" w:cs="Arial"/>
          <w:sz w:val="20"/>
        </w:rPr>
        <w:t>Therefore, no other tariff revisions are required.</w:t>
      </w:r>
    </w:p>
    <w:p w14:paraId="093F8BE7" w14:textId="77777777" w:rsidR="00AA28C8" w:rsidRPr="00D876AD" w:rsidRDefault="00AA28C8" w:rsidP="00D876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AEBB6" w14:textId="77777777" w:rsidR="00C64599" w:rsidRPr="003E58AF" w:rsidRDefault="00C64599" w:rsidP="00C64599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2C61675B" w14:textId="77777777" w:rsidR="00C64599" w:rsidRPr="003E58AF" w:rsidRDefault="00C64599" w:rsidP="00C64599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2FC6D76B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7A42E7AE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D9FE8E" wp14:editId="1C076089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E6CF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A982EA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10449D" w14:textId="77777777" w:rsidR="00C64599" w:rsidRPr="003E58AF" w:rsidRDefault="00C64599" w:rsidP="00C645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A2533BE" w14:textId="77777777" w:rsidR="00C64599" w:rsidRPr="003E58AF" w:rsidRDefault="00C64599" w:rsidP="00C645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EF1D7" w14:textId="77777777" w:rsidR="00C64599" w:rsidRPr="003E58AF" w:rsidRDefault="00C64599" w:rsidP="00C64599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9D09B92" w14:textId="77777777" w:rsidR="00C64599" w:rsidRPr="003E58AF" w:rsidRDefault="00C64599" w:rsidP="00C64599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2ED2168" w14:textId="77777777" w:rsidR="00C64599" w:rsidRDefault="00C64599" w:rsidP="00C64599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6E2765E0" w14:textId="77777777" w:rsidR="00C64599" w:rsidRPr="007D76A9" w:rsidRDefault="00C64599" w:rsidP="00C64599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787C2D12" w14:textId="77777777" w:rsidR="00C64599" w:rsidRDefault="00C64599" w:rsidP="00C6459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1E2A" wp14:editId="79052C8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C8B3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164928F6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0FB5261C" w14:textId="77777777" w:rsidR="00C64599" w:rsidRPr="00167077" w:rsidRDefault="00B74262" w:rsidP="00C64599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64599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3383B140" w14:textId="77777777" w:rsidR="00C64599" w:rsidRPr="00167077" w:rsidRDefault="00C64599" w:rsidP="00C64599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5E33BD1D" w14:textId="77777777" w:rsidR="00C64599" w:rsidRPr="005A4963" w:rsidRDefault="00C64599" w:rsidP="00C6459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1E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0D3DC8B3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164928F6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0FB5261C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3383B140" w14:textId="77777777" w:rsidR="00C64599" w:rsidRPr="00167077" w:rsidRDefault="00C64599" w:rsidP="00C64599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5E33BD1D" w14:textId="77777777" w:rsidR="00C64599" w:rsidRPr="005A4963" w:rsidRDefault="00C64599" w:rsidP="00C6459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76A9">
        <w:rPr>
          <w:rFonts w:ascii="Arial" w:hAnsi="Arial" w:cs="Arial"/>
          <w:color w:val="7F7F7F" w:themeColor="text1" w:themeTint="80"/>
          <w:sz w:val="18"/>
          <w:szCs w:val="16"/>
        </w:rPr>
        <w:t>OH202</w:t>
      </w:r>
      <w:r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55B07156" w14:textId="453E9743" w:rsidR="00BD600E" w:rsidRPr="00780F80" w:rsidRDefault="00BD600E" w:rsidP="00C645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600E" w:rsidRPr="00780F80" w:rsidSect="0070101E">
      <w:headerReference w:type="default" r:id="rId11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3EB9D079" wp14:editId="3389DE2C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9" name="Picture 9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437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64913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02E"/>
    <w:rsid w:val="002C0FC2"/>
    <w:rsid w:val="002D40A4"/>
    <w:rsid w:val="002E02AD"/>
    <w:rsid w:val="00300FB7"/>
    <w:rsid w:val="00321B8E"/>
    <w:rsid w:val="0034151B"/>
    <w:rsid w:val="00352106"/>
    <w:rsid w:val="00364453"/>
    <w:rsid w:val="003862B6"/>
    <w:rsid w:val="00387484"/>
    <w:rsid w:val="003909A1"/>
    <w:rsid w:val="003974FC"/>
    <w:rsid w:val="003C5F23"/>
    <w:rsid w:val="003D4B4D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4D4F"/>
    <w:rsid w:val="004E7DEF"/>
    <w:rsid w:val="004F36F6"/>
    <w:rsid w:val="005045C8"/>
    <w:rsid w:val="00520F06"/>
    <w:rsid w:val="005604F2"/>
    <w:rsid w:val="005772B7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1EC0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60E2"/>
    <w:rsid w:val="008803EC"/>
    <w:rsid w:val="008861DE"/>
    <w:rsid w:val="008A5B46"/>
    <w:rsid w:val="008B3C38"/>
    <w:rsid w:val="008C27BE"/>
    <w:rsid w:val="008C38A9"/>
    <w:rsid w:val="008D2E28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16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74262"/>
    <w:rsid w:val="00B806CA"/>
    <w:rsid w:val="00B80D08"/>
    <w:rsid w:val="00BB0973"/>
    <w:rsid w:val="00BC270C"/>
    <w:rsid w:val="00BC3D9B"/>
    <w:rsid w:val="00BD600E"/>
    <w:rsid w:val="00C0420D"/>
    <w:rsid w:val="00C22D6D"/>
    <w:rsid w:val="00C35EA1"/>
    <w:rsid w:val="00C36B5B"/>
    <w:rsid w:val="00C64599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95FDF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yn.M.Crichton@Century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yn.M.Crichton@Century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7453-3260-4EB8-9DED-E9E0512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3</cp:revision>
  <cp:lastPrinted>2012-01-17T16:20:00Z</cp:lastPrinted>
  <dcterms:created xsi:type="dcterms:W3CDTF">2022-06-20T14:28:00Z</dcterms:created>
  <dcterms:modified xsi:type="dcterms:W3CDTF">2022-06-20T15:04:00Z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