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C7BB2" w:rsidP="00367190" w14:paraId="15262895" w14:textId="77777777"/>
    <w:p w:rsidR="007C7BB2" w:rsidP="00367190" w14:paraId="4A256ACE" w14:textId="77777777"/>
    <w:p w:rsidR="00367190" w:rsidRPr="00367190" w:rsidP="00367190" w14:paraId="304D2C63" w14:textId="5E6A9EF4">
      <w:r>
        <w:t xml:space="preserve">February </w:t>
      </w:r>
      <w:r w:rsidR="00AB5F45">
        <w:t>18</w:t>
      </w:r>
      <w:r w:rsidRPr="00367190" w:rsidR="009E3C21">
        <w:t>, 2022</w:t>
      </w:r>
    </w:p>
    <w:p w:rsidR="00367190" w:rsidRPr="00367190" w:rsidP="00367190" w14:paraId="1BAC96AD" w14:textId="77777777"/>
    <w:p w:rsidR="00367190" w:rsidRPr="00367190" w:rsidP="00367190" w14:paraId="471D33FA" w14:textId="06629A03">
      <w:r>
        <w:t>Ms. Tanowa Troupe, Secretary</w:t>
      </w:r>
    </w:p>
    <w:p w:rsidR="00367190" w:rsidRPr="00367190" w:rsidP="00367190" w14:paraId="465FE273" w14:textId="77777777">
      <w:r w:rsidRPr="00367190">
        <w:t>Public Utilities Commission of Ohio</w:t>
      </w:r>
    </w:p>
    <w:p w:rsidR="00367190" w:rsidRPr="00367190" w:rsidP="00367190" w14:paraId="677F2D71" w14:textId="77777777">
      <w:r w:rsidRPr="00367190">
        <w:t>180 East Broad Street, 11th Floor</w:t>
      </w:r>
    </w:p>
    <w:p w:rsidR="00367190" w:rsidRPr="00367190" w:rsidP="00367190" w14:paraId="14FF35D3" w14:textId="77777777">
      <w:r w:rsidRPr="00367190">
        <w:t>Columbus, Ohio 43215</w:t>
      </w:r>
    </w:p>
    <w:p w:rsidR="00367190" w:rsidRPr="00367190" w:rsidP="00367190" w14:paraId="1DC0971A" w14:textId="77777777"/>
    <w:p w:rsidR="00367190" w:rsidRPr="00470500" w:rsidP="00470500" w14:paraId="1DDA5AFE" w14:textId="5A5AC8BA">
      <w:pPr>
        <w:ind w:left="720" w:hanging="720"/>
        <w:rPr>
          <w:i/>
          <w:iCs/>
        </w:rPr>
      </w:pPr>
      <w:r w:rsidRPr="00367190">
        <w:t>R</w:t>
      </w:r>
      <w:r w:rsidR="007A77C1">
        <w:t>E</w:t>
      </w:r>
      <w:r w:rsidRPr="00367190">
        <w:t xml:space="preserve">: </w:t>
      </w:r>
      <w:r w:rsidR="00584EDD">
        <w:tab/>
      </w:r>
      <w:r w:rsidR="00470500">
        <w:rPr>
          <w:i/>
          <w:iCs/>
        </w:rPr>
        <w:t>In the Matter of the Review of the Non-Market Based Services Rider contained in the Tariffs of Ohio Edison, The Cleveland Electric Illuminating Company, and The Toledo Edison Company</w:t>
      </w:r>
      <w:r w:rsidR="00470500">
        <w:t>, Case No. 21-1225-EL-RDR.</w:t>
      </w:r>
      <w:r w:rsidR="00470500">
        <w:rPr>
          <w:i/>
          <w:iCs/>
        </w:rPr>
        <w:t xml:space="preserve"> </w:t>
      </w:r>
    </w:p>
    <w:p w:rsidR="00470500" w:rsidRPr="00470500" w:rsidP="00470500" w14:paraId="7534D513" w14:textId="77777777">
      <w:pPr>
        <w:ind w:left="720" w:hanging="720"/>
        <w:rPr>
          <w:i/>
          <w:iCs/>
        </w:rPr>
      </w:pPr>
    </w:p>
    <w:p w:rsidR="00367190" w:rsidRPr="00367190" w:rsidP="00367190" w14:paraId="5CE17DFE" w14:textId="77777777">
      <w:r w:rsidRPr="00367190">
        <w:t xml:space="preserve">Dear </w:t>
      </w:r>
      <w:r>
        <w:t xml:space="preserve">Ms. </w:t>
      </w:r>
      <w:r w:rsidRPr="00367190">
        <w:t>Troupe</w:t>
      </w:r>
      <w:r>
        <w:t>:</w:t>
      </w:r>
    </w:p>
    <w:p w:rsidR="00367190" w:rsidRPr="00367190" w:rsidP="00367190" w14:paraId="51AB55B2" w14:textId="77777777"/>
    <w:p w:rsidR="007757DB" w:rsidP="00C42129" w14:paraId="1BBA3875" w14:textId="44CEBF2D">
      <w:r>
        <w:t>The Ohio Consumers’ Counsel</w:t>
      </w:r>
      <w:r w:rsidR="00C87AEC">
        <w:t xml:space="preserve"> (“OCC”)</w:t>
      </w:r>
      <w:r>
        <w:t>, with this letter, is updating our Consumer Protection Comments filed on January 25, 2022.</w:t>
      </w:r>
      <w:r w:rsidR="00C87AEC">
        <w:t xml:space="preserve"> </w:t>
      </w:r>
      <w:r w:rsidR="00F2121A">
        <w:t>There</w:t>
      </w:r>
      <w:r w:rsidR="00C87AEC">
        <w:t>, OCC</w:t>
      </w:r>
      <w:r w:rsidR="00F2121A">
        <w:t xml:space="preserve"> expressed concerns that </w:t>
      </w:r>
      <w:r>
        <w:t xml:space="preserve">FirstEnergy is charging </w:t>
      </w:r>
      <w:r w:rsidR="00F2121A">
        <w:t xml:space="preserve">residential consumers higher </w:t>
      </w:r>
      <w:r>
        <w:t>rates</w:t>
      </w:r>
      <w:r w:rsidR="00F2121A">
        <w:t xml:space="preserve"> to enable this program (that was adopted as part of its last electric security plan). </w:t>
      </w:r>
      <w:r w:rsidR="00E15374">
        <w:t xml:space="preserve">Our update is prompted by the filing of a PUCO </w:t>
      </w:r>
      <w:r w:rsidR="001D4F19">
        <w:t>S</w:t>
      </w:r>
      <w:r w:rsidR="00E15374">
        <w:t>taff report this week.</w:t>
      </w:r>
    </w:p>
    <w:p w:rsidR="007757DB" w:rsidP="00C42129" w14:paraId="7DBC907A" w14:textId="77777777"/>
    <w:p w:rsidR="00C87AEC" w:rsidP="00C42129" w14:paraId="033C5D52" w14:textId="03981825">
      <w:r>
        <w:t>In our Comments, OCC</w:t>
      </w:r>
      <w:r>
        <w:t xml:space="preserve"> recommended </w:t>
      </w:r>
      <w:r w:rsidR="00F91F30">
        <w:t>that the long-awaited</w:t>
      </w:r>
      <w:r>
        <w:t xml:space="preserve"> PUCO review of this </w:t>
      </w:r>
      <w:r w:rsidR="00E33551">
        <w:t xml:space="preserve">“pilot” </w:t>
      </w:r>
      <w:r>
        <w:t>electric rate program for large business customers</w:t>
      </w:r>
      <w:r w:rsidR="00F91F30">
        <w:t xml:space="preserve"> be made to happen</w:t>
      </w:r>
      <w:r>
        <w:t>. Th</w:t>
      </w:r>
      <w:r w:rsidR="007757DB">
        <w:t>e</w:t>
      </w:r>
      <w:r>
        <w:t xml:space="preserve"> review would be</w:t>
      </w:r>
      <w:r w:rsidR="00F91F30">
        <w:t xml:space="preserve"> consistent with the PUCO’s expectation </w:t>
      </w:r>
      <w:r>
        <w:t>in 2016</w:t>
      </w:r>
      <w:r w:rsidR="00F91F30">
        <w:t xml:space="preserve"> that its Staff would </w:t>
      </w:r>
      <w:r>
        <w:t>conduct</w:t>
      </w:r>
      <w:r w:rsidR="00F91F30">
        <w:t xml:space="preserve"> the review</w:t>
      </w:r>
      <w:r>
        <w:t xml:space="preserve">. The review was to include an assessment of the program’s “cost-shifting” at the expense of other customers (including residential consumers), </w:t>
      </w:r>
      <w:r w:rsidR="00F91F30">
        <w:t xml:space="preserve">since FirstEnergy would expect </w:t>
      </w:r>
      <w:r>
        <w:t xml:space="preserve">to </w:t>
      </w:r>
      <w:r w:rsidR="00F91F30">
        <w:t xml:space="preserve">be </w:t>
      </w:r>
      <w:r>
        <w:t>ma</w:t>
      </w:r>
      <w:r w:rsidR="00F91F30">
        <w:t>de</w:t>
      </w:r>
      <w:r>
        <w:t xml:space="preserve"> whole</w:t>
      </w:r>
      <w:r w:rsidR="00F91F30">
        <w:t xml:space="preserve"> </w:t>
      </w:r>
      <w:r w:rsidR="00AB5F45">
        <w:t>from business customers’ participation in the program</w:t>
      </w:r>
      <w:r>
        <w:t xml:space="preserve">. Our concern about </w:t>
      </w:r>
      <w:r w:rsidR="00E33551">
        <w:t>cost-shifting</w:t>
      </w:r>
      <w:r>
        <w:t xml:space="preserve"> to residential consumers </w:t>
      </w:r>
      <w:r w:rsidR="00E33551">
        <w:t>has been</w:t>
      </w:r>
      <w:r>
        <w:t xml:space="preserve"> underscored by </w:t>
      </w:r>
      <w:r w:rsidR="00F91F30">
        <w:t xml:space="preserve">corporate participation in the program growing from 40 participants to </w:t>
      </w:r>
      <w:r w:rsidR="00AB5F45">
        <w:t xml:space="preserve">over </w:t>
      </w:r>
      <w:r w:rsidR="00F91F30">
        <w:t>70, over five years.</w:t>
      </w:r>
    </w:p>
    <w:p w:rsidR="00C87AEC" w:rsidP="00C42129" w14:paraId="2534827C" w14:textId="77777777"/>
    <w:p w:rsidR="000542C2" w:rsidP="00C42129" w14:paraId="5FC57B34" w14:textId="1FD48CB2">
      <w:r>
        <w:t xml:space="preserve">On February 14, 2022, </w:t>
      </w:r>
      <w:r w:rsidR="0036154C">
        <w:t xml:space="preserve">the PUCO </w:t>
      </w:r>
      <w:r>
        <w:t>Staff filed a Review and Recommendation (“Staff Report”).</w:t>
      </w:r>
      <w:r w:rsidR="000D7B56">
        <w:t xml:space="preserve"> The Staff </w:t>
      </w:r>
      <w:r>
        <w:t>recommend</w:t>
      </w:r>
      <w:r w:rsidR="000D7B56">
        <w:t>ed</w:t>
      </w:r>
      <w:r>
        <w:t xml:space="preserve"> that the PUCO approve FirstEnergy’s </w:t>
      </w:r>
      <w:r w:rsidR="00E33551">
        <w:t xml:space="preserve">new </w:t>
      </w:r>
      <w:r>
        <w:t>rates and schedules</w:t>
      </w:r>
      <w:r w:rsidR="00E33551">
        <w:t xml:space="preserve"> for the pilot program</w:t>
      </w:r>
      <w:r w:rsidR="002E0EEF">
        <w:t xml:space="preserve">, subject to </w:t>
      </w:r>
      <w:r>
        <w:t>modifications</w:t>
      </w:r>
      <w:r w:rsidR="00E33551">
        <w:t>.</w:t>
      </w:r>
      <w:r w:rsidR="004E6540">
        <w:t xml:space="preserve"> </w:t>
      </w:r>
    </w:p>
    <w:p w:rsidR="000542C2" w:rsidP="00C42129" w14:paraId="13165EC1" w14:textId="77777777"/>
    <w:p w:rsidR="00295E74" w:rsidP="00C42129" w14:paraId="06D9BA80" w14:textId="65A25F1C">
      <w:r>
        <w:t>Importantly</w:t>
      </w:r>
      <w:r w:rsidR="000D7B56">
        <w:t>,</w:t>
      </w:r>
      <w:r>
        <w:t xml:space="preserve"> the </w:t>
      </w:r>
      <w:r>
        <w:t xml:space="preserve">PUCO </w:t>
      </w:r>
      <w:r>
        <w:t>Staff state</w:t>
      </w:r>
      <w:r w:rsidR="000D7B56">
        <w:t>d</w:t>
      </w:r>
      <w:r>
        <w:t xml:space="preserve"> in its Report</w:t>
      </w:r>
      <w:r>
        <w:t xml:space="preserve"> the following with respect to FirstEnergy’s Rider NMB </w:t>
      </w:r>
      <w:r w:rsidR="00F76269">
        <w:t>pilot program:</w:t>
      </w:r>
    </w:p>
    <w:p w:rsidR="00F76269" w:rsidP="00367190" w14:paraId="3C087ACE" w14:textId="2C5C182A">
      <w:pPr>
        <w:ind w:right="1440"/>
      </w:pPr>
    </w:p>
    <w:p w:rsidR="00F76269" w:rsidP="00F76269" w14:paraId="6417C93D" w14:textId="3A59334A">
      <w:pPr>
        <w:ind w:left="720" w:right="720" w:hanging="720"/>
      </w:pPr>
      <w:r>
        <w:tab/>
        <w:t xml:space="preserve">In its 5th Entry on Rehearing in Case No. 14-1297-EL-SSO, dated October 16, 2016, the Commission noted that the Rider NMB pilot program bears further study to determine if the actual results of the pilot program, rather than the projected results are in the public interest. The Commission directs the Companies and Staff to review the actual results and report their findings to the Commission. </w:t>
      </w:r>
      <w:r w:rsidRPr="003D2074">
        <w:rPr>
          <w:b/>
          <w:bCs/>
          <w:i/>
          <w:iCs/>
        </w:rPr>
        <w:t>Staff notes this review will be initiated by the end of 2022.</w:t>
      </w:r>
      <w:r w:rsidR="003D2074">
        <w:t xml:space="preserve"> (Emphasis added).</w:t>
      </w:r>
    </w:p>
    <w:p w:rsidR="003D2074" w:rsidP="00F76269" w14:paraId="0B118224" w14:textId="39BA53E7">
      <w:pPr>
        <w:ind w:left="720" w:right="720" w:hanging="720"/>
      </w:pPr>
    </w:p>
    <w:p w:rsidR="007757DB" w:rsidP="00EB1298" w14:paraId="6103E886" w14:textId="5B84F3A3">
      <w:r>
        <w:t xml:space="preserve">OCC appreciates </w:t>
      </w:r>
      <w:r w:rsidR="000D7B56">
        <w:t>the PUCO</w:t>
      </w:r>
      <w:r w:rsidR="00F2121A">
        <w:t xml:space="preserve"> Staff</w:t>
      </w:r>
      <w:r w:rsidR="000D7B56">
        <w:t>’s plan to</w:t>
      </w:r>
      <w:r w:rsidR="00F2121A">
        <w:t xml:space="preserve"> finally</w:t>
      </w:r>
      <w:r w:rsidR="000D7B56">
        <w:t xml:space="preserve"> </w:t>
      </w:r>
      <w:r w:rsidRPr="00AB5F45" w:rsidR="000D7B56">
        <w:rPr>
          <w:i/>
          <w:iCs/>
        </w:rPr>
        <w:t>initiate</w:t>
      </w:r>
      <w:r>
        <w:t xml:space="preserve"> a review of the Rider NMB pilot program</w:t>
      </w:r>
      <w:r>
        <w:t xml:space="preserve">, though the initiation could be as late as </w:t>
      </w:r>
      <w:r>
        <w:t>year</w:t>
      </w:r>
      <w:r>
        <w:t>-end and</w:t>
      </w:r>
      <w:r w:rsidR="00F2121A">
        <w:t xml:space="preserve"> a target completion date was not stated</w:t>
      </w:r>
      <w:r>
        <w:t xml:space="preserve">. </w:t>
      </w:r>
    </w:p>
    <w:p w:rsidR="007757DB" w:rsidP="00EB1298" w14:paraId="01178EBB" w14:textId="77777777"/>
    <w:p w:rsidR="00C446D3" w:rsidP="00F2121A" w14:paraId="771AB07B" w14:textId="31A0F76D">
      <w:r>
        <w:t>Accordingly</w:t>
      </w:r>
      <w:r w:rsidR="00AB5F45">
        <w:t>,</w:t>
      </w:r>
      <w:r w:rsidR="007757DB">
        <w:t xml:space="preserve"> and</w:t>
      </w:r>
      <w:r>
        <w:t xml:space="preserve"> </w:t>
      </w:r>
      <w:r w:rsidR="007757DB">
        <w:t>effective immediately, the PUCO should not allow FirstEnergy to</w:t>
      </w:r>
      <w:r w:rsidRPr="00A40F78" w:rsidR="00140142">
        <w:t xml:space="preserve"> add </w:t>
      </w:r>
      <w:r w:rsidR="00815F11">
        <w:t>participants</w:t>
      </w:r>
      <w:r w:rsidRPr="00A40F78" w:rsidR="00140142">
        <w:t xml:space="preserve"> to the pilot program</w:t>
      </w:r>
      <w:r>
        <w:t xml:space="preserve"> </w:t>
      </w:r>
      <w:r w:rsidR="007757DB">
        <w:t xml:space="preserve">while </w:t>
      </w:r>
      <w:r>
        <w:t xml:space="preserve">the PUCO Staff </w:t>
      </w:r>
      <w:r w:rsidR="007757DB">
        <w:t xml:space="preserve">conducts </w:t>
      </w:r>
      <w:r>
        <w:t>its review</w:t>
      </w:r>
      <w:r w:rsidRPr="00A40F78" w:rsidR="00140142">
        <w:t>.</w:t>
      </w:r>
      <w:r w:rsidR="007757DB">
        <w:t xml:space="preserve"> This moratorium will protect consumers from increased bills due to cost shifting. The future of the program should then be decided after the PUCO Staff’s review.</w:t>
      </w:r>
      <w:r w:rsidR="004E6540">
        <w:t xml:space="preserve"> </w:t>
      </w:r>
      <w:bookmarkStart w:id="0" w:name="_Toc93504275"/>
    </w:p>
    <w:p w:rsidR="00811624" w:rsidP="002812FC" w14:paraId="13BED043" w14:textId="77777777"/>
    <w:p w:rsidR="00295E74" w:rsidP="002812FC" w14:paraId="1549FCD1" w14:textId="51286178">
      <w:r w:rsidRPr="00A40F78">
        <w:t>The</w:t>
      </w:r>
      <w:r>
        <w:t xml:space="preserve"> </w:t>
      </w:r>
      <w:r w:rsidRPr="00A40F78">
        <w:t>PUCO Staff</w:t>
      </w:r>
      <w:r>
        <w:t xml:space="preserve"> should </w:t>
      </w:r>
      <w:r w:rsidRPr="00A40F78">
        <w:t>publicly report</w:t>
      </w:r>
      <w:r>
        <w:t xml:space="preserve"> </w:t>
      </w:r>
      <w:r w:rsidRPr="00A40F78">
        <w:t>its findings</w:t>
      </w:r>
      <w:r w:rsidR="007757DB">
        <w:t xml:space="preserve"> </w:t>
      </w:r>
      <w:r>
        <w:t xml:space="preserve">regarding </w:t>
      </w:r>
      <w:r w:rsidR="007757DB">
        <w:t xml:space="preserve">FirstEnergy’s </w:t>
      </w:r>
      <w:r>
        <w:t xml:space="preserve">Rider NMB pilot </w:t>
      </w:r>
      <w:r w:rsidR="007757DB">
        <w:t xml:space="preserve">program. </w:t>
      </w:r>
      <w:r w:rsidR="00EC24E2">
        <w:t>For transparency, t</w:t>
      </w:r>
      <w:r w:rsidR="007757DB">
        <w:t>hat public filing should</w:t>
      </w:r>
      <w:r w:rsidRPr="00A40F78">
        <w:t xml:space="preserve"> includ</w:t>
      </w:r>
      <w:r w:rsidR="007757DB">
        <w:t>e</w:t>
      </w:r>
      <w:r w:rsidRPr="00A40F78">
        <w:t xml:space="preserve"> the </w:t>
      </w:r>
      <w:r w:rsidR="007757DB">
        <w:t>dollar amounts</w:t>
      </w:r>
      <w:r w:rsidRPr="00A40F78" w:rsidR="007757DB">
        <w:t xml:space="preserve"> </w:t>
      </w:r>
      <w:r w:rsidRPr="00A40F78">
        <w:t>of cost shifting</w:t>
      </w:r>
      <w:r w:rsidR="007757DB">
        <w:t xml:space="preserve"> and higher charges</w:t>
      </w:r>
      <w:r w:rsidRPr="00A40F78">
        <w:t xml:space="preserve"> to other c</w:t>
      </w:r>
      <w:r>
        <w:t>onsumers</w:t>
      </w:r>
      <w:r w:rsidRPr="00A40F78">
        <w:t xml:space="preserve"> </w:t>
      </w:r>
      <w:r w:rsidR="007757DB">
        <w:t xml:space="preserve">who are </w:t>
      </w:r>
      <w:r w:rsidR="002E0EEF">
        <w:t>not participa</w:t>
      </w:r>
      <w:r w:rsidR="007757DB">
        <w:t xml:space="preserve">nts in </w:t>
      </w:r>
      <w:r w:rsidR="002E0EEF">
        <w:t>the pilot program</w:t>
      </w:r>
      <w:r w:rsidR="007757DB">
        <w:t>.</w:t>
      </w:r>
      <w:r w:rsidR="002E0EEF">
        <w:t xml:space="preserve"> </w:t>
      </w:r>
      <w:r w:rsidR="007757DB">
        <w:t xml:space="preserve">The public </w:t>
      </w:r>
      <w:r w:rsidRPr="00A40F78">
        <w:t>docket</w:t>
      </w:r>
      <w:r w:rsidR="007757DB">
        <w:t>ing of the Staff’s review should be followed by</w:t>
      </w:r>
      <w:r w:rsidRPr="00A40F78">
        <w:t xml:space="preserve"> </w:t>
      </w:r>
      <w:r w:rsidR="00EC24E2">
        <w:t xml:space="preserve">at least an opportunity for public </w:t>
      </w:r>
      <w:r w:rsidR="00811624">
        <w:t>comment</w:t>
      </w:r>
      <w:r w:rsidR="00EC24E2">
        <w:t>.</w:t>
      </w:r>
      <w:bookmarkEnd w:id="0"/>
      <w:r w:rsidR="004E6540">
        <w:t xml:space="preserve"> </w:t>
      </w:r>
    </w:p>
    <w:p w:rsidR="00367190" w:rsidRPr="00367190" w:rsidP="00367190" w14:paraId="61D40CEF" w14:textId="69D46C42">
      <w:pPr>
        <w:ind w:right="1440"/>
      </w:pPr>
      <w:r>
        <w:tab/>
      </w:r>
    </w:p>
    <w:p w:rsidR="00A76EF7" w:rsidP="004E49B9" w14:paraId="08CAB282" w14:textId="753D48EF">
      <w:pPr>
        <w:ind w:right="1440"/>
      </w:pPr>
      <w:r w:rsidRPr="00367190">
        <w:t>Thank you.</w:t>
      </w:r>
    </w:p>
    <w:p w:rsidR="002F5B3D" w:rsidRPr="00367190" w:rsidP="004E49B9" w14:paraId="632ECB70" w14:textId="77777777">
      <w:pPr>
        <w:ind w:right="1440"/>
      </w:pPr>
    </w:p>
    <w:p w:rsidR="00367190" w:rsidRPr="00367190" w:rsidP="004E49B9" w14:paraId="153F79F5" w14:textId="77777777">
      <w:pPr>
        <w:ind w:right="2322"/>
      </w:pPr>
      <w:r w:rsidRPr="00367190">
        <w:t>Very truly yours,</w:t>
      </w:r>
    </w:p>
    <w:p w:rsidR="00367190" w:rsidRPr="00367190" w:rsidP="004E49B9" w14:paraId="3F365F8E" w14:textId="77777777">
      <w:pPr>
        <w:ind w:right="2322"/>
      </w:pPr>
    </w:p>
    <w:p w:rsidR="00367190" w:rsidP="004E49B9" w14:paraId="23FCA33A" w14:textId="3047893F">
      <w:pPr>
        <w:ind w:right="2322"/>
        <w:rPr>
          <w:i/>
          <w:iCs/>
        </w:rPr>
      </w:pPr>
      <w:r w:rsidRPr="000F5E4B">
        <w:rPr>
          <w:i/>
          <w:iCs/>
        </w:rPr>
        <w:t>/s/</w:t>
      </w:r>
      <w:r w:rsidR="002812FC">
        <w:rPr>
          <w:i/>
          <w:iCs/>
        </w:rPr>
        <w:t xml:space="preserve"> Angela D. O’Brien</w:t>
      </w:r>
    </w:p>
    <w:p w:rsidR="000F5E4B" w:rsidP="004E49B9" w14:paraId="2E0EBD57" w14:textId="77777777">
      <w:pPr>
        <w:ind w:right="2322"/>
        <w:rPr>
          <w:i/>
          <w:iCs/>
        </w:rPr>
      </w:pPr>
    </w:p>
    <w:p w:rsidR="00367190" w:rsidRPr="00367190" w:rsidP="004E49B9" w14:paraId="06828136" w14:textId="451448EA">
      <w:pPr>
        <w:ind w:right="2322"/>
      </w:pPr>
      <w:r>
        <w:t>Angela D. O’Brien</w:t>
      </w:r>
      <w:r w:rsidR="002545AE">
        <w:t xml:space="preserve"> </w:t>
      </w:r>
      <w:r w:rsidRPr="002545AE" w:rsidR="002545AE">
        <w:t>(00</w:t>
      </w:r>
      <w:r>
        <w:t>97579</w:t>
      </w:r>
      <w:r w:rsidRPr="002545AE" w:rsidR="002545AE">
        <w:t>)</w:t>
      </w:r>
    </w:p>
    <w:p w:rsidR="00367190" w:rsidP="004E49B9" w14:paraId="57A3967C" w14:textId="77777777">
      <w:pPr>
        <w:ind w:right="2322"/>
      </w:pPr>
      <w:r w:rsidRPr="00367190">
        <w:t>Counsel of Record</w:t>
      </w:r>
    </w:p>
    <w:p w:rsidR="002545AE" w:rsidRPr="00367190" w:rsidP="004E49B9" w14:paraId="39D0F0C8" w14:textId="77777777">
      <w:pPr>
        <w:ind w:right="2322"/>
      </w:pPr>
      <w:r>
        <w:t>Assistant Consumers’ Counsel</w:t>
      </w:r>
    </w:p>
    <w:p w:rsidR="00367190" w:rsidRPr="00367190" w:rsidP="00367190" w14:paraId="1FB20B6A" w14:textId="77777777">
      <w:pPr>
        <w:ind w:right="1440"/>
      </w:pPr>
    </w:p>
    <w:p w:rsidR="00780101" w:rsidRPr="00367190" w:rsidP="004E49B9" w14:paraId="3EEC7E94" w14:textId="06FE5994">
      <w:pPr>
        <w:ind w:right="1440"/>
      </w:pPr>
      <w:r w:rsidRPr="00367190">
        <w:t>cc:</w:t>
      </w:r>
      <w:r w:rsidR="00517519">
        <w:t xml:space="preserve"> </w:t>
      </w:r>
      <w:r w:rsidRPr="00367190">
        <w:t>All Parties of Record &amp; Attorney Examiners</w:t>
      </w:r>
    </w:p>
    <w:sectPr w:rsidSect="007C7BB2">
      <w:headerReference w:type="default" r:id="rId4"/>
      <w:headerReference w:type="first" r:id="rId5"/>
      <w:footerReference w:type="first" r:id="rId6"/>
      <w:pgSz w:w="12240" w:h="15840" w:code="1"/>
      <w:pgMar w:top="1872" w:right="1440" w:bottom="288" w:left="1440" w:header="720" w:footer="25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Shell Dlg 2">
    <w:altName w:val="Sylfae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rsidRPr="00A0550A" w:rsidP="00B557AF" w14:paraId="4638957B" w14:textId="77777777">
    <w:pPr>
      <w:pStyle w:val="Footer"/>
      <w:spacing w:line="288" w:lineRule="atLeast"/>
      <w:jc w:val="center"/>
      <w:rPr>
        <w:rFonts w:ascii="Arial Narrow" w:hAnsi="Arial Narrow"/>
        <w:color w:val="003366"/>
        <w:sz w:val="18"/>
        <w:szCs w:val="18"/>
      </w:rPr>
    </w:pPr>
    <w:r>
      <w:rPr>
        <w:rFonts w:ascii="Arial Narrow" w:hAnsi="Arial Narrow"/>
        <w:noProof/>
        <w:color w:val="003366"/>
        <w:sz w:val="20"/>
        <w:szCs w:val="18"/>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132080</wp:posOffset>
              </wp:positionV>
              <wp:extent cx="7082790" cy="0"/>
              <wp:effectExtent l="9525" t="8255" r="13335" b="10795"/>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8279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3" style="mso-height-percent:0;mso-height-relative:page;mso-width-percent:0;mso-width-relative:page;mso-wrap-distance-bottom:0;mso-wrap-distance-left:9pt;mso-wrap-distance-right:9pt;mso-wrap-distance-top:0;mso-wrap-style:square;position:absolute;visibility:visible;z-index:251665408" from="-45pt,10.4pt" to="512.7pt,10.4pt"/>
          </w:pict>
        </mc:Fallback>
      </mc:AlternateContent>
    </w:r>
  </w:p>
  <w:p w:rsidR="00E96502" w:rsidRPr="00845F44" w:rsidP="00845F44" w14:paraId="03CB7118" w14:textId="5737A5E3">
    <w:pPr>
      <w:autoSpaceDE w:val="0"/>
      <w:autoSpaceDN w:val="0"/>
      <w:adjustRightInd w:val="0"/>
      <w:jc w:val="center"/>
      <w:rPr>
        <w:rFonts w:ascii="MS Shell Dlg 2" w:hAnsi="MS Shell Dlg 2" w:cs="MS Shell Dlg 2"/>
        <w:sz w:val="17"/>
        <w:szCs w:val="17"/>
      </w:rPr>
    </w:pPr>
    <w:r>
      <w:rPr>
        <w:rFonts w:ascii="Arial" w:hAnsi="Arial" w:cs="Arial"/>
        <w:sz w:val="18"/>
        <w:szCs w:val="18"/>
      </w:rPr>
      <w:t>65 East State</w:t>
    </w:r>
    <w:r w:rsidR="00B557AF">
      <w:rPr>
        <w:rFonts w:ascii="Arial" w:hAnsi="Arial" w:cs="Arial"/>
        <w:sz w:val="18"/>
        <w:szCs w:val="18"/>
      </w:rPr>
      <w:t xml:space="preserve"> Street,</w:t>
    </w:r>
    <w:r w:rsidR="003F00D1">
      <w:rPr>
        <w:rFonts w:ascii="Arial" w:hAnsi="Arial" w:cs="Arial"/>
        <w:sz w:val="18"/>
        <w:szCs w:val="18"/>
      </w:rPr>
      <w:t xml:space="preserve"> Suite 700</w:t>
    </w:r>
    <w:r>
      <w:rPr>
        <w:rFonts w:ascii="Arial" w:hAnsi="Arial" w:cs="Arial"/>
        <w:sz w:val="18"/>
        <w:szCs w:val="18"/>
      </w:rPr>
      <w:t>,</w:t>
    </w:r>
    <w:r w:rsidR="00B557AF">
      <w:rPr>
        <w:rFonts w:ascii="Arial" w:hAnsi="Arial" w:cs="Arial"/>
        <w:sz w:val="18"/>
        <w:szCs w:val="18"/>
      </w:rPr>
      <w:t xml:space="preserve"> </w:t>
    </w:r>
    <w:r w:rsidRPr="00B557AF">
      <w:rPr>
        <w:rFonts w:ascii="Arial" w:hAnsi="Arial" w:cs="Arial"/>
        <w:sz w:val="18"/>
        <w:szCs w:val="18"/>
      </w:rPr>
      <w:t>Columbus, Ohio</w:t>
    </w:r>
    <w:r w:rsidR="00B557AF">
      <w:rPr>
        <w:rFonts w:ascii="Arial" w:hAnsi="Arial" w:cs="Arial"/>
        <w:sz w:val="18"/>
        <w:szCs w:val="18"/>
      </w:rPr>
      <w:t xml:space="preserve"> </w:t>
    </w:r>
    <w:r>
      <w:rPr>
        <w:rFonts w:ascii="Arial" w:hAnsi="Arial" w:cs="Arial"/>
        <w:sz w:val="18"/>
        <w:szCs w:val="18"/>
      </w:rPr>
      <w:t>4321</w:t>
    </w:r>
    <w:r w:rsidR="00FE3E24">
      <w:rPr>
        <w:rFonts w:ascii="Arial" w:hAnsi="Arial" w:cs="Arial"/>
        <w:sz w:val="18"/>
        <w:szCs w:val="18"/>
      </w:rPr>
      <w:t>5</w:t>
    </w:r>
    <w:r w:rsidR="00B557AF">
      <w:rPr>
        <w:rFonts w:ascii="Arial" w:hAnsi="Arial" w:cs="Arial"/>
        <w:sz w:val="18"/>
        <w:szCs w:val="18"/>
      </w:rPr>
      <w:t xml:space="preserve"> </w:t>
    </w:r>
    <w:r w:rsidRPr="003021FF" w:rsidR="00845F44">
      <w:rPr>
        <w:rFonts w:ascii="Arial" w:hAnsi="Arial" w:cs="Arial"/>
        <w:position w:val="-2"/>
        <w:sz w:val="26"/>
        <w:szCs w:val="26"/>
      </w:rPr>
      <w:t>•</w:t>
    </w:r>
    <w:r w:rsidR="003021FF">
      <w:rPr>
        <w:rFonts w:ascii="Arial" w:hAnsi="Arial" w:cs="Arial"/>
        <w:sz w:val="18"/>
        <w:szCs w:val="18"/>
      </w:rPr>
      <w:t xml:space="preserve"> </w:t>
    </w:r>
    <w:r w:rsidRPr="00B557AF">
      <w:rPr>
        <w:rFonts w:ascii="Arial" w:hAnsi="Arial" w:cs="Arial"/>
        <w:sz w:val="18"/>
        <w:szCs w:val="18"/>
      </w:rPr>
      <w:t>(614) 466-</w:t>
    </w:r>
    <w:r w:rsidR="002812FC">
      <w:rPr>
        <w:rFonts w:ascii="Arial" w:hAnsi="Arial" w:cs="Arial"/>
        <w:sz w:val="18"/>
        <w:szCs w:val="18"/>
      </w:rPr>
      <w:t>9531</w:t>
    </w:r>
    <w:r w:rsidRPr="003021FF" w:rsidR="003021FF">
      <w:rPr>
        <w:rFonts w:ascii="Arial" w:hAnsi="Arial" w:cs="Arial"/>
        <w:position w:val="-2"/>
        <w:sz w:val="26"/>
        <w:szCs w:val="26"/>
      </w:rPr>
      <w:t>•</w:t>
    </w:r>
    <w:r w:rsidR="003021FF">
      <w:rPr>
        <w:rFonts w:ascii="Arial" w:hAnsi="Arial" w:cs="Arial"/>
        <w:sz w:val="18"/>
        <w:szCs w:val="18"/>
      </w:rPr>
      <w:t xml:space="preserve"> </w:t>
    </w:r>
    <w:r w:rsidRPr="003919AD" w:rsidR="00B557AF">
      <w:rPr>
        <w:rFonts w:ascii="Arial" w:hAnsi="Arial" w:cs="Arial"/>
        <w:sz w:val="18"/>
        <w:szCs w:val="18"/>
      </w:rPr>
      <w:t>www.occ.ohio.gov</w:t>
    </w:r>
    <w:r w:rsidR="00B557AF">
      <w:rPr>
        <w:rFonts w:ascii="Arial" w:hAnsi="Arial" w:cs="Arial"/>
        <w:sz w:val="18"/>
        <w:szCs w:val="18"/>
      </w:rPr>
      <w:br/>
    </w:r>
  </w:p>
  <w:p w:rsidR="00B557AF" w:rsidRPr="00B557AF" w:rsidP="00845F44" w14:paraId="2EBE69C1" w14:textId="77777777">
    <w:pPr>
      <w:jc w:val="center"/>
      <w:rPr>
        <w:rFonts w:ascii="Arial" w:hAnsi="Arial" w:cs="Arial"/>
        <w:i/>
        <w:sz w:val="18"/>
        <w:szCs w:val="18"/>
      </w:rPr>
    </w:pPr>
    <w:r w:rsidRPr="00B557AF">
      <w:rPr>
        <w:rFonts w:ascii="Arial" w:hAnsi="Arial" w:cs="Arial"/>
        <w:i/>
        <w:sz w:val="18"/>
        <w:szCs w:val="18"/>
      </w:rPr>
      <w:t>Your Residential Utility Consumer Advocate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7BB2" w:rsidP="007C7BB2" w14:paraId="308ED897" w14:textId="41E857AE">
    <w:pPr>
      <w:pStyle w:val="Header"/>
    </w:pPr>
    <w:r>
      <w:t>Letter to PUCO Docketing</w:t>
    </w:r>
  </w:p>
  <w:p w:rsidR="007C7BB2" w:rsidP="007C7BB2" w14:paraId="7317F577" w14:textId="5FB1CD1A">
    <w:pPr>
      <w:pStyle w:val="Header"/>
    </w:pPr>
    <w:r>
      <w:t xml:space="preserve">February </w:t>
    </w:r>
    <w:r w:rsidR="00AB5F45">
      <w:t>18</w:t>
    </w:r>
    <w:r>
      <w:t>, 2022</w:t>
    </w:r>
  </w:p>
  <w:p w:rsidR="00117BDE" w:rsidP="007C7BB2" w14:paraId="4A6E3F21" w14:textId="7930DA8D">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14:paraId="6C367CE8" w14:textId="77777777">
    <w:pPr>
      <w:pStyle w:val="Header"/>
    </w:pPr>
    <w:r>
      <w:rPr>
        <w:noProof/>
        <w:sz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0</wp:posOffset>
              </wp:positionV>
              <wp:extent cx="1053465" cy="973455"/>
              <wp:effectExtent l="0" t="0" r="381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3465" cy="9734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14:textId="77777777">
                          <w:r>
                            <w:rPr>
                              <w:noProof/>
                            </w:rPr>
                            <w:drawing>
                              <wp:inline distT="0" distB="0" distL="0" distR="0">
                                <wp:extent cx="866775" cy="885825"/>
                                <wp:effectExtent l="0" t="0" r="0" b="0"/>
                                <wp:docPr id="1353245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8536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82.95pt;height:76.65pt;margin-top:0;margin-left:-45pt;mso-height-percent:0;mso-height-relative:page;mso-width-percent:0;mso-width-relative:page;mso-wrap-distance-bottom:0;mso-wrap-distance-left:9pt;mso-wrap-distance-right:9pt;mso-wrap-distance-top:0;mso-wrap-style:none;position:absolute;visibility:visible;v-text-anchor:top;z-index:251667456" filled="f" stroked="f">
              <v:textbox style="mso-fit-shape-to-text:t">
                <w:txbxContent>
                  <w:p w:rsidR="00E96502" w14:paraId="67727F2F" w14:textId="77777777">
                    <w:drawing>
                      <wp:inline distT="0" distB="0" distL="0" distR="0">
                        <wp:extent cx="866775" cy="885825"/>
                        <wp:effectExtent l="0" t="0" r="0" b="0"/>
                        <wp:docPr id="98945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658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p>
                </w:txbxContent>
              </v:textbox>
            </v:shape>
          </w:pict>
        </mc:Fallback>
      </mc:AlternateContent>
    </w:r>
    <w:r>
      <w:rPr>
        <w:noProof/>
        <w:color w:val="333399"/>
        <w:sz w:val="20"/>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122555</wp:posOffset>
              </wp:positionV>
              <wp:extent cx="5398770" cy="336550"/>
              <wp:effectExtent l="0" t="0" r="381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770" cy="336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F95523" w14:textId="77777777">
                          <w:pPr>
                            <w:pStyle w:val="Heading3"/>
                          </w:pPr>
                          <w:r w:rsidRPr="00F95523">
                            <w:t>Office of the Ohio Consumers’ Counsel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 o:spid="_x0000_s2050" type="#_x0000_t202" style="width:425.1pt;height:26.5pt;margin-top:9.65pt;margin-left:38.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96502" w:rsidRPr="00F95523" w14:paraId="68C1D878" w14:textId="77777777">
                    <w:pPr>
                      <w:pStyle w:val="Heading3"/>
                    </w:pPr>
                    <w:r w:rsidRPr="00F95523">
                      <w:t>Office of the Ohio Consumers’ Counsel</w:t>
                    </w:r>
                  </w:p>
                </w:txbxContent>
              </v:textbox>
            </v:shape>
          </w:pict>
        </mc:Fallback>
      </mc:AlternateContent>
    </w:r>
    <w:r>
      <w:rPr>
        <w:noProof/>
        <w:color w:val="333399"/>
        <w:sz w:val="20"/>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459105</wp:posOffset>
              </wp:positionV>
              <wp:extent cx="5547360" cy="471170"/>
              <wp:effectExtent l="0" t="1905" r="0" b="31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7360" cy="471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55468B" w14:textId="77777777">
                          <w:pPr>
                            <w:pStyle w:val="Heading2"/>
                            <w:rPr>
                              <w:rFonts w:ascii="Arial Narrow" w:hAnsi="Arial Narrow"/>
                              <w:color w:val="00336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436.8pt;height:37.1pt;margin-top:36.15pt;margin-left:42.6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E96502" w:rsidRPr="0055468B" w14:paraId="0FBB946D" w14:textId="77777777">
                    <w:pPr>
                      <w:pStyle w:val="Heading2"/>
                      <w:rPr>
                        <w:rFonts w:ascii="Arial Narrow" w:hAnsi="Arial Narrow"/>
                        <w:color w:val="003366"/>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459105</wp:posOffset>
              </wp:positionV>
              <wp:extent cx="5844540" cy="0"/>
              <wp:effectExtent l="11430" t="11430" r="11430" b="762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445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2" style="mso-height-percent:0;mso-height-relative:page;mso-width-percent:0;mso-width-relative:page;mso-wrap-distance-bottom:0;mso-wrap-distance-left:9pt;mso-wrap-distance-right:9pt;mso-wrap-distance-top:0;mso-wrap-style:square;position:absolute;visibility:visible;z-index:251663360" from="45.9pt,36.15pt" to="506.1pt,36.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06"/>
    <w:rsid w:val="000321C7"/>
    <w:rsid w:val="000542C2"/>
    <w:rsid w:val="000B3E3C"/>
    <w:rsid w:val="000C4550"/>
    <w:rsid w:val="000D7B56"/>
    <w:rsid w:val="000F5E4B"/>
    <w:rsid w:val="00110E2E"/>
    <w:rsid w:val="00117BDE"/>
    <w:rsid w:val="00140142"/>
    <w:rsid w:val="00163D06"/>
    <w:rsid w:val="0019321D"/>
    <w:rsid w:val="0019498F"/>
    <w:rsid w:val="001D4F19"/>
    <w:rsid w:val="001E58E3"/>
    <w:rsid w:val="00204A9B"/>
    <w:rsid w:val="002545AE"/>
    <w:rsid w:val="00257F88"/>
    <w:rsid w:val="00275683"/>
    <w:rsid w:val="002812FC"/>
    <w:rsid w:val="002867CE"/>
    <w:rsid w:val="00290378"/>
    <w:rsid w:val="00291333"/>
    <w:rsid w:val="00295E74"/>
    <w:rsid w:val="002A117E"/>
    <w:rsid w:val="002E0EEF"/>
    <w:rsid w:val="002F5B3D"/>
    <w:rsid w:val="003021FF"/>
    <w:rsid w:val="003136B5"/>
    <w:rsid w:val="003170DF"/>
    <w:rsid w:val="0036154C"/>
    <w:rsid w:val="00367190"/>
    <w:rsid w:val="003919AD"/>
    <w:rsid w:val="003B7365"/>
    <w:rsid w:val="003D2074"/>
    <w:rsid w:val="003F00D1"/>
    <w:rsid w:val="00440336"/>
    <w:rsid w:val="004432AE"/>
    <w:rsid w:val="00460CA8"/>
    <w:rsid w:val="00463CF0"/>
    <w:rsid w:val="00470500"/>
    <w:rsid w:val="004C5DE5"/>
    <w:rsid w:val="004E49B9"/>
    <w:rsid w:val="004E6540"/>
    <w:rsid w:val="004F328A"/>
    <w:rsid w:val="00514121"/>
    <w:rsid w:val="00517519"/>
    <w:rsid w:val="005502C5"/>
    <w:rsid w:val="00550E11"/>
    <w:rsid w:val="0055468B"/>
    <w:rsid w:val="005578F9"/>
    <w:rsid w:val="00584EDD"/>
    <w:rsid w:val="005D31AC"/>
    <w:rsid w:val="0062611F"/>
    <w:rsid w:val="006275BC"/>
    <w:rsid w:val="00652DF2"/>
    <w:rsid w:val="006A25AC"/>
    <w:rsid w:val="006A2F6C"/>
    <w:rsid w:val="006C4C5A"/>
    <w:rsid w:val="0071154D"/>
    <w:rsid w:val="00751876"/>
    <w:rsid w:val="007757DB"/>
    <w:rsid w:val="00775C1F"/>
    <w:rsid w:val="00780101"/>
    <w:rsid w:val="007A5C93"/>
    <w:rsid w:val="007A77C1"/>
    <w:rsid w:val="007C7BB2"/>
    <w:rsid w:val="0080096D"/>
    <w:rsid w:val="00811624"/>
    <w:rsid w:val="00815F11"/>
    <w:rsid w:val="00840155"/>
    <w:rsid w:val="00845F44"/>
    <w:rsid w:val="008560E8"/>
    <w:rsid w:val="008A71F5"/>
    <w:rsid w:val="008C7372"/>
    <w:rsid w:val="0092667D"/>
    <w:rsid w:val="00926A69"/>
    <w:rsid w:val="00971768"/>
    <w:rsid w:val="009900BA"/>
    <w:rsid w:val="00993FEA"/>
    <w:rsid w:val="009B2F1C"/>
    <w:rsid w:val="009E3C21"/>
    <w:rsid w:val="009F0B77"/>
    <w:rsid w:val="00A0550A"/>
    <w:rsid w:val="00A40F78"/>
    <w:rsid w:val="00A4247E"/>
    <w:rsid w:val="00A64922"/>
    <w:rsid w:val="00A76EF7"/>
    <w:rsid w:val="00A82BAC"/>
    <w:rsid w:val="00A855CC"/>
    <w:rsid w:val="00AB5F45"/>
    <w:rsid w:val="00B22BD4"/>
    <w:rsid w:val="00B37436"/>
    <w:rsid w:val="00B557AF"/>
    <w:rsid w:val="00B55A70"/>
    <w:rsid w:val="00B561AB"/>
    <w:rsid w:val="00B858D7"/>
    <w:rsid w:val="00B92F33"/>
    <w:rsid w:val="00BA7D08"/>
    <w:rsid w:val="00BB6FC2"/>
    <w:rsid w:val="00BC5B09"/>
    <w:rsid w:val="00BD70A8"/>
    <w:rsid w:val="00BF4DBE"/>
    <w:rsid w:val="00BF70D3"/>
    <w:rsid w:val="00C13E78"/>
    <w:rsid w:val="00C15CF2"/>
    <w:rsid w:val="00C213FA"/>
    <w:rsid w:val="00C42129"/>
    <w:rsid w:val="00C446D3"/>
    <w:rsid w:val="00C52AD8"/>
    <w:rsid w:val="00C82478"/>
    <w:rsid w:val="00C84624"/>
    <w:rsid w:val="00C87AEC"/>
    <w:rsid w:val="00CC655A"/>
    <w:rsid w:val="00CF02AE"/>
    <w:rsid w:val="00D1374F"/>
    <w:rsid w:val="00D3760E"/>
    <w:rsid w:val="00D4478C"/>
    <w:rsid w:val="00D77FD6"/>
    <w:rsid w:val="00D9512F"/>
    <w:rsid w:val="00D95705"/>
    <w:rsid w:val="00DC0018"/>
    <w:rsid w:val="00DC23C7"/>
    <w:rsid w:val="00E111A7"/>
    <w:rsid w:val="00E15374"/>
    <w:rsid w:val="00E33551"/>
    <w:rsid w:val="00E44213"/>
    <w:rsid w:val="00E50A35"/>
    <w:rsid w:val="00E96502"/>
    <w:rsid w:val="00EA0028"/>
    <w:rsid w:val="00EB1298"/>
    <w:rsid w:val="00EC10C8"/>
    <w:rsid w:val="00EC24E2"/>
    <w:rsid w:val="00EC4F5E"/>
    <w:rsid w:val="00ED3E51"/>
    <w:rsid w:val="00F2121A"/>
    <w:rsid w:val="00F34E50"/>
    <w:rsid w:val="00F76269"/>
    <w:rsid w:val="00F80A79"/>
    <w:rsid w:val="00F91F30"/>
    <w:rsid w:val="00F95523"/>
    <w:rsid w:val="00FE3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Narrow" w:hAnsi="Arial Narrow"/>
      <w:sz w:val="32"/>
      <w:szCs w:val="20"/>
    </w:rPr>
  </w:style>
  <w:style w:type="paragraph" w:styleId="Heading4">
    <w:name w:val="heading 4"/>
    <w:basedOn w:val="Normal"/>
    <w:next w:val="Normal"/>
    <w:link w:val="Heading4Char"/>
    <w:qFormat/>
    <w:pPr>
      <w:keepNext/>
      <w:jc w:val="right"/>
      <w:outlineLvl w:val="3"/>
    </w:pPr>
    <w:rPr>
      <w:i/>
      <w:iCs/>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Name">
    <w:name w:val="Inside Address Name"/>
    <w:basedOn w:val="Normal"/>
    <w:rPr>
      <w:sz w:val="20"/>
      <w:szCs w:val="20"/>
    </w:rPr>
  </w:style>
  <w:style w:type="paragraph" w:styleId="BodyText">
    <w:name w:val="Body Text"/>
    <w:basedOn w:val="Normal"/>
    <w:rPr>
      <w:szCs w:val="20"/>
    </w:rPr>
  </w:style>
  <w:style w:type="character" w:styleId="Hyperlink">
    <w:name w:val="Hyperlink"/>
    <w:rPr>
      <w:color w:val="0000FF"/>
      <w:u w:val="single"/>
    </w:rPr>
  </w:style>
  <w:style w:type="character" w:customStyle="1" w:styleId="Heading4Char">
    <w:name w:val="Heading 4 Char"/>
    <w:link w:val="Heading4"/>
    <w:rsid w:val="00B557AF"/>
    <w:rPr>
      <w:i/>
      <w:iCs/>
      <w:w w:val="90"/>
      <w:sz w:val="24"/>
    </w:rPr>
  </w:style>
  <w:style w:type="paragraph" w:styleId="HTMLPreformatted">
    <w:name w:val="HTML Preformatted"/>
    <w:basedOn w:val="Normal"/>
    <w:link w:val="HTMLPreformattedChar"/>
    <w:rsid w:val="007A77C1"/>
    <w:rPr>
      <w:rFonts w:ascii="Consolas" w:hAnsi="Consolas"/>
      <w:sz w:val="20"/>
      <w:szCs w:val="20"/>
    </w:rPr>
  </w:style>
  <w:style w:type="character" w:customStyle="1" w:styleId="HTMLPreformattedChar">
    <w:name w:val="HTML Preformatted Char"/>
    <w:basedOn w:val="DefaultParagraphFont"/>
    <w:link w:val="HTMLPreformatted"/>
    <w:rsid w:val="007A77C1"/>
    <w:rPr>
      <w:rFonts w:ascii="Consolas" w:hAnsi="Consolas"/>
    </w:rPr>
  </w:style>
  <w:style w:type="paragraph" w:styleId="BalloonText">
    <w:name w:val="Balloon Text"/>
    <w:basedOn w:val="Normal"/>
    <w:link w:val="BalloonTextChar"/>
    <w:rsid w:val="00A64922"/>
    <w:rPr>
      <w:sz w:val="18"/>
      <w:szCs w:val="18"/>
    </w:rPr>
  </w:style>
  <w:style w:type="character" w:customStyle="1" w:styleId="BalloonTextChar">
    <w:name w:val="Balloon Text Char"/>
    <w:basedOn w:val="DefaultParagraphFont"/>
    <w:link w:val="BalloonText"/>
    <w:rsid w:val="00A64922"/>
    <w:rPr>
      <w:sz w:val="18"/>
      <w:szCs w:val="18"/>
    </w:rPr>
  </w:style>
  <w:style w:type="character" w:styleId="CommentReference">
    <w:name w:val="annotation reference"/>
    <w:basedOn w:val="DefaultParagraphFont"/>
    <w:rsid w:val="00A64922"/>
    <w:rPr>
      <w:sz w:val="16"/>
      <w:szCs w:val="16"/>
    </w:rPr>
  </w:style>
  <w:style w:type="paragraph" w:styleId="CommentText">
    <w:name w:val="annotation text"/>
    <w:basedOn w:val="Normal"/>
    <w:link w:val="CommentTextChar"/>
    <w:rsid w:val="00A64922"/>
    <w:rPr>
      <w:sz w:val="20"/>
      <w:szCs w:val="20"/>
    </w:rPr>
  </w:style>
  <w:style w:type="character" w:customStyle="1" w:styleId="CommentTextChar">
    <w:name w:val="Comment Text Char"/>
    <w:basedOn w:val="DefaultParagraphFont"/>
    <w:link w:val="CommentText"/>
    <w:rsid w:val="00A64922"/>
  </w:style>
  <w:style w:type="paragraph" w:styleId="CommentSubject">
    <w:name w:val="annotation subject"/>
    <w:basedOn w:val="CommentText"/>
    <w:next w:val="CommentText"/>
    <w:link w:val="CommentSubjectChar"/>
    <w:rsid w:val="00A64922"/>
    <w:rPr>
      <w:b/>
      <w:bCs/>
    </w:rPr>
  </w:style>
  <w:style w:type="character" w:customStyle="1" w:styleId="CommentSubjectChar">
    <w:name w:val="Comment Subject Char"/>
    <w:basedOn w:val="CommentTextChar"/>
    <w:link w:val="CommentSubject"/>
    <w:rsid w:val="00A64922"/>
    <w:rPr>
      <w:b/>
      <w:bCs/>
    </w:rPr>
  </w:style>
  <w:style w:type="paragraph" w:styleId="Revision">
    <w:name w:val="Revision"/>
    <w:hidden/>
    <w:uiPriority w:val="99"/>
    <w:semiHidden/>
    <w:rsid w:val="00A424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2022-02-18T20:24:11Z</dcterms:created>
  <dcterms:modified xsi:type="dcterms:W3CDTF">2022-02-18T20:24:11Z</dcterms:modified>
</cp:coreProperties>
</file>