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DF" w:rsidRDefault="009F54DF" w:rsidP="006E02BF">
      <w:pPr>
        <w:tabs>
          <w:tab w:val="left" w:pos="360"/>
          <w:tab w:val="left" w:pos="720"/>
          <w:tab w:val="left" w:pos="990"/>
        </w:tabs>
        <w:ind w:right="-720"/>
        <w:rPr>
          <w:spacing w:val="20"/>
        </w:rPr>
      </w:pPr>
    </w:p>
    <w:p w:rsidR="006E02BF" w:rsidRDefault="006E02BF" w:rsidP="006E02BF">
      <w:pPr>
        <w:tabs>
          <w:tab w:val="left" w:pos="360"/>
          <w:tab w:val="left" w:pos="720"/>
          <w:tab w:val="left" w:pos="990"/>
        </w:tabs>
        <w:ind w:right="-720"/>
        <w:rPr>
          <w:spacing w:val="20"/>
        </w:rPr>
      </w:pPr>
      <w:r>
        <w:rPr>
          <w:spacing w:val="20"/>
        </w:rPr>
        <w:t>PACKAGE UPGRADES</w:t>
      </w:r>
    </w:p>
    <w:p w:rsidR="009F54DF" w:rsidRDefault="009F54DF" w:rsidP="006E02BF">
      <w:pPr>
        <w:tabs>
          <w:tab w:val="left" w:pos="360"/>
          <w:tab w:val="left" w:pos="720"/>
          <w:tab w:val="left" w:pos="990"/>
        </w:tabs>
        <w:ind w:right="-720"/>
        <w:rPr>
          <w:spacing w:val="20"/>
        </w:rPr>
      </w:pPr>
    </w:p>
    <w:p w:rsidR="006E02BF" w:rsidRPr="009530BC" w:rsidRDefault="006E02BF" w:rsidP="006E02BF">
      <w:pPr>
        <w:tabs>
          <w:tab w:val="left" w:pos="360"/>
          <w:tab w:val="left" w:pos="720"/>
          <w:tab w:val="left" w:pos="990"/>
        </w:tabs>
        <w:ind w:right="-720"/>
        <w:rPr>
          <w:spacing w:val="20"/>
        </w:rPr>
      </w:pPr>
    </w:p>
    <w:p w:rsidR="006E02BF" w:rsidRDefault="006E02BF" w:rsidP="006E02BF">
      <w:pPr>
        <w:numPr>
          <w:ilvl w:val="0"/>
          <w:numId w:val="11"/>
        </w:numPr>
        <w:tabs>
          <w:tab w:val="clear" w:pos="720"/>
          <w:tab w:val="left" w:pos="-630"/>
          <w:tab w:val="num" w:pos="360"/>
        </w:tabs>
        <w:ind w:left="360"/>
        <w:rPr>
          <w:spacing w:val="20"/>
        </w:rPr>
      </w:pPr>
      <w:r>
        <w:rPr>
          <w:spacing w:val="20"/>
        </w:rPr>
        <w:t>DESCRIPTION</w:t>
      </w:r>
    </w:p>
    <w:p w:rsidR="009F54DF" w:rsidRDefault="009F54DF" w:rsidP="006E02BF">
      <w:pPr>
        <w:tabs>
          <w:tab w:val="left" w:pos="-630"/>
        </w:tabs>
        <w:ind w:left="360"/>
        <w:rPr>
          <w:spacing w:val="20"/>
        </w:rPr>
      </w:pPr>
    </w:p>
    <w:p w:rsidR="006E02BF" w:rsidRDefault="006E02BF" w:rsidP="006E02BF">
      <w:pPr>
        <w:tabs>
          <w:tab w:val="left" w:pos="-630"/>
        </w:tabs>
        <w:ind w:left="360"/>
        <w:rPr>
          <w:spacing w:val="20"/>
        </w:rPr>
      </w:pPr>
      <w:r>
        <w:rPr>
          <w:spacing w:val="20"/>
        </w:rPr>
        <w:t>Customers who subscribe to a Horizon Value Pack bundled service package may upgrade their package as follows:</w:t>
      </w:r>
    </w:p>
    <w:p w:rsidR="006E02BF" w:rsidRDefault="006E02BF" w:rsidP="006E02BF">
      <w:pPr>
        <w:tabs>
          <w:tab w:val="left" w:pos="-630"/>
        </w:tabs>
        <w:ind w:left="360"/>
        <w:rPr>
          <w:spacing w:val="20"/>
        </w:rPr>
      </w:pPr>
    </w:p>
    <w:p w:rsidR="006E02BF" w:rsidRDefault="006E02BF" w:rsidP="006E02BF">
      <w:pPr>
        <w:numPr>
          <w:ilvl w:val="0"/>
          <w:numId w:val="12"/>
        </w:numPr>
        <w:tabs>
          <w:tab w:val="clear" w:pos="720"/>
          <w:tab w:val="left" w:pos="360"/>
          <w:tab w:val="num" w:pos="1080"/>
        </w:tabs>
        <w:ind w:left="1080"/>
        <w:rPr>
          <w:spacing w:val="20"/>
        </w:rPr>
      </w:pPr>
      <w:r>
        <w:rPr>
          <w:spacing w:val="20"/>
        </w:rPr>
        <w:t>Incoming Call Control may be added to any bundle</w:t>
      </w:r>
      <w:r w:rsidRPr="00A8176A">
        <w:rPr>
          <w:spacing w:val="20"/>
        </w:rPr>
        <w:t xml:space="preserve"> </w:t>
      </w:r>
      <w:r w:rsidRPr="009C440D">
        <w:rPr>
          <w:spacing w:val="20"/>
        </w:rPr>
        <w:t xml:space="preserve">for $3.00 </w:t>
      </w:r>
      <w:r w:rsidRPr="00997BBA">
        <w:rPr>
          <w:spacing w:val="20"/>
        </w:rPr>
        <w:t>per month.</w:t>
      </w:r>
      <w:r>
        <w:rPr>
          <w:spacing w:val="20"/>
        </w:rPr>
        <w:tab/>
      </w:r>
    </w:p>
    <w:p w:rsidR="006E02BF" w:rsidRDefault="006E02BF" w:rsidP="006E02BF">
      <w:pPr>
        <w:tabs>
          <w:tab w:val="left" w:pos="360"/>
        </w:tabs>
        <w:rPr>
          <w:spacing w:val="20"/>
        </w:rPr>
      </w:pPr>
    </w:p>
    <w:p w:rsidR="006E02BF" w:rsidRDefault="006E02BF" w:rsidP="006E02BF">
      <w:pPr>
        <w:tabs>
          <w:tab w:val="left" w:pos="360"/>
        </w:tabs>
        <w:rPr>
          <w:spacing w:val="20"/>
        </w:rPr>
      </w:pPr>
    </w:p>
    <w:p w:rsidR="009F54DF" w:rsidRDefault="009F54DF" w:rsidP="006E02BF">
      <w:pPr>
        <w:tabs>
          <w:tab w:val="left" w:pos="360"/>
        </w:tabs>
        <w:rPr>
          <w:spacing w:val="20"/>
        </w:rPr>
      </w:pPr>
    </w:p>
    <w:p w:rsidR="006E02BF" w:rsidRDefault="006E02BF" w:rsidP="006E02BF">
      <w:pPr>
        <w:tabs>
          <w:tab w:val="left" w:pos="360"/>
        </w:tabs>
        <w:rPr>
          <w:spacing w:val="20"/>
        </w:rPr>
      </w:pPr>
      <w:r>
        <w:rPr>
          <w:spacing w:val="20"/>
        </w:rPr>
        <w:tab/>
      </w:r>
      <w:r>
        <w:rPr>
          <w:spacing w:val="20"/>
        </w:rPr>
        <w:tab/>
      </w:r>
      <w:r>
        <w:rPr>
          <w:spacing w:val="20"/>
        </w:rPr>
        <w:tab/>
      </w:r>
    </w:p>
    <w:p w:rsidR="006E02BF" w:rsidRDefault="006E02BF" w:rsidP="006E02BF">
      <w:pPr>
        <w:tabs>
          <w:tab w:val="left" w:pos="0"/>
          <w:tab w:val="left" w:pos="360"/>
          <w:tab w:val="left" w:pos="990"/>
        </w:tabs>
        <w:rPr>
          <w:spacing w:val="20"/>
        </w:rPr>
      </w:pPr>
      <w:r>
        <w:rPr>
          <w:spacing w:val="20"/>
        </w:rPr>
        <w:t>B.</w:t>
      </w:r>
      <w:r>
        <w:rPr>
          <w:spacing w:val="20"/>
        </w:rPr>
        <w:tab/>
        <w:t>TERMS AND CONDITIONS</w:t>
      </w:r>
    </w:p>
    <w:p w:rsidR="006E02BF" w:rsidRDefault="006E02BF" w:rsidP="006E02BF">
      <w:pPr>
        <w:tabs>
          <w:tab w:val="left" w:pos="360"/>
          <w:tab w:val="left" w:pos="720"/>
          <w:tab w:val="left" w:pos="990"/>
        </w:tabs>
        <w:rPr>
          <w:spacing w:val="20"/>
        </w:rPr>
      </w:pPr>
    </w:p>
    <w:p w:rsidR="006E02BF" w:rsidRDefault="006E02BF" w:rsidP="006E02BF">
      <w:pPr>
        <w:tabs>
          <w:tab w:val="left" w:pos="360"/>
          <w:tab w:val="left" w:pos="720"/>
          <w:tab w:val="left" w:pos="990"/>
        </w:tabs>
        <w:ind w:left="360" w:hanging="360"/>
        <w:rPr>
          <w:spacing w:val="20"/>
        </w:rPr>
      </w:pPr>
      <w:r>
        <w:rPr>
          <w:spacing w:val="20"/>
        </w:rPr>
        <w:tab/>
        <w:t xml:space="preserve">Upgrades or discounts to bundled services, as indicated above, are not available in conjunction with any other offer or discount. Other services or features cannot be substituted for those listed above. </w:t>
      </w:r>
    </w:p>
    <w:p w:rsidR="006E02BF" w:rsidRDefault="006E02BF" w:rsidP="006E02BF">
      <w:pPr>
        <w:tabs>
          <w:tab w:val="left" w:pos="360"/>
          <w:tab w:val="left" w:pos="720"/>
          <w:tab w:val="left" w:pos="990"/>
        </w:tabs>
        <w:ind w:left="360" w:hanging="360"/>
        <w:rPr>
          <w:spacing w:val="20"/>
        </w:rPr>
      </w:pPr>
    </w:p>
    <w:p w:rsidR="006E02BF" w:rsidRDefault="006E02BF" w:rsidP="006E02BF">
      <w:pPr>
        <w:tabs>
          <w:tab w:val="left" w:pos="360"/>
          <w:tab w:val="left" w:pos="720"/>
          <w:tab w:val="left" w:pos="990"/>
        </w:tabs>
        <w:ind w:left="360" w:hanging="360"/>
        <w:rPr>
          <w:spacing w:val="20"/>
        </w:rPr>
      </w:pPr>
      <w:r>
        <w:rPr>
          <w:spacing w:val="20"/>
        </w:rPr>
        <w:tab/>
        <w:t>The Company reserves the right to withdraw bundle upgrade options at any time (upon Commission approval).</w:t>
      </w:r>
    </w:p>
    <w:p w:rsidR="006E02BF" w:rsidRDefault="006E02BF" w:rsidP="006E02BF">
      <w:pPr>
        <w:tabs>
          <w:tab w:val="left" w:pos="360"/>
        </w:tabs>
        <w:ind w:right="-720"/>
        <w:rPr>
          <w:spacing w:val="20"/>
        </w:rPr>
      </w:pPr>
      <w:r>
        <w:rPr>
          <w:spacing w:val="20"/>
        </w:rPr>
        <w:tab/>
      </w:r>
    </w:p>
    <w:p w:rsidR="006E02BF" w:rsidRDefault="006E02BF" w:rsidP="006E02BF">
      <w:pPr>
        <w:ind w:right="-720"/>
        <w:rPr>
          <w:spacing w:val="20"/>
        </w:rPr>
      </w:pPr>
    </w:p>
    <w:p w:rsidR="006E02BF" w:rsidRDefault="006E02BF" w:rsidP="006E02BF">
      <w:pPr>
        <w:ind w:right="-720"/>
        <w:rPr>
          <w:spacing w:val="20"/>
        </w:rPr>
      </w:pPr>
    </w:p>
    <w:p w:rsidR="009F54DF" w:rsidRDefault="009F54DF" w:rsidP="006E02BF">
      <w:pPr>
        <w:ind w:right="-720"/>
        <w:rPr>
          <w:spacing w:val="20"/>
        </w:rPr>
      </w:pPr>
    </w:p>
    <w:p w:rsidR="009F54DF" w:rsidRDefault="009F54DF" w:rsidP="006E02BF">
      <w:pPr>
        <w:ind w:right="-720"/>
        <w:rPr>
          <w:spacing w:val="20"/>
        </w:rPr>
      </w:pPr>
    </w:p>
    <w:p w:rsidR="009F54DF" w:rsidRDefault="009F54DF" w:rsidP="006E02BF">
      <w:pPr>
        <w:ind w:right="-720"/>
        <w:rPr>
          <w:spacing w:val="20"/>
        </w:rPr>
      </w:pPr>
    </w:p>
    <w:p w:rsidR="009F54DF" w:rsidRDefault="009F54DF"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1E24D4" w:rsidRDefault="001E24D4" w:rsidP="006E02BF">
      <w:pPr>
        <w:ind w:right="-720"/>
        <w:rPr>
          <w:spacing w:val="20"/>
        </w:rPr>
      </w:pPr>
    </w:p>
    <w:p w:rsidR="009F54DF" w:rsidRDefault="009F54DF" w:rsidP="009F54DF">
      <w:pPr>
        <w:ind w:right="-720"/>
        <w:rPr>
          <w:spacing w:val="20"/>
        </w:rPr>
      </w:pPr>
      <w:r>
        <w:rPr>
          <w:spacing w:val="20"/>
        </w:rPr>
        <w:t>The Horizon Value Pack bundle is no longer being offered to new customers effective       (T)</w:t>
      </w:r>
    </w:p>
    <w:p w:rsidR="009F54DF" w:rsidRDefault="009F54DF" w:rsidP="009F54DF">
      <w:pPr>
        <w:ind w:right="-720"/>
        <w:rPr>
          <w:spacing w:val="20"/>
        </w:rPr>
      </w:pPr>
      <w:r>
        <w:rPr>
          <w:spacing w:val="20"/>
        </w:rPr>
        <w:t xml:space="preserve">July 1, 2009.  Existing customers will be grandfathered until the terms of their current contracts expire. </w:t>
      </w:r>
    </w:p>
    <w:sectPr w:rsidR="009F54DF" w:rsidSect="00082BC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925" w:rsidRDefault="00680925">
      <w:r>
        <w:separator/>
      </w:r>
    </w:p>
  </w:endnote>
  <w:endnote w:type="continuationSeparator" w:id="0">
    <w:p w:rsidR="00680925" w:rsidRDefault="00680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BF" w:rsidRDefault="006E02BF" w:rsidP="006E02BF">
    <w:pPr>
      <w:pStyle w:val="Footer"/>
      <w:pBdr>
        <w:top w:val="single" w:sz="4" w:space="1" w:color="auto"/>
      </w:pBdr>
      <w:rPr>
        <w:spacing w:val="20"/>
      </w:rPr>
    </w:pPr>
    <w:r>
      <w:rPr>
        <w:spacing w:val="20"/>
      </w:rPr>
      <w:t xml:space="preserve">Issued: </w:t>
    </w:r>
    <w:r w:rsidR="00D12EF2">
      <w:rPr>
        <w:spacing w:val="20"/>
      </w:rPr>
      <w:t>July</w:t>
    </w:r>
    <w:r>
      <w:rPr>
        <w:spacing w:val="20"/>
      </w:rPr>
      <w:t xml:space="preserve"> </w:t>
    </w:r>
    <w:r w:rsidR="00077C21">
      <w:rPr>
        <w:spacing w:val="20"/>
      </w:rPr>
      <w:t>2</w:t>
    </w:r>
    <w:r>
      <w:rPr>
        <w:spacing w:val="20"/>
      </w:rPr>
      <w:t>, 200</w:t>
    </w:r>
    <w:r w:rsidR="00D12EF2">
      <w:rPr>
        <w:spacing w:val="20"/>
      </w:rPr>
      <w:t>9</w:t>
    </w:r>
    <w:r>
      <w:rPr>
        <w:spacing w:val="20"/>
      </w:rPr>
      <w:tab/>
    </w:r>
    <w:r>
      <w:rPr>
        <w:spacing w:val="20"/>
      </w:rPr>
      <w:tab/>
      <w:t xml:space="preserve">Effective: </w:t>
    </w:r>
    <w:r w:rsidR="00D12EF2">
      <w:rPr>
        <w:spacing w:val="20"/>
      </w:rPr>
      <w:t>July</w:t>
    </w:r>
    <w:r>
      <w:rPr>
        <w:spacing w:val="20"/>
      </w:rPr>
      <w:t xml:space="preserve"> </w:t>
    </w:r>
    <w:r w:rsidR="00077C21">
      <w:rPr>
        <w:spacing w:val="20"/>
      </w:rPr>
      <w:t>2</w:t>
    </w:r>
    <w:r>
      <w:rPr>
        <w:spacing w:val="20"/>
      </w:rPr>
      <w:t>, 200</w:t>
    </w:r>
    <w:r w:rsidR="00D12EF2">
      <w:rPr>
        <w:spacing w:val="20"/>
      </w:rPr>
      <w:t>9</w:t>
    </w:r>
  </w:p>
  <w:p w:rsidR="006E02BF" w:rsidRDefault="006E02BF" w:rsidP="006E02BF">
    <w:pPr>
      <w:pStyle w:val="Footer"/>
      <w:rPr>
        <w:spacing w:val="20"/>
      </w:rPr>
    </w:pPr>
  </w:p>
  <w:p w:rsidR="006E02BF" w:rsidRDefault="006E02BF" w:rsidP="006E02BF">
    <w:pPr>
      <w:pStyle w:val="Footer"/>
      <w:jc w:val="center"/>
      <w:rPr>
        <w:spacing w:val="20"/>
      </w:rPr>
    </w:pPr>
    <w:r>
      <w:rPr>
        <w:spacing w:val="20"/>
      </w:rPr>
      <w:t>Issued by William McKell, President</w:t>
    </w:r>
  </w:p>
  <w:p w:rsidR="006E02BF" w:rsidRDefault="006E02BF" w:rsidP="006E02BF">
    <w:pPr>
      <w:pStyle w:val="Footer"/>
      <w:jc w:val="center"/>
      <w:rPr>
        <w:spacing w:val="20"/>
      </w:rPr>
    </w:pPr>
    <w:r>
      <w:rPr>
        <w:spacing w:val="20"/>
      </w:rPr>
      <w:t>In accordance with the Public Utilities Commission of Ohio</w:t>
    </w:r>
  </w:p>
  <w:p w:rsidR="006E02BF" w:rsidRDefault="006E02BF" w:rsidP="006E02BF">
    <w:pPr>
      <w:pStyle w:val="Footer"/>
      <w:tabs>
        <w:tab w:val="left" w:pos="1860"/>
      </w:tabs>
      <w:jc w:val="center"/>
      <w:rPr>
        <w:spacing w:val="20"/>
      </w:rPr>
    </w:pPr>
    <w:r>
      <w:rPr>
        <w:spacing w:val="20"/>
      </w:rPr>
      <w:t xml:space="preserve">Case filed </w:t>
    </w:r>
    <w:r w:rsidR="00D12EF2">
      <w:rPr>
        <w:spacing w:val="20"/>
      </w:rPr>
      <w:t>July</w:t>
    </w:r>
    <w:r>
      <w:rPr>
        <w:spacing w:val="20"/>
      </w:rPr>
      <w:t xml:space="preserve"> </w:t>
    </w:r>
    <w:r w:rsidR="00077C21">
      <w:rPr>
        <w:spacing w:val="20"/>
      </w:rPr>
      <w:t>2</w:t>
    </w:r>
    <w:r>
      <w:rPr>
        <w:spacing w:val="20"/>
      </w:rPr>
      <w:t>, 200</w:t>
    </w:r>
    <w:r w:rsidR="00D12EF2">
      <w:rPr>
        <w:spacing w:val="20"/>
      </w:rPr>
      <w:t>9</w:t>
    </w:r>
    <w:r>
      <w:rPr>
        <w:spacing w:val="20"/>
      </w:rPr>
      <w:t xml:space="preserve"> in Case No. </w:t>
    </w:r>
    <w:r w:rsidR="001E24D4">
      <w:rPr>
        <w:spacing w:val="20"/>
      </w:rPr>
      <w:t>90</w:t>
    </w:r>
    <w:r>
      <w:rPr>
        <w:spacing w:val="20"/>
      </w:rPr>
      <w:t>-</w:t>
    </w:r>
    <w:r w:rsidR="001E24D4">
      <w:rPr>
        <w:spacing w:val="20"/>
      </w:rPr>
      <w:t>5012</w:t>
    </w:r>
    <w:r>
      <w:rPr>
        <w:spacing w:val="20"/>
      </w:rPr>
      <w:t>-TP-</w:t>
    </w:r>
    <w:r w:rsidR="00D12EF2">
      <w:rPr>
        <w:spacing w:val="20"/>
      </w:rPr>
      <w:t>TRF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925" w:rsidRDefault="00680925">
      <w:r>
        <w:separator/>
      </w:r>
    </w:p>
  </w:footnote>
  <w:footnote w:type="continuationSeparator" w:id="0">
    <w:p w:rsidR="00680925" w:rsidRDefault="00680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BF" w:rsidRDefault="006E02BF">
    <w:pPr>
      <w:pStyle w:val="Header"/>
      <w:rPr>
        <w:spacing w:val="20"/>
      </w:rPr>
    </w:pPr>
    <w:r>
      <w:rPr>
        <w:spacing w:val="20"/>
      </w:rPr>
      <w:t xml:space="preserve">THE </w:t>
    </w:r>
    <w:smartTag w:uri="urn:schemas-microsoft-com:office:smarttags" w:element="place">
      <w:smartTag w:uri="urn:schemas-microsoft-com:office:smarttags" w:element="City">
        <w:r>
          <w:rPr>
            <w:spacing w:val="20"/>
          </w:rPr>
          <w:t>CHILLICOTHE</w:t>
        </w:r>
      </w:smartTag>
    </w:smartTag>
    <w:r>
      <w:rPr>
        <w:spacing w:val="20"/>
      </w:rPr>
      <w:tab/>
    </w:r>
    <w:r>
      <w:rPr>
        <w:spacing w:val="20"/>
      </w:rPr>
      <w:tab/>
      <w:t>Section 1</w:t>
    </w:r>
    <w:r w:rsidR="00466F86">
      <w:rPr>
        <w:spacing w:val="20"/>
      </w:rPr>
      <w:t>4</w:t>
    </w:r>
  </w:p>
  <w:p w:rsidR="006E02BF" w:rsidRDefault="006E02BF">
    <w:pPr>
      <w:pStyle w:val="Header"/>
      <w:rPr>
        <w:spacing w:val="20"/>
      </w:rPr>
    </w:pPr>
    <w:r>
      <w:rPr>
        <w:spacing w:val="20"/>
      </w:rPr>
      <w:t>TELEPHONE COMPANY</w:t>
    </w:r>
    <w:r>
      <w:rPr>
        <w:spacing w:val="20"/>
      </w:rPr>
      <w:tab/>
    </w:r>
    <w:r>
      <w:rPr>
        <w:spacing w:val="20"/>
      </w:rPr>
      <w:tab/>
    </w:r>
    <w:r w:rsidR="00466F86">
      <w:rPr>
        <w:spacing w:val="20"/>
      </w:rPr>
      <w:t>S</w:t>
    </w:r>
    <w:r w:rsidR="00D12EF2">
      <w:rPr>
        <w:spacing w:val="20"/>
      </w:rPr>
      <w:t>even</w:t>
    </w:r>
    <w:r w:rsidR="00466F86">
      <w:rPr>
        <w:spacing w:val="20"/>
      </w:rPr>
      <w:t>th</w:t>
    </w:r>
    <w:r>
      <w:rPr>
        <w:spacing w:val="20"/>
      </w:rPr>
      <w:t xml:space="preserve"> Revised Sheet No. 2</w:t>
    </w:r>
  </w:p>
  <w:p w:rsidR="006E02BF" w:rsidRDefault="006E02BF">
    <w:pPr>
      <w:pStyle w:val="Header"/>
      <w:rPr>
        <w:spacing w:val="20"/>
      </w:rPr>
    </w:pPr>
    <w:r>
      <w:rPr>
        <w:spacing w:val="20"/>
      </w:rPr>
      <w:tab/>
    </w:r>
    <w:r>
      <w:rPr>
        <w:spacing w:val="20"/>
      </w:rPr>
      <w:tab/>
      <w:t xml:space="preserve">Cancels </w:t>
    </w:r>
    <w:r w:rsidR="00D12EF2">
      <w:rPr>
        <w:spacing w:val="20"/>
      </w:rPr>
      <w:t>Six</w:t>
    </w:r>
    <w:r>
      <w:rPr>
        <w:spacing w:val="20"/>
      </w:rPr>
      <w:t>th Revised Sheet No. 2</w:t>
    </w:r>
  </w:p>
  <w:p w:rsidR="006E02BF" w:rsidRDefault="006E02BF">
    <w:pPr>
      <w:pStyle w:val="Header"/>
      <w:rPr>
        <w:spacing w:val="20"/>
      </w:rPr>
    </w:pPr>
  </w:p>
  <w:p w:rsidR="006E02BF" w:rsidRDefault="006E02BF" w:rsidP="009E0CFE">
    <w:pPr>
      <w:pStyle w:val="Header"/>
      <w:jc w:val="center"/>
      <w:rPr>
        <w:spacing w:val="20"/>
      </w:rPr>
    </w:pPr>
    <w:r>
      <w:rPr>
        <w:spacing w:val="20"/>
      </w:rPr>
      <w:t>TARIFF P.U.C.O. NO. 12</w:t>
    </w:r>
  </w:p>
  <w:p w:rsidR="006E02BF" w:rsidRDefault="006E02BF" w:rsidP="009E0CFE">
    <w:pPr>
      <w:pStyle w:val="Header"/>
      <w:jc w:val="center"/>
      <w:rPr>
        <w:spacing w:val="20"/>
      </w:rPr>
    </w:pPr>
    <w:r>
      <w:rPr>
        <w:spacing w:val="20"/>
      </w:rPr>
      <w:t>GENERAL EXCHANGE TARIFF</w:t>
    </w:r>
  </w:p>
  <w:p w:rsidR="006E02BF" w:rsidRDefault="006E02BF">
    <w:pPr>
      <w:pStyle w:val="Header"/>
      <w:rPr>
        <w:spacing w:val="20"/>
      </w:rPr>
    </w:pPr>
  </w:p>
  <w:p w:rsidR="006E02BF" w:rsidRDefault="006E02BF" w:rsidP="008764DD">
    <w:pPr>
      <w:pStyle w:val="Header"/>
      <w:pBdr>
        <w:top w:val="single" w:sz="4" w:space="1" w:color="auto"/>
      </w:pBdr>
      <w:rPr>
        <w:spacing w:val="20"/>
      </w:rPr>
    </w:pPr>
  </w:p>
  <w:p w:rsidR="006E02BF" w:rsidRDefault="006E02BF" w:rsidP="005C251E">
    <w:pPr>
      <w:pStyle w:val="Header"/>
      <w:pBdr>
        <w:top w:val="single" w:sz="4" w:space="1" w:color="auto"/>
      </w:pBdr>
      <w:jc w:val="center"/>
      <w:rPr>
        <w:spacing w:val="20"/>
      </w:rPr>
    </w:pPr>
    <w:r>
      <w:rPr>
        <w:spacing w:val="20"/>
      </w:rPr>
      <w:t>BUNDLED SERVICE PACKAGES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A60"/>
    <w:multiLevelType w:val="hybridMultilevel"/>
    <w:tmpl w:val="462A29B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A1B26"/>
    <w:multiLevelType w:val="hybridMultilevel"/>
    <w:tmpl w:val="5928BA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B030A4"/>
    <w:multiLevelType w:val="hybridMultilevel"/>
    <w:tmpl w:val="A4887FDC"/>
    <w:lvl w:ilvl="0" w:tplc="9E2229D2">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1C493A"/>
    <w:multiLevelType w:val="hybridMultilevel"/>
    <w:tmpl w:val="F06E4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574F3D"/>
    <w:multiLevelType w:val="hybridMultilevel"/>
    <w:tmpl w:val="F4B8ED70"/>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712EE3"/>
    <w:multiLevelType w:val="hybridMultilevel"/>
    <w:tmpl w:val="D00C0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5C4F4C"/>
    <w:multiLevelType w:val="hybridMultilevel"/>
    <w:tmpl w:val="2A8246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C7282C"/>
    <w:multiLevelType w:val="hybridMultilevel"/>
    <w:tmpl w:val="247AE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752BBA"/>
    <w:multiLevelType w:val="hybridMultilevel"/>
    <w:tmpl w:val="7206C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5C3962"/>
    <w:multiLevelType w:val="hybridMultilevel"/>
    <w:tmpl w:val="5C0A7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C1595E"/>
    <w:multiLevelType w:val="hybridMultilevel"/>
    <w:tmpl w:val="243A15B4"/>
    <w:lvl w:ilvl="0" w:tplc="675CB52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5D7E55"/>
    <w:multiLevelType w:val="hybridMultilevel"/>
    <w:tmpl w:val="E4DEC88E"/>
    <w:lvl w:ilvl="0" w:tplc="F27AB37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11"/>
  </w:num>
  <w:num w:numId="3">
    <w:abstractNumId w:val="3"/>
  </w:num>
  <w:num w:numId="4">
    <w:abstractNumId w:val="9"/>
  </w:num>
  <w:num w:numId="5">
    <w:abstractNumId w:val="4"/>
  </w:num>
  <w:num w:numId="6">
    <w:abstractNumId w:val="6"/>
  </w:num>
  <w:num w:numId="7">
    <w:abstractNumId w:val="1"/>
  </w:num>
  <w:num w:numId="8">
    <w:abstractNumId w:val="0"/>
  </w:num>
  <w:num w:numId="9">
    <w:abstractNumId w:val="2"/>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8764DD"/>
    <w:rsid w:val="000158E7"/>
    <w:rsid w:val="0002206F"/>
    <w:rsid w:val="000440BE"/>
    <w:rsid w:val="00060D29"/>
    <w:rsid w:val="00077C21"/>
    <w:rsid w:val="00082BC2"/>
    <w:rsid w:val="00095A40"/>
    <w:rsid w:val="000A74F2"/>
    <w:rsid w:val="000E014A"/>
    <w:rsid w:val="00141EAD"/>
    <w:rsid w:val="00193092"/>
    <w:rsid w:val="00194A95"/>
    <w:rsid w:val="001B0FB0"/>
    <w:rsid w:val="001C60BE"/>
    <w:rsid w:val="001E24D4"/>
    <w:rsid w:val="00215016"/>
    <w:rsid w:val="002169D1"/>
    <w:rsid w:val="002264FB"/>
    <w:rsid w:val="00230966"/>
    <w:rsid w:val="002578C6"/>
    <w:rsid w:val="00265E4B"/>
    <w:rsid w:val="002A2F83"/>
    <w:rsid w:val="002F5EDB"/>
    <w:rsid w:val="00311697"/>
    <w:rsid w:val="00323D3A"/>
    <w:rsid w:val="003319EE"/>
    <w:rsid w:val="003601D0"/>
    <w:rsid w:val="00365605"/>
    <w:rsid w:val="003721FC"/>
    <w:rsid w:val="003A11A8"/>
    <w:rsid w:val="003C0934"/>
    <w:rsid w:val="004519FA"/>
    <w:rsid w:val="00466F86"/>
    <w:rsid w:val="00492DE7"/>
    <w:rsid w:val="004B6C3F"/>
    <w:rsid w:val="00506725"/>
    <w:rsid w:val="00515AD7"/>
    <w:rsid w:val="00540430"/>
    <w:rsid w:val="005434F6"/>
    <w:rsid w:val="0055487B"/>
    <w:rsid w:val="005A48C4"/>
    <w:rsid w:val="005C251E"/>
    <w:rsid w:val="005C61A3"/>
    <w:rsid w:val="005E0FFB"/>
    <w:rsid w:val="00627FBD"/>
    <w:rsid w:val="00634E8C"/>
    <w:rsid w:val="00665B29"/>
    <w:rsid w:val="00680925"/>
    <w:rsid w:val="006A32A2"/>
    <w:rsid w:val="006C192D"/>
    <w:rsid w:val="006C485F"/>
    <w:rsid w:val="006E02BF"/>
    <w:rsid w:val="007150E5"/>
    <w:rsid w:val="00725076"/>
    <w:rsid w:val="00774D58"/>
    <w:rsid w:val="00820E6F"/>
    <w:rsid w:val="00822BD9"/>
    <w:rsid w:val="008764DD"/>
    <w:rsid w:val="008D6877"/>
    <w:rsid w:val="00915170"/>
    <w:rsid w:val="0091556E"/>
    <w:rsid w:val="0095343B"/>
    <w:rsid w:val="009672A2"/>
    <w:rsid w:val="009817CF"/>
    <w:rsid w:val="0099586B"/>
    <w:rsid w:val="009C2008"/>
    <w:rsid w:val="009E0CFE"/>
    <w:rsid w:val="009F54DF"/>
    <w:rsid w:val="009F7D9E"/>
    <w:rsid w:val="00A16620"/>
    <w:rsid w:val="00A33940"/>
    <w:rsid w:val="00A639AC"/>
    <w:rsid w:val="00A97E33"/>
    <w:rsid w:val="00AE1C8D"/>
    <w:rsid w:val="00B22B68"/>
    <w:rsid w:val="00B50AE8"/>
    <w:rsid w:val="00B5798D"/>
    <w:rsid w:val="00B7160B"/>
    <w:rsid w:val="00B842A3"/>
    <w:rsid w:val="00C3433F"/>
    <w:rsid w:val="00C56219"/>
    <w:rsid w:val="00C90BF6"/>
    <w:rsid w:val="00C91651"/>
    <w:rsid w:val="00CE4E80"/>
    <w:rsid w:val="00CF102A"/>
    <w:rsid w:val="00D12EF2"/>
    <w:rsid w:val="00D37944"/>
    <w:rsid w:val="00D570AE"/>
    <w:rsid w:val="00D91B3C"/>
    <w:rsid w:val="00DB2D5B"/>
    <w:rsid w:val="00DD1EA7"/>
    <w:rsid w:val="00E1597C"/>
    <w:rsid w:val="00EC1825"/>
    <w:rsid w:val="00EE578C"/>
    <w:rsid w:val="00EE5EE4"/>
    <w:rsid w:val="00EF7288"/>
    <w:rsid w:val="00F62607"/>
    <w:rsid w:val="00F7288E"/>
    <w:rsid w:val="00FB2713"/>
    <w:rsid w:val="00FF4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BC2"/>
    <w:pPr>
      <w:tabs>
        <w:tab w:val="center" w:pos="4320"/>
        <w:tab w:val="right" w:pos="8640"/>
      </w:tabs>
    </w:pPr>
  </w:style>
  <w:style w:type="paragraph" w:styleId="Footer">
    <w:name w:val="footer"/>
    <w:basedOn w:val="Normal"/>
    <w:rsid w:val="00082BC2"/>
    <w:pPr>
      <w:tabs>
        <w:tab w:val="center" w:pos="4320"/>
        <w:tab w:val="right" w:pos="8640"/>
      </w:tabs>
    </w:pPr>
  </w:style>
  <w:style w:type="character" w:styleId="PageNumber">
    <w:name w:val="page number"/>
    <w:basedOn w:val="DefaultParagraphFont"/>
    <w:rsid w:val="00082BC2"/>
  </w:style>
  <w:style w:type="paragraph" w:styleId="BodyTextIndent">
    <w:name w:val="Body Text Indent"/>
    <w:basedOn w:val="Normal"/>
    <w:rsid w:val="00194A95"/>
    <w:pPr>
      <w:tabs>
        <w:tab w:val="left" w:pos="630"/>
        <w:tab w:val="left" w:pos="720"/>
        <w:tab w:val="left" w:pos="990"/>
      </w:tabs>
      <w:ind w:left="720" w:hanging="360"/>
    </w:pPr>
    <w:rPr>
      <w:spacing w:val="20"/>
    </w:rPr>
  </w:style>
  <w:style w:type="paragraph" w:styleId="BodyTextIndent2">
    <w:name w:val="Body Text Indent 2"/>
    <w:basedOn w:val="Normal"/>
    <w:rsid w:val="00194A95"/>
    <w:pPr>
      <w:tabs>
        <w:tab w:val="left" w:pos="360"/>
        <w:tab w:val="left" w:pos="990"/>
      </w:tabs>
      <w:ind w:left="360"/>
    </w:pPr>
    <w:rPr>
      <w:spacing w:val="20"/>
    </w:rPr>
  </w:style>
  <w:style w:type="character" w:styleId="Emphasis">
    <w:name w:val="Emphasis"/>
    <w:basedOn w:val="DefaultParagraphFont"/>
    <w:qFormat/>
    <w:rsid w:val="00506725"/>
    <w:rPr>
      <w:i/>
      <w:iCs/>
    </w:rPr>
  </w:style>
  <w:style w:type="paragraph" w:styleId="BalloonText">
    <w:name w:val="Balloon Text"/>
    <w:basedOn w:val="Normal"/>
    <w:semiHidden/>
    <w:rsid w:val="00CE4E80"/>
    <w:rPr>
      <w:rFonts w:ascii="Tahoma" w:hAnsi="Tahoma" w:cs="Tahoma"/>
      <w:sz w:val="16"/>
      <w:szCs w:val="16"/>
    </w:rPr>
  </w:style>
  <w:style w:type="character" w:styleId="FollowedHyperlink">
    <w:name w:val="FollowedHyperlink"/>
    <w:basedOn w:val="DefaultParagraphFont"/>
    <w:rsid w:val="005A48C4"/>
    <w:rPr>
      <w:color w:val="800080"/>
      <w:u w:val="single"/>
    </w:rPr>
  </w:style>
</w:styles>
</file>

<file path=word/webSettings.xml><?xml version="1.0" encoding="utf-8"?>
<w:webSettings xmlns:r="http://schemas.openxmlformats.org/officeDocument/2006/relationships" xmlns:w="http://schemas.openxmlformats.org/wordprocessingml/2006/main">
  <w:divs>
    <w:div w:id="504514185">
      <w:bodyDiv w:val="1"/>
      <w:marLeft w:val="0"/>
      <w:marRight w:val="0"/>
      <w:marTop w:val="0"/>
      <w:marBottom w:val="0"/>
      <w:divBdr>
        <w:top w:val="none" w:sz="0" w:space="0" w:color="auto"/>
        <w:left w:val="none" w:sz="0" w:space="0" w:color="auto"/>
        <w:bottom w:val="none" w:sz="0" w:space="0" w:color="auto"/>
        <w:right w:val="none" w:sz="0" w:space="0" w:color="auto"/>
      </w:divBdr>
    </w:div>
    <w:div w:id="686057177">
      <w:bodyDiv w:val="1"/>
      <w:marLeft w:val="0"/>
      <w:marRight w:val="0"/>
      <w:marTop w:val="0"/>
      <w:marBottom w:val="0"/>
      <w:divBdr>
        <w:top w:val="none" w:sz="0" w:space="0" w:color="auto"/>
        <w:left w:val="none" w:sz="0" w:space="0" w:color="auto"/>
        <w:bottom w:val="none" w:sz="0" w:space="0" w:color="auto"/>
        <w:right w:val="none" w:sz="0" w:space="0" w:color="auto"/>
      </w:divBdr>
    </w:div>
    <w:div w:id="16706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TAR12H&amp;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TAR12H&amp;F.DOT</Template>
  <TotalTime>5</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DIRECTORY LISTINGS (cont’d.)</vt:lpstr>
    </vt:vector>
  </TitlesOfParts>
  <Company>Horizon Services</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 LISTINGS (cont’d.)</dc:title>
  <dc:subject/>
  <dc:creator>LINDA CLAYTOR</dc:creator>
  <cp:keywords/>
  <cp:lastModifiedBy>Tammy D. Perry</cp:lastModifiedBy>
  <cp:revision>5</cp:revision>
  <cp:lastPrinted>2007-05-09T14:31:00Z</cp:lastPrinted>
  <dcterms:created xsi:type="dcterms:W3CDTF">2009-06-25T20:53:00Z</dcterms:created>
  <dcterms:modified xsi:type="dcterms:W3CDTF">2009-07-02T17:54:00Z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-1357041145</vt:i4>
  </property>
  <property fmtid="{D5CDD505-2E9C-101B-9397-08002B2CF9AE}" pid="3" name="_EmailSubject">
    <vt:lpwstr>Tariff 12 Sheets for Proofing</vt:lpwstr>
  </property>
  <property fmtid="{D5CDD505-2E9C-101B-9397-08002B2CF9AE}" pid="4" name="_AuthorEmail">
    <vt:lpwstr>John.Wilson@Horizontel.com</vt:lpwstr>
  </property>
  <property fmtid="{D5CDD505-2E9C-101B-9397-08002B2CF9AE}" pid="5" name="_AuthorEmailDisplayName">
    <vt:lpwstr>Wilson, John</vt:lpwstr>
  </property>
  <property fmtid="{D5CDD505-2E9C-101B-9397-08002B2CF9AE}" pid="6" name="_PreviousAdHocReviewCycleID">
    <vt:i4>-582738066</vt:i4>
  </property>
  <property fmtid="{D5CDD505-2E9C-101B-9397-08002B2CF9AE}" pid="7" name="_ReviewingToolsShownOnce">
    <vt:lpwstr/>
  </property>
</Properties>
</file>