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7C" w:rsidRDefault="005106BB">
      <w:pPr>
        <w:pStyle w:val="THBODY1default"/>
        <w:spacing w:after="0"/>
        <w:jc w:val="center"/>
        <w:rPr>
          <w:b/>
        </w:rPr>
      </w:pPr>
      <w:r>
        <w:rPr>
          <w:b/>
        </w:rPr>
        <w:t xml:space="preserve">BEFORE </w:t>
      </w:r>
    </w:p>
    <w:p w:rsidR="00D1587C" w:rsidRDefault="00D1587C">
      <w:pPr>
        <w:pStyle w:val="THBODY1default"/>
        <w:spacing w:after="0"/>
        <w:jc w:val="center"/>
        <w:rPr>
          <w:b/>
        </w:rPr>
      </w:pPr>
    </w:p>
    <w:p w:rsidR="00D1587C" w:rsidRDefault="005106BB">
      <w:pPr>
        <w:pStyle w:val="THBODY1default"/>
        <w:spacing w:after="0"/>
        <w:jc w:val="center"/>
        <w:rPr>
          <w:b/>
        </w:rPr>
      </w:pPr>
      <w:r>
        <w:rPr>
          <w:b/>
        </w:rPr>
        <w:t>THE OHIO POWER SITING BOARD</w:t>
      </w:r>
    </w:p>
    <w:p w:rsidR="00D1587C" w:rsidRDefault="00D1587C">
      <w:pPr>
        <w:pStyle w:val="THBODY1default"/>
        <w:spacing w:after="0"/>
        <w:jc w:val="center"/>
        <w:rPr>
          <w:b/>
        </w:rPr>
      </w:pPr>
    </w:p>
    <w:p w:rsidR="00D1587C" w:rsidRDefault="00D1587C">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D1587C">
        <w:tc>
          <w:tcPr>
            <w:tcW w:w="5508" w:type="dxa"/>
          </w:tcPr>
          <w:p w:rsidR="00D1587C" w:rsidRDefault="005106BB" w:rsidP="00EB4F69">
            <w:pPr>
              <w:pStyle w:val="THBODY1default"/>
              <w:spacing w:after="0"/>
            </w:pPr>
            <w:r>
              <w:t xml:space="preserve">In the Matter of the Application of </w:t>
            </w:r>
            <w:r w:rsidR="00EB4F69">
              <w:rPr>
                <w:b/>
              </w:rPr>
              <w:t xml:space="preserve">CHAMPAIGN WIND, </w:t>
            </w:r>
            <w:r w:rsidR="00EB4F69" w:rsidRPr="00EB4F69">
              <w:rPr>
                <w:b/>
              </w:rPr>
              <w:t>LLC</w:t>
            </w:r>
            <w:r w:rsidR="00EB4F69">
              <w:rPr>
                <w:b/>
              </w:rPr>
              <w:t xml:space="preserve"> </w:t>
            </w:r>
            <w:r w:rsidRPr="00EB4F69">
              <w:t>for</w:t>
            </w:r>
            <w:r w:rsidR="00EB4F69">
              <w:t xml:space="preserve"> a </w:t>
            </w:r>
            <w:r>
              <w:t>Cert</w:t>
            </w:r>
            <w:r w:rsidR="00EB4F69">
              <w:t>ificate to Construct a Wind-Powered Electric Generating Facility in Champaign County, Ohio.</w:t>
            </w:r>
          </w:p>
        </w:tc>
        <w:tc>
          <w:tcPr>
            <w:tcW w:w="360" w:type="dxa"/>
          </w:tcPr>
          <w:p w:rsidR="00D1587C" w:rsidRDefault="005106BB">
            <w:pPr>
              <w:pStyle w:val="THBODY1default"/>
              <w:spacing w:after="0"/>
            </w:pPr>
            <w:r>
              <w:t>)</w:t>
            </w:r>
          </w:p>
          <w:p w:rsidR="00D1587C" w:rsidRDefault="005106BB">
            <w:pPr>
              <w:pStyle w:val="THBODY1default"/>
              <w:spacing w:after="0"/>
            </w:pPr>
            <w:r>
              <w:t>)</w:t>
            </w:r>
          </w:p>
          <w:p w:rsidR="00D1587C" w:rsidRDefault="005106BB">
            <w:pPr>
              <w:pStyle w:val="THBODY1default"/>
              <w:spacing w:after="0"/>
            </w:pPr>
            <w:r>
              <w:t>)</w:t>
            </w:r>
          </w:p>
          <w:p w:rsidR="00D1587C" w:rsidRDefault="005106BB">
            <w:pPr>
              <w:pStyle w:val="THBODY1default"/>
              <w:spacing w:after="0"/>
            </w:pPr>
            <w:r>
              <w:t>)</w:t>
            </w:r>
          </w:p>
        </w:tc>
        <w:tc>
          <w:tcPr>
            <w:tcW w:w="3708" w:type="dxa"/>
          </w:tcPr>
          <w:p w:rsidR="00D1587C" w:rsidRDefault="00D1587C">
            <w:pPr>
              <w:pStyle w:val="THBODY1default"/>
              <w:spacing w:after="0"/>
              <w:rPr>
                <w:b/>
              </w:rPr>
            </w:pPr>
          </w:p>
          <w:p w:rsidR="00D1587C" w:rsidRDefault="00D1587C">
            <w:pPr>
              <w:pStyle w:val="THBODY1default"/>
              <w:spacing w:after="0"/>
            </w:pPr>
          </w:p>
          <w:p w:rsidR="00D1587C" w:rsidRDefault="00EB4F69">
            <w:pPr>
              <w:pStyle w:val="THBODY1default"/>
              <w:spacing w:after="0"/>
            </w:pPr>
            <w:r>
              <w:t>Case No. 12-160-EL-</w:t>
            </w:r>
            <w:proofErr w:type="spellStart"/>
            <w:r>
              <w:t>BGN</w:t>
            </w:r>
            <w:proofErr w:type="spellEnd"/>
          </w:p>
          <w:p w:rsidR="00D1587C" w:rsidRDefault="00D1587C">
            <w:pPr>
              <w:pStyle w:val="THBODY1default"/>
              <w:spacing w:after="0"/>
              <w:rPr>
                <w:b/>
              </w:rPr>
            </w:pPr>
          </w:p>
        </w:tc>
      </w:tr>
    </w:tbl>
    <w:p w:rsidR="00D1587C" w:rsidRDefault="00D1587C">
      <w:pPr>
        <w:pStyle w:val="THNORMAL"/>
        <w:jc w:val="center"/>
      </w:pPr>
    </w:p>
    <w:p w:rsidR="00D1587C" w:rsidRDefault="005106BB">
      <w:pPr>
        <w:pStyle w:val="THNORMAL"/>
        <w:jc w:val="center"/>
      </w:pPr>
      <w:r>
        <w:t>______________________________________________________________________________</w:t>
      </w:r>
    </w:p>
    <w:p w:rsidR="00D1587C" w:rsidRDefault="00D1587C">
      <w:pPr>
        <w:pStyle w:val="THNORMAL"/>
        <w:jc w:val="center"/>
      </w:pPr>
    </w:p>
    <w:p w:rsidR="00D1587C" w:rsidRDefault="00EB4F69">
      <w:pPr>
        <w:pStyle w:val="THNORMAL"/>
        <w:jc w:val="center"/>
        <w:rPr>
          <w:b/>
        </w:rPr>
      </w:pPr>
      <w:r>
        <w:rPr>
          <w:b/>
        </w:rPr>
        <w:t>PIONEER RURAL ELECTRIC</w:t>
      </w:r>
      <w:r w:rsidR="005106BB">
        <w:rPr>
          <w:b/>
        </w:rPr>
        <w:t xml:space="preserve"> COOPERATIVE, INC.’S </w:t>
      </w:r>
    </w:p>
    <w:p w:rsidR="00D1587C" w:rsidRDefault="005106BB" w:rsidP="00617B18">
      <w:pPr>
        <w:pStyle w:val="THNORMAL"/>
        <w:jc w:val="center"/>
        <w:rPr>
          <w:b/>
        </w:rPr>
      </w:pPr>
      <w:r>
        <w:rPr>
          <w:b/>
        </w:rPr>
        <w:t xml:space="preserve">PETITION FOR LEAVE TO INTERVENE </w:t>
      </w:r>
    </w:p>
    <w:p w:rsidR="00D1587C" w:rsidRDefault="005106BB">
      <w:pPr>
        <w:pStyle w:val="THNORMAL"/>
        <w:jc w:val="center"/>
      </w:pPr>
      <w:r>
        <w:t>______________________________________________________________________________</w:t>
      </w:r>
    </w:p>
    <w:p w:rsidR="00D1587C" w:rsidRDefault="00D1587C">
      <w:pPr>
        <w:pStyle w:val="THBODY1default"/>
        <w:spacing w:after="0" w:line="480" w:lineRule="auto"/>
        <w:rPr>
          <w:b/>
        </w:rPr>
      </w:pPr>
    </w:p>
    <w:p w:rsidR="00D1587C" w:rsidRDefault="005106BB">
      <w:pPr>
        <w:pStyle w:val="THBODY1default"/>
        <w:spacing w:after="0" w:line="480" w:lineRule="auto"/>
      </w:pPr>
      <w:r>
        <w:rPr>
          <w:b/>
        </w:rPr>
        <w:tab/>
      </w:r>
      <w:r>
        <w:t xml:space="preserve">Pursuant to Ohio Admin. Code § 4906-7-04(A)(2), </w:t>
      </w:r>
      <w:r w:rsidR="00EB4F69">
        <w:t>Pioneer Rural Electric Cooperative, Inc. (“Pioneer</w:t>
      </w:r>
      <w:r>
        <w:t>”) respectfully petitions the Ohio Power Siting Board (the “Board”) for leave to intervene in the above-captioned proceeding.  As set forth in the attached Me</w:t>
      </w:r>
      <w:r w:rsidR="00EB4F69">
        <w:t>morandum in Support, Pioneer</w:t>
      </w:r>
      <w:r>
        <w:t xml:space="preserve"> has a real and substantial interest in this proceeding.  Its interests are not adequately represented by any other party to this matter, and its participation will contribute to a just and expeditious resolution of the issues and questions presented.  Further, </w:t>
      </w:r>
      <w:r w:rsidR="008A2B33">
        <w:t>Pioneer’s</w:t>
      </w:r>
      <w:r>
        <w:t xml:space="preserve"> participation will not unduly delay the proceedings or cause undue prejudice to any party.</w:t>
      </w:r>
    </w:p>
    <w:p w:rsidR="00D1587C" w:rsidRDefault="005106BB">
      <w:pPr>
        <w:pStyle w:val="THBODY1default"/>
        <w:spacing w:after="0" w:line="480" w:lineRule="auto"/>
      </w:pPr>
      <w:r>
        <w:tab/>
        <w:t xml:space="preserve">Accordingly, </w:t>
      </w:r>
      <w:r w:rsidR="008A2B33">
        <w:t>Pioneer</w:t>
      </w:r>
      <w:r>
        <w:t xml:space="preserve"> respectfully requests that the Board gr</w:t>
      </w:r>
      <w:r w:rsidR="00617B18">
        <w:t xml:space="preserve">ants its petition </w:t>
      </w:r>
      <w:r>
        <w:t>pursuant to Ohio Admin Code § 4906-7-01.</w:t>
      </w:r>
    </w:p>
    <w:p w:rsidR="00D1587C" w:rsidRDefault="005106BB">
      <w:pPr>
        <w:pStyle w:val="THBODY1default"/>
        <w:spacing w:after="0" w:line="480" w:lineRule="auto"/>
      </w:pPr>
      <w:r>
        <w:br w:type="page"/>
      </w:r>
      <w:r>
        <w:lastRenderedPageBreak/>
        <w:tab/>
      </w:r>
      <w:r>
        <w:tab/>
      </w:r>
      <w:r>
        <w:tab/>
      </w:r>
      <w:r>
        <w:tab/>
      </w:r>
      <w:r>
        <w:tab/>
      </w:r>
      <w:r>
        <w:tab/>
        <w:t>Respectfully submitted,</w:t>
      </w:r>
    </w:p>
    <w:p w:rsidR="008A2B33" w:rsidRDefault="008A2B33" w:rsidP="008A2B33">
      <w:pPr>
        <w:pStyle w:val="THBODY1default"/>
        <w:spacing w:after="0"/>
        <w:ind w:left="4320"/>
      </w:pPr>
      <w:r>
        <w:t xml:space="preserve">PIONEER RURAL ELECTRIC </w:t>
      </w:r>
    </w:p>
    <w:p w:rsidR="00D1587C" w:rsidRDefault="008A2B33" w:rsidP="008A2B33">
      <w:pPr>
        <w:pStyle w:val="THBODY1default"/>
        <w:spacing w:after="0"/>
        <w:ind w:left="4320"/>
      </w:pPr>
      <w:r>
        <w:t>COOPERATIVE</w:t>
      </w:r>
      <w:r w:rsidR="005106BB">
        <w:t>, INC.</w:t>
      </w:r>
    </w:p>
    <w:p w:rsidR="00D1587C" w:rsidRDefault="00D1587C">
      <w:pPr>
        <w:pStyle w:val="THBODY1default"/>
        <w:spacing w:after="0"/>
      </w:pPr>
    </w:p>
    <w:p w:rsidR="00D1587C" w:rsidRDefault="00D1587C">
      <w:pPr>
        <w:pStyle w:val="THBODY1default"/>
        <w:spacing w:after="0"/>
      </w:pPr>
    </w:p>
    <w:p w:rsidR="00D1587C" w:rsidRPr="000F7E33" w:rsidRDefault="005106BB">
      <w:pPr>
        <w:pStyle w:val="THBODY1default"/>
        <w:spacing w:after="0"/>
        <w:rPr>
          <w:u w:val="single"/>
        </w:rPr>
      </w:pPr>
      <w:r>
        <w:tab/>
      </w:r>
      <w:r>
        <w:tab/>
      </w:r>
      <w:r>
        <w:tab/>
      </w:r>
      <w:r>
        <w:tab/>
      </w:r>
      <w:r>
        <w:tab/>
        <w:t xml:space="preserve">     By:</w:t>
      </w:r>
      <w:r>
        <w:tab/>
      </w:r>
      <w:r w:rsidR="000F7E33">
        <w:rPr>
          <w:u w:val="single"/>
        </w:rPr>
        <w:tab/>
        <w:t>/s/ Philip B. Sineneng</w:t>
      </w:r>
      <w:r w:rsidR="000F7E33">
        <w:rPr>
          <w:u w:val="single"/>
        </w:rPr>
        <w:tab/>
      </w:r>
      <w:r w:rsidR="000F7E33">
        <w:rPr>
          <w:u w:val="single"/>
        </w:rPr>
        <w:tab/>
      </w:r>
      <w:r w:rsidR="000F7E33">
        <w:rPr>
          <w:u w:val="single"/>
        </w:rPr>
        <w:tab/>
      </w:r>
    </w:p>
    <w:p w:rsidR="00D1587C" w:rsidRDefault="008A2B33">
      <w:pPr>
        <w:pStyle w:val="THBODY1default"/>
        <w:spacing w:after="0"/>
      </w:pPr>
      <w:r>
        <w:tab/>
      </w:r>
      <w:r>
        <w:tab/>
      </w:r>
      <w:r>
        <w:tab/>
      </w:r>
      <w:r>
        <w:tab/>
      </w:r>
      <w:r>
        <w:tab/>
      </w:r>
      <w:r>
        <w:tab/>
        <w:t>Kurt P. Helfrich</w:t>
      </w:r>
    </w:p>
    <w:p w:rsidR="00D1587C" w:rsidRDefault="005106BB">
      <w:pPr>
        <w:pStyle w:val="THBODY1default"/>
        <w:spacing w:after="0"/>
      </w:pPr>
      <w:r>
        <w:tab/>
      </w:r>
      <w:r>
        <w:tab/>
      </w:r>
      <w:r>
        <w:tab/>
      </w:r>
      <w:r>
        <w:tab/>
      </w:r>
      <w:r>
        <w:tab/>
      </w:r>
      <w:r>
        <w:tab/>
        <w:t>Philip B. Sineneng</w:t>
      </w:r>
    </w:p>
    <w:p w:rsidR="00617B18" w:rsidRDefault="00617B18">
      <w:pPr>
        <w:pStyle w:val="THBODY1default"/>
        <w:spacing w:after="0"/>
      </w:pPr>
      <w:r>
        <w:tab/>
      </w:r>
      <w:r>
        <w:tab/>
      </w:r>
      <w:r>
        <w:tab/>
      </w:r>
      <w:r>
        <w:tab/>
      </w:r>
      <w:r>
        <w:tab/>
      </w:r>
      <w:r>
        <w:tab/>
        <w:t>Ann B. Zallocco</w:t>
      </w:r>
    </w:p>
    <w:p w:rsidR="00D1587C" w:rsidRDefault="005106BB">
      <w:pPr>
        <w:pStyle w:val="THBODY1default"/>
        <w:spacing w:after="0"/>
      </w:pPr>
      <w:r>
        <w:tab/>
      </w:r>
      <w:r>
        <w:tab/>
      </w:r>
      <w:r>
        <w:tab/>
      </w:r>
      <w:r>
        <w:tab/>
      </w:r>
      <w:r>
        <w:tab/>
      </w:r>
      <w:r>
        <w:tab/>
        <w:t>THOMPSON HINE LLP</w:t>
      </w:r>
    </w:p>
    <w:p w:rsidR="00D1587C" w:rsidRDefault="005106BB">
      <w:pPr>
        <w:pStyle w:val="THBODY1default"/>
        <w:spacing w:after="0"/>
      </w:pPr>
      <w:r>
        <w:tab/>
      </w:r>
      <w:r>
        <w:tab/>
      </w:r>
      <w:r>
        <w:tab/>
      </w:r>
      <w:r>
        <w:tab/>
      </w:r>
      <w:r>
        <w:tab/>
      </w:r>
      <w:r>
        <w:tab/>
        <w:t>41 South High Street, Suite 1700</w:t>
      </w:r>
    </w:p>
    <w:p w:rsidR="00D1587C" w:rsidRDefault="005106BB">
      <w:pPr>
        <w:pStyle w:val="THBODY1default"/>
        <w:spacing w:after="0"/>
      </w:pPr>
      <w:r>
        <w:tab/>
      </w:r>
      <w:r>
        <w:tab/>
      </w:r>
      <w:r>
        <w:tab/>
      </w:r>
      <w:r>
        <w:tab/>
      </w:r>
      <w:r>
        <w:tab/>
      </w:r>
      <w:r>
        <w:tab/>
        <w:t>Columbus, OH  43215-6101</w:t>
      </w:r>
    </w:p>
    <w:p w:rsidR="00D1587C" w:rsidRDefault="005106BB">
      <w:pPr>
        <w:pStyle w:val="THBODY1default"/>
        <w:spacing w:after="0"/>
      </w:pPr>
      <w:r>
        <w:tab/>
      </w:r>
      <w:r>
        <w:tab/>
      </w:r>
      <w:r>
        <w:tab/>
      </w:r>
      <w:r>
        <w:tab/>
      </w:r>
      <w:r>
        <w:tab/>
      </w:r>
      <w:r>
        <w:tab/>
        <w:t>Tel:  (614) 469-3200</w:t>
      </w:r>
    </w:p>
    <w:p w:rsidR="008A2B33" w:rsidRDefault="008A2B33">
      <w:pPr>
        <w:pStyle w:val="THBODY1default"/>
        <w:spacing w:after="0"/>
      </w:pPr>
      <w:r>
        <w:tab/>
      </w:r>
      <w:r>
        <w:tab/>
      </w:r>
      <w:r>
        <w:tab/>
      </w:r>
      <w:r>
        <w:tab/>
      </w:r>
      <w:r>
        <w:tab/>
      </w:r>
      <w:r>
        <w:tab/>
        <w:t>Fax: (614) 469-3361</w:t>
      </w:r>
    </w:p>
    <w:p w:rsidR="00D1587C" w:rsidRDefault="005106BB">
      <w:pPr>
        <w:pStyle w:val="THBODY1default"/>
        <w:spacing w:after="0"/>
      </w:pPr>
      <w:r>
        <w:tab/>
      </w:r>
      <w:r>
        <w:tab/>
      </w:r>
      <w:r>
        <w:tab/>
      </w:r>
      <w:r>
        <w:tab/>
      </w:r>
      <w:r>
        <w:tab/>
      </w:r>
      <w:r>
        <w:tab/>
      </w:r>
      <w:hyperlink r:id="rId7" w:history="1">
        <w:r w:rsidR="008A2B33" w:rsidRPr="003319CF">
          <w:rPr>
            <w:rStyle w:val="Hyperlink"/>
          </w:rPr>
          <w:t>Kurt.Helfrich@ThompsonHine.com</w:t>
        </w:r>
      </w:hyperlink>
    </w:p>
    <w:p w:rsidR="00D1587C" w:rsidRDefault="005106BB">
      <w:pPr>
        <w:pStyle w:val="THBODY1default"/>
        <w:spacing w:after="0"/>
      </w:pPr>
      <w:r>
        <w:tab/>
      </w:r>
      <w:r>
        <w:tab/>
      </w:r>
      <w:r>
        <w:tab/>
      </w:r>
      <w:r>
        <w:tab/>
      </w:r>
      <w:r>
        <w:tab/>
      </w:r>
      <w:r>
        <w:tab/>
      </w:r>
      <w:hyperlink r:id="rId8" w:history="1">
        <w:r>
          <w:rPr>
            <w:rStyle w:val="Hyperlink"/>
          </w:rPr>
          <w:t>Philip.Sineneng@ThompsonHine.com</w:t>
        </w:r>
      </w:hyperlink>
    </w:p>
    <w:p w:rsidR="00D1587C" w:rsidRDefault="00617B18">
      <w:pPr>
        <w:pStyle w:val="THBODY1default"/>
        <w:spacing w:after="0"/>
      </w:pPr>
      <w:r>
        <w:tab/>
      </w:r>
      <w:r>
        <w:tab/>
      </w:r>
      <w:r>
        <w:tab/>
      </w:r>
      <w:r>
        <w:tab/>
      </w:r>
      <w:r>
        <w:tab/>
      </w:r>
      <w:r>
        <w:tab/>
      </w:r>
      <w:hyperlink r:id="rId9" w:history="1">
        <w:r w:rsidRPr="00D036C8">
          <w:rPr>
            <w:rStyle w:val="Hyperlink"/>
          </w:rPr>
          <w:t>Ann.Zallocco@ThompsonHine.com</w:t>
        </w:r>
      </w:hyperlink>
    </w:p>
    <w:p w:rsidR="00617B18" w:rsidRDefault="00617B18">
      <w:pPr>
        <w:pStyle w:val="THBODY1default"/>
        <w:spacing w:after="0"/>
      </w:pPr>
    </w:p>
    <w:p w:rsidR="00D1587C" w:rsidRDefault="005106BB">
      <w:pPr>
        <w:pStyle w:val="THBODY1default"/>
        <w:spacing w:after="0"/>
      </w:pPr>
      <w:r>
        <w:tab/>
      </w:r>
      <w:r>
        <w:tab/>
      </w:r>
      <w:r>
        <w:tab/>
      </w:r>
      <w:r>
        <w:tab/>
      </w:r>
      <w:r>
        <w:tab/>
      </w:r>
      <w:r>
        <w:tab/>
        <w:t>Its Attorneys</w:t>
      </w:r>
    </w:p>
    <w:p w:rsidR="00D1587C" w:rsidRDefault="005106BB">
      <w:pPr>
        <w:pStyle w:val="THBODY1default"/>
        <w:spacing w:after="0"/>
        <w:jc w:val="center"/>
        <w:rPr>
          <w:b/>
        </w:rPr>
      </w:pPr>
      <w:r>
        <w:br w:type="page"/>
      </w:r>
      <w:r>
        <w:rPr>
          <w:b/>
        </w:rPr>
        <w:lastRenderedPageBreak/>
        <w:t xml:space="preserve">BEFORE </w:t>
      </w:r>
    </w:p>
    <w:p w:rsidR="00D1587C" w:rsidRDefault="00D1587C">
      <w:pPr>
        <w:pStyle w:val="THBODY1default"/>
        <w:spacing w:after="0"/>
        <w:jc w:val="center"/>
        <w:rPr>
          <w:b/>
        </w:rPr>
      </w:pPr>
    </w:p>
    <w:p w:rsidR="00D1587C" w:rsidRDefault="005106BB">
      <w:pPr>
        <w:pStyle w:val="THBODY1default"/>
        <w:spacing w:after="0"/>
        <w:jc w:val="center"/>
        <w:rPr>
          <w:b/>
        </w:rPr>
      </w:pPr>
      <w:r>
        <w:rPr>
          <w:b/>
        </w:rPr>
        <w:t>THE OHIO POWER SITING BOARD</w:t>
      </w:r>
    </w:p>
    <w:p w:rsidR="00D1587C" w:rsidRDefault="00D1587C">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8A2B33" w:rsidTr="007959FB">
        <w:tc>
          <w:tcPr>
            <w:tcW w:w="5508" w:type="dxa"/>
          </w:tcPr>
          <w:p w:rsidR="008A2B33" w:rsidRDefault="008A2B33" w:rsidP="007959FB">
            <w:pPr>
              <w:pStyle w:val="THBODY1default"/>
              <w:spacing w:after="0"/>
            </w:pPr>
            <w:r>
              <w:t xml:space="preserve">In the Matter of the Application of </w:t>
            </w:r>
            <w:r>
              <w:rPr>
                <w:b/>
              </w:rPr>
              <w:t xml:space="preserve">CHAMPAIGN WIND, </w:t>
            </w:r>
            <w:r w:rsidRPr="00EB4F69">
              <w:rPr>
                <w:b/>
              </w:rPr>
              <w:t>LLC</w:t>
            </w:r>
            <w:r>
              <w:rPr>
                <w:b/>
              </w:rPr>
              <w:t xml:space="preserve"> </w:t>
            </w:r>
            <w:r w:rsidRPr="00EB4F69">
              <w:t>for</w:t>
            </w:r>
            <w:r>
              <w:t xml:space="preserve"> a Certificate to Construct a Wind-Powered Electric Generating Facility in Champaign County, Ohio.</w:t>
            </w:r>
          </w:p>
        </w:tc>
        <w:tc>
          <w:tcPr>
            <w:tcW w:w="360" w:type="dxa"/>
          </w:tcPr>
          <w:p w:rsidR="008A2B33" w:rsidRDefault="008A2B33" w:rsidP="007959FB">
            <w:pPr>
              <w:pStyle w:val="THBODY1default"/>
              <w:spacing w:after="0"/>
            </w:pPr>
            <w:r>
              <w:t>)</w:t>
            </w:r>
          </w:p>
          <w:p w:rsidR="008A2B33" w:rsidRDefault="008A2B33" w:rsidP="007959FB">
            <w:pPr>
              <w:pStyle w:val="THBODY1default"/>
              <w:spacing w:after="0"/>
            </w:pPr>
            <w:r>
              <w:t>)</w:t>
            </w:r>
          </w:p>
          <w:p w:rsidR="008A2B33" w:rsidRDefault="008A2B33" w:rsidP="007959FB">
            <w:pPr>
              <w:pStyle w:val="THBODY1default"/>
              <w:spacing w:after="0"/>
            </w:pPr>
            <w:r>
              <w:t>)</w:t>
            </w:r>
          </w:p>
          <w:p w:rsidR="008A2B33" w:rsidRDefault="008A2B33" w:rsidP="007959FB">
            <w:pPr>
              <w:pStyle w:val="THBODY1default"/>
              <w:spacing w:after="0"/>
            </w:pPr>
            <w:r>
              <w:t>)</w:t>
            </w:r>
          </w:p>
        </w:tc>
        <w:tc>
          <w:tcPr>
            <w:tcW w:w="3708" w:type="dxa"/>
          </w:tcPr>
          <w:p w:rsidR="008A2B33" w:rsidRDefault="008A2B33" w:rsidP="007959FB">
            <w:pPr>
              <w:pStyle w:val="THBODY1default"/>
              <w:spacing w:after="0"/>
              <w:rPr>
                <w:b/>
              </w:rPr>
            </w:pPr>
          </w:p>
          <w:p w:rsidR="008A2B33" w:rsidRDefault="008A2B33" w:rsidP="007959FB">
            <w:pPr>
              <w:pStyle w:val="THBODY1default"/>
              <w:spacing w:after="0"/>
            </w:pPr>
          </w:p>
          <w:p w:rsidR="008A2B33" w:rsidRDefault="008A2B33" w:rsidP="007959FB">
            <w:pPr>
              <w:pStyle w:val="THBODY1default"/>
              <w:spacing w:after="0"/>
            </w:pPr>
            <w:r>
              <w:t>Case No. 12-160-EL-</w:t>
            </w:r>
            <w:proofErr w:type="spellStart"/>
            <w:r>
              <w:t>BGN</w:t>
            </w:r>
            <w:proofErr w:type="spellEnd"/>
          </w:p>
          <w:p w:rsidR="008A2B33" w:rsidRDefault="008A2B33" w:rsidP="007959FB">
            <w:pPr>
              <w:pStyle w:val="THBODY1default"/>
              <w:spacing w:after="0"/>
              <w:rPr>
                <w:b/>
              </w:rPr>
            </w:pPr>
          </w:p>
        </w:tc>
      </w:tr>
      <w:tr w:rsidR="00D1587C">
        <w:tc>
          <w:tcPr>
            <w:tcW w:w="5508" w:type="dxa"/>
          </w:tcPr>
          <w:p w:rsidR="00D1587C" w:rsidRDefault="00D1587C">
            <w:pPr>
              <w:pStyle w:val="THBODY1default"/>
              <w:spacing w:after="0"/>
            </w:pPr>
          </w:p>
        </w:tc>
        <w:tc>
          <w:tcPr>
            <w:tcW w:w="360" w:type="dxa"/>
          </w:tcPr>
          <w:p w:rsidR="00D1587C" w:rsidRDefault="00D1587C">
            <w:pPr>
              <w:pStyle w:val="THBODY1default"/>
              <w:spacing w:after="0"/>
            </w:pPr>
          </w:p>
        </w:tc>
        <w:tc>
          <w:tcPr>
            <w:tcW w:w="3708" w:type="dxa"/>
          </w:tcPr>
          <w:p w:rsidR="00D1587C" w:rsidRDefault="00D1587C">
            <w:pPr>
              <w:pStyle w:val="THBODY1default"/>
              <w:spacing w:after="0"/>
              <w:rPr>
                <w:b/>
              </w:rPr>
            </w:pPr>
          </w:p>
        </w:tc>
      </w:tr>
    </w:tbl>
    <w:p w:rsidR="00D1587C" w:rsidRDefault="005106BB">
      <w:pPr>
        <w:pStyle w:val="THNORMAL"/>
        <w:jc w:val="center"/>
      </w:pPr>
      <w:r>
        <w:t>______________________________________________________________________________</w:t>
      </w:r>
    </w:p>
    <w:p w:rsidR="00D1587C" w:rsidRDefault="00D1587C">
      <w:pPr>
        <w:pStyle w:val="THNORMAL"/>
        <w:jc w:val="center"/>
      </w:pPr>
    </w:p>
    <w:p w:rsidR="00D1587C" w:rsidRDefault="005106BB">
      <w:pPr>
        <w:pStyle w:val="THNORMAL"/>
        <w:jc w:val="center"/>
        <w:rPr>
          <w:b/>
        </w:rPr>
      </w:pPr>
      <w:r>
        <w:rPr>
          <w:b/>
        </w:rPr>
        <w:t>MEMORANDUM IN SUPPORT OF</w:t>
      </w:r>
    </w:p>
    <w:p w:rsidR="00D1587C" w:rsidRDefault="005106BB" w:rsidP="008B1D15">
      <w:pPr>
        <w:pStyle w:val="THNORMAL"/>
        <w:jc w:val="center"/>
        <w:rPr>
          <w:b/>
        </w:rPr>
      </w:pPr>
      <w:r>
        <w:rPr>
          <w:b/>
        </w:rPr>
        <w:t xml:space="preserve">PETITION FOR LEAVE TO INTERVENE </w:t>
      </w:r>
    </w:p>
    <w:p w:rsidR="00D1587C" w:rsidRDefault="005106BB">
      <w:pPr>
        <w:pStyle w:val="THNORMAL"/>
        <w:jc w:val="center"/>
      </w:pPr>
      <w:r>
        <w:t>______________________________________________________________________________</w:t>
      </w:r>
    </w:p>
    <w:p w:rsidR="00D1587C" w:rsidRDefault="00D1587C">
      <w:pPr>
        <w:pStyle w:val="THBODY1default"/>
        <w:spacing w:after="0" w:line="480" w:lineRule="auto"/>
        <w:rPr>
          <w:b/>
        </w:rPr>
      </w:pPr>
    </w:p>
    <w:p w:rsidR="00D1587C" w:rsidRDefault="005106BB">
      <w:pPr>
        <w:pStyle w:val="THBODY1default"/>
        <w:spacing w:after="0" w:line="480" w:lineRule="auto"/>
        <w:rPr>
          <w:b/>
        </w:rPr>
      </w:pPr>
      <w:r>
        <w:rPr>
          <w:b/>
        </w:rPr>
        <w:t>I.</w:t>
      </w:r>
      <w:r>
        <w:rPr>
          <w:b/>
        </w:rPr>
        <w:tab/>
        <w:t>BACKGROUND</w:t>
      </w:r>
    </w:p>
    <w:p w:rsidR="00D1587C" w:rsidRDefault="005106BB">
      <w:pPr>
        <w:pStyle w:val="THBODY1default"/>
        <w:spacing w:after="0" w:line="480" w:lineRule="auto"/>
      </w:pPr>
      <w:r>
        <w:rPr>
          <w:b/>
        </w:rPr>
        <w:tab/>
      </w:r>
      <w:r w:rsidR="00FB6BD8">
        <w:t>On May 15,</w:t>
      </w:r>
      <w:r w:rsidR="002C7D44">
        <w:t xml:space="preserve"> 2011, Champaign Wind, LLC (“Champaign</w:t>
      </w:r>
      <w:r>
        <w:t>”) filed an applica</w:t>
      </w:r>
      <w:r w:rsidR="002C7D44">
        <w:t xml:space="preserve">tion for a </w:t>
      </w:r>
      <w:r>
        <w:t xml:space="preserve"> Certificate of Environmental</w:t>
      </w:r>
      <w:r w:rsidR="00F536CF">
        <w:t xml:space="preserve"> Compatibility and Public Need</w:t>
      </w:r>
      <w:r w:rsidR="002C7D44">
        <w:t xml:space="preserve"> </w:t>
      </w:r>
      <w:r>
        <w:t>in connection with a</w:t>
      </w:r>
      <w:r w:rsidR="002C7D44">
        <w:t xml:space="preserve"> proposed</w:t>
      </w:r>
      <w:r>
        <w:t xml:space="preserve"> </w:t>
      </w:r>
      <w:r w:rsidR="002C7D44">
        <w:t>140</w:t>
      </w:r>
      <w:r>
        <w:t xml:space="preserve">-megawatt wind-powered electric generation facility in </w:t>
      </w:r>
      <w:r w:rsidR="002C7D44">
        <w:t>Champaign County, Ohio (the “Buckeye II Wind Farm</w:t>
      </w:r>
      <w:r>
        <w:t>”).</w:t>
      </w:r>
    </w:p>
    <w:p w:rsidR="00D1587C" w:rsidRPr="00C318DF" w:rsidRDefault="005106BB">
      <w:pPr>
        <w:pStyle w:val="THBODY1default"/>
        <w:spacing w:after="0" w:line="480" w:lineRule="auto"/>
        <w:rPr>
          <w:b/>
        </w:rPr>
      </w:pPr>
      <w:r>
        <w:tab/>
      </w:r>
      <w:r w:rsidR="00C318DF">
        <w:t>Pioneer</w:t>
      </w:r>
      <w:r w:rsidR="00617B18">
        <w:t xml:space="preserve"> Rural Electric Cooperative, Inc.</w:t>
      </w:r>
      <w:r>
        <w:t xml:space="preserve"> (“</w:t>
      </w:r>
      <w:r w:rsidR="00C318DF">
        <w:t>Pioneer</w:t>
      </w:r>
      <w:r>
        <w:t>”) is a member-owned</w:t>
      </w:r>
      <w:r w:rsidR="00617B18">
        <w:t xml:space="preserve"> electric distribution cooperative</w:t>
      </w:r>
      <w:r>
        <w:t xml:space="preserve"> serving </w:t>
      </w:r>
      <w:r w:rsidR="00C318DF">
        <w:t xml:space="preserve">portions of eleven Ohio counties, including Champaign County.  </w:t>
      </w:r>
      <w:r w:rsidR="00C318DF" w:rsidRPr="009075B0">
        <w:t>Pioneer</w:t>
      </w:r>
      <w:r w:rsidRPr="009075B0">
        <w:t xml:space="preserve"> relies on a combination of licensed and unlic</w:t>
      </w:r>
      <w:r w:rsidR="00C318DF" w:rsidRPr="009075B0">
        <w:t xml:space="preserve">ensed radio systems to transmit </w:t>
      </w:r>
      <w:r w:rsidRPr="009075B0">
        <w:t>communications between its centra</w:t>
      </w:r>
      <w:r w:rsidR="00C318DF" w:rsidRPr="009075B0">
        <w:t>l control room located in Piqua</w:t>
      </w:r>
      <w:r w:rsidRPr="009075B0">
        <w:t>, Ohio and critical point</w:t>
      </w:r>
      <w:r w:rsidR="009075B0">
        <w:t>s along the distribution system</w:t>
      </w:r>
    </w:p>
    <w:p w:rsidR="00D1587C" w:rsidRDefault="00C318DF">
      <w:pPr>
        <w:pStyle w:val="THBODY1default"/>
        <w:spacing w:after="0" w:line="480" w:lineRule="auto"/>
      </w:pPr>
      <w:r>
        <w:tab/>
        <w:t>Although Pioneer</w:t>
      </w:r>
      <w:r w:rsidR="005106BB">
        <w:t xml:space="preserve"> </w:t>
      </w:r>
      <w:r w:rsidR="00617B18">
        <w:t>is generally unopposed</w:t>
      </w:r>
      <w:r>
        <w:t xml:space="preserve"> to the Buckeye II Wind Farm</w:t>
      </w:r>
      <w:r w:rsidR="005106BB">
        <w:t>, it is</w:t>
      </w:r>
      <w:r>
        <w:t xml:space="preserve"> concerned that the Buckeye II Wind Farm</w:t>
      </w:r>
      <w:r w:rsidR="005106BB">
        <w:t>, as currently planned, will include turbines that interfere with the licensed microwave</w:t>
      </w:r>
      <w:r>
        <w:t xml:space="preserve"> signals transmitted by Pioneer</w:t>
      </w:r>
      <w:r w:rsidR="005106BB">
        <w:t xml:space="preserve">.  </w:t>
      </w:r>
      <w:r w:rsidR="00D4411D">
        <w:t>Specifically, Pioneer is concerned that Champaign</w:t>
      </w:r>
      <w:r w:rsidR="005106BB">
        <w:t>’s proposed turbines will interfere with</w:t>
      </w:r>
      <w:r w:rsidR="00203A8C">
        <w:t>, among others,</w:t>
      </w:r>
      <w:r w:rsidR="005106BB">
        <w:t xml:space="preserve"> </w:t>
      </w:r>
      <w:r w:rsidR="00D4411D">
        <w:t>Pioneer’s</w:t>
      </w:r>
      <w:r w:rsidR="005106BB">
        <w:t xml:space="preserve"> 11 </w:t>
      </w:r>
      <w:proofErr w:type="spellStart"/>
      <w:r w:rsidR="005106BB">
        <w:t>Ghz</w:t>
      </w:r>
      <w:proofErr w:type="spellEnd"/>
      <w:r w:rsidR="005106BB">
        <w:t xml:space="preserve"> </w:t>
      </w:r>
      <w:r w:rsidR="00D4411D">
        <w:t xml:space="preserve">microwave point-to-point system, its 3.65 </w:t>
      </w:r>
      <w:proofErr w:type="spellStart"/>
      <w:r w:rsidR="00D4411D">
        <w:t>Ghz</w:t>
      </w:r>
      <w:proofErr w:type="spellEnd"/>
      <w:r w:rsidR="00D4411D">
        <w:t xml:space="preserve"> microwave point-to-multi point system, and </w:t>
      </w:r>
      <w:r w:rsidR="005106BB">
        <w:t xml:space="preserve">its 900 </w:t>
      </w:r>
      <w:proofErr w:type="spellStart"/>
      <w:r w:rsidR="005106BB">
        <w:t>Mhz</w:t>
      </w:r>
      <w:proofErr w:type="spellEnd"/>
      <w:r w:rsidR="005106BB">
        <w:t xml:space="preserve"> </w:t>
      </w:r>
      <w:r w:rsidR="005106BB">
        <w:lastRenderedPageBreak/>
        <w:t xml:space="preserve">omni-directional </w:t>
      </w:r>
      <w:r w:rsidR="00D4411D">
        <w:t>system</w:t>
      </w:r>
      <w:r w:rsidR="005106BB">
        <w:t xml:space="preserve">.  Without its participation in these proceedings, </w:t>
      </w:r>
      <w:r w:rsidR="00D4411D">
        <w:t>Pioneer</w:t>
      </w:r>
      <w:r w:rsidR="005106BB">
        <w:t xml:space="preserve"> risks having its valid and legitimate interests compromised.  These </w:t>
      </w:r>
      <w:r w:rsidR="00D4411D">
        <w:t>are interests that only Pioneer</w:t>
      </w:r>
      <w:r w:rsidR="005106BB">
        <w:t xml:space="preserve"> can assure are adequately heard and represented.</w:t>
      </w:r>
      <w:r w:rsidR="00D4411D">
        <w:t xml:space="preserve">  Furthermore, allowing Pioneer</w:t>
      </w:r>
      <w:r w:rsidR="005106BB">
        <w:t xml:space="preserve"> to participate at this critical juncture will a</w:t>
      </w:r>
      <w:r w:rsidR="00D4411D">
        <w:t>ssist the Board and spare Champaign</w:t>
      </w:r>
      <w:r w:rsidR="005106BB">
        <w:t xml:space="preserve"> from incurring unnecessary expenses in the future to correct a misguided course of action t</w:t>
      </w:r>
      <w:r w:rsidR="00D4411D">
        <w:t xml:space="preserve">hat can be avoided now.  </w:t>
      </w:r>
      <w:r w:rsidR="00617B18">
        <w:t xml:space="preserve"> </w:t>
      </w:r>
      <w:r w:rsidR="005106BB">
        <w:t xml:space="preserve">  </w:t>
      </w:r>
    </w:p>
    <w:p w:rsidR="00D1587C" w:rsidRDefault="005106BB">
      <w:pPr>
        <w:pStyle w:val="THBODY1default"/>
        <w:spacing w:after="0" w:line="480" w:lineRule="auto"/>
        <w:rPr>
          <w:b/>
        </w:rPr>
      </w:pPr>
      <w:r>
        <w:rPr>
          <w:b/>
        </w:rPr>
        <w:t>II.</w:t>
      </w:r>
      <w:r>
        <w:rPr>
          <w:b/>
        </w:rPr>
        <w:tab/>
        <w:t>ARGUMENT</w:t>
      </w:r>
    </w:p>
    <w:p w:rsidR="00D1587C" w:rsidRDefault="005106BB">
      <w:pPr>
        <w:pStyle w:val="THBODY1default"/>
        <w:spacing w:after="0" w:line="480" w:lineRule="auto"/>
      </w:pPr>
      <w:r>
        <w:rPr>
          <w:b/>
        </w:rPr>
        <w:tab/>
      </w:r>
      <w:r>
        <w:t>The Board or an administrative law judge may consider the following when considering petitions to intervene:</w:t>
      </w:r>
    </w:p>
    <w:p w:rsidR="00D1587C" w:rsidRDefault="005106BB">
      <w:pPr>
        <w:pStyle w:val="THBODY1default"/>
        <w:spacing w:after="0" w:line="480" w:lineRule="auto"/>
      </w:pPr>
      <w:r>
        <w:tab/>
        <w:t>(a)</w:t>
      </w:r>
      <w:r>
        <w:tab/>
        <w:t>The nature and extent of the petitioner’s interest;</w:t>
      </w:r>
    </w:p>
    <w:p w:rsidR="00D1587C" w:rsidRDefault="005106BB">
      <w:pPr>
        <w:pStyle w:val="THBODY1default"/>
        <w:spacing w:after="0" w:line="480" w:lineRule="auto"/>
      </w:pPr>
      <w:r>
        <w:tab/>
        <w:t>(b)</w:t>
      </w:r>
      <w:r>
        <w:tab/>
        <w:t>The extent to which the petitioner’s interest is represented by existing parties;</w:t>
      </w:r>
    </w:p>
    <w:p w:rsidR="00D1587C" w:rsidRDefault="005106BB">
      <w:pPr>
        <w:pStyle w:val="THBODY1default"/>
        <w:spacing w:after="0"/>
        <w:ind w:left="1440" w:hanging="720"/>
      </w:pPr>
      <w:r>
        <w:t>(c)</w:t>
      </w:r>
      <w:r>
        <w:tab/>
        <w:t>The petitioner’s potential contribution to a just and expeditious resolution of the issues involved in the proceeding; and</w:t>
      </w:r>
    </w:p>
    <w:p w:rsidR="00D1587C" w:rsidRDefault="00D1587C">
      <w:pPr>
        <w:pStyle w:val="THBODY1default"/>
        <w:spacing w:after="0"/>
        <w:ind w:left="1440" w:hanging="720"/>
      </w:pPr>
    </w:p>
    <w:p w:rsidR="00D1587C" w:rsidRDefault="005106BB">
      <w:pPr>
        <w:pStyle w:val="THBODY1default"/>
        <w:spacing w:after="0"/>
        <w:ind w:left="1440" w:hanging="720"/>
      </w:pPr>
      <w:r>
        <w:t>(d)</w:t>
      </w:r>
      <w:r>
        <w:tab/>
        <w:t xml:space="preserve">Whether granting the requested intervention would unduly delay the proceeding or unjustly prejudice an existing party.  </w:t>
      </w:r>
    </w:p>
    <w:p w:rsidR="00D1587C" w:rsidRDefault="00D1587C">
      <w:pPr>
        <w:pStyle w:val="THBODY1default"/>
        <w:spacing w:after="0"/>
        <w:ind w:left="1440" w:hanging="720"/>
      </w:pPr>
    </w:p>
    <w:p w:rsidR="00D1587C" w:rsidRDefault="005106BB">
      <w:pPr>
        <w:pStyle w:val="THBODY1default"/>
        <w:spacing w:after="0" w:line="480" w:lineRule="auto"/>
      </w:pPr>
      <w:r>
        <w:rPr>
          <w:i/>
        </w:rPr>
        <w:t>See</w:t>
      </w:r>
      <w:r>
        <w:t xml:space="preserve"> Ohio Admin. Code § 4906-7-04(B).  As</w:t>
      </w:r>
      <w:r w:rsidR="00D4411D">
        <w:t xml:space="preserve"> fully set forth below, Pioneer</w:t>
      </w:r>
      <w:r>
        <w:t xml:space="preserve"> </w:t>
      </w:r>
      <w:r w:rsidR="00617B18">
        <w:t>satisfies</w:t>
      </w:r>
      <w:r>
        <w:t xml:space="preserve"> each of these criteria.  </w:t>
      </w:r>
    </w:p>
    <w:p w:rsidR="00D1587C" w:rsidRDefault="00D4411D">
      <w:pPr>
        <w:pStyle w:val="THBODY1default"/>
        <w:keepNext/>
        <w:spacing w:after="0"/>
        <w:ind w:left="1440" w:hanging="720"/>
        <w:rPr>
          <w:b/>
        </w:rPr>
      </w:pPr>
      <w:r>
        <w:rPr>
          <w:b/>
        </w:rPr>
        <w:t>A.</w:t>
      </w:r>
      <w:r>
        <w:rPr>
          <w:b/>
        </w:rPr>
        <w:tab/>
        <w:t>Because The Buckeye II Wind Farm</w:t>
      </w:r>
      <w:r w:rsidR="005106BB">
        <w:rPr>
          <w:b/>
        </w:rPr>
        <w:t xml:space="preserve"> May Signi</w:t>
      </w:r>
      <w:r>
        <w:rPr>
          <w:b/>
        </w:rPr>
        <w:t>ficantly Interfere With Pioneer’s</w:t>
      </w:r>
      <w:r w:rsidR="005106BB">
        <w:rPr>
          <w:b/>
        </w:rPr>
        <w:t xml:space="preserve"> Business Operations And Se</w:t>
      </w:r>
      <w:r>
        <w:rPr>
          <w:b/>
        </w:rPr>
        <w:t xml:space="preserve">rvice To Its </w:t>
      </w:r>
      <w:r w:rsidR="00617B18">
        <w:rPr>
          <w:b/>
        </w:rPr>
        <w:t>Member-Consumers</w:t>
      </w:r>
      <w:r>
        <w:rPr>
          <w:b/>
        </w:rPr>
        <w:t xml:space="preserve"> Pioneer</w:t>
      </w:r>
      <w:r w:rsidR="005106BB">
        <w:rPr>
          <w:b/>
        </w:rPr>
        <w:t xml:space="preserve"> Has A Significant, Vested Interest In The Outcome Of This Proceeding.</w:t>
      </w:r>
    </w:p>
    <w:p w:rsidR="00D1587C" w:rsidRDefault="00D1587C">
      <w:pPr>
        <w:pStyle w:val="THBODY1default"/>
        <w:keepNext/>
        <w:spacing w:after="0"/>
        <w:ind w:left="1440" w:hanging="720"/>
        <w:rPr>
          <w:b/>
        </w:rPr>
      </w:pPr>
    </w:p>
    <w:p w:rsidR="00D1587C" w:rsidRDefault="00D4411D">
      <w:pPr>
        <w:pStyle w:val="THBODY1default"/>
        <w:spacing w:after="0" w:line="480" w:lineRule="auto"/>
        <w:ind w:firstLine="720"/>
      </w:pPr>
      <w:r>
        <w:t>As soon as Pioneer</w:t>
      </w:r>
      <w:r w:rsidR="005106BB">
        <w:t xml:space="preserve"> </w:t>
      </w:r>
      <w:r>
        <w:t>became aware of the Buckeye II Wind Farm</w:t>
      </w:r>
      <w:r w:rsidR="005106BB">
        <w:t>, it took steps to determine whether t</w:t>
      </w:r>
      <w:r>
        <w:t>he project would impact Pioneer</w:t>
      </w:r>
      <w:r w:rsidR="005106BB">
        <w:t>’s operations.  After r</w:t>
      </w:r>
      <w:r>
        <w:t xml:space="preserve">eviewing the relevant data, it </w:t>
      </w:r>
      <w:r w:rsidR="005106BB">
        <w:t>concl</w:t>
      </w:r>
      <w:r>
        <w:t>uded that the Buckeye II Wind Farm may</w:t>
      </w:r>
      <w:r w:rsidR="005106BB">
        <w:t xml:space="preserve"> interfere with transmission signals and adversely impact customer service and sa</w:t>
      </w:r>
      <w:r>
        <w:t>fety, and quickly alerted Champaign</w:t>
      </w:r>
      <w:r w:rsidR="005106BB">
        <w:t xml:space="preserve"> about its concerns.</w:t>
      </w:r>
      <w:r>
        <w:t xml:space="preserve">  </w:t>
      </w:r>
      <w:r w:rsidR="005106BB">
        <w:t xml:space="preserve">Specifically, </w:t>
      </w:r>
      <w:r w:rsidR="000A351D">
        <w:t>Pioneer</w:t>
      </w:r>
      <w:r w:rsidR="005106BB">
        <w:t xml:space="preserve"> is concerned that (a) the data transmitted between its control tower center and substations, which are critical for electric grid reliability and public safety, will be adversely </w:t>
      </w:r>
      <w:r w:rsidR="005106BB">
        <w:lastRenderedPageBreak/>
        <w:t xml:space="preserve">affected by the </w:t>
      </w:r>
      <w:r w:rsidR="000A351D">
        <w:t>location and operation of Champaign’s turbines, (b) Champaign</w:t>
      </w:r>
      <w:r w:rsidR="005106BB">
        <w:t>’s turbines will interfere with</w:t>
      </w:r>
      <w:r w:rsidR="00203A8C">
        <w:t>, among others,</w:t>
      </w:r>
      <w:bookmarkStart w:id="0" w:name="_GoBack"/>
      <w:bookmarkEnd w:id="0"/>
      <w:r w:rsidR="005106BB">
        <w:t xml:space="preserve"> </w:t>
      </w:r>
      <w:r w:rsidR="00D1082C">
        <w:t xml:space="preserve">Pioneer’s 11 </w:t>
      </w:r>
      <w:proofErr w:type="spellStart"/>
      <w:r w:rsidR="00D1082C">
        <w:t>Ghz</w:t>
      </w:r>
      <w:proofErr w:type="spellEnd"/>
      <w:r w:rsidR="00D1082C">
        <w:t xml:space="preserve"> microwave point-to-point system, its </w:t>
      </w:r>
      <w:r w:rsidR="00D8386D">
        <w:t xml:space="preserve">3.65 </w:t>
      </w:r>
      <w:proofErr w:type="spellStart"/>
      <w:r w:rsidR="00D8386D">
        <w:t>Ghz</w:t>
      </w:r>
      <w:proofErr w:type="spellEnd"/>
      <w:r w:rsidR="00D8386D">
        <w:t xml:space="preserve"> point-to-multi point system</w:t>
      </w:r>
      <w:r w:rsidR="005106BB">
        <w:t xml:space="preserve"> and its 900 </w:t>
      </w:r>
      <w:proofErr w:type="spellStart"/>
      <w:r w:rsidR="005106BB">
        <w:t>Mhz</w:t>
      </w:r>
      <w:proofErr w:type="spellEnd"/>
      <w:r w:rsidR="005106BB">
        <w:t xml:space="preserve"> om</w:t>
      </w:r>
      <w:r w:rsidR="00D8386D">
        <w:t>ni-directional system, and (c) Champaign’s</w:t>
      </w:r>
      <w:r w:rsidR="005106BB">
        <w:t xml:space="preserve"> turbines will cause addit</w:t>
      </w:r>
      <w:r w:rsidR="00D8386D">
        <w:t>ional interference with Pioneer</w:t>
      </w:r>
      <w:r w:rsidR="005106BB">
        <w:t xml:space="preserve">’s communication systems.  </w:t>
      </w:r>
    </w:p>
    <w:p w:rsidR="00D1587C" w:rsidRDefault="005106BB">
      <w:pPr>
        <w:pStyle w:val="THBODY1default"/>
        <w:spacing w:after="0" w:line="480" w:lineRule="auto"/>
        <w:ind w:firstLine="720"/>
      </w:pPr>
      <w:r>
        <w:t>Such interference threatens to disrupt the electric grid, and may interrupt service to thousands o</w:t>
      </w:r>
      <w:r w:rsidR="00D8386D">
        <w:t>f homeowners and businesses</w:t>
      </w:r>
      <w:r w:rsidR="00D47133">
        <w:t xml:space="preserve">.  </w:t>
      </w:r>
      <w:r>
        <w:t xml:space="preserve">Indeed, the magnitude of the potential </w:t>
      </w:r>
      <w:r>
        <w:rPr>
          <w:u w:val="single"/>
        </w:rPr>
        <w:t>avoidable</w:t>
      </w:r>
      <w:r>
        <w:t xml:space="preserve"> perm</w:t>
      </w:r>
      <w:r w:rsidR="00D8386D">
        <w:t>anent interference with Pioneer</w:t>
      </w:r>
      <w:r>
        <w:t>’s data transmissions as the r</w:t>
      </w:r>
      <w:r w:rsidR="00D8386D">
        <w:t>esult of the locations of Champaign</w:t>
      </w:r>
      <w:r>
        <w:t>’s turbines would be insurmountable, resulting in loss of</w:t>
      </w:r>
      <w:r w:rsidR="00D8386D">
        <w:t xml:space="preserve"> critical services to Pioneer’s</w:t>
      </w:r>
      <w:r>
        <w:t xml:space="preserve"> </w:t>
      </w:r>
      <w:r w:rsidR="00617B18">
        <w:t>member-consumers</w:t>
      </w:r>
      <w:r>
        <w:t xml:space="preserve">, </w:t>
      </w:r>
      <w:r w:rsidR="00D8386D">
        <w:t>potential danger to Pioneer</w:t>
      </w:r>
      <w:r>
        <w:t>’s employees, and extraordinary</w:t>
      </w:r>
      <w:r w:rsidR="00D8386D">
        <w:t xml:space="preserve"> expense to re-engineer Pioneer</w:t>
      </w:r>
      <w:r>
        <w:t>’s systems to remain operational.  With all that it has at stake, the</w:t>
      </w:r>
      <w:r w:rsidR="00D8386D">
        <w:t>re can be no doubt that Pioneer</w:t>
      </w:r>
      <w:r>
        <w:t xml:space="preserve"> has a bona fide vested interest in the outcome of this proceeding.</w:t>
      </w:r>
    </w:p>
    <w:p w:rsidR="00D1587C" w:rsidRDefault="005106BB">
      <w:pPr>
        <w:pStyle w:val="THBODY1default"/>
        <w:keepNext/>
        <w:spacing w:after="0"/>
        <w:ind w:left="1440" w:hanging="720"/>
        <w:rPr>
          <w:b/>
        </w:rPr>
      </w:pPr>
      <w:r>
        <w:rPr>
          <w:b/>
        </w:rPr>
        <w:t>B.</w:t>
      </w:r>
      <w:r>
        <w:rPr>
          <w:b/>
        </w:rPr>
        <w:tab/>
        <w:t xml:space="preserve">No Other Party Is </w:t>
      </w:r>
      <w:r w:rsidR="00D8386D">
        <w:rPr>
          <w:b/>
        </w:rPr>
        <w:t>Adequately Representing Pioneer</w:t>
      </w:r>
      <w:r>
        <w:rPr>
          <w:b/>
        </w:rPr>
        <w:t>’s Interest In This Proceeding.</w:t>
      </w:r>
    </w:p>
    <w:p w:rsidR="00D1587C" w:rsidRDefault="00D1587C">
      <w:pPr>
        <w:pStyle w:val="THBODY1default"/>
        <w:keepNext/>
        <w:spacing w:after="0"/>
        <w:ind w:left="1440" w:hanging="720"/>
        <w:rPr>
          <w:b/>
        </w:rPr>
      </w:pPr>
    </w:p>
    <w:p w:rsidR="003563AE" w:rsidRDefault="005106BB" w:rsidP="00F727B0">
      <w:pPr>
        <w:pStyle w:val="THBODY1default"/>
        <w:spacing w:after="0" w:line="480" w:lineRule="auto"/>
        <w:ind w:firstLine="720"/>
      </w:pPr>
      <w:r>
        <w:t>Since</w:t>
      </w:r>
      <w:r w:rsidR="00D8386D">
        <w:t xml:space="preserve"> learning about the Buckeye II Wind Farm</w:t>
      </w:r>
      <w:r w:rsidR="00F727B0">
        <w:t>, Pioneer</w:t>
      </w:r>
      <w:r>
        <w:t xml:space="preserve"> has tried in good faith to </w:t>
      </w:r>
      <w:r w:rsidR="00F727B0">
        <w:t>resolve its concerns with Champaign’s representatives</w:t>
      </w:r>
      <w:r>
        <w:t xml:space="preserve">.  Although </w:t>
      </w:r>
      <w:r w:rsidR="00F727B0">
        <w:t xml:space="preserve">Pioneer remains optimistic and hopeful that the parties will reach an adequate resolution, the parties have not yet been able to do so.  </w:t>
      </w:r>
    </w:p>
    <w:p w:rsidR="003563AE" w:rsidRDefault="003563AE" w:rsidP="00F727B0">
      <w:pPr>
        <w:pStyle w:val="THBODY1default"/>
        <w:spacing w:after="0" w:line="480" w:lineRule="auto"/>
        <w:ind w:firstLine="720"/>
      </w:pPr>
      <w:r>
        <w:t>Pioneer’s principal concern is that Champaign agree to comply with the following conditions:</w:t>
      </w:r>
    </w:p>
    <w:p w:rsidR="003563AE" w:rsidRPr="003563AE" w:rsidRDefault="003563AE" w:rsidP="003563AE">
      <w:pPr>
        <w:ind w:left="720"/>
      </w:pPr>
      <w:r w:rsidRPr="003563AE">
        <w:t>(1)</w:t>
      </w:r>
      <w:r w:rsidRPr="003563AE">
        <w:tab/>
        <w:t xml:space="preserve">That </w:t>
      </w:r>
      <w:r>
        <w:t>Champaign</w:t>
      </w:r>
      <w:r w:rsidRPr="003563AE">
        <w:t xml:space="preserve"> shall </w:t>
      </w:r>
      <w:r w:rsidR="00617B18">
        <w:t xml:space="preserve">perform or arrange for a study to </w:t>
      </w:r>
      <w:r w:rsidRPr="003563AE">
        <w:t>assess the potential im</w:t>
      </w:r>
      <w:r>
        <w:t>pacts of the project to Pioneer</w:t>
      </w:r>
      <w:r w:rsidRPr="003563AE">
        <w:t>’s 11 gigahertz point to point system, 3.65 gigahertz point to multi-point system, and 900 megahertz omni-directional system, and any other known microwave path or system that operates within the project area. A copy of this st</w:t>
      </w:r>
      <w:r>
        <w:t>udy shall be provided to Pioneer</w:t>
      </w:r>
      <w:r w:rsidRPr="003563AE">
        <w:t xml:space="preserve"> for review, and</w:t>
      </w:r>
      <w:r>
        <w:t xml:space="preserve"> to</w:t>
      </w:r>
      <w:r w:rsidRPr="003563AE">
        <w:t xml:space="preserve"> Staff for review and acceptance. The assessment shall conform to the following requirements:</w:t>
      </w:r>
    </w:p>
    <w:p w:rsidR="003563AE" w:rsidRPr="003563AE" w:rsidRDefault="003563AE" w:rsidP="003563AE">
      <w:pPr>
        <w:ind w:left="720"/>
      </w:pPr>
    </w:p>
    <w:p w:rsidR="003563AE" w:rsidRPr="003563AE" w:rsidRDefault="003563AE" w:rsidP="003563AE">
      <w:pPr>
        <w:ind w:left="720"/>
      </w:pPr>
      <w:r w:rsidRPr="003563AE">
        <w:tab/>
        <w:t>(a)</w:t>
      </w:r>
      <w:r w:rsidRPr="003563AE">
        <w:tab/>
        <w:t xml:space="preserve">An independent and registered surveyor, licensed to survey within the state of Ohio, shall determine the exact location and worst-case Fresnel zone dimensions </w:t>
      </w:r>
      <w:r w:rsidRPr="003563AE">
        <w:lastRenderedPageBreak/>
        <w:t>of the above-referenced systems, and the center point of all turbines within 1,000 feet of the worst-case Fresnel zone of each system, using the same survey equipment.</w:t>
      </w:r>
    </w:p>
    <w:p w:rsidR="003563AE" w:rsidRPr="003563AE" w:rsidRDefault="003563AE" w:rsidP="003563AE">
      <w:pPr>
        <w:ind w:left="720"/>
      </w:pPr>
    </w:p>
    <w:p w:rsidR="003563AE" w:rsidRPr="003563AE" w:rsidRDefault="003563AE" w:rsidP="003563AE">
      <w:pPr>
        <w:ind w:left="720"/>
      </w:pPr>
      <w:r w:rsidRPr="003563AE">
        <w:tab/>
        <w:t>(b)</w:t>
      </w:r>
      <w:r w:rsidRPr="003563AE">
        <w:tab/>
        <w:t>Provide the distance (feet) between the surveyed center point of each turbine identified within section (a) above and the surveyed worst-case Fresnel zone of each microwave system path.</w:t>
      </w:r>
    </w:p>
    <w:p w:rsidR="003563AE" w:rsidRPr="003563AE" w:rsidRDefault="003563AE" w:rsidP="003563AE">
      <w:pPr>
        <w:ind w:left="720"/>
      </w:pPr>
    </w:p>
    <w:p w:rsidR="003563AE" w:rsidRPr="003563AE" w:rsidRDefault="003563AE" w:rsidP="003563AE">
      <w:pPr>
        <w:ind w:left="720"/>
      </w:pPr>
      <w:r w:rsidRPr="003563AE">
        <w:tab/>
        <w:t xml:space="preserve">(c) </w:t>
      </w:r>
      <w:r w:rsidRPr="003563AE">
        <w:tab/>
        <w:t>Separately provide the distance (feet) between the nearest rotor blade tip of each surveyed turbine identified within section (a) above and the surveyed worst-case Fresnel zone of each microwave system path.</w:t>
      </w:r>
    </w:p>
    <w:p w:rsidR="003563AE" w:rsidRPr="003563AE" w:rsidRDefault="003563AE" w:rsidP="003563AE">
      <w:pPr>
        <w:ind w:left="720"/>
      </w:pPr>
    </w:p>
    <w:p w:rsidR="003563AE" w:rsidRPr="003563AE" w:rsidRDefault="003563AE" w:rsidP="003563AE">
      <w:pPr>
        <w:ind w:left="720"/>
      </w:pPr>
      <w:r w:rsidRPr="003563AE">
        <w:tab/>
        <w:t xml:space="preserve">(d) </w:t>
      </w:r>
      <w:r w:rsidRPr="003563AE">
        <w:tab/>
        <w:t>Provide a map of the surveyed microwave paths and turbines at a legible scale.</w:t>
      </w:r>
    </w:p>
    <w:p w:rsidR="003563AE" w:rsidRPr="003563AE" w:rsidRDefault="003563AE" w:rsidP="003563AE">
      <w:pPr>
        <w:ind w:left="720"/>
      </w:pPr>
    </w:p>
    <w:p w:rsidR="003563AE" w:rsidRPr="003563AE" w:rsidRDefault="003563AE" w:rsidP="003563AE">
      <w:pPr>
        <w:ind w:left="720"/>
      </w:pPr>
      <w:r w:rsidRPr="003563AE">
        <w:tab/>
        <w:t>(e)</w:t>
      </w:r>
      <w:r w:rsidRPr="003563AE">
        <w:tab/>
        <w:t>Describe the specific, expected impacts of the project on all microwave paths and systems considered in the assessment.</w:t>
      </w:r>
    </w:p>
    <w:p w:rsidR="003563AE" w:rsidRPr="003563AE" w:rsidRDefault="003563AE" w:rsidP="003563AE">
      <w:pPr>
        <w:ind w:left="720"/>
      </w:pPr>
    </w:p>
    <w:p w:rsidR="003563AE" w:rsidRDefault="003563AE" w:rsidP="003563AE">
      <w:pPr>
        <w:pStyle w:val="THBODY1default"/>
        <w:spacing w:after="0"/>
        <w:ind w:left="720" w:firstLine="720"/>
        <w:rPr>
          <w:color w:val="auto"/>
        </w:rPr>
      </w:pPr>
      <w:r w:rsidRPr="003563AE">
        <w:rPr>
          <w:color w:val="auto"/>
        </w:rPr>
        <w:t>(2)</w:t>
      </w:r>
      <w:r w:rsidRPr="003563AE">
        <w:rPr>
          <w:color w:val="auto"/>
        </w:rPr>
        <w:tab/>
        <w:t>That any expected interference or impacts to microwave paths and systems, as identified in the assessment required by Condition (1) and all other communications studies performed for this project, shall be subject to avoid</w:t>
      </w:r>
      <w:r w:rsidR="005A03FC">
        <w:rPr>
          <w:color w:val="auto"/>
        </w:rPr>
        <w:t>ance or mitigation. Champaign</w:t>
      </w:r>
      <w:r w:rsidRPr="003563AE">
        <w:rPr>
          <w:color w:val="auto"/>
        </w:rPr>
        <w:t xml:space="preserve"> shall complete avoidance or mitigation measures prior to construction for impacts that can be predicted in sufficient detail to implement appropriate and reasonable avoidance and mitigation</w:t>
      </w:r>
      <w:r w:rsidR="005A03FC">
        <w:rPr>
          <w:color w:val="auto"/>
        </w:rPr>
        <w:t xml:space="preserve"> measures. After construction, Champaign</w:t>
      </w:r>
      <w:r w:rsidRPr="003563AE">
        <w:rPr>
          <w:color w:val="auto"/>
        </w:rPr>
        <w:t xml:space="preserve"> shall mitigate all observed impacts of the project to microwave paths and systems within seven (7) days or within a long</w:t>
      </w:r>
      <w:r w:rsidR="005A03FC">
        <w:rPr>
          <w:color w:val="auto"/>
        </w:rPr>
        <w:t xml:space="preserve">er time period approved by </w:t>
      </w:r>
      <w:r w:rsidRPr="003563AE">
        <w:rPr>
          <w:color w:val="auto"/>
        </w:rPr>
        <w:t>Staff. All avoidance and mitigation measures shall consist of either shifting the location of turbine(s) so as to not affect any known microwave paths and systems, or ot</w:t>
      </w:r>
      <w:r w:rsidR="005A03FC">
        <w:rPr>
          <w:color w:val="auto"/>
        </w:rPr>
        <w:t>her measures acceptable to Staff, Champaign</w:t>
      </w:r>
      <w:r w:rsidRPr="003563AE">
        <w:rPr>
          <w:color w:val="auto"/>
        </w:rPr>
        <w:t>, and the affected path owner, operator, or licensee(s).</w:t>
      </w:r>
    </w:p>
    <w:p w:rsidR="003563AE" w:rsidRDefault="003563AE" w:rsidP="003563AE">
      <w:pPr>
        <w:pStyle w:val="THBODY1default"/>
        <w:spacing w:after="0"/>
        <w:ind w:left="720" w:firstLine="720"/>
      </w:pPr>
    </w:p>
    <w:p w:rsidR="00F727B0" w:rsidRPr="003563AE" w:rsidRDefault="003563AE" w:rsidP="003563AE">
      <w:pPr>
        <w:pStyle w:val="THBODY1default"/>
        <w:spacing w:after="0" w:line="480" w:lineRule="auto"/>
      </w:pPr>
      <w:r>
        <w:t>These conditions are based on</w:t>
      </w:r>
      <w:r w:rsidR="00D47133">
        <w:t>,</w:t>
      </w:r>
      <w:r>
        <w:t xml:space="preserve"> and </w:t>
      </w:r>
      <w:r w:rsidR="00D47133">
        <w:t xml:space="preserve">indeed </w:t>
      </w:r>
      <w:r>
        <w:t>are nearly identical to</w:t>
      </w:r>
      <w:r w:rsidR="00D47133">
        <w:t>,</w:t>
      </w:r>
      <w:r>
        <w:t xml:space="preserve"> Certificate conditions proposed by the Board</w:t>
      </w:r>
      <w:r w:rsidR="00D47133">
        <w:t>’s</w:t>
      </w:r>
      <w:r>
        <w:t xml:space="preserve"> Staff</w:t>
      </w:r>
      <w:r w:rsidR="00D47133">
        <w:t xml:space="preserve"> </w:t>
      </w:r>
      <w:r>
        <w:t xml:space="preserve">in </w:t>
      </w:r>
      <w:r>
        <w:rPr>
          <w:i/>
        </w:rPr>
        <w:t>In re Hardin Wind</w:t>
      </w:r>
      <w:r>
        <w:t>, Case No. 11-3446-EL-</w:t>
      </w:r>
      <w:proofErr w:type="spellStart"/>
      <w:r>
        <w:t>BGA</w:t>
      </w:r>
      <w:proofErr w:type="spellEnd"/>
      <w:r>
        <w:t>, where</w:t>
      </w:r>
      <w:r w:rsidR="00617B18">
        <w:t xml:space="preserve"> an</w:t>
      </w:r>
      <w:r w:rsidR="00D47133">
        <w:t xml:space="preserve"> energy cooperative </w:t>
      </w:r>
      <w:r>
        <w:t>raised similar telecommunications concerns regarding the location of wind turbine facilities.</w:t>
      </w:r>
      <w:r w:rsidR="00617B18">
        <w:t xml:space="preserve">  As noted above, Pioneer is optimistic that it will reach an agreement with Champaign as to these conditions, but the parties have yet to fully resolve Pioneer’s concerns.</w:t>
      </w:r>
    </w:p>
    <w:p w:rsidR="00D1587C" w:rsidRDefault="003563AE" w:rsidP="003563AE">
      <w:pPr>
        <w:pStyle w:val="THBODY1default"/>
        <w:spacing w:after="0" w:line="480" w:lineRule="auto"/>
        <w:ind w:firstLine="720"/>
      </w:pPr>
      <w:r>
        <w:t xml:space="preserve">Finally, because none of the other parties that have been granted intervention are similarly situated as Pioneer, they do not—and cannot—sufficiently protect Pioneer’s interests. </w:t>
      </w:r>
      <w:r w:rsidR="00F727B0">
        <w:t>Pioneer’s</w:t>
      </w:r>
      <w:r w:rsidR="005106BB">
        <w:t xml:space="preserve"> intervention in this proceeding is the only way of ensuring that its interests, and those of th</w:t>
      </w:r>
      <w:r w:rsidR="00F727B0">
        <w:t>e customers who rely on Pioneer</w:t>
      </w:r>
      <w:r w:rsidR="005106BB">
        <w:t xml:space="preserve"> for electrical service—are adequately represented.</w:t>
      </w:r>
    </w:p>
    <w:p w:rsidR="00D1587C" w:rsidRDefault="005A03FC">
      <w:pPr>
        <w:pStyle w:val="THBODY1default"/>
        <w:spacing w:after="0"/>
        <w:ind w:left="1440" w:hanging="720"/>
        <w:rPr>
          <w:b/>
        </w:rPr>
      </w:pPr>
      <w:r>
        <w:rPr>
          <w:b/>
        </w:rPr>
        <w:lastRenderedPageBreak/>
        <w:t>C.</w:t>
      </w:r>
      <w:r>
        <w:rPr>
          <w:b/>
        </w:rPr>
        <w:tab/>
        <w:t>Pioneer’</w:t>
      </w:r>
      <w:r w:rsidR="005106BB">
        <w:rPr>
          <w:b/>
        </w:rPr>
        <w:t>s Participation Will Allow The Board To Make A Fully Informed Decision.</w:t>
      </w:r>
    </w:p>
    <w:p w:rsidR="00D1587C" w:rsidRDefault="00D1587C">
      <w:pPr>
        <w:pStyle w:val="THBODY1default"/>
        <w:spacing w:after="0"/>
        <w:ind w:left="1440" w:hanging="720"/>
        <w:rPr>
          <w:b/>
        </w:rPr>
      </w:pPr>
    </w:p>
    <w:p w:rsidR="00D1587C" w:rsidRDefault="005A03FC">
      <w:pPr>
        <w:pStyle w:val="THBODY1default"/>
        <w:spacing w:after="0" w:line="480" w:lineRule="auto"/>
        <w:ind w:firstLine="720"/>
      </w:pPr>
      <w:r>
        <w:t>Pioneer’</w:t>
      </w:r>
      <w:r w:rsidR="005106BB">
        <w:t>s participation will ensure that the Board has complete, accurate information before rendering its decision on t</w:t>
      </w:r>
      <w:r>
        <w:t>he proposed</w:t>
      </w:r>
      <w:r w:rsidR="00617B18">
        <w:t xml:space="preserve"> application</w:t>
      </w:r>
      <w:r>
        <w:t>.  Pioneer</w:t>
      </w:r>
      <w:r w:rsidR="005106BB">
        <w:t>’s involvement will</w:t>
      </w:r>
      <w:r>
        <w:t xml:space="preserve"> further</w:t>
      </w:r>
      <w:r w:rsidR="005106BB">
        <w:t xml:space="preserve"> facilitate a just and expeditious resolution of the outstanding issues. </w:t>
      </w:r>
      <w:r>
        <w:t xml:space="preserve"> Champaign’s application requires critical evaluation, and any data submitted in support of it should be verified by </w:t>
      </w:r>
      <w:r w:rsidR="005106BB">
        <w:t xml:space="preserve">all parties whose interests are at stake.  Because the Board should be aware of </w:t>
      </w:r>
      <w:r w:rsidR="005106BB">
        <w:rPr>
          <w:u w:val="single"/>
        </w:rPr>
        <w:t>all</w:t>
      </w:r>
      <w:r w:rsidR="005106BB">
        <w:t xml:space="preserve"> ramifications of the potential obstructions to make a f</w:t>
      </w:r>
      <w:r>
        <w:t>ully informed decision, Pioneer</w:t>
      </w:r>
      <w:r w:rsidR="005106BB">
        <w:t xml:space="preserve"> should be allowed to intervene in this proceeding.</w:t>
      </w:r>
    </w:p>
    <w:p w:rsidR="00D1587C" w:rsidRDefault="005106BB">
      <w:pPr>
        <w:pStyle w:val="THBODY1default"/>
        <w:spacing w:after="0"/>
        <w:rPr>
          <w:b/>
        </w:rPr>
      </w:pPr>
      <w:r>
        <w:rPr>
          <w:b/>
        </w:rPr>
        <w:tab/>
        <w:t>D.</w:t>
      </w:r>
      <w:r>
        <w:rPr>
          <w:b/>
        </w:rPr>
        <w:tab/>
        <w:t>No Undue Prejudice Or Delay Wil</w:t>
      </w:r>
      <w:r w:rsidR="005A03FC">
        <w:rPr>
          <w:b/>
        </w:rPr>
        <w:t>l Be Caused By Allowing Pioneer</w:t>
      </w:r>
      <w:r>
        <w:rPr>
          <w:b/>
        </w:rPr>
        <w:t xml:space="preserve"> To </w:t>
      </w:r>
      <w:r>
        <w:rPr>
          <w:b/>
        </w:rPr>
        <w:tab/>
      </w:r>
      <w:r>
        <w:rPr>
          <w:b/>
        </w:rPr>
        <w:tab/>
      </w:r>
      <w:r>
        <w:rPr>
          <w:b/>
        </w:rPr>
        <w:tab/>
        <w:t>Intervene In The Proceeding.</w:t>
      </w:r>
    </w:p>
    <w:p w:rsidR="00D1587C" w:rsidRDefault="00D1587C">
      <w:pPr>
        <w:pStyle w:val="THBODY1default"/>
        <w:spacing w:after="0"/>
        <w:rPr>
          <w:b/>
        </w:rPr>
      </w:pPr>
    </w:p>
    <w:p w:rsidR="00D1587C" w:rsidRDefault="005106BB">
      <w:pPr>
        <w:pStyle w:val="THBODY1default"/>
        <w:spacing w:after="0" w:line="480" w:lineRule="auto"/>
      </w:pPr>
      <w:r>
        <w:rPr>
          <w:b/>
        </w:rPr>
        <w:tab/>
      </w:r>
      <w:r w:rsidR="005A03FC">
        <w:t>Granting Pioneer</w:t>
      </w:r>
      <w:r>
        <w:t>’s petition will not cause undue prejudice or delay</w:t>
      </w:r>
      <w:r w:rsidR="005A03FC">
        <w:t>.  Instead, it will spare Champaign</w:t>
      </w:r>
      <w:r>
        <w:t xml:space="preserve"> unnecessar</w:t>
      </w:r>
      <w:r w:rsidR="00A61785">
        <w:t>y delay in the future.  C</w:t>
      </w:r>
      <w:r>
        <w:t>onstruction of the facility has not yet begun</w:t>
      </w:r>
      <w:r w:rsidR="00A61785">
        <w:t xml:space="preserve"> and these proceedings are still in its early stages.</w:t>
      </w:r>
      <w:r>
        <w:t xml:space="preserve"> </w:t>
      </w:r>
      <w:r w:rsidR="00A61785">
        <w:t xml:space="preserve"> Indeed, Pioneer is filing this petition within the constraints set forth by the Board’s Scheduling Order.  </w:t>
      </w:r>
      <w:r>
        <w:t xml:space="preserve"> By taking the time n</w:t>
      </w:r>
      <w:r w:rsidR="005A03FC">
        <w:t>ow to plan the layout of the Buckeye II Wind Farm carefully, Champaign</w:t>
      </w:r>
      <w:r>
        <w:t xml:space="preserve"> can avoid making costly corrections in the fut</w:t>
      </w:r>
      <w:r w:rsidR="005A03FC">
        <w:t>ure.  Given the steps that Champaign</w:t>
      </w:r>
      <w:r>
        <w:t xml:space="preserve"> needs to take in completing the rev</w:t>
      </w:r>
      <w:r w:rsidR="005A03FC">
        <w:t>iew and approval process, Champaign</w:t>
      </w:r>
      <w:r>
        <w:t xml:space="preserve"> will not bear any undue burden or expense by taking the necessary actions now to eli</w:t>
      </w:r>
      <w:r w:rsidR="005A03FC">
        <w:t>minate interference with Pioneer</w:t>
      </w:r>
      <w:r>
        <w:t xml:space="preserve">’s communication systems.  </w:t>
      </w:r>
    </w:p>
    <w:p w:rsidR="00D1587C" w:rsidRDefault="005A03FC">
      <w:pPr>
        <w:pStyle w:val="THBODY1default"/>
        <w:spacing w:after="0" w:line="480" w:lineRule="auto"/>
      </w:pPr>
      <w:r>
        <w:tab/>
        <w:t>On the other hand, Pioneer</w:t>
      </w:r>
      <w:r w:rsidR="005106BB">
        <w:t xml:space="preserve"> will suffer signific</w:t>
      </w:r>
      <w:r>
        <w:t>ant harm and prejudice if Champaign</w:t>
      </w:r>
      <w:r w:rsidR="005106BB">
        <w:t xml:space="preserve"> is all</w:t>
      </w:r>
      <w:r>
        <w:t>owed to proceed without Pioneer</w:t>
      </w:r>
      <w:r w:rsidR="005106BB">
        <w:t>’s participation.  Turbines placed with</w:t>
      </w:r>
      <w:r>
        <w:t>out proper consideration of Pioneer</w:t>
      </w:r>
      <w:r w:rsidR="005106BB">
        <w:t xml:space="preserve"> and its custo</w:t>
      </w:r>
      <w:r>
        <w:t>mers may interfere with</w:t>
      </w:r>
      <w:r w:rsidR="0004528A">
        <w:t xml:space="preserve"> reliable, consistent service which could threaten the safety of homeowners and residents throughout the project area.  </w:t>
      </w:r>
      <w:r w:rsidR="005106BB">
        <w:t xml:space="preserve">With all that </w:t>
      </w:r>
      <w:r w:rsidR="005106BB">
        <w:lastRenderedPageBreak/>
        <w:t>is at risk</w:t>
      </w:r>
      <w:r w:rsidR="0004528A">
        <w:t xml:space="preserve"> and the prejudice that Pioneer</w:t>
      </w:r>
      <w:r w:rsidR="005106BB">
        <w:t xml:space="preserve"> wi</w:t>
      </w:r>
      <w:r w:rsidR="0004528A">
        <w:t xml:space="preserve">ll undoubtedly suffer, Pioneer </w:t>
      </w:r>
      <w:r w:rsidR="008C24F4">
        <w:t>satisfies</w:t>
      </w:r>
      <w:r w:rsidR="005106BB">
        <w:t xml:space="preserve"> the fourth prong of Ohio Admin. Code § 4906-7-04(B).</w:t>
      </w:r>
    </w:p>
    <w:p w:rsidR="00D1587C" w:rsidRDefault="005106BB">
      <w:pPr>
        <w:pStyle w:val="THBODY1default"/>
        <w:keepNext/>
        <w:spacing w:after="0" w:line="480" w:lineRule="auto"/>
        <w:rPr>
          <w:b/>
        </w:rPr>
      </w:pPr>
      <w:r>
        <w:rPr>
          <w:b/>
        </w:rPr>
        <w:t>III.</w:t>
      </w:r>
      <w:r>
        <w:rPr>
          <w:b/>
        </w:rPr>
        <w:tab/>
        <w:t>CONCLUSION</w:t>
      </w:r>
    </w:p>
    <w:p w:rsidR="00D1587C" w:rsidRDefault="005106BB">
      <w:pPr>
        <w:pStyle w:val="THBODY1default"/>
        <w:spacing w:after="0" w:line="480" w:lineRule="auto"/>
      </w:pPr>
      <w:r>
        <w:rPr>
          <w:b/>
        </w:rPr>
        <w:tab/>
      </w:r>
      <w:r>
        <w:t xml:space="preserve">For the foregoing reasons, </w:t>
      </w:r>
      <w:r w:rsidR="00D8386D">
        <w:t>Pioneer</w:t>
      </w:r>
      <w:r>
        <w:t xml:space="preserve"> respectfully requests that the Board grant its Petition for Leave to Intervene </w:t>
      </w:r>
      <w:r w:rsidR="00D8386D">
        <w:t>and allow Pioneer</w:t>
      </w:r>
      <w:r>
        <w:t xml:space="preserve"> to participate in these proceedings.</w:t>
      </w:r>
    </w:p>
    <w:p w:rsidR="0076709B" w:rsidRDefault="005106BB" w:rsidP="0076709B">
      <w:pPr>
        <w:pStyle w:val="THBODY1default"/>
        <w:spacing w:after="0" w:line="480" w:lineRule="auto"/>
      </w:pPr>
      <w:r>
        <w:tab/>
      </w:r>
      <w:r>
        <w:tab/>
      </w:r>
      <w:r>
        <w:tab/>
      </w:r>
      <w:r>
        <w:tab/>
      </w:r>
      <w:r>
        <w:tab/>
      </w:r>
      <w:r w:rsidR="0076709B">
        <w:tab/>
        <w:t>Respectfully submitted,</w:t>
      </w:r>
    </w:p>
    <w:p w:rsidR="0076709B" w:rsidRDefault="0076709B" w:rsidP="0076709B">
      <w:pPr>
        <w:pStyle w:val="THBODY1default"/>
        <w:spacing w:after="0"/>
        <w:ind w:left="4320"/>
      </w:pPr>
      <w:r>
        <w:t xml:space="preserve">PIONEER RURAL ELECTRIC </w:t>
      </w:r>
    </w:p>
    <w:p w:rsidR="0076709B" w:rsidRDefault="0076709B" w:rsidP="0076709B">
      <w:pPr>
        <w:pStyle w:val="THBODY1default"/>
        <w:spacing w:after="0"/>
        <w:ind w:left="4320"/>
      </w:pPr>
      <w:r>
        <w:t>COOPERATIVE, INC.</w:t>
      </w:r>
    </w:p>
    <w:p w:rsidR="0076709B" w:rsidRDefault="0076709B" w:rsidP="0076709B">
      <w:pPr>
        <w:pStyle w:val="THBODY1default"/>
        <w:spacing w:after="0"/>
      </w:pPr>
    </w:p>
    <w:p w:rsidR="0076709B" w:rsidRDefault="0076709B" w:rsidP="0076709B">
      <w:pPr>
        <w:pStyle w:val="THBODY1default"/>
        <w:spacing w:after="0"/>
      </w:pPr>
    </w:p>
    <w:p w:rsidR="0076709B" w:rsidRPr="000F7E33" w:rsidRDefault="0076709B" w:rsidP="0076709B">
      <w:pPr>
        <w:pStyle w:val="THBODY1default"/>
        <w:spacing w:after="0"/>
        <w:rPr>
          <w:u w:val="single"/>
        </w:rPr>
      </w:pPr>
      <w:r>
        <w:tab/>
      </w:r>
      <w:r>
        <w:tab/>
      </w:r>
      <w:r>
        <w:tab/>
      </w:r>
      <w:r>
        <w:tab/>
      </w:r>
      <w:r>
        <w:tab/>
        <w:t xml:space="preserve">     By:</w:t>
      </w:r>
      <w:r w:rsidR="000F7E33">
        <w:rPr>
          <w:u w:val="single"/>
        </w:rPr>
        <w:t xml:space="preserve"> </w:t>
      </w:r>
      <w:r w:rsidR="000F7E33">
        <w:rPr>
          <w:u w:val="single"/>
        </w:rPr>
        <w:tab/>
      </w:r>
      <w:r w:rsidR="000F7E33">
        <w:rPr>
          <w:u w:val="single"/>
        </w:rPr>
        <w:tab/>
        <w:t>/s/ Philip B. Sineneng</w:t>
      </w:r>
      <w:r w:rsidR="000F7E33">
        <w:rPr>
          <w:u w:val="single"/>
        </w:rPr>
        <w:tab/>
      </w:r>
      <w:r w:rsidR="000F7E33">
        <w:rPr>
          <w:u w:val="single"/>
        </w:rPr>
        <w:tab/>
      </w:r>
      <w:r w:rsidR="000F7E33">
        <w:rPr>
          <w:u w:val="single"/>
        </w:rPr>
        <w:tab/>
      </w:r>
    </w:p>
    <w:p w:rsidR="0076709B" w:rsidRDefault="0076709B" w:rsidP="0076709B">
      <w:pPr>
        <w:pStyle w:val="THBODY1default"/>
        <w:spacing w:after="0"/>
      </w:pPr>
      <w:r>
        <w:tab/>
      </w:r>
      <w:r>
        <w:tab/>
      </w:r>
      <w:r>
        <w:tab/>
      </w:r>
      <w:r>
        <w:tab/>
      </w:r>
      <w:r>
        <w:tab/>
      </w:r>
      <w:r>
        <w:tab/>
        <w:t>Kurt P. Helfrich</w:t>
      </w:r>
    </w:p>
    <w:p w:rsidR="0076709B" w:rsidRDefault="0076709B" w:rsidP="0076709B">
      <w:pPr>
        <w:pStyle w:val="THBODY1default"/>
        <w:spacing w:after="0"/>
      </w:pPr>
      <w:r>
        <w:tab/>
      </w:r>
      <w:r>
        <w:tab/>
      </w:r>
      <w:r>
        <w:tab/>
      </w:r>
      <w:r>
        <w:tab/>
      </w:r>
      <w:r>
        <w:tab/>
      </w:r>
      <w:r>
        <w:tab/>
        <w:t>Philip B. Sineneng</w:t>
      </w:r>
    </w:p>
    <w:p w:rsidR="008C24F4" w:rsidRDefault="008C24F4" w:rsidP="0076709B">
      <w:pPr>
        <w:pStyle w:val="THBODY1default"/>
        <w:spacing w:after="0"/>
      </w:pPr>
      <w:r>
        <w:tab/>
      </w:r>
      <w:r>
        <w:tab/>
      </w:r>
      <w:r>
        <w:tab/>
      </w:r>
      <w:r>
        <w:tab/>
      </w:r>
      <w:r>
        <w:tab/>
      </w:r>
      <w:r>
        <w:tab/>
        <w:t>Ann B. Zallocco</w:t>
      </w:r>
    </w:p>
    <w:p w:rsidR="0076709B" w:rsidRDefault="0076709B" w:rsidP="0076709B">
      <w:pPr>
        <w:pStyle w:val="THBODY1default"/>
        <w:spacing w:after="0"/>
      </w:pPr>
      <w:r>
        <w:tab/>
      </w:r>
      <w:r>
        <w:tab/>
      </w:r>
      <w:r>
        <w:tab/>
      </w:r>
      <w:r>
        <w:tab/>
      </w:r>
      <w:r>
        <w:tab/>
      </w:r>
      <w:r>
        <w:tab/>
        <w:t>THOMPSON HINE LLP</w:t>
      </w:r>
    </w:p>
    <w:p w:rsidR="0076709B" w:rsidRDefault="0076709B" w:rsidP="0076709B">
      <w:pPr>
        <w:pStyle w:val="THBODY1default"/>
        <w:spacing w:after="0"/>
      </w:pPr>
      <w:r>
        <w:tab/>
      </w:r>
      <w:r>
        <w:tab/>
      </w:r>
      <w:r>
        <w:tab/>
      </w:r>
      <w:r>
        <w:tab/>
      </w:r>
      <w:r>
        <w:tab/>
      </w:r>
      <w:r>
        <w:tab/>
        <w:t>41 South High Street, Suite 1700</w:t>
      </w:r>
    </w:p>
    <w:p w:rsidR="0076709B" w:rsidRDefault="0076709B" w:rsidP="0076709B">
      <w:pPr>
        <w:pStyle w:val="THBODY1default"/>
        <w:spacing w:after="0"/>
      </w:pPr>
      <w:r>
        <w:tab/>
      </w:r>
      <w:r>
        <w:tab/>
      </w:r>
      <w:r>
        <w:tab/>
      </w:r>
      <w:r>
        <w:tab/>
      </w:r>
      <w:r>
        <w:tab/>
      </w:r>
      <w:r>
        <w:tab/>
        <w:t>Columbus, OH  43215-6101</w:t>
      </w:r>
    </w:p>
    <w:p w:rsidR="0076709B" w:rsidRDefault="0076709B" w:rsidP="0076709B">
      <w:pPr>
        <w:pStyle w:val="THBODY1default"/>
        <w:spacing w:after="0"/>
      </w:pPr>
      <w:r>
        <w:tab/>
      </w:r>
      <w:r>
        <w:tab/>
      </w:r>
      <w:r>
        <w:tab/>
      </w:r>
      <w:r>
        <w:tab/>
      </w:r>
      <w:r>
        <w:tab/>
      </w:r>
      <w:r>
        <w:tab/>
        <w:t>Tel:  (614) 469-3200</w:t>
      </w:r>
    </w:p>
    <w:p w:rsidR="0076709B" w:rsidRDefault="0076709B" w:rsidP="0076709B">
      <w:pPr>
        <w:pStyle w:val="THBODY1default"/>
        <w:spacing w:after="0"/>
      </w:pPr>
      <w:r>
        <w:tab/>
      </w:r>
      <w:r>
        <w:tab/>
      </w:r>
      <w:r>
        <w:tab/>
      </w:r>
      <w:r>
        <w:tab/>
      </w:r>
      <w:r>
        <w:tab/>
      </w:r>
      <w:r>
        <w:tab/>
        <w:t>Fax: (614) 469-3361</w:t>
      </w:r>
    </w:p>
    <w:p w:rsidR="0076709B" w:rsidRDefault="0076709B" w:rsidP="0076709B">
      <w:pPr>
        <w:pStyle w:val="THBODY1default"/>
        <w:spacing w:after="0"/>
      </w:pPr>
      <w:r>
        <w:tab/>
      </w:r>
      <w:r>
        <w:tab/>
      </w:r>
      <w:r>
        <w:tab/>
      </w:r>
      <w:r>
        <w:tab/>
      </w:r>
      <w:r>
        <w:tab/>
      </w:r>
      <w:r>
        <w:tab/>
      </w:r>
      <w:hyperlink r:id="rId10" w:history="1">
        <w:r w:rsidRPr="003319CF">
          <w:rPr>
            <w:rStyle w:val="Hyperlink"/>
          </w:rPr>
          <w:t>Kurt.Helfrich@ThompsonHine.com</w:t>
        </w:r>
      </w:hyperlink>
    </w:p>
    <w:p w:rsidR="008C24F4" w:rsidRDefault="0076709B" w:rsidP="0076709B">
      <w:pPr>
        <w:pStyle w:val="THBODY1default"/>
        <w:spacing w:after="0"/>
        <w:rPr>
          <w:rStyle w:val="Hyperlink"/>
        </w:rPr>
      </w:pPr>
      <w:r>
        <w:tab/>
      </w:r>
      <w:r>
        <w:tab/>
      </w:r>
      <w:r>
        <w:tab/>
      </w:r>
      <w:r>
        <w:tab/>
      </w:r>
      <w:r>
        <w:tab/>
      </w:r>
      <w:r>
        <w:tab/>
      </w:r>
      <w:hyperlink r:id="rId11" w:history="1">
        <w:r>
          <w:rPr>
            <w:rStyle w:val="Hyperlink"/>
          </w:rPr>
          <w:t>Philip.Sineneng@ThompsonHine.com</w:t>
        </w:r>
      </w:hyperlink>
    </w:p>
    <w:p w:rsidR="008C24F4" w:rsidRPr="008C24F4" w:rsidRDefault="008C24F4" w:rsidP="0076709B">
      <w:pPr>
        <w:pStyle w:val="THBODY1default"/>
        <w:spacing w:after="0"/>
        <w:rPr>
          <w:color w:val="0000FF"/>
        </w:rPr>
      </w:pP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hyperlink r:id="rId12" w:history="1">
        <w:r w:rsidRPr="00D036C8">
          <w:rPr>
            <w:rStyle w:val="Hyperlink"/>
          </w:rPr>
          <w:t>Ann.Zallocco@ThompsonHine.com</w:t>
        </w:r>
      </w:hyperlink>
      <w:r>
        <w:rPr>
          <w:rStyle w:val="Hyperlink"/>
          <w:u w:val="none"/>
        </w:rPr>
        <w:tab/>
      </w:r>
    </w:p>
    <w:p w:rsidR="0076709B" w:rsidRDefault="0076709B" w:rsidP="0076709B">
      <w:pPr>
        <w:pStyle w:val="THBODY1default"/>
        <w:spacing w:after="0"/>
      </w:pPr>
    </w:p>
    <w:p w:rsidR="0076709B" w:rsidRDefault="0076709B" w:rsidP="0076709B">
      <w:pPr>
        <w:pStyle w:val="THBODY1default"/>
        <w:spacing w:after="0"/>
      </w:pPr>
      <w:r>
        <w:tab/>
      </w:r>
      <w:r>
        <w:tab/>
      </w:r>
      <w:r>
        <w:tab/>
      </w:r>
      <w:r>
        <w:tab/>
      </w:r>
      <w:r>
        <w:tab/>
      </w:r>
      <w:r>
        <w:tab/>
        <w:t>Its Attorneys</w:t>
      </w:r>
    </w:p>
    <w:p w:rsidR="00D1587C" w:rsidRDefault="005106BB" w:rsidP="0076709B">
      <w:pPr>
        <w:pStyle w:val="THBODY1default"/>
        <w:spacing w:after="0" w:line="480" w:lineRule="auto"/>
        <w:jc w:val="center"/>
        <w:rPr>
          <w:b/>
          <w:u w:val="single"/>
        </w:rPr>
      </w:pPr>
      <w:r>
        <w:br w:type="page"/>
      </w:r>
      <w:r>
        <w:rPr>
          <w:b/>
          <w:u w:val="single"/>
        </w:rPr>
        <w:lastRenderedPageBreak/>
        <w:t>CERTIFICATE OF SERVICE</w:t>
      </w:r>
    </w:p>
    <w:p w:rsidR="00D1587C" w:rsidRDefault="005106BB">
      <w:pPr>
        <w:pStyle w:val="THBODY1default"/>
        <w:spacing w:after="0" w:line="480" w:lineRule="auto"/>
      </w:pPr>
      <w:r>
        <w:tab/>
        <w:t xml:space="preserve">The undersigned hereby certifies that a copy of the foregoing </w:t>
      </w:r>
      <w:r w:rsidR="0076709B">
        <w:rPr>
          <w:i/>
        </w:rPr>
        <w:t xml:space="preserve">Pioneer Rural Electric Cooperative, Inc.’s </w:t>
      </w:r>
      <w:r>
        <w:rPr>
          <w:i/>
        </w:rPr>
        <w:t>Petition for Leave to Intervene</w:t>
      </w:r>
      <w:r w:rsidR="000933CF">
        <w:t xml:space="preserve"> </w:t>
      </w:r>
      <w:r>
        <w:t>was served by electronic and first class mail, postage pr</w:t>
      </w:r>
      <w:r w:rsidR="0076709B">
        <w:t>epaid, on the parties on this 17th day of September 2012</w:t>
      </w:r>
      <w:r>
        <w:t>.</w:t>
      </w:r>
    </w:p>
    <w:p w:rsidR="00D1587C" w:rsidRDefault="0076709B">
      <w:pPr>
        <w:pStyle w:val="THBODY1default"/>
        <w:spacing w:after="0"/>
        <w:jc w:val="center"/>
      </w:pPr>
      <w:r>
        <w:t xml:space="preserve">M. Howard </w:t>
      </w:r>
      <w:proofErr w:type="spellStart"/>
      <w:r>
        <w:t>Petricoff</w:t>
      </w:r>
      <w:proofErr w:type="spellEnd"/>
    </w:p>
    <w:p w:rsidR="0076709B" w:rsidRDefault="000933CF">
      <w:pPr>
        <w:pStyle w:val="THBODY1default"/>
        <w:spacing w:after="0"/>
        <w:jc w:val="center"/>
      </w:pPr>
      <w:r>
        <w:t xml:space="preserve">Michael </w:t>
      </w:r>
      <w:proofErr w:type="spellStart"/>
      <w:r>
        <w:t>Settineri</w:t>
      </w:r>
      <w:proofErr w:type="spellEnd"/>
    </w:p>
    <w:p w:rsidR="003744E9" w:rsidRDefault="003744E9">
      <w:pPr>
        <w:pStyle w:val="THBODY1default"/>
        <w:spacing w:after="0"/>
        <w:jc w:val="center"/>
      </w:pPr>
      <w:r>
        <w:t xml:space="preserve">Miranda R. </w:t>
      </w:r>
      <w:proofErr w:type="spellStart"/>
      <w:r>
        <w:t>Leppla</w:t>
      </w:r>
      <w:proofErr w:type="spellEnd"/>
    </w:p>
    <w:p w:rsidR="00D1587C" w:rsidRDefault="0076709B">
      <w:pPr>
        <w:pStyle w:val="THBODY1default"/>
        <w:spacing w:after="0"/>
        <w:jc w:val="center"/>
      </w:pPr>
      <w:proofErr w:type="spellStart"/>
      <w:r>
        <w:t>VORYS</w:t>
      </w:r>
      <w:proofErr w:type="spellEnd"/>
      <w:r>
        <w:t xml:space="preserve"> </w:t>
      </w:r>
      <w:proofErr w:type="spellStart"/>
      <w:r>
        <w:t>SATER</w:t>
      </w:r>
      <w:proofErr w:type="spellEnd"/>
      <w:r>
        <w:t xml:space="preserve"> SEYMOUR AND PEASE LLP</w:t>
      </w:r>
      <w:r>
        <w:br/>
        <w:t>52 E. Gay Street</w:t>
      </w:r>
    </w:p>
    <w:p w:rsidR="0076709B" w:rsidRDefault="0076709B">
      <w:pPr>
        <w:pStyle w:val="THBODY1default"/>
        <w:spacing w:after="0"/>
        <w:jc w:val="center"/>
      </w:pPr>
      <w:r>
        <w:t>P.O. Box 1008</w:t>
      </w:r>
    </w:p>
    <w:p w:rsidR="00D1587C" w:rsidRDefault="0076709B" w:rsidP="0076709B">
      <w:pPr>
        <w:pStyle w:val="THBODY1default"/>
        <w:spacing w:after="0"/>
        <w:jc w:val="center"/>
      </w:pPr>
      <w:r>
        <w:t>Columbus, OH  43216-1008</w:t>
      </w:r>
    </w:p>
    <w:p w:rsidR="003744E9" w:rsidRDefault="00203A8C" w:rsidP="0076709B">
      <w:pPr>
        <w:pStyle w:val="THBODY1default"/>
        <w:spacing w:after="0"/>
        <w:jc w:val="center"/>
      </w:pPr>
      <w:hyperlink r:id="rId13" w:history="1">
        <w:r w:rsidR="003744E9" w:rsidRPr="00815909">
          <w:rPr>
            <w:rStyle w:val="Hyperlink"/>
          </w:rPr>
          <w:t>mhpetricoff@vssp.com</w:t>
        </w:r>
      </w:hyperlink>
    </w:p>
    <w:p w:rsidR="003744E9" w:rsidRDefault="00203A8C" w:rsidP="0076709B">
      <w:pPr>
        <w:pStyle w:val="THBODY1default"/>
        <w:spacing w:after="0"/>
        <w:jc w:val="center"/>
      </w:pPr>
      <w:hyperlink r:id="rId14" w:history="1">
        <w:r w:rsidR="003744E9" w:rsidRPr="00815909">
          <w:rPr>
            <w:rStyle w:val="Hyperlink"/>
          </w:rPr>
          <w:t>mjsettineri@vorys.com</w:t>
        </w:r>
      </w:hyperlink>
    </w:p>
    <w:p w:rsidR="003744E9" w:rsidRDefault="00203A8C" w:rsidP="0076709B">
      <w:pPr>
        <w:pStyle w:val="THBODY1default"/>
        <w:spacing w:after="0"/>
        <w:jc w:val="center"/>
      </w:pPr>
      <w:hyperlink r:id="rId15" w:history="1">
        <w:r w:rsidR="003744E9" w:rsidRPr="00815909">
          <w:rPr>
            <w:rStyle w:val="Hyperlink"/>
          </w:rPr>
          <w:t>mrleppla@vorys.com</w:t>
        </w:r>
      </w:hyperlink>
      <w:r w:rsidR="003744E9">
        <w:t xml:space="preserve"> </w:t>
      </w:r>
    </w:p>
    <w:p w:rsidR="00D1587C" w:rsidRDefault="00D1587C">
      <w:pPr>
        <w:pStyle w:val="THBODY1default"/>
        <w:spacing w:after="0"/>
      </w:pPr>
    </w:p>
    <w:p w:rsidR="00D1587C" w:rsidRDefault="0076709B">
      <w:pPr>
        <w:pStyle w:val="THBODY1default"/>
        <w:spacing w:after="0" w:line="480" w:lineRule="auto"/>
        <w:jc w:val="center"/>
        <w:rPr>
          <w:i/>
        </w:rPr>
      </w:pPr>
      <w:r>
        <w:rPr>
          <w:i/>
        </w:rPr>
        <w:t>Attorneys for Champaign Wind</w:t>
      </w:r>
      <w:r w:rsidR="005106BB">
        <w:rPr>
          <w:i/>
        </w:rPr>
        <w:t xml:space="preserve"> LLC</w:t>
      </w:r>
    </w:p>
    <w:p w:rsidR="00D1587C" w:rsidRDefault="0076709B" w:rsidP="0076709B">
      <w:pPr>
        <w:autoSpaceDE w:val="0"/>
        <w:autoSpaceDN w:val="0"/>
        <w:adjustRightInd w:val="0"/>
        <w:jc w:val="center"/>
        <w:rPr>
          <w:color w:val="000000"/>
        </w:rPr>
      </w:pPr>
      <w:r>
        <w:rPr>
          <w:color w:val="000000"/>
        </w:rPr>
        <w:t xml:space="preserve">Chad A. </w:t>
      </w:r>
      <w:proofErr w:type="spellStart"/>
      <w:r>
        <w:rPr>
          <w:color w:val="000000"/>
        </w:rPr>
        <w:t>Endsley</w:t>
      </w:r>
      <w:proofErr w:type="spellEnd"/>
    </w:p>
    <w:p w:rsidR="00D1587C" w:rsidRDefault="005106BB">
      <w:pPr>
        <w:autoSpaceDE w:val="0"/>
        <w:autoSpaceDN w:val="0"/>
        <w:adjustRightInd w:val="0"/>
        <w:jc w:val="center"/>
        <w:rPr>
          <w:color w:val="000000"/>
        </w:rPr>
      </w:pPr>
      <w:r>
        <w:rPr>
          <w:color w:val="000000"/>
        </w:rPr>
        <w:t>280 North High Street</w:t>
      </w:r>
    </w:p>
    <w:p w:rsidR="00D1587C" w:rsidRDefault="005106BB">
      <w:pPr>
        <w:autoSpaceDE w:val="0"/>
        <w:autoSpaceDN w:val="0"/>
        <w:adjustRightInd w:val="0"/>
        <w:jc w:val="center"/>
        <w:rPr>
          <w:color w:val="000000"/>
        </w:rPr>
      </w:pPr>
      <w:r>
        <w:rPr>
          <w:color w:val="000000"/>
        </w:rPr>
        <w:t>P.O. Box 182383</w:t>
      </w:r>
    </w:p>
    <w:p w:rsidR="00D1587C" w:rsidRDefault="005106BB" w:rsidP="00F15B1A">
      <w:pPr>
        <w:autoSpaceDE w:val="0"/>
        <w:autoSpaceDN w:val="0"/>
        <w:adjustRightInd w:val="0"/>
        <w:jc w:val="center"/>
        <w:rPr>
          <w:color w:val="000000"/>
        </w:rPr>
      </w:pPr>
      <w:r>
        <w:rPr>
          <w:color w:val="000000"/>
        </w:rPr>
        <w:t>Columbus, OH  43218-2383</w:t>
      </w:r>
    </w:p>
    <w:p w:rsidR="003744E9" w:rsidRDefault="00203A8C" w:rsidP="00F15B1A">
      <w:pPr>
        <w:autoSpaceDE w:val="0"/>
        <w:autoSpaceDN w:val="0"/>
        <w:adjustRightInd w:val="0"/>
        <w:jc w:val="center"/>
        <w:rPr>
          <w:color w:val="000000"/>
        </w:rPr>
      </w:pPr>
      <w:hyperlink r:id="rId16" w:history="1">
        <w:r w:rsidR="003744E9" w:rsidRPr="00815909">
          <w:rPr>
            <w:rStyle w:val="Hyperlink"/>
          </w:rPr>
          <w:t>cendsley@ofbf.org</w:t>
        </w:r>
      </w:hyperlink>
      <w:r w:rsidR="003744E9">
        <w:rPr>
          <w:color w:val="000000"/>
        </w:rPr>
        <w:t xml:space="preserve"> </w:t>
      </w:r>
    </w:p>
    <w:p w:rsidR="00F15B1A" w:rsidRPr="00F15B1A" w:rsidRDefault="00F15B1A" w:rsidP="00F15B1A">
      <w:pPr>
        <w:autoSpaceDE w:val="0"/>
        <w:autoSpaceDN w:val="0"/>
        <w:adjustRightInd w:val="0"/>
        <w:jc w:val="center"/>
        <w:rPr>
          <w:color w:val="000000"/>
        </w:rPr>
      </w:pPr>
    </w:p>
    <w:p w:rsidR="00D1587C" w:rsidRDefault="005106BB" w:rsidP="00F15B1A">
      <w:pPr>
        <w:pStyle w:val="THBODY1default"/>
        <w:spacing w:after="0" w:line="480" w:lineRule="auto"/>
        <w:jc w:val="center"/>
        <w:rPr>
          <w:i/>
        </w:rPr>
      </w:pPr>
      <w:r>
        <w:rPr>
          <w:i/>
        </w:rPr>
        <w:t>Attorney for The Ohio Farm Bureau Federation</w:t>
      </w:r>
    </w:p>
    <w:p w:rsidR="00F15B1A" w:rsidRDefault="00F15B1A" w:rsidP="00F15B1A">
      <w:pPr>
        <w:pStyle w:val="THBODY1default"/>
        <w:spacing w:after="0"/>
        <w:jc w:val="center"/>
      </w:pPr>
      <w:r>
        <w:t xml:space="preserve">Jack A. Van </w:t>
      </w:r>
      <w:proofErr w:type="spellStart"/>
      <w:r>
        <w:t>Kley</w:t>
      </w:r>
      <w:proofErr w:type="spellEnd"/>
    </w:p>
    <w:p w:rsidR="00F15B1A" w:rsidRDefault="00F15B1A" w:rsidP="00F15B1A">
      <w:pPr>
        <w:pStyle w:val="THBODY1default"/>
        <w:spacing w:after="0"/>
        <w:jc w:val="center"/>
      </w:pPr>
      <w:r>
        <w:t xml:space="preserve">Van </w:t>
      </w:r>
      <w:proofErr w:type="spellStart"/>
      <w:r>
        <w:t>Kley</w:t>
      </w:r>
      <w:proofErr w:type="spellEnd"/>
      <w:r>
        <w:t xml:space="preserve"> &amp; Walker</w:t>
      </w:r>
    </w:p>
    <w:p w:rsidR="00F15B1A" w:rsidRDefault="00F15B1A" w:rsidP="00F15B1A">
      <w:pPr>
        <w:pStyle w:val="THBODY1default"/>
        <w:spacing w:after="0"/>
        <w:jc w:val="center"/>
      </w:pPr>
      <w:r>
        <w:t xml:space="preserve">132 </w:t>
      </w:r>
      <w:proofErr w:type="spellStart"/>
      <w:r>
        <w:t>Northwoods</w:t>
      </w:r>
      <w:proofErr w:type="spellEnd"/>
      <w:r>
        <w:t xml:space="preserve"> Boulevard, Suite C-1</w:t>
      </w:r>
    </w:p>
    <w:p w:rsidR="00F15B1A" w:rsidRDefault="00F15B1A" w:rsidP="00F15B1A">
      <w:pPr>
        <w:pStyle w:val="THBODY1default"/>
        <w:spacing w:after="0"/>
        <w:jc w:val="center"/>
      </w:pPr>
      <w:r>
        <w:t>Columbus, OH  43235</w:t>
      </w:r>
    </w:p>
    <w:p w:rsidR="003744E9" w:rsidRDefault="00203A8C" w:rsidP="00F15B1A">
      <w:pPr>
        <w:pStyle w:val="THBODY1default"/>
        <w:spacing w:after="0"/>
        <w:jc w:val="center"/>
      </w:pPr>
      <w:hyperlink r:id="rId17" w:history="1">
        <w:r w:rsidR="003744E9" w:rsidRPr="00815909">
          <w:rPr>
            <w:rStyle w:val="Hyperlink"/>
          </w:rPr>
          <w:t>jvankley@vankleywalker.com</w:t>
        </w:r>
      </w:hyperlink>
      <w:r w:rsidR="003744E9">
        <w:t xml:space="preserve"> </w:t>
      </w:r>
    </w:p>
    <w:p w:rsidR="00F15B1A" w:rsidRDefault="00F15B1A" w:rsidP="00F15B1A">
      <w:pPr>
        <w:pStyle w:val="THBODY1default"/>
        <w:spacing w:after="0"/>
        <w:jc w:val="center"/>
      </w:pPr>
    </w:p>
    <w:p w:rsidR="00F15B1A" w:rsidRPr="00F15B1A" w:rsidRDefault="00F15B1A" w:rsidP="00F15B1A">
      <w:pPr>
        <w:pStyle w:val="THBODY1default"/>
        <w:spacing w:after="0"/>
        <w:jc w:val="center"/>
        <w:rPr>
          <w:i/>
        </w:rPr>
      </w:pPr>
      <w:r>
        <w:rPr>
          <w:i/>
        </w:rPr>
        <w:t>Attorneys for Union Neighbors United</w:t>
      </w:r>
    </w:p>
    <w:p w:rsidR="00F15B1A" w:rsidRDefault="00F15B1A" w:rsidP="00F15B1A">
      <w:pPr>
        <w:pStyle w:val="THBODY1default"/>
        <w:spacing w:after="0"/>
        <w:jc w:val="center"/>
      </w:pPr>
    </w:p>
    <w:p w:rsidR="00F15B1A" w:rsidRDefault="00F15B1A" w:rsidP="00F15B1A">
      <w:pPr>
        <w:pStyle w:val="THBODY1default"/>
        <w:spacing w:after="0"/>
        <w:jc w:val="center"/>
      </w:pPr>
    </w:p>
    <w:p w:rsidR="00F15B1A" w:rsidRDefault="00F15B1A" w:rsidP="00F15B1A">
      <w:pPr>
        <w:pStyle w:val="THBODY1default"/>
        <w:spacing w:after="0"/>
        <w:jc w:val="center"/>
      </w:pPr>
    </w:p>
    <w:p w:rsidR="00D1587C" w:rsidRPr="000F7E33" w:rsidRDefault="005106BB">
      <w:pPr>
        <w:pStyle w:val="THBODY1default"/>
        <w:spacing w:after="0"/>
        <w:rPr>
          <w:u w:val="single"/>
        </w:rPr>
      </w:pPr>
      <w:r>
        <w:tab/>
      </w:r>
      <w:r>
        <w:tab/>
      </w:r>
      <w:r>
        <w:tab/>
      </w:r>
      <w:r>
        <w:tab/>
      </w:r>
      <w:r>
        <w:tab/>
      </w:r>
      <w:r>
        <w:tab/>
      </w:r>
      <w:r w:rsidR="000F7E33">
        <w:rPr>
          <w:u w:val="single"/>
        </w:rPr>
        <w:tab/>
        <w:t>/s/ Philip B. Sineneng</w:t>
      </w:r>
      <w:r w:rsidR="000F7E33">
        <w:rPr>
          <w:u w:val="single"/>
        </w:rPr>
        <w:tab/>
      </w:r>
      <w:r w:rsidR="000F7E33">
        <w:rPr>
          <w:u w:val="single"/>
        </w:rPr>
        <w:tab/>
      </w:r>
      <w:r w:rsidR="000F7E33">
        <w:rPr>
          <w:u w:val="single"/>
        </w:rPr>
        <w:tab/>
      </w:r>
    </w:p>
    <w:p w:rsidR="00D1587C" w:rsidRDefault="005106BB">
      <w:pPr>
        <w:pStyle w:val="THBODY1default"/>
        <w:spacing w:after="0" w:line="480" w:lineRule="auto"/>
      </w:pPr>
      <w:r>
        <w:tab/>
      </w:r>
      <w:r>
        <w:tab/>
      </w:r>
      <w:r>
        <w:tab/>
      </w:r>
      <w:r>
        <w:tab/>
      </w:r>
      <w:r>
        <w:tab/>
      </w:r>
      <w:r>
        <w:tab/>
        <w:t>Philip B. Sineneng</w:t>
      </w:r>
    </w:p>
    <w:p w:rsidR="00D1587C" w:rsidRDefault="00D1587C">
      <w:pPr>
        <w:pStyle w:val="THBODY1default"/>
        <w:spacing w:after="0" w:line="480" w:lineRule="auto"/>
        <w:jc w:val="center"/>
      </w:pPr>
    </w:p>
    <w:p w:rsidR="00D1587C" w:rsidRDefault="00D1587C" w:rsidP="0076709B">
      <w:pPr>
        <w:pStyle w:val="THBODY1default"/>
        <w:spacing w:after="0" w:line="480" w:lineRule="auto"/>
        <w:rPr>
          <w:b/>
          <w:sz w:val="28"/>
          <w:szCs w:val="28"/>
          <w:u w:val="single"/>
        </w:rPr>
      </w:pPr>
    </w:p>
    <w:sectPr w:rsidR="00D1587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7C" w:rsidRDefault="005106BB">
      <w:pPr>
        <w:pStyle w:val="THBODY1default"/>
      </w:pPr>
      <w:r>
        <w:separator/>
      </w:r>
    </w:p>
  </w:endnote>
  <w:endnote w:type="continuationSeparator" w:id="0">
    <w:p w:rsidR="00D1587C" w:rsidRDefault="005106BB">
      <w:pPr>
        <w:pStyle w:val="THBODY1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A" w:rsidRDefault="00274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7C" w:rsidRDefault="005106BB">
    <w:pPr>
      <w:pStyle w:val="Footer"/>
      <w:jc w:val="center"/>
    </w:pPr>
    <w:r>
      <w:rPr>
        <w:rStyle w:val="PageNumber"/>
      </w:rPr>
      <w:fldChar w:fldCharType="begin"/>
    </w:r>
    <w:r>
      <w:rPr>
        <w:rStyle w:val="PageNumber"/>
      </w:rPr>
      <w:instrText xml:space="preserve"> PAGE </w:instrText>
    </w:r>
    <w:r>
      <w:rPr>
        <w:rStyle w:val="PageNumber"/>
      </w:rPr>
      <w:fldChar w:fldCharType="separate"/>
    </w:r>
    <w:r w:rsidR="00203A8C">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A" w:rsidRDefault="00274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7C" w:rsidRDefault="005106BB">
      <w:pPr>
        <w:pStyle w:val="THBODY1default"/>
      </w:pPr>
      <w:r>
        <w:separator/>
      </w:r>
    </w:p>
  </w:footnote>
  <w:footnote w:type="continuationSeparator" w:id="0">
    <w:p w:rsidR="00D1587C" w:rsidRDefault="005106BB">
      <w:pPr>
        <w:pStyle w:val="THBODY1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A" w:rsidRDefault="00274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A" w:rsidRDefault="00274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A" w:rsidRDefault="00274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EB4F69"/>
    <w:rsid w:val="0004528A"/>
    <w:rsid w:val="000933CF"/>
    <w:rsid w:val="000A351D"/>
    <w:rsid w:val="000F7E33"/>
    <w:rsid w:val="00203A8C"/>
    <w:rsid w:val="00274EBA"/>
    <w:rsid w:val="002C7D44"/>
    <w:rsid w:val="002E6AFF"/>
    <w:rsid w:val="003563AE"/>
    <w:rsid w:val="003744E9"/>
    <w:rsid w:val="005106BB"/>
    <w:rsid w:val="005A03FC"/>
    <w:rsid w:val="00617B18"/>
    <w:rsid w:val="00753FCD"/>
    <w:rsid w:val="0076709B"/>
    <w:rsid w:val="008A2B33"/>
    <w:rsid w:val="008B1D15"/>
    <w:rsid w:val="008C24F4"/>
    <w:rsid w:val="009075B0"/>
    <w:rsid w:val="00A61785"/>
    <w:rsid w:val="00C318DF"/>
    <w:rsid w:val="00D1082C"/>
    <w:rsid w:val="00D1587C"/>
    <w:rsid w:val="00D4411D"/>
    <w:rsid w:val="00D47133"/>
    <w:rsid w:val="00D8386D"/>
    <w:rsid w:val="00EB4F69"/>
    <w:rsid w:val="00F15B1A"/>
    <w:rsid w:val="00F409D1"/>
    <w:rsid w:val="00F536CF"/>
    <w:rsid w:val="00F727B0"/>
    <w:rsid w:val="00FB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EB4F69"/>
    <w:rPr>
      <w:rFonts w:ascii="Times New Roman" w:hAnsi="Times New Roman" w:cs="Times New Roman"/>
      <w:b w:val="0"/>
      <w:i w:val="0"/>
      <w:vanish w:val="0"/>
      <w:color w:val="000000"/>
      <w:sz w:val="16"/>
      <w:u w:val="none"/>
    </w:rPr>
  </w:style>
  <w:style w:type="paragraph" w:customStyle="1" w:styleId="Body1default">
    <w:name w:val="Body 1 default"/>
    <w:basedOn w:val="Normal"/>
    <w:qFormat/>
    <w:rsid w:val="003563AE"/>
    <w:pPr>
      <w:spacing w:after="2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EB4F69"/>
    <w:rPr>
      <w:rFonts w:ascii="Times New Roman" w:hAnsi="Times New Roman" w:cs="Times New Roman"/>
      <w:b w:val="0"/>
      <w:i w:val="0"/>
      <w:vanish w:val="0"/>
      <w:color w:val="000000"/>
      <w:sz w:val="16"/>
      <w:u w:val="none"/>
    </w:rPr>
  </w:style>
  <w:style w:type="paragraph" w:customStyle="1" w:styleId="Body1default">
    <w:name w:val="Body 1 default"/>
    <w:basedOn w:val="Normal"/>
    <w:qFormat/>
    <w:rsid w:val="003563AE"/>
    <w:pPr>
      <w:spacing w:after="2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Sineneng@ThompsonHine.com" TargetMode="External"/><Relationship Id="rId13" Type="http://schemas.openxmlformats.org/officeDocument/2006/relationships/hyperlink" Target="mailto:mhpetricoff@vssp.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Kurt.Helfrich@ThompsonHine.com" TargetMode="External"/><Relationship Id="rId12" Type="http://schemas.openxmlformats.org/officeDocument/2006/relationships/hyperlink" Target="mailto:Ann.Zallocco@ThompsonHine.com" TargetMode="External"/><Relationship Id="rId17" Type="http://schemas.openxmlformats.org/officeDocument/2006/relationships/hyperlink" Target="mailto:jvankley@vankleywalker.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endsley@ofbf.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hilip.Sineneng@ThompsonHin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rleppla@vorys.com" TargetMode="External"/><Relationship Id="rId23" Type="http://schemas.openxmlformats.org/officeDocument/2006/relationships/footer" Target="footer3.xml"/><Relationship Id="rId10" Type="http://schemas.openxmlformats.org/officeDocument/2006/relationships/hyperlink" Target="mailto:Kurt.Helfrich@ThompsonHine.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nn.Zallocco@ThompsonHine.com" TargetMode="External"/><Relationship Id="rId14" Type="http://schemas.openxmlformats.org/officeDocument/2006/relationships/hyperlink" Target="mailto:mjsettineri@vory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1877</Words>
  <Characters>12027</Characters>
  <Application>Microsoft Office Word</Application>
  <DocSecurity>0</DocSecurity>
  <Lines>300</Lines>
  <Paragraphs>144</Paragraphs>
  <ScaleCrop>false</ScaleCrop>
  <HeadingPairs>
    <vt:vector size="2" baseType="variant">
      <vt:variant>
        <vt:lpstr>Title</vt:lpstr>
      </vt:variant>
      <vt:variant>
        <vt:i4>1</vt:i4>
      </vt:variant>
    </vt:vector>
  </HeadingPairs>
  <TitlesOfParts>
    <vt:vector size="1" baseType="lpstr">
      <vt:lpstr>BEFORE </vt:lpstr>
    </vt:vector>
  </TitlesOfParts>
  <Company>Thompson Hine LLP</Company>
  <LinksUpToDate>false</LinksUpToDate>
  <CharactersWithSpaces>13760</CharactersWithSpaces>
  <SharedDoc>false</SharedDoc>
  <HLinks>
    <vt:vector size="42" baseType="variant">
      <vt:variant>
        <vt:i4>5505139</vt:i4>
      </vt:variant>
      <vt:variant>
        <vt:i4>18</vt:i4>
      </vt:variant>
      <vt:variant>
        <vt:i4>0</vt:i4>
      </vt:variant>
      <vt:variant>
        <vt:i4>5</vt:i4>
      </vt:variant>
      <vt:variant>
        <vt:lpwstr>mailto:lgearhardt@ofbf.org</vt:lpwstr>
      </vt:variant>
      <vt:variant>
        <vt:lpwstr/>
      </vt:variant>
      <vt:variant>
        <vt:i4>1441850</vt:i4>
      </vt:variant>
      <vt:variant>
        <vt:i4>15</vt:i4>
      </vt:variant>
      <vt:variant>
        <vt:i4>0</vt:i4>
      </vt:variant>
      <vt:variant>
        <vt:i4>5</vt:i4>
      </vt:variant>
      <vt:variant>
        <vt:lpwstr>mailto:mwarnock@bricker.com</vt:lpwstr>
      </vt:variant>
      <vt:variant>
        <vt:lpwstr/>
      </vt:variant>
      <vt:variant>
        <vt:i4>6881370</vt:i4>
      </vt:variant>
      <vt:variant>
        <vt:i4>12</vt:i4>
      </vt:variant>
      <vt:variant>
        <vt:i4>0</vt:i4>
      </vt:variant>
      <vt:variant>
        <vt:i4>5</vt:i4>
      </vt:variant>
      <vt:variant>
        <vt:lpwstr>mailto:sbloomfield@bricker.com</vt:lpwstr>
      </vt:variant>
      <vt:variant>
        <vt:lpwstr/>
      </vt:variant>
      <vt:variant>
        <vt:i4>7405588</vt:i4>
      </vt:variant>
      <vt:variant>
        <vt:i4>9</vt:i4>
      </vt:variant>
      <vt:variant>
        <vt:i4>0</vt:i4>
      </vt:variant>
      <vt:variant>
        <vt:i4>5</vt:i4>
      </vt:variant>
      <vt:variant>
        <vt:lpwstr>mailto:Philip.Sineneng@ThompsonHine.com</vt:lpwstr>
      </vt:variant>
      <vt:variant>
        <vt:lpwstr/>
      </vt:variant>
      <vt:variant>
        <vt:i4>3735638</vt:i4>
      </vt:variant>
      <vt:variant>
        <vt:i4>6</vt:i4>
      </vt:variant>
      <vt:variant>
        <vt:i4>0</vt:i4>
      </vt:variant>
      <vt:variant>
        <vt:i4>5</vt:i4>
      </vt:variant>
      <vt:variant>
        <vt:lpwstr>mailto:Carolyn.Flahive@ThompsonHine.com</vt:lpwstr>
      </vt:variant>
      <vt:variant>
        <vt:lpwstr/>
      </vt:variant>
      <vt:variant>
        <vt:i4>7405588</vt:i4>
      </vt:variant>
      <vt:variant>
        <vt:i4>3</vt:i4>
      </vt:variant>
      <vt:variant>
        <vt:i4>0</vt:i4>
      </vt:variant>
      <vt:variant>
        <vt:i4>5</vt:i4>
      </vt:variant>
      <vt:variant>
        <vt:lpwstr>mailto:Philip.Sineneng@ThompsonHine.com</vt:lpwstr>
      </vt:variant>
      <vt:variant>
        <vt:lpwstr/>
      </vt:variant>
      <vt:variant>
        <vt:i4>3735638</vt:i4>
      </vt:variant>
      <vt:variant>
        <vt:i4>0</vt:i4>
      </vt:variant>
      <vt:variant>
        <vt:i4>0</vt:i4>
      </vt:variant>
      <vt:variant>
        <vt:i4>5</vt:i4>
      </vt:variant>
      <vt:variant>
        <vt:lpwstr>mailto:Carolyn.Flahive@ThompsonHine.com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dc:title>
  <dc:subject/>
  <dc:creator>SINENEPB</dc:creator>
  <cp:keywords/>
  <dc:description/>
  <cp:lastModifiedBy>Philip Sineneng</cp:lastModifiedBy>
  <cp:revision>9</cp:revision>
  <cp:lastPrinted>2012-09-14T14:02:00Z</cp:lastPrinted>
  <dcterms:created xsi:type="dcterms:W3CDTF">2012-09-14T20:42:00Z</dcterms:created>
  <dcterms:modified xsi:type="dcterms:W3CDTF">2012-09-17T18:42:00Z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716952.2</vt:lpwstr>
  </property>
</Properties>
</file>