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5" w:rsidRDefault="008D6B4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BEFORE</w:t>
      </w:r>
    </w:p>
    <w:p w:rsidR="008D6B45" w:rsidRDefault="008D6B4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THE PUBLIC UTILITIES COMMISSION OF OHIO</w:t>
      </w:r>
    </w:p>
    <w:p w:rsidR="008D6B45" w:rsidRDefault="008D6B45">
      <w:pPr>
        <w:rPr>
          <w:rFonts w:ascii="Arial" w:hAnsi="Arial"/>
          <w:sz w:val="24"/>
        </w:rPr>
      </w:pPr>
    </w:p>
    <w:p w:rsidR="008D6B45" w:rsidRDefault="008D6B45">
      <w:pPr>
        <w:rPr>
          <w:rFonts w:ascii="Arial" w:hAnsi="Arial"/>
          <w:sz w:val="24"/>
        </w:rPr>
      </w:pPr>
    </w:p>
    <w:p w:rsidR="008D6B45" w:rsidRDefault="008D6B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the Matter of the Application of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)</w:t>
      </w:r>
    </w:p>
    <w:p w:rsidR="008D6B45" w:rsidRDefault="008D6B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Cleveland Thermal Steam Distribution</w:t>
      </w:r>
      <w:r w:rsidR="00C63AF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  <w:t>)</w:t>
      </w:r>
    </w:p>
    <w:p w:rsidR="00275CE8" w:rsidRDefault="008D6B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LLC for Approval of a</w:t>
      </w:r>
      <w:r w:rsidR="00275CE8">
        <w:rPr>
          <w:rFonts w:ascii="Arial" w:hAnsi="Arial"/>
          <w:sz w:val="24"/>
        </w:rPr>
        <w:t>n Amendment</w:t>
      </w:r>
      <w:r w:rsidR="00275CE8">
        <w:rPr>
          <w:rFonts w:ascii="Arial" w:hAnsi="Arial"/>
          <w:sz w:val="24"/>
        </w:rPr>
        <w:tab/>
        <w:t>)</w:t>
      </w:r>
      <w:r w:rsidR="00275CE8">
        <w:rPr>
          <w:rFonts w:ascii="Arial" w:hAnsi="Arial"/>
          <w:sz w:val="24"/>
        </w:rPr>
        <w:tab/>
      </w:r>
      <w:r w:rsidR="00F76B88">
        <w:rPr>
          <w:rFonts w:ascii="Arial" w:hAnsi="Arial"/>
          <w:sz w:val="24"/>
        </w:rPr>
        <w:tab/>
      </w:r>
      <w:r w:rsidR="005B342E">
        <w:rPr>
          <w:rFonts w:ascii="Arial" w:hAnsi="Arial"/>
          <w:sz w:val="24"/>
        </w:rPr>
        <w:t>Case No. 15-0032</w:t>
      </w:r>
      <w:r w:rsidR="00275CE8">
        <w:rPr>
          <w:rFonts w:ascii="Arial" w:hAnsi="Arial"/>
          <w:sz w:val="24"/>
        </w:rPr>
        <w:t>-HT-AEC</w:t>
      </w:r>
    </w:p>
    <w:p w:rsidR="008D6B45" w:rsidRDefault="00275C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the </w:t>
      </w:r>
      <w:r w:rsidR="009F17AF">
        <w:rPr>
          <w:rFonts w:ascii="Arial" w:hAnsi="Arial"/>
          <w:sz w:val="24"/>
        </w:rPr>
        <w:t>Steam</w:t>
      </w:r>
      <w:r>
        <w:rPr>
          <w:rFonts w:ascii="Arial" w:hAnsi="Arial"/>
          <w:sz w:val="24"/>
        </w:rPr>
        <w:t xml:space="preserve"> Supply and Distribution</w:t>
      </w:r>
      <w:r>
        <w:rPr>
          <w:rFonts w:ascii="Arial" w:hAnsi="Arial"/>
          <w:sz w:val="24"/>
        </w:rPr>
        <w:tab/>
        <w:t>)</w:t>
      </w:r>
    </w:p>
    <w:p w:rsidR="008D6B45" w:rsidRDefault="009F17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Agreement</w:t>
      </w:r>
      <w:r w:rsidR="00275CE8" w:rsidRPr="00275CE8">
        <w:rPr>
          <w:rFonts w:ascii="Arial" w:hAnsi="Arial"/>
          <w:sz w:val="24"/>
        </w:rPr>
        <w:t xml:space="preserve"> </w:t>
      </w:r>
      <w:r w:rsidR="00275CE8">
        <w:rPr>
          <w:rFonts w:ascii="Arial" w:hAnsi="Arial"/>
          <w:sz w:val="24"/>
        </w:rPr>
        <w:t>with 800 Superior LLC</w:t>
      </w:r>
      <w:r w:rsidR="00F130FE">
        <w:rPr>
          <w:rFonts w:ascii="Arial" w:hAnsi="Arial"/>
          <w:sz w:val="24"/>
        </w:rPr>
        <w:t>.</w:t>
      </w:r>
      <w:r w:rsidR="00C63AF7">
        <w:rPr>
          <w:rFonts w:ascii="Arial" w:hAnsi="Arial"/>
          <w:sz w:val="24"/>
        </w:rPr>
        <w:tab/>
      </w:r>
      <w:r w:rsidR="008D6B45">
        <w:rPr>
          <w:rFonts w:ascii="Arial" w:hAnsi="Arial"/>
          <w:sz w:val="24"/>
        </w:rPr>
        <w:t>)</w:t>
      </w:r>
    </w:p>
    <w:p w:rsidR="009F17AF" w:rsidRDefault="009F17AF" w:rsidP="00C63AF7">
      <w:pPr>
        <w:rPr>
          <w:rFonts w:ascii="Arial" w:hAnsi="Arial"/>
          <w:sz w:val="24"/>
        </w:rPr>
      </w:pPr>
    </w:p>
    <w:p w:rsidR="008D6B45" w:rsidRPr="00F76B88" w:rsidRDefault="008D6B45">
      <w:pPr>
        <w:pStyle w:val="Title"/>
        <w:tabs>
          <w:tab w:val="left" w:pos="4320"/>
        </w:tabs>
        <w:rPr>
          <w:rFonts w:ascii="Arial" w:hAnsi="Arial" w:cs="Arial"/>
          <w:b w:val="0"/>
          <w:bCs w:val="0"/>
        </w:rPr>
      </w:pPr>
    </w:p>
    <w:p w:rsidR="008D6B45" w:rsidRPr="00F76B88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sz w:val="24"/>
        </w:rPr>
      </w:pPr>
    </w:p>
    <w:p w:rsidR="00F130FE" w:rsidRPr="00F76B88" w:rsidRDefault="00F130FE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ascii="Arial" w:hAnsi="Arial"/>
          <w:b/>
          <w:bCs/>
          <w:sz w:val="24"/>
        </w:rPr>
      </w:pPr>
    </w:p>
    <w:p w:rsidR="008D6B45" w:rsidRPr="00F76B88" w:rsidRDefault="00927D04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ascii="Arial" w:hAnsi="Arial"/>
          <w:b/>
          <w:bCs/>
          <w:sz w:val="24"/>
        </w:rPr>
      </w:pPr>
      <w:r w:rsidRPr="00F76B88">
        <w:rPr>
          <w:rFonts w:ascii="Arial" w:hAnsi="Arial"/>
          <w:b/>
          <w:bCs/>
          <w:sz w:val="24"/>
        </w:rPr>
        <w:t>APPLICATION FOR APPROVAL OF AN AMENDMENT OF AN EXISTING INTERRUPTIBLE STEAM SERVICE AGREEMENT</w:t>
      </w:r>
    </w:p>
    <w:p w:rsidR="00F130FE" w:rsidRPr="00F76B88" w:rsidRDefault="00F130FE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b/>
          <w:bCs/>
          <w:sz w:val="24"/>
        </w:rPr>
      </w:pPr>
    </w:p>
    <w:p w:rsidR="008D6B45" w:rsidRPr="00F76B88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F76B88" w:rsidRDefault="00F76B88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ind w:left="360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157052">
        <w:rPr>
          <w:rFonts w:ascii="Arial" w:hAnsi="Arial"/>
          <w:sz w:val="24"/>
        </w:rPr>
        <w:t>rank P. Darr (Reg. No. 0025469)</w:t>
      </w:r>
    </w:p>
    <w:p w:rsidR="00157052" w:rsidRDefault="00157052">
      <w:pPr>
        <w:ind w:left="360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Counsel of Record</w:t>
      </w:r>
    </w:p>
    <w:p w:rsidR="008D6B45" w:rsidRDefault="008D6B45">
      <w:pPr>
        <w:ind w:left="3600" w:firstLine="720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Matthew R. Pritchard</w:t>
      </w:r>
      <w:r w:rsidR="00157052">
        <w:rPr>
          <w:rFonts w:ascii="Arial" w:hAnsi="Arial"/>
          <w:sz w:val="24"/>
        </w:rPr>
        <w:t xml:space="preserve"> (Reg. No. 0088070)</w:t>
      </w:r>
    </w:p>
    <w:p w:rsidR="008D6B45" w:rsidRDefault="008D6B45">
      <w:pPr>
        <w:pStyle w:val="Header"/>
        <w:tabs>
          <w:tab w:val="clear" w:pos="4320"/>
          <w:tab w:val="clear" w:pos="8640"/>
        </w:tabs>
        <w:ind w:left="3600" w:firstLine="7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McNees Wallace &amp; Nurick LLC</w:t>
      </w:r>
    </w:p>
    <w:p w:rsidR="008D6B45" w:rsidRDefault="008D6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Fifth Third Center</w:t>
      </w:r>
    </w:p>
    <w:p w:rsidR="008D6B45" w:rsidRDefault="008D6B45">
      <w:pPr>
        <w:ind w:firstLine="7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21 East State Street, 17</w:t>
      </w:r>
      <w:r>
        <w:rPr>
          <w:rFonts w:ascii="Arial" w:hAnsi="Arial"/>
          <w:bCs/>
          <w:sz w:val="24"/>
          <w:vertAlign w:val="superscript"/>
        </w:rPr>
        <w:t>th</w:t>
      </w:r>
      <w:r>
        <w:rPr>
          <w:rFonts w:ascii="Arial" w:hAnsi="Arial"/>
          <w:bCs/>
          <w:sz w:val="24"/>
        </w:rPr>
        <w:t xml:space="preserve"> Floor</w:t>
      </w:r>
    </w:p>
    <w:p w:rsidR="008D6B45" w:rsidRDefault="008D6B45">
      <w:pPr>
        <w:ind w:firstLine="7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Columbus, OH  43215</w:t>
      </w:r>
    </w:p>
    <w:p w:rsidR="008D6B45" w:rsidRDefault="008D6B45">
      <w:pPr>
        <w:autoSpaceDE w:val="0"/>
        <w:autoSpaceDN w:val="0"/>
        <w:adjustRightInd w:val="0"/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Telephone:  614-469-8000</w:t>
      </w:r>
    </w:p>
    <w:p w:rsidR="008D6B45" w:rsidRDefault="008D6B45">
      <w:pPr>
        <w:autoSpaceDE w:val="0"/>
        <w:autoSpaceDN w:val="0"/>
        <w:adjustRightInd w:val="0"/>
        <w:ind w:left="4320"/>
        <w:rPr>
          <w:rFonts w:ascii="Arial" w:hAnsi="Arial"/>
          <w:bCs/>
          <w:smallCaps/>
          <w:sz w:val="24"/>
        </w:rPr>
      </w:pPr>
      <w:r>
        <w:rPr>
          <w:rFonts w:ascii="Arial" w:hAnsi="Arial"/>
          <w:sz w:val="24"/>
        </w:rPr>
        <w:t xml:space="preserve">Telecopier:  </w:t>
      </w:r>
      <w:r>
        <w:rPr>
          <w:rFonts w:ascii="Arial" w:hAnsi="Arial"/>
          <w:bCs/>
          <w:smallCaps/>
          <w:sz w:val="24"/>
        </w:rPr>
        <w:t>614-469-4653</w:t>
      </w:r>
    </w:p>
    <w:p w:rsidR="008D6B45" w:rsidRDefault="00157052">
      <w:pPr>
        <w:autoSpaceDE w:val="0"/>
        <w:autoSpaceDN w:val="0"/>
        <w:adjustRightInd w:val="0"/>
        <w:ind w:left="4320"/>
        <w:rPr>
          <w:rFonts w:ascii="Arial" w:hAnsi="Arial"/>
          <w:bCs/>
          <w:sz w:val="24"/>
        </w:rPr>
      </w:pPr>
      <w:r w:rsidRPr="00982C67">
        <w:rPr>
          <w:rFonts w:ascii="Arial" w:hAnsi="Arial"/>
          <w:bCs/>
          <w:sz w:val="24"/>
        </w:rPr>
        <w:t>fdarr@mwncmh.com</w:t>
      </w:r>
    </w:p>
    <w:p w:rsidR="00157052" w:rsidRDefault="00157052">
      <w:pPr>
        <w:autoSpaceDE w:val="0"/>
        <w:autoSpaceDN w:val="0"/>
        <w:adjustRightInd w:val="0"/>
        <w:ind w:left="43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willing to accept service by e-mail</w:t>
      </w:r>
    </w:p>
    <w:p w:rsidR="008D6B45" w:rsidRDefault="00157052">
      <w:pPr>
        <w:autoSpaceDE w:val="0"/>
        <w:autoSpaceDN w:val="0"/>
        <w:adjustRightInd w:val="0"/>
        <w:ind w:left="4320"/>
        <w:rPr>
          <w:rFonts w:ascii="Arial" w:hAnsi="Arial"/>
          <w:bCs/>
          <w:sz w:val="24"/>
        </w:rPr>
      </w:pPr>
      <w:r w:rsidRPr="00982C67">
        <w:rPr>
          <w:rFonts w:ascii="Arial" w:hAnsi="Arial"/>
          <w:bCs/>
          <w:sz w:val="24"/>
        </w:rPr>
        <w:t>mpritchard@mwncmh.com</w:t>
      </w:r>
    </w:p>
    <w:p w:rsidR="00157052" w:rsidRDefault="00157052">
      <w:pPr>
        <w:autoSpaceDE w:val="0"/>
        <w:autoSpaceDN w:val="0"/>
        <w:adjustRightInd w:val="0"/>
        <w:ind w:left="432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willing to accept service by e-mail</w:t>
      </w:r>
    </w:p>
    <w:p w:rsidR="008D6B45" w:rsidRDefault="008D6B45">
      <w:pPr>
        <w:pStyle w:val="Title"/>
        <w:ind w:right="-720"/>
        <w:jc w:val="left"/>
        <w:rPr>
          <w:rFonts w:ascii="Arial" w:hAnsi="Arial" w:cs="Arial"/>
        </w:rPr>
      </w:pPr>
    </w:p>
    <w:p w:rsidR="008D6B45" w:rsidRDefault="00275CE8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B8000B">
        <w:rPr>
          <w:rFonts w:ascii="Arial" w:hAnsi="Arial" w:cs="Arial"/>
        </w:rPr>
        <w:t>7</w:t>
      </w:r>
      <w:r w:rsidR="00C63AF7">
        <w:rPr>
          <w:rFonts w:ascii="Arial" w:hAnsi="Arial" w:cs="Arial"/>
        </w:rPr>
        <w:t>,</w:t>
      </w:r>
      <w:r w:rsidR="00927D04">
        <w:rPr>
          <w:rFonts w:ascii="Arial" w:hAnsi="Arial" w:cs="Arial"/>
        </w:rPr>
        <w:t xml:space="preserve"> 2015</w:t>
      </w:r>
      <w:r w:rsidR="00ED4F50">
        <w:rPr>
          <w:rFonts w:ascii="Arial" w:hAnsi="Arial" w:cs="Arial"/>
        </w:rPr>
        <w:tab/>
      </w:r>
      <w:r w:rsidR="009F17AF">
        <w:rPr>
          <w:rFonts w:ascii="Arial" w:hAnsi="Arial" w:cs="Arial"/>
        </w:rPr>
        <w:tab/>
      </w:r>
      <w:r w:rsidR="00ED4F50">
        <w:rPr>
          <w:rFonts w:ascii="Arial" w:hAnsi="Arial" w:cs="Arial"/>
        </w:rPr>
        <w:tab/>
      </w:r>
      <w:r w:rsidR="00C63AF7">
        <w:rPr>
          <w:rFonts w:ascii="Arial" w:hAnsi="Arial" w:cs="Arial"/>
        </w:rPr>
        <w:tab/>
      </w:r>
      <w:r w:rsidR="008D6B45">
        <w:rPr>
          <w:rFonts w:ascii="Arial" w:hAnsi="Arial" w:cs="Arial"/>
        </w:rPr>
        <w:t>Attorneys for Cleveland Thermal Steam</w:t>
      </w:r>
    </w:p>
    <w:p w:rsidR="008D6B45" w:rsidRDefault="008D6B45">
      <w:pPr>
        <w:pStyle w:val="Title"/>
        <w:ind w:left="4320"/>
        <w:jc w:val="left"/>
        <w:rPr>
          <w:rFonts w:ascii="Arial" w:hAnsi="Arial" w:cs="Arial"/>
        </w:rPr>
        <w:sectPr w:rsidR="008D6B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Distribution, LLC</w:t>
      </w:r>
    </w:p>
    <w:p w:rsidR="00F130FE" w:rsidRDefault="00F130FE" w:rsidP="00F130F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BEFORE</w:t>
      </w:r>
    </w:p>
    <w:p w:rsidR="00F130FE" w:rsidRDefault="00F130FE" w:rsidP="00F130FE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THE PUBLIC UTILITIES COMMISSION OF OHIO</w:t>
      </w:r>
    </w:p>
    <w:p w:rsidR="00F130FE" w:rsidRDefault="00F130FE" w:rsidP="00F130FE">
      <w:pPr>
        <w:rPr>
          <w:rFonts w:ascii="Arial" w:hAnsi="Arial"/>
          <w:sz w:val="24"/>
        </w:rPr>
      </w:pPr>
    </w:p>
    <w:p w:rsidR="00F130FE" w:rsidRDefault="00F130FE" w:rsidP="00F130FE">
      <w:pPr>
        <w:rPr>
          <w:rFonts w:ascii="Arial" w:hAnsi="Arial"/>
          <w:sz w:val="24"/>
        </w:rPr>
      </w:pPr>
    </w:p>
    <w:p w:rsidR="00F130FE" w:rsidRDefault="00F130FE" w:rsidP="00F130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the Matter of the Application of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)</w:t>
      </w:r>
    </w:p>
    <w:p w:rsidR="00F130FE" w:rsidRDefault="00F130FE" w:rsidP="00F130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Cleveland Thermal Steam Distribution,</w:t>
      </w:r>
      <w:r>
        <w:rPr>
          <w:rFonts w:ascii="Arial" w:hAnsi="Arial"/>
          <w:sz w:val="24"/>
        </w:rPr>
        <w:tab/>
        <w:t>)</w:t>
      </w:r>
    </w:p>
    <w:p w:rsidR="00F130FE" w:rsidRDefault="00F130FE" w:rsidP="00F130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LLC for Approval of an Amendment</w:t>
      </w:r>
      <w:r>
        <w:rPr>
          <w:rFonts w:ascii="Arial" w:hAnsi="Arial"/>
          <w:sz w:val="24"/>
        </w:rPr>
        <w:tab/>
        <w:t>)</w:t>
      </w:r>
      <w:r>
        <w:rPr>
          <w:rFonts w:ascii="Arial" w:hAnsi="Arial"/>
          <w:sz w:val="24"/>
        </w:rPr>
        <w:tab/>
      </w:r>
      <w:r w:rsidR="00F76B88">
        <w:rPr>
          <w:rFonts w:ascii="Arial" w:hAnsi="Arial"/>
          <w:sz w:val="24"/>
        </w:rPr>
        <w:tab/>
      </w:r>
      <w:r w:rsidR="005B342E">
        <w:rPr>
          <w:rFonts w:ascii="Arial" w:hAnsi="Arial"/>
          <w:sz w:val="24"/>
        </w:rPr>
        <w:t>Case No. 15-0032</w:t>
      </w:r>
      <w:bookmarkStart w:id="0" w:name="_GoBack"/>
      <w:bookmarkEnd w:id="0"/>
      <w:r>
        <w:rPr>
          <w:rFonts w:ascii="Arial" w:hAnsi="Arial"/>
          <w:sz w:val="24"/>
        </w:rPr>
        <w:t>-HT-AEC</w:t>
      </w:r>
    </w:p>
    <w:p w:rsidR="00F130FE" w:rsidRDefault="00F130FE" w:rsidP="00F130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 the Steam Supply and Distribution</w:t>
      </w:r>
      <w:r>
        <w:rPr>
          <w:rFonts w:ascii="Arial" w:hAnsi="Arial"/>
          <w:sz w:val="24"/>
        </w:rPr>
        <w:tab/>
        <w:t>)</w:t>
      </w:r>
    </w:p>
    <w:p w:rsidR="00F130FE" w:rsidRDefault="00F130FE" w:rsidP="00F130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Agreement</w:t>
      </w:r>
      <w:r w:rsidRPr="00275CE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with 800 Superior LLC.</w:t>
      </w:r>
      <w:r>
        <w:rPr>
          <w:rFonts w:ascii="Arial" w:hAnsi="Arial"/>
          <w:sz w:val="24"/>
        </w:rPr>
        <w:tab/>
        <w:t>)</w:t>
      </w:r>
    </w:p>
    <w:p w:rsidR="00F130FE" w:rsidRDefault="00F130FE" w:rsidP="00F130FE">
      <w:pPr>
        <w:rPr>
          <w:rFonts w:ascii="Arial" w:hAnsi="Arial"/>
          <w:sz w:val="24"/>
        </w:rPr>
      </w:pPr>
    </w:p>
    <w:p w:rsidR="00F130FE" w:rsidRPr="00F130FE" w:rsidRDefault="00F130FE" w:rsidP="00F130FE">
      <w:pPr>
        <w:pStyle w:val="Title"/>
        <w:tabs>
          <w:tab w:val="left" w:pos="4320"/>
        </w:tabs>
        <w:rPr>
          <w:rFonts w:ascii="Arial" w:hAnsi="Arial" w:cs="Arial"/>
          <w:b w:val="0"/>
          <w:bCs w:val="0"/>
        </w:rPr>
      </w:pPr>
    </w:p>
    <w:p w:rsidR="00F130FE" w:rsidRPr="00F130FE" w:rsidRDefault="00F130FE" w:rsidP="00F130FE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ascii="Arial" w:hAnsi="Arial"/>
          <w:b/>
          <w:bCs/>
          <w:sz w:val="24"/>
        </w:rPr>
      </w:pPr>
    </w:p>
    <w:p w:rsidR="00F130FE" w:rsidRPr="00F130FE" w:rsidRDefault="00F130FE" w:rsidP="00F130FE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ascii="Arial" w:hAnsi="Arial"/>
          <w:b/>
          <w:bCs/>
          <w:sz w:val="24"/>
        </w:rPr>
      </w:pPr>
      <w:r w:rsidRPr="00F130FE">
        <w:rPr>
          <w:rFonts w:ascii="Arial" w:hAnsi="Arial"/>
          <w:b/>
          <w:bCs/>
          <w:sz w:val="24"/>
        </w:rPr>
        <w:t>APPLICATION FOR APPROVAL OF AN AMENDMENT OF AN EXISTING INTERRUPTIBLE STEAM SERVICE AGREEMENT</w:t>
      </w:r>
    </w:p>
    <w:p w:rsidR="00F130FE" w:rsidRPr="00F130FE" w:rsidRDefault="00F130FE" w:rsidP="00F130FE">
      <w:pPr>
        <w:pBdr>
          <w:top w:val="single" w:sz="12" w:space="1" w:color="auto"/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ind w:left="1440" w:right="1440"/>
        <w:jc w:val="center"/>
        <w:rPr>
          <w:rFonts w:ascii="Arial" w:hAnsi="Arial"/>
          <w:b/>
          <w:bCs/>
          <w:sz w:val="24"/>
        </w:rPr>
      </w:pPr>
    </w:p>
    <w:p w:rsidR="00F130FE" w:rsidRPr="00F130FE" w:rsidRDefault="00F130FE" w:rsidP="00F130FE">
      <w:pPr>
        <w:tabs>
          <w:tab w:val="left" w:pos="-1080"/>
          <w:tab w:val="left" w:pos="-720"/>
          <w:tab w:val="left" w:pos="4680"/>
          <w:tab w:val="left" w:pos="5580"/>
          <w:tab w:val="left" w:pos="5940"/>
        </w:tabs>
        <w:jc w:val="both"/>
        <w:rPr>
          <w:rFonts w:ascii="Arial" w:hAnsi="Arial"/>
          <w:b/>
          <w:bCs/>
          <w:sz w:val="24"/>
        </w:rPr>
      </w:pPr>
    </w:p>
    <w:p w:rsidR="008D6B45" w:rsidRDefault="008D6B45">
      <w:pPr>
        <w:spacing w:before="360"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Pursuant to Section 4905.31, Revised Code, Cleveland Thermal Steam Distribution, LLC (“Cleveland Thermal”) submits a</w:t>
      </w:r>
      <w:r w:rsidR="00275CE8">
        <w:rPr>
          <w:rFonts w:ascii="Arial" w:hAnsi="Arial"/>
          <w:sz w:val="24"/>
        </w:rPr>
        <w:t xml:space="preserve">n amendment to </w:t>
      </w:r>
      <w:r w:rsidR="00F130FE">
        <w:rPr>
          <w:rFonts w:ascii="Arial" w:hAnsi="Arial"/>
          <w:sz w:val="24"/>
        </w:rPr>
        <w:t xml:space="preserve">an </w:t>
      </w:r>
      <w:r w:rsidR="00275CE8">
        <w:rPr>
          <w:rFonts w:ascii="Arial" w:hAnsi="Arial"/>
          <w:sz w:val="24"/>
        </w:rPr>
        <w:t>Interruptible</w:t>
      </w:r>
      <w:r>
        <w:rPr>
          <w:rFonts w:ascii="Arial" w:hAnsi="Arial"/>
          <w:sz w:val="24"/>
        </w:rPr>
        <w:t xml:space="preserve"> Steam </w:t>
      </w:r>
      <w:r w:rsidR="00275CE8">
        <w:rPr>
          <w:rFonts w:ascii="Arial" w:hAnsi="Arial"/>
          <w:sz w:val="24"/>
        </w:rPr>
        <w:t xml:space="preserve">Service </w:t>
      </w:r>
      <w:r>
        <w:rPr>
          <w:rFonts w:ascii="Arial" w:hAnsi="Arial"/>
          <w:sz w:val="24"/>
        </w:rPr>
        <w:t>Agreement (“Agreement”) for the Public Utilities Commission of Ohio’s (“Commission”) review and approval.</w:t>
      </w:r>
    </w:p>
    <w:p w:rsidR="008D6B45" w:rsidRDefault="008D6B45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support of this Application, Cleveland Thermal states that:</w:t>
      </w:r>
    </w:p>
    <w:p w:rsidR="008D6B45" w:rsidRDefault="008D6B45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Cleveland Thermal is a public utility and a heating company pursuant to Section 4905.03(A)(8), Revised Code, providing steam service to consumers in Cleveland, Ohio, and is subject to the jurisdiction of this Commission.</w:t>
      </w:r>
    </w:p>
    <w:p w:rsidR="008D6B45" w:rsidRDefault="007A1742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Commission approved the Agreement between Dominion Cleveland Thermal, LLC, the predecessor in interest of Cleveland Thermal and </w:t>
      </w:r>
      <w:r w:rsidR="00CC57A8">
        <w:rPr>
          <w:rFonts w:ascii="Arial" w:hAnsi="Arial"/>
          <w:sz w:val="24"/>
        </w:rPr>
        <w:t xml:space="preserve">IPC McDonald Properties, LLC, predecessor in interest to </w:t>
      </w:r>
      <w:r w:rsidRPr="007A1742">
        <w:rPr>
          <w:rFonts w:ascii="Arial" w:hAnsi="Arial"/>
          <w:sz w:val="24"/>
        </w:rPr>
        <w:t>800 Superior LLC (“800 Superior”)</w:t>
      </w:r>
      <w:r>
        <w:rPr>
          <w:rFonts w:ascii="Arial" w:hAnsi="Arial"/>
          <w:sz w:val="24"/>
        </w:rPr>
        <w:t xml:space="preserve"> in Case No. 02-2760-HT-AEC.  </w:t>
      </w:r>
      <w:r w:rsidR="00F62806" w:rsidRPr="00F62806">
        <w:rPr>
          <w:rFonts w:ascii="Arial" w:hAnsi="Arial"/>
          <w:sz w:val="24"/>
        </w:rPr>
        <w:t xml:space="preserve">The </w:t>
      </w:r>
      <w:r w:rsidR="00F62806">
        <w:rPr>
          <w:rFonts w:ascii="Arial" w:hAnsi="Arial"/>
          <w:sz w:val="24"/>
        </w:rPr>
        <w:t>Agreement</w:t>
      </w:r>
      <w:r w:rsidR="00F62806" w:rsidRPr="00F62806">
        <w:rPr>
          <w:rFonts w:ascii="Arial" w:hAnsi="Arial"/>
          <w:sz w:val="24"/>
        </w:rPr>
        <w:t xml:space="preserve"> is attached hereto as Attachment A</w:t>
      </w:r>
      <w:r w:rsidR="00F62806">
        <w:rPr>
          <w:rFonts w:ascii="Arial" w:hAnsi="Arial"/>
          <w:sz w:val="24"/>
        </w:rPr>
        <w:t>.</w:t>
      </w:r>
    </w:p>
    <w:p w:rsidR="00F14E65" w:rsidRDefault="007A1742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Application seeks approval of an amendment to the Agreement (“Amendment”).  The Amendment is</w:t>
      </w:r>
      <w:r w:rsidR="00F62806">
        <w:rPr>
          <w:rFonts w:ascii="Arial" w:hAnsi="Arial"/>
          <w:sz w:val="24"/>
        </w:rPr>
        <w:t xml:space="preserve"> attached hereto as Attachment B</w:t>
      </w:r>
      <w:r>
        <w:rPr>
          <w:rFonts w:ascii="Arial" w:hAnsi="Arial"/>
          <w:sz w:val="24"/>
        </w:rPr>
        <w:t>.</w:t>
      </w:r>
    </w:p>
    <w:p w:rsidR="00962FCC" w:rsidRDefault="007A1742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Amendment is the result of ongoing negotiations between the parties while t</w:t>
      </w:r>
      <w:r w:rsidR="009D080A">
        <w:rPr>
          <w:rFonts w:ascii="Arial" w:hAnsi="Arial"/>
          <w:sz w:val="24"/>
        </w:rPr>
        <w:t xml:space="preserve">he parties are reviewing changes in the scope of services provided by Cleveland Thermal to 800 Superior.  </w:t>
      </w:r>
    </w:p>
    <w:p w:rsidR="00962FCC" w:rsidRDefault="007A1742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="00962FCC">
        <w:rPr>
          <w:rFonts w:ascii="Arial" w:hAnsi="Arial"/>
          <w:sz w:val="24"/>
        </w:rPr>
        <w:t xml:space="preserve"> Amendment </w:t>
      </w:r>
      <w:r>
        <w:rPr>
          <w:rFonts w:ascii="Arial" w:hAnsi="Arial"/>
          <w:sz w:val="24"/>
        </w:rPr>
        <w:t xml:space="preserve">provides for </w:t>
      </w:r>
      <w:r w:rsidR="00592F98">
        <w:rPr>
          <w:rFonts w:ascii="Arial" w:hAnsi="Arial"/>
          <w:sz w:val="24"/>
        </w:rPr>
        <w:t>the following</w:t>
      </w:r>
      <w:r w:rsidR="00962FCC">
        <w:rPr>
          <w:rFonts w:ascii="Arial" w:hAnsi="Arial"/>
          <w:sz w:val="24"/>
        </w:rPr>
        <w:t>:</w:t>
      </w:r>
    </w:p>
    <w:p w:rsidR="00962FCC" w:rsidRDefault="00962FCC" w:rsidP="00F130FE">
      <w:pPr>
        <w:numPr>
          <w:ilvl w:val="1"/>
          <w:numId w:val="1"/>
        </w:numPr>
        <w:tabs>
          <w:tab w:val="clear" w:pos="720"/>
          <w:tab w:val="num" w:pos="1440"/>
        </w:tabs>
        <w:spacing w:line="480" w:lineRule="auto"/>
        <w:ind w:left="216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References to Customer in the Agreement shall refer to the customer referred to in the Amendment; references to Company or Dominion shall refer to Cleveland Thermal; </w:t>
      </w:r>
      <w:r w:rsidR="00985E12">
        <w:rPr>
          <w:rFonts w:ascii="Arial" w:hAnsi="Arial"/>
          <w:sz w:val="24"/>
        </w:rPr>
        <w:t>the term “</w:t>
      </w:r>
      <w:r>
        <w:rPr>
          <w:rFonts w:ascii="Arial" w:hAnsi="Arial"/>
          <w:sz w:val="24"/>
        </w:rPr>
        <w:t>Agreement</w:t>
      </w:r>
      <w:r w:rsidR="00985E12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shall refer to the Agreement</w:t>
      </w:r>
      <w:r w:rsidR="00CC57A8">
        <w:rPr>
          <w:rFonts w:ascii="Arial" w:hAnsi="Arial"/>
          <w:sz w:val="24"/>
        </w:rPr>
        <w:t>, including</w:t>
      </w:r>
      <w:r>
        <w:rPr>
          <w:rFonts w:ascii="Arial" w:hAnsi="Arial"/>
          <w:sz w:val="24"/>
        </w:rPr>
        <w:t xml:space="preserve"> the Amendment; and “Mlb” shall refer</w:t>
      </w:r>
      <w:r w:rsidR="009D080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</w:t>
      </w:r>
      <w:r w:rsidR="00985E12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>MMbtu</w:t>
      </w:r>
      <w:r w:rsidR="00985E12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as defined in the Amendment.</w:t>
      </w:r>
    </w:p>
    <w:p w:rsidR="00962FCC" w:rsidRDefault="00962FCC" w:rsidP="00F130FE">
      <w:pPr>
        <w:numPr>
          <w:ilvl w:val="1"/>
          <w:numId w:val="1"/>
        </w:numPr>
        <w:tabs>
          <w:tab w:val="clear" w:pos="720"/>
          <w:tab w:val="num" w:pos="1440"/>
        </w:tabs>
        <w:spacing w:line="480" w:lineRule="auto"/>
        <w:ind w:left="216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Paragraph 2 of the Agreement </w:t>
      </w:r>
      <w:r w:rsidR="00592F98">
        <w:rPr>
          <w:rFonts w:ascii="Arial" w:hAnsi="Arial"/>
          <w:sz w:val="24"/>
        </w:rPr>
        <w:t xml:space="preserve">is </w:t>
      </w:r>
      <w:r w:rsidR="00130BD8">
        <w:rPr>
          <w:rFonts w:ascii="Arial" w:hAnsi="Arial"/>
          <w:sz w:val="24"/>
        </w:rPr>
        <w:t>amended</w:t>
      </w:r>
      <w:r w:rsidR="00592F98">
        <w:rPr>
          <w:rFonts w:ascii="Arial" w:hAnsi="Arial"/>
          <w:sz w:val="24"/>
        </w:rPr>
        <w:t xml:space="preserve"> in its entirety and states</w:t>
      </w:r>
      <w:r>
        <w:rPr>
          <w:rFonts w:ascii="Arial" w:hAnsi="Arial"/>
          <w:sz w:val="24"/>
        </w:rPr>
        <w:t xml:space="preserve"> that the term of the Agreement shall continue to December 31, 2015</w:t>
      </w:r>
      <w:r w:rsidR="009D080A">
        <w:rPr>
          <w:rFonts w:ascii="Arial" w:hAnsi="Arial"/>
          <w:sz w:val="24"/>
        </w:rPr>
        <w:t xml:space="preserve">.  </w:t>
      </w:r>
    </w:p>
    <w:p w:rsidR="004541DE" w:rsidRDefault="00962FCC" w:rsidP="00F130FE">
      <w:pPr>
        <w:numPr>
          <w:ilvl w:val="1"/>
          <w:numId w:val="1"/>
        </w:numPr>
        <w:tabs>
          <w:tab w:val="clear" w:pos="720"/>
          <w:tab w:val="num" w:pos="1440"/>
        </w:tabs>
        <w:spacing w:line="480" w:lineRule="auto"/>
        <w:ind w:left="216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Paragraph 5</w:t>
      </w:r>
      <w:r w:rsidR="009D080A">
        <w:rPr>
          <w:rFonts w:ascii="Arial" w:hAnsi="Arial"/>
          <w:sz w:val="24"/>
        </w:rPr>
        <w:t xml:space="preserve"> </w:t>
      </w:r>
      <w:r w:rsidR="00592F98">
        <w:rPr>
          <w:rFonts w:ascii="Arial" w:hAnsi="Arial"/>
          <w:sz w:val="24"/>
        </w:rPr>
        <w:t xml:space="preserve">is </w:t>
      </w:r>
      <w:r w:rsidR="00130BD8">
        <w:rPr>
          <w:rFonts w:ascii="Arial" w:hAnsi="Arial"/>
          <w:sz w:val="24"/>
        </w:rPr>
        <w:t>amended</w:t>
      </w:r>
      <w:r w:rsidR="00592F98">
        <w:rPr>
          <w:rFonts w:ascii="Arial" w:hAnsi="Arial"/>
          <w:sz w:val="24"/>
        </w:rPr>
        <w:t xml:space="preserve"> in its entirety and states pricing terms consistent with </w:t>
      </w:r>
      <w:r w:rsidR="00985E12">
        <w:rPr>
          <w:rFonts w:ascii="Arial" w:hAnsi="Arial"/>
          <w:sz w:val="24"/>
        </w:rPr>
        <w:t>Cleveland Thermal’s current pricing terms</w:t>
      </w:r>
      <w:r w:rsidR="00592F98">
        <w:rPr>
          <w:rFonts w:ascii="Arial" w:hAnsi="Arial"/>
          <w:sz w:val="24"/>
        </w:rPr>
        <w:t xml:space="preserve"> of a Consumption Rate, Purchased Steam Cost Recovery Charge, GRT Charge, Late Charge, Regulatory Recovery Charge, and Rate Ceiling in </w:t>
      </w:r>
      <w:r w:rsidR="00130BD8">
        <w:rPr>
          <w:rFonts w:ascii="Arial" w:hAnsi="Arial"/>
          <w:sz w:val="24"/>
        </w:rPr>
        <w:t>lieu of the current structure of charges</w:t>
      </w:r>
      <w:r w:rsidR="00592F98">
        <w:rPr>
          <w:rFonts w:ascii="Arial" w:hAnsi="Arial"/>
          <w:sz w:val="24"/>
        </w:rPr>
        <w:t xml:space="preserve">.  </w:t>
      </w:r>
      <w:r w:rsidR="00E4745E">
        <w:rPr>
          <w:rFonts w:ascii="Arial" w:hAnsi="Arial"/>
          <w:sz w:val="24"/>
        </w:rPr>
        <w:t>In Case No. 13-2369-HT-AEC (pricing terms other tha</w:t>
      </w:r>
      <w:r w:rsidR="00B8000B">
        <w:rPr>
          <w:rFonts w:ascii="Arial" w:hAnsi="Arial"/>
          <w:sz w:val="24"/>
        </w:rPr>
        <w:t>n the Rate Ceiling) and in the c</w:t>
      </w:r>
      <w:r w:rsidR="00E4745E">
        <w:rPr>
          <w:rFonts w:ascii="Arial" w:hAnsi="Arial"/>
          <w:sz w:val="24"/>
        </w:rPr>
        <w:t>ase approving the Agreement (the Rate Ceiling), t</w:t>
      </w:r>
      <w:r w:rsidR="007A1742">
        <w:rPr>
          <w:rFonts w:ascii="Arial" w:hAnsi="Arial"/>
          <w:sz w:val="24"/>
        </w:rPr>
        <w:t xml:space="preserve">he Commission previously approved </w:t>
      </w:r>
      <w:r w:rsidR="007F1BB1">
        <w:rPr>
          <w:rFonts w:ascii="Arial" w:hAnsi="Arial"/>
          <w:sz w:val="24"/>
        </w:rPr>
        <w:t>similar</w:t>
      </w:r>
      <w:r w:rsidR="007A1742">
        <w:rPr>
          <w:rFonts w:ascii="Arial" w:hAnsi="Arial"/>
          <w:sz w:val="24"/>
        </w:rPr>
        <w:t xml:space="preserve"> pricing.</w:t>
      </w:r>
    </w:p>
    <w:p w:rsidR="00592F98" w:rsidRDefault="00592F98" w:rsidP="00F130FE">
      <w:pPr>
        <w:numPr>
          <w:ilvl w:val="1"/>
          <w:numId w:val="1"/>
        </w:numPr>
        <w:tabs>
          <w:tab w:val="clear" w:pos="720"/>
          <w:tab w:val="num" w:pos="1440"/>
        </w:tabs>
        <w:spacing w:line="480" w:lineRule="auto"/>
        <w:ind w:left="216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Parag</w:t>
      </w:r>
      <w:r w:rsidR="007154AD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aph 8.0 is amended in its entirety to identify the parties to which notice is to be provided.</w:t>
      </w:r>
    </w:p>
    <w:p w:rsidR="008D6B45" w:rsidRDefault="008D6B45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provision of steam service</w:t>
      </w:r>
      <w:r w:rsidR="00157052">
        <w:rPr>
          <w:rFonts w:ascii="Arial" w:hAnsi="Arial"/>
          <w:sz w:val="24"/>
        </w:rPr>
        <w:t xml:space="preserve"> by Cleveland Thermal to </w:t>
      </w:r>
      <w:r w:rsidR="00130BD8">
        <w:rPr>
          <w:rFonts w:ascii="Arial" w:hAnsi="Arial"/>
          <w:sz w:val="24"/>
        </w:rPr>
        <w:t>800 Superior</w:t>
      </w:r>
      <w:r>
        <w:rPr>
          <w:rFonts w:ascii="Arial" w:hAnsi="Arial"/>
          <w:sz w:val="24"/>
        </w:rPr>
        <w:t xml:space="preserve"> </w:t>
      </w:r>
      <w:r w:rsidR="007A1742">
        <w:rPr>
          <w:rFonts w:ascii="Arial" w:hAnsi="Arial"/>
          <w:sz w:val="24"/>
        </w:rPr>
        <w:t xml:space="preserve">would be a continuation of existing service and will </w:t>
      </w:r>
      <w:r>
        <w:rPr>
          <w:rFonts w:ascii="Arial" w:hAnsi="Arial"/>
          <w:sz w:val="24"/>
        </w:rPr>
        <w:t xml:space="preserve">not impair or reduce the quality of </w:t>
      </w:r>
      <w:r>
        <w:rPr>
          <w:rFonts w:ascii="Arial" w:hAnsi="Arial"/>
          <w:sz w:val="24"/>
        </w:rPr>
        <w:lastRenderedPageBreak/>
        <w:t>service to other Cleveland Thermal customers.</w:t>
      </w:r>
      <w:r w:rsidR="00927D04">
        <w:rPr>
          <w:rFonts w:ascii="Arial" w:hAnsi="Arial"/>
          <w:sz w:val="24"/>
        </w:rPr>
        <w:t xml:space="preserve">  There is no revenue not collected under this proposed Amendment that would be recovered from other customers of Cleveland Thermal.</w:t>
      </w:r>
    </w:p>
    <w:p w:rsidR="00AC03D2" w:rsidRDefault="00AC03D2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Agreement as amended by the Amendment is lawful, just, and reasonable.</w:t>
      </w:r>
    </w:p>
    <w:p w:rsidR="008D6B45" w:rsidRDefault="008D6B45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WHEREFORE</w:t>
      </w:r>
      <w:r>
        <w:rPr>
          <w:rFonts w:ascii="Arial" w:hAnsi="Arial"/>
          <w:sz w:val="24"/>
        </w:rPr>
        <w:t>, Cleveland Thermal respectfully requests the Commiss</w:t>
      </w:r>
      <w:r w:rsidR="00157052">
        <w:rPr>
          <w:rFonts w:ascii="Arial" w:hAnsi="Arial"/>
          <w:sz w:val="24"/>
        </w:rPr>
        <w:t xml:space="preserve">ion to approve the </w:t>
      </w:r>
      <w:r w:rsidR="00130BD8">
        <w:rPr>
          <w:rFonts w:ascii="Arial" w:hAnsi="Arial"/>
          <w:sz w:val="24"/>
        </w:rPr>
        <w:t>Amendment of the Agreement</w:t>
      </w:r>
      <w:r>
        <w:rPr>
          <w:rFonts w:ascii="Arial" w:hAnsi="Arial"/>
          <w:sz w:val="24"/>
        </w:rPr>
        <w:t xml:space="preserve"> betwe</w:t>
      </w:r>
      <w:r w:rsidR="00157052">
        <w:rPr>
          <w:rFonts w:ascii="Arial" w:hAnsi="Arial"/>
          <w:sz w:val="24"/>
        </w:rPr>
        <w:t xml:space="preserve">en Cleveland Thermal and </w:t>
      </w:r>
      <w:r w:rsidR="00130BD8">
        <w:rPr>
          <w:rFonts w:ascii="Arial" w:hAnsi="Arial"/>
          <w:sz w:val="24"/>
        </w:rPr>
        <w:t>800 Superior</w:t>
      </w:r>
      <w:r>
        <w:rPr>
          <w:rFonts w:ascii="Arial" w:hAnsi="Arial"/>
          <w:sz w:val="24"/>
        </w:rPr>
        <w:t>.</w:t>
      </w:r>
    </w:p>
    <w:p w:rsidR="008D6B45" w:rsidRDefault="008D6B45">
      <w:pPr>
        <w:spacing w:line="480" w:lineRule="auto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submitted,</w:t>
      </w:r>
    </w:p>
    <w:p w:rsidR="008D6B45" w:rsidRDefault="008D6B45">
      <w:pPr>
        <w:ind w:left="4320" w:firstLine="720"/>
        <w:jc w:val="both"/>
        <w:rPr>
          <w:rFonts w:ascii="Arial" w:hAnsi="Arial"/>
          <w:sz w:val="24"/>
          <w:u w:val="single"/>
        </w:rPr>
      </w:pPr>
    </w:p>
    <w:p w:rsidR="008D6B45" w:rsidRDefault="00C63AF7">
      <w:pPr>
        <w:ind w:left="4320"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/s/ Frank P. Darr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157052" w:rsidRDefault="00157052" w:rsidP="00157052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Frank P. Darr (Reg. No. 0025469)</w:t>
      </w:r>
    </w:p>
    <w:p w:rsidR="00157052" w:rsidRDefault="00157052" w:rsidP="00157052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Counsel of Record</w:t>
      </w:r>
    </w:p>
    <w:p w:rsidR="00157052" w:rsidRDefault="00157052" w:rsidP="00157052">
      <w:pPr>
        <w:ind w:left="5040" w:right="-288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Matthew R. Pritchard (Reg. No. 0088070)</w:t>
      </w:r>
    </w:p>
    <w:p w:rsidR="00157052" w:rsidRDefault="00157052" w:rsidP="00157052">
      <w:pPr>
        <w:pStyle w:val="Header"/>
        <w:tabs>
          <w:tab w:val="clear" w:pos="4320"/>
          <w:tab w:val="clear" w:pos="8640"/>
        </w:tabs>
        <w:ind w:left="50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McNees Wallace &amp; Nurick LLC</w:t>
      </w:r>
    </w:p>
    <w:p w:rsidR="00157052" w:rsidRDefault="00157052" w:rsidP="00157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  <w:ind w:left="50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Fifth Third Center</w:t>
      </w:r>
    </w:p>
    <w:p w:rsidR="00157052" w:rsidRDefault="00157052" w:rsidP="00D0622E">
      <w:pPr>
        <w:ind w:left="50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21 East State Street, 17</w:t>
      </w:r>
      <w:r>
        <w:rPr>
          <w:rFonts w:ascii="Arial" w:hAnsi="Arial"/>
          <w:bCs/>
          <w:sz w:val="24"/>
          <w:vertAlign w:val="superscript"/>
        </w:rPr>
        <w:t>th</w:t>
      </w:r>
      <w:r>
        <w:rPr>
          <w:rFonts w:ascii="Arial" w:hAnsi="Arial"/>
          <w:bCs/>
          <w:sz w:val="24"/>
        </w:rPr>
        <w:t xml:space="preserve"> Floor</w:t>
      </w:r>
    </w:p>
    <w:p w:rsidR="00157052" w:rsidRDefault="00157052" w:rsidP="00D0622E">
      <w:pPr>
        <w:ind w:left="50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Columbus, OH  43215</w:t>
      </w:r>
    </w:p>
    <w:p w:rsidR="00157052" w:rsidRDefault="00157052" w:rsidP="00157052">
      <w:pPr>
        <w:autoSpaceDE w:val="0"/>
        <w:autoSpaceDN w:val="0"/>
        <w:adjustRightInd w:val="0"/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Telephone:  614-469-8000</w:t>
      </w:r>
    </w:p>
    <w:p w:rsidR="00157052" w:rsidRDefault="00157052" w:rsidP="00157052">
      <w:pPr>
        <w:autoSpaceDE w:val="0"/>
        <w:autoSpaceDN w:val="0"/>
        <w:adjustRightInd w:val="0"/>
        <w:ind w:left="5040"/>
        <w:rPr>
          <w:rFonts w:ascii="Arial" w:hAnsi="Arial"/>
          <w:bCs/>
          <w:smallCaps/>
          <w:sz w:val="24"/>
        </w:rPr>
      </w:pPr>
      <w:r>
        <w:rPr>
          <w:rFonts w:ascii="Arial" w:hAnsi="Arial"/>
          <w:sz w:val="24"/>
        </w:rPr>
        <w:t xml:space="preserve">Telecopier:  </w:t>
      </w:r>
      <w:r>
        <w:rPr>
          <w:rFonts w:ascii="Arial" w:hAnsi="Arial"/>
          <w:bCs/>
          <w:smallCaps/>
          <w:sz w:val="24"/>
        </w:rPr>
        <w:t>614-469-4653</w:t>
      </w:r>
    </w:p>
    <w:p w:rsidR="00157052" w:rsidRDefault="00157052" w:rsidP="00157052">
      <w:pPr>
        <w:autoSpaceDE w:val="0"/>
        <w:autoSpaceDN w:val="0"/>
        <w:adjustRightInd w:val="0"/>
        <w:ind w:left="5040"/>
        <w:rPr>
          <w:rFonts w:ascii="Arial" w:hAnsi="Arial"/>
          <w:bCs/>
          <w:sz w:val="24"/>
        </w:rPr>
      </w:pPr>
      <w:r w:rsidRPr="00982C67">
        <w:rPr>
          <w:rFonts w:ascii="Arial" w:hAnsi="Arial"/>
          <w:bCs/>
          <w:sz w:val="24"/>
        </w:rPr>
        <w:t>fdarr@mwncmh.com</w:t>
      </w:r>
    </w:p>
    <w:p w:rsidR="00157052" w:rsidRDefault="00157052" w:rsidP="00157052">
      <w:pPr>
        <w:autoSpaceDE w:val="0"/>
        <w:autoSpaceDN w:val="0"/>
        <w:adjustRightInd w:val="0"/>
        <w:ind w:left="50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willing to accept service by e-mail</w:t>
      </w:r>
    </w:p>
    <w:p w:rsidR="00157052" w:rsidRDefault="00157052" w:rsidP="00157052">
      <w:pPr>
        <w:autoSpaceDE w:val="0"/>
        <w:autoSpaceDN w:val="0"/>
        <w:adjustRightInd w:val="0"/>
        <w:ind w:left="5040"/>
        <w:rPr>
          <w:rFonts w:ascii="Arial" w:hAnsi="Arial"/>
          <w:bCs/>
          <w:sz w:val="24"/>
        </w:rPr>
      </w:pPr>
      <w:r w:rsidRPr="00982C67">
        <w:rPr>
          <w:rFonts w:ascii="Arial" w:hAnsi="Arial"/>
          <w:bCs/>
          <w:sz w:val="24"/>
        </w:rPr>
        <w:t>mpritchard@mwncmh.com</w:t>
      </w:r>
    </w:p>
    <w:p w:rsidR="008D6B45" w:rsidRDefault="00157052" w:rsidP="00D0622E">
      <w:pPr>
        <w:autoSpaceDE w:val="0"/>
        <w:autoSpaceDN w:val="0"/>
        <w:adjustRightInd w:val="0"/>
        <w:ind w:left="5040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willing to accept service by e-mail</w:t>
      </w:r>
    </w:p>
    <w:p w:rsidR="008D6B45" w:rsidRDefault="008D6B45">
      <w:pPr>
        <w:ind w:left="4320" w:firstLine="720"/>
        <w:jc w:val="both"/>
        <w:rPr>
          <w:rFonts w:ascii="Arial" w:hAnsi="Arial"/>
          <w:sz w:val="24"/>
        </w:rPr>
      </w:pPr>
    </w:p>
    <w:p w:rsidR="008D6B45" w:rsidRDefault="008D6B45">
      <w:pPr>
        <w:ind w:left="43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Attorneys for Cleveland Thermal</w:t>
      </w:r>
    </w:p>
    <w:p w:rsidR="008D6B45" w:rsidRDefault="008D6B45">
      <w:pPr>
        <w:ind w:left="4320" w:firstLine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Steam Distribution, LLC</w:t>
      </w:r>
    </w:p>
    <w:p w:rsidR="008D6B45" w:rsidRDefault="008D6B45">
      <w:pPr>
        <w:ind w:left="4320" w:firstLine="720"/>
        <w:rPr>
          <w:rFonts w:ascii="Arial" w:hAnsi="Arial"/>
          <w:b/>
          <w:bCs/>
          <w:sz w:val="24"/>
        </w:rPr>
        <w:sectPr w:rsidR="008D6B45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rPr>
          <w:rFonts w:ascii="Arial" w:hAnsi="Arial"/>
          <w:b/>
          <w:bCs/>
          <w:sz w:val="24"/>
        </w:rPr>
      </w:pPr>
    </w:p>
    <w:p w:rsidR="008D6B45" w:rsidRDefault="008D6B45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ATTACHMENT A</w:t>
      </w:r>
    </w:p>
    <w:p w:rsidR="00F76B88" w:rsidRDefault="00F76B88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br w:type="page"/>
      </w: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rPr>
          <w:rFonts w:ascii="Arial" w:hAnsi="Arial"/>
          <w:b/>
          <w:bCs/>
          <w:sz w:val="24"/>
        </w:rPr>
      </w:pPr>
    </w:p>
    <w:p w:rsidR="00F76B88" w:rsidRDefault="00F76B88" w:rsidP="00F76B88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ATTACHMENT B</w:t>
      </w:r>
    </w:p>
    <w:p w:rsidR="00F76B88" w:rsidRDefault="00F76B88">
      <w:pPr>
        <w:jc w:val="center"/>
        <w:rPr>
          <w:rFonts w:ascii="Arial" w:hAnsi="Arial"/>
          <w:b/>
          <w:bCs/>
          <w:sz w:val="24"/>
        </w:rPr>
      </w:pPr>
    </w:p>
    <w:sectPr w:rsidR="00F76B88" w:rsidSect="00D5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6" w:rsidRDefault="00DA7466">
      <w:r>
        <w:separator/>
      </w:r>
    </w:p>
  </w:endnote>
  <w:endnote w:type="continuationSeparator" w:id="0">
    <w:p w:rsidR="00DA7466" w:rsidRDefault="00DA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5" w:rsidRDefault="008D6B45">
    <w:pPr>
      <w:pStyle w:val="Footer"/>
    </w:pPr>
    <w:r>
      <w:rPr>
        <w:noProof/>
        <w:sz w:val="16"/>
      </w:rPr>
      <w:t>{C31549: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5" w:rsidRDefault="006479E5">
    <w:pPr>
      <w:pStyle w:val="Footer"/>
    </w:pPr>
    <w:r w:rsidRPr="006479E5">
      <w:rPr>
        <w:noProof/>
        <w:sz w:val="16"/>
      </w:rPr>
      <w:t>{C46385:2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5" w:rsidRDefault="008D6B45">
    <w:pPr>
      <w:pStyle w:val="Footer"/>
    </w:pPr>
    <w:r>
      <w:rPr>
        <w:noProof/>
        <w:sz w:val="16"/>
      </w:rPr>
      <w:t>{C31549: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6" w:rsidRDefault="00DA74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A7466" w:rsidRDefault="00DA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E5" w:rsidRDefault="0064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E5" w:rsidRDefault="00647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E5" w:rsidRDefault="00647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2B"/>
    <w:multiLevelType w:val="multilevel"/>
    <w:tmpl w:val="A46AEA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F7"/>
    <w:rsid w:val="0006126B"/>
    <w:rsid w:val="00072799"/>
    <w:rsid w:val="0009024F"/>
    <w:rsid w:val="000E6712"/>
    <w:rsid w:val="00130BD8"/>
    <w:rsid w:val="00157052"/>
    <w:rsid w:val="001C6925"/>
    <w:rsid w:val="001E6449"/>
    <w:rsid w:val="001F23D9"/>
    <w:rsid w:val="00201B83"/>
    <w:rsid w:val="00275CE8"/>
    <w:rsid w:val="004541DE"/>
    <w:rsid w:val="004C0263"/>
    <w:rsid w:val="004C45E1"/>
    <w:rsid w:val="004D0E7B"/>
    <w:rsid w:val="00537631"/>
    <w:rsid w:val="00592F98"/>
    <w:rsid w:val="005B342E"/>
    <w:rsid w:val="00634ABD"/>
    <w:rsid w:val="006479E5"/>
    <w:rsid w:val="007154AD"/>
    <w:rsid w:val="007A1742"/>
    <w:rsid w:val="007B2F88"/>
    <w:rsid w:val="007F1BB1"/>
    <w:rsid w:val="008D6B45"/>
    <w:rsid w:val="00923BD8"/>
    <w:rsid w:val="00927D04"/>
    <w:rsid w:val="00932CF9"/>
    <w:rsid w:val="009442F6"/>
    <w:rsid w:val="00962FCC"/>
    <w:rsid w:val="00982C67"/>
    <w:rsid w:val="00985E12"/>
    <w:rsid w:val="009D080A"/>
    <w:rsid w:val="009F17AF"/>
    <w:rsid w:val="00A627E8"/>
    <w:rsid w:val="00A85B28"/>
    <w:rsid w:val="00AC03D2"/>
    <w:rsid w:val="00AD6E07"/>
    <w:rsid w:val="00B146CD"/>
    <w:rsid w:val="00B8000B"/>
    <w:rsid w:val="00B9494E"/>
    <w:rsid w:val="00C236E1"/>
    <w:rsid w:val="00C63AF7"/>
    <w:rsid w:val="00CC57A8"/>
    <w:rsid w:val="00CF477D"/>
    <w:rsid w:val="00D0622E"/>
    <w:rsid w:val="00D50171"/>
    <w:rsid w:val="00DA7466"/>
    <w:rsid w:val="00DC2F89"/>
    <w:rsid w:val="00E0356D"/>
    <w:rsid w:val="00E4745E"/>
    <w:rsid w:val="00E544EE"/>
    <w:rsid w:val="00E76142"/>
    <w:rsid w:val="00EA6A85"/>
    <w:rsid w:val="00ED4F50"/>
    <w:rsid w:val="00F130FE"/>
    <w:rsid w:val="00F14E65"/>
    <w:rsid w:val="00F62806"/>
    <w:rsid w:val="00F71A01"/>
    <w:rsid w:val="00F76B88"/>
    <w:rsid w:val="00FB61E0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bCs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itleChar">
    <w:name w:val="Title Char"/>
    <w:link w:val="Title"/>
    <w:rPr>
      <w:b/>
      <w:bCs/>
      <w:color w:val="000000"/>
      <w:sz w:val="24"/>
      <w:szCs w:val="24"/>
    </w:rPr>
  </w:style>
  <w:style w:type="character" w:customStyle="1" w:styleId="HeaderChar">
    <w:name w:val="Header Char"/>
    <w:link w:val="Header"/>
    <w:rPr>
      <w:rFonts w:ascii="Trebuchet MS" w:hAnsi="Trebuchet MS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BD"/>
    <w:rPr>
      <w:rFonts w:ascii="Trebuchet MS" w:hAnsi="Trebuchet MS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BD"/>
    <w:rPr>
      <w:rFonts w:ascii="Trebuchet MS" w:hAnsi="Trebuchet MS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bCs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itleChar">
    <w:name w:val="Title Char"/>
    <w:link w:val="Title"/>
    <w:rPr>
      <w:b/>
      <w:bCs/>
      <w:color w:val="000000"/>
      <w:sz w:val="24"/>
      <w:szCs w:val="24"/>
    </w:rPr>
  </w:style>
  <w:style w:type="character" w:customStyle="1" w:styleId="HeaderChar">
    <w:name w:val="Header Char"/>
    <w:link w:val="Header"/>
    <w:rPr>
      <w:rFonts w:ascii="Trebuchet MS" w:hAnsi="Trebuchet MS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BD"/>
    <w:rPr>
      <w:rFonts w:ascii="Trebuchet MS" w:hAnsi="Trebuchet MS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BD"/>
    <w:rPr>
      <w:rFonts w:ascii="Trebuchet MS" w:hAnsi="Trebuchet MS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670</Words>
  <Characters>3753</Characters>
  <Application>Microsoft Office Word</Application>
  <DocSecurity>0</DocSecurity>
  <PresentationFormat/>
  <Lines>176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amendment with 800 superior (C46385-2).DOCX</vt:lpstr>
    </vt:vector>
  </TitlesOfParts>
  <Manager/>
  <Company/>
  <LinksUpToDate>false</LinksUpToDate>
  <CharactersWithSpaces>4399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amendment with 800 superior (C46385-2).DOCX</dc:title>
  <dc:subject>C46385:2 /font=8</dc:subject>
  <dc:creator/>
  <cp:keywords> </cp:keywords>
  <dc:description> </dc:description>
  <cp:lastModifiedBy/>
  <cp:revision>1</cp:revision>
  <cp:lastPrinted>2010-10-22T14:53:00Z</cp:lastPrinted>
  <dcterms:created xsi:type="dcterms:W3CDTF">2015-01-07T18:46:00Z</dcterms:created>
  <dcterms:modified xsi:type="dcterms:W3CDTF">2015-01-07T19:52:00Z</dcterms:modified>
  <cp:category> </cp:category>
  <cp:contentStatus> </cp:contentStatus>
</cp:coreProperties>
</file>