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3E" w:rsidRDefault="00E0113E" w:rsidP="00E011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BEFORE</w:t>
      </w:r>
    </w:p>
    <w:p w:rsidR="00E0113E" w:rsidRDefault="00E0113E" w:rsidP="00E0113E">
      <w:pPr>
        <w:spacing w:after="0" w:line="240" w:lineRule="auto"/>
        <w:jc w:val="center"/>
        <w:rPr>
          <w:rFonts w:ascii="Times New Roman" w:hAnsi="Times New Roman" w:cs="Times New Roman"/>
          <w:b/>
          <w:sz w:val="24"/>
          <w:szCs w:val="24"/>
        </w:rPr>
      </w:pPr>
    </w:p>
    <w:p w:rsidR="00E0113E" w:rsidRDefault="00E0113E" w:rsidP="00E011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PUBLIC UTILITIES COMMISSION OF OHIO</w:t>
      </w:r>
    </w:p>
    <w:p w:rsidR="00E0113E" w:rsidRDefault="00E0113E" w:rsidP="00E0113E">
      <w:pPr>
        <w:spacing w:after="0" w:line="240" w:lineRule="auto"/>
        <w:jc w:val="center"/>
        <w:rPr>
          <w:rFonts w:ascii="Times New Roman" w:hAnsi="Times New Roman" w:cs="Times New Roman"/>
          <w:b/>
          <w:sz w:val="24"/>
          <w:szCs w:val="24"/>
        </w:rPr>
      </w:pPr>
    </w:p>
    <w:p w:rsidR="00E0113E" w:rsidRDefault="00E0113E" w:rsidP="00E0113E">
      <w:pPr>
        <w:spacing w:after="0" w:line="240" w:lineRule="auto"/>
        <w:jc w:val="center"/>
        <w:rPr>
          <w:rFonts w:ascii="Times New Roman" w:hAnsi="Times New Roman" w:cs="Times New Roman"/>
          <w:b/>
          <w:sz w:val="24"/>
          <w:szCs w:val="24"/>
        </w:rPr>
      </w:pPr>
    </w:p>
    <w:tbl>
      <w:tblPr>
        <w:tblW w:w="8340" w:type="dxa"/>
        <w:jc w:val="center"/>
        <w:tblLook w:val="04A0" w:firstRow="1" w:lastRow="0" w:firstColumn="1" w:lastColumn="0" w:noHBand="0" w:noVBand="1"/>
      </w:tblPr>
      <w:tblGrid>
        <w:gridCol w:w="4698"/>
        <w:gridCol w:w="450"/>
        <w:gridCol w:w="3192"/>
      </w:tblGrid>
      <w:tr w:rsidR="00E0113E" w:rsidRPr="006D2E5A" w:rsidTr="00610323">
        <w:trPr>
          <w:jc w:val="center"/>
        </w:trPr>
        <w:tc>
          <w:tcPr>
            <w:tcW w:w="4698" w:type="dxa"/>
          </w:tcPr>
          <w:p w:rsidR="00E0113E" w:rsidRPr="006D2E5A" w:rsidRDefault="00E0113E" w:rsidP="00610323">
            <w:pPr>
              <w:widowControl w:val="0"/>
              <w:suppressLineNumbers/>
              <w:tabs>
                <w:tab w:val="left" w:pos="4770"/>
              </w:tabs>
              <w:spacing w:after="0" w:line="240" w:lineRule="auto"/>
              <w:ind w:right="342"/>
              <w:jc w:val="both"/>
              <w:rPr>
                <w:rFonts w:ascii="Times New Roman" w:eastAsia="Times New Roman" w:hAnsi="Times New Roman" w:cs="Times New Roman"/>
                <w:sz w:val="24"/>
                <w:szCs w:val="24"/>
              </w:rPr>
            </w:pPr>
            <w:r w:rsidRPr="006D2E5A">
              <w:rPr>
                <w:rFonts w:ascii="Times New Roman" w:eastAsia="Times New Roman" w:hAnsi="Times New Roman" w:cs="Times New Roman"/>
                <w:sz w:val="24"/>
                <w:szCs w:val="24"/>
              </w:rPr>
              <w:t>In the Matter of the Application of Duke Energy Ohio for Authority to Establish a Standard Service Offer Pursuant to Section 4928.143, Revised Code, in the Form of an Electric Security Plan, Accounting Modifications and Tariffs for Generation Service.</w:t>
            </w:r>
          </w:p>
        </w:tc>
        <w:tc>
          <w:tcPr>
            <w:tcW w:w="450" w:type="dxa"/>
          </w:tcPr>
          <w:p w:rsidR="00E0113E" w:rsidRPr="006D2E5A" w:rsidRDefault="00E0113E" w:rsidP="00610323">
            <w:pPr>
              <w:widowControl w:val="0"/>
              <w:suppressLineNumbers/>
              <w:tabs>
                <w:tab w:val="left" w:pos="4770"/>
              </w:tabs>
              <w:spacing w:after="0" w:line="240" w:lineRule="auto"/>
              <w:jc w:val="both"/>
              <w:rPr>
                <w:rFonts w:ascii="Times New Roman" w:eastAsia="Times New Roman" w:hAnsi="Times New Roman" w:cs="Times New Roman"/>
                <w:sz w:val="24"/>
                <w:szCs w:val="24"/>
              </w:rPr>
            </w:pPr>
            <w:r w:rsidRPr="006D2E5A">
              <w:rPr>
                <w:rFonts w:ascii="Times New Roman" w:eastAsia="Times New Roman" w:hAnsi="Times New Roman" w:cs="Times New Roman"/>
                <w:sz w:val="24"/>
                <w:szCs w:val="24"/>
              </w:rPr>
              <w:t>)</w:t>
            </w:r>
            <w:r w:rsidRPr="006D2E5A">
              <w:rPr>
                <w:rFonts w:ascii="Times New Roman" w:eastAsia="Times New Roman" w:hAnsi="Times New Roman" w:cs="Times New Roman"/>
                <w:sz w:val="24"/>
                <w:szCs w:val="24"/>
              </w:rPr>
              <w:br/>
              <w:t>)</w:t>
            </w:r>
            <w:r w:rsidRPr="006D2E5A">
              <w:rPr>
                <w:rFonts w:ascii="Times New Roman" w:eastAsia="Times New Roman" w:hAnsi="Times New Roman" w:cs="Times New Roman"/>
                <w:sz w:val="24"/>
                <w:szCs w:val="24"/>
              </w:rPr>
              <w:br/>
              <w:t>)</w:t>
            </w:r>
            <w:r w:rsidRPr="006D2E5A">
              <w:rPr>
                <w:rFonts w:ascii="Times New Roman" w:eastAsia="Times New Roman" w:hAnsi="Times New Roman" w:cs="Times New Roman"/>
                <w:sz w:val="24"/>
                <w:szCs w:val="24"/>
              </w:rPr>
              <w:br/>
              <w:t>)</w:t>
            </w:r>
            <w:r w:rsidRPr="006D2E5A">
              <w:rPr>
                <w:rFonts w:ascii="Times New Roman" w:eastAsia="Times New Roman" w:hAnsi="Times New Roman" w:cs="Times New Roman"/>
                <w:sz w:val="24"/>
                <w:szCs w:val="24"/>
              </w:rPr>
              <w:br/>
              <w:t>)</w:t>
            </w:r>
            <w:r w:rsidRPr="006D2E5A">
              <w:rPr>
                <w:rFonts w:ascii="Times New Roman" w:eastAsia="Times New Roman" w:hAnsi="Times New Roman" w:cs="Times New Roman"/>
                <w:sz w:val="24"/>
                <w:szCs w:val="24"/>
              </w:rPr>
              <w:br/>
              <w:t>)</w:t>
            </w:r>
          </w:p>
          <w:p w:rsidR="00E0113E" w:rsidRPr="006D2E5A" w:rsidRDefault="00E0113E" w:rsidP="00610323">
            <w:pPr>
              <w:widowControl w:val="0"/>
              <w:suppressLineNumbers/>
              <w:tabs>
                <w:tab w:val="left" w:pos="4770"/>
              </w:tabs>
              <w:spacing w:after="0" w:line="240" w:lineRule="auto"/>
              <w:jc w:val="both"/>
              <w:rPr>
                <w:rFonts w:ascii="Times New Roman" w:eastAsia="Times New Roman" w:hAnsi="Times New Roman" w:cs="Times New Roman"/>
                <w:sz w:val="24"/>
                <w:szCs w:val="24"/>
              </w:rPr>
            </w:pPr>
            <w:r w:rsidRPr="006D2E5A">
              <w:rPr>
                <w:rFonts w:ascii="Times New Roman" w:eastAsia="Times New Roman" w:hAnsi="Times New Roman" w:cs="Times New Roman"/>
                <w:sz w:val="24"/>
                <w:szCs w:val="24"/>
              </w:rPr>
              <w:t>)</w:t>
            </w:r>
          </w:p>
        </w:tc>
        <w:tc>
          <w:tcPr>
            <w:tcW w:w="3192" w:type="dxa"/>
          </w:tcPr>
          <w:p w:rsidR="00E0113E" w:rsidRPr="006D2E5A" w:rsidRDefault="00E0113E" w:rsidP="00610323">
            <w:pPr>
              <w:widowControl w:val="0"/>
              <w:suppressLineNumbers/>
              <w:tabs>
                <w:tab w:val="left" w:pos="4770"/>
              </w:tabs>
              <w:spacing w:after="0" w:line="240" w:lineRule="auto"/>
              <w:jc w:val="both"/>
              <w:rPr>
                <w:rFonts w:ascii="Times New Roman" w:eastAsia="Times New Roman" w:hAnsi="Times New Roman" w:cs="Times New Roman"/>
                <w:sz w:val="24"/>
                <w:szCs w:val="24"/>
              </w:rPr>
            </w:pPr>
          </w:p>
          <w:p w:rsidR="00E0113E" w:rsidRPr="006D2E5A" w:rsidRDefault="00E0113E" w:rsidP="00610323">
            <w:pPr>
              <w:widowControl w:val="0"/>
              <w:suppressLineNumbers/>
              <w:tabs>
                <w:tab w:val="left" w:pos="4770"/>
              </w:tabs>
              <w:spacing w:after="0" w:line="240" w:lineRule="auto"/>
              <w:jc w:val="both"/>
              <w:rPr>
                <w:rFonts w:ascii="Times New Roman" w:eastAsia="Times New Roman" w:hAnsi="Times New Roman" w:cs="Times New Roman"/>
                <w:sz w:val="24"/>
                <w:szCs w:val="24"/>
              </w:rPr>
            </w:pPr>
          </w:p>
          <w:p w:rsidR="00E0113E" w:rsidRPr="006D2E5A" w:rsidRDefault="00E0113E" w:rsidP="00610323">
            <w:pPr>
              <w:widowControl w:val="0"/>
              <w:suppressLineNumbers/>
              <w:tabs>
                <w:tab w:val="left" w:pos="4770"/>
              </w:tabs>
              <w:spacing w:after="0" w:line="240" w:lineRule="auto"/>
              <w:jc w:val="both"/>
              <w:rPr>
                <w:rFonts w:ascii="Times New Roman" w:eastAsia="Times New Roman" w:hAnsi="Times New Roman" w:cs="Times New Roman"/>
                <w:sz w:val="24"/>
                <w:szCs w:val="24"/>
              </w:rPr>
            </w:pPr>
          </w:p>
          <w:p w:rsidR="00E0113E" w:rsidRPr="006D2E5A" w:rsidRDefault="00E0113E" w:rsidP="00610323">
            <w:pPr>
              <w:widowControl w:val="0"/>
              <w:suppressLineNumbers/>
              <w:tabs>
                <w:tab w:val="left" w:pos="4770"/>
              </w:tabs>
              <w:spacing w:after="0" w:line="240" w:lineRule="auto"/>
              <w:jc w:val="both"/>
              <w:rPr>
                <w:rFonts w:ascii="Times New Roman" w:eastAsia="Times New Roman" w:hAnsi="Times New Roman" w:cs="Times New Roman"/>
                <w:sz w:val="24"/>
                <w:szCs w:val="24"/>
              </w:rPr>
            </w:pPr>
            <w:r w:rsidRPr="006D2E5A">
              <w:rPr>
                <w:rFonts w:ascii="Times New Roman" w:eastAsia="Times New Roman" w:hAnsi="Times New Roman" w:cs="Times New Roman"/>
                <w:sz w:val="24"/>
                <w:szCs w:val="24"/>
              </w:rPr>
              <w:t>Case No. 14-</w:t>
            </w:r>
            <w:r>
              <w:rPr>
                <w:rFonts w:ascii="Times New Roman" w:eastAsia="Times New Roman" w:hAnsi="Times New Roman" w:cs="Times New Roman"/>
                <w:sz w:val="24"/>
                <w:szCs w:val="24"/>
              </w:rPr>
              <w:t>841</w:t>
            </w:r>
            <w:r w:rsidRPr="006D2E5A">
              <w:rPr>
                <w:rFonts w:ascii="Times New Roman" w:eastAsia="Times New Roman" w:hAnsi="Times New Roman" w:cs="Times New Roman"/>
                <w:sz w:val="24"/>
                <w:szCs w:val="24"/>
              </w:rPr>
              <w:t>-EL-SSO</w:t>
            </w:r>
          </w:p>
        </w:tc>
      </w:tr>
    </w:tbl>
    <w:p w:rsidR="00E0113E" w:rsidRDefault="00E0113E" w:rsidP="00E0113E">
      <w:pPr>
        <w:spacing w:after="0" w:line="240" w:lineRule="auto"/>
        <w:jc w:val="center"/>
        <w:rPr>
          <w:rFonts w:ascii="Times New Roman" w:hAnsi="Times New Roman" w:cs="Times New Roman"/>
          <w:b/>
          <w:sz w:val="24"/>
          <w:szCs w:val="24"/>
        </w:rPr>
      </w:pPr>
    </w:p>
    <w:tbl>
      <w:tblPr>
        <w:tblW w:w="8340" w:type="dxa"/>
        <w:jc w:val="center"/>
        <w:tblLook w:val="04A0" w:firstRow="1" w:lastRow="0" w:firstColumn="1" w:lastColumn="0" w:noHBand="0" w:noVBand="1"/>
      </w:tblPr>
      <w:tblGrid>
        <w:gridCol w:w="4698"/>
        <w:gridCol w:w="450"/>
        <w:gridCol w:w="3192"/>
      </w:tblGrid>
      <w:tr w:rsidR="00E0113E" w:rsidRPr="006D2E5A" w:rsidTr="00610323">
        <w:trPr>
          <w:jc w:val="center"/>
        </w:trPr>
        <w:tc>
          <w:tcPr>
            <w:tcW w:w="4698" w:type="dxa"/>
          </w:tcPr>
          <w:p w:rsidR="00E0113E" w:rsidRPr="006D2E5A" w:rsidRDefault="00E0113E" w:rsidP="00610323">
            <w:pPr>
              <w:widowControl w:val="0"/>
              <w:suppressLineNumbers/>
              <w:tabs>
                <w:tab w:val="left" w:pos="4770"/>
              </w:tabs>
              <w:spacing w:after="0" w:line="240" w:lineRule="auto"/>
              <w:ind w:right="342"/>
              <w:jc w:val="both"/>
              <w:rPr>
                <w:rFonts w:ascii="Times New Roman" w:eastAsia="Times New Roman" w:hAnsi="Times New Roman" w:cs="Times New Roman"/>
                <w:sz w:val="24"/>
                <w:szCs w:val="24"/>
              </w:rPr>
            </w:pPr>
            <w:r w:rsidRPr="006D2E5A">
              <w:rPr>
                <w:rFonts w:ascii="Times New Roman" w:eastAsia="Times New Roman" w:hAnsi="Times New Roman" w:cs="Times New Roman"/>
                <w:sz w:val="24"/>
                <w:szCs w:val="24"/>
              </w:rPr>
              <w:t>In the Matter of the Application of Duke Energy Ohio for Authority to Amend its Certified Supplier Tariff, P.U.C.O. No. 20.</w:t>
            </w:r>
          </w:p>
        </w:tc>
        <w:tc>
          <w:tcPr>
            <w:tcW w:w="450" w:type="dxa"/>
          </w:tcPr>
          <w:p w:rsidR="00E0113E" w:rsidRPr="006D2E5A" w:rsidRDefault="00E0113E" w:rsidP="00610323">
            <w:pPr>
              <w:widowControl w:val="0"/>
              <w:suppressLineNumbers/>
              <w:tabs>
                <w:tab w:val="left" w:pos="4770"/>
              </w:tabs>
              <w:spacing w:after="0" w:line="240" w:lineRule="auto"/>
              <w:jc w:val="both"/>
              <w:rPr>
                <w:rFonts w:ascii="Times New Roman" w:eastAsia="Times New Roman" w:hAnsi="Times New Roman" w:cs="Times New Roman"/>
                <w:sz w:val="24"/>
                <w:szCs w:val="24"/>
              </w:rPr>
            </w:pPr>
            <w:r w:rsidRPr="006D2E5A">
              <w:rPr>
                <w:rFonts w:ascii="Times New Roman" w:eastAsia="Times New Roman" w:hAnsi="Times New Roman" w:cs="Times New Roman"/>
                <w:sz w:val="24"/>
                <w:szCs w:val="24"/>
              </w:rPr>
              <w:t>)</w:t>
            </w:r>
            <w:r w:rsidRPr="006D2E5A">
              <w:rPr>
                <w:rFonts w:ascii="Times New Roman" w:eastAsia="Times New Roman" w:hAnsi="Times New Roman" w:cs="Times New Roman"/>
                <w:sz w:val="24"/>
                <w:szCs w:val="24"/>
              </w:rPr>
              <w:br/>
              <w:t>)</w:t>
            </w:r>
            <w:r w:rsidRPr="006D2E5A">
              <w:rPr>
                <w:rFonts w:ascii="Times New Roman" w:eastAsia="Times New Roman" w:hAnsi="Times New Roman" w:cs="Times New Roman"/>
                <w:sz w:val="24"/>
                <w:szCs w:val="24"/>
              </w:rPr>
              <w:br/>
              <w:t>)</w:t>
            </w:r>
          </w:p>
        </w:tc>
        <w:tc>
          <w:tcPr>
            <w:tcW w:w="3192" w:type="dxa"/>
          </w:tcPr>
          <w:p w:rsidR="00E0113E" w:rsidRPr="006D2E5A" w:rsidRDefault="00E0113E" w:rsidP="00610323">
            <w:pPr>
              <w:widowControl w:val="0"/>
              <w:suppressLineNumbers/>
              <w:tabs>
                <w:tab w:val="left" w:pos="4770"/>
              </w:tabs>
              <w:spacing w:after="0" w:line="240" w:lineRule="auto"/>
              <w:jc w:val="both"/>
              <w:rPr>
                <w:rFonts w:ascii="Times New Roman" w:eastAsia="Times New Roman" w:hAnsi="Times New Roman" w:cs="Times New Roman"/>
                <w:sz w:val="24"/>
                <w:szCs w:val="24"/>
              </w:rPr>
            </w:pPr>
          </w:p>
          <w:p w:rsidR="00E0113E" w:rsidRPr="006D2E5A" w:rsidRDefault="00E0113E" w:rsidP="00610323">
            <w:pPr>
              <w:widowControl w:val="0"/>
              <w:suppressLineNumbers/>
              <w:tabs>
                <w:tab w:val="left" w:pos="4770"/>
              </w:tabs>
              <w:spacing w:after="0" w:line="240" w:lineRule="auto"/>
              <w:jc w:val="both"/>
              <w:rPr>
                <w:rFonts w:ascii="Times New Roman" w:eastAsia="Times New Roman" w:hAnsi="Times New Roman" w:cs="Times New Roman"/>
                <w:sz w:val="24"/>
                <w:szCs w:val="24"/>
              </w:rPr>
            </w:pPr>
            <w:r w:rsidRPr="006D2E5A">
              <w:rPr>
                <w:rFonts w:ascii="Times New Roman" w:eastAsia="Times New Roman" w:hAnsi="Times New Roman" w:cs="Times New Roman"/>
                <w:sz w:val="24"/>
                <w:szCs w:val="24"/>
              </w:rPr>
              <w:t>Case No. 14-</w:t>
            </w:r>
            <w:r>
              <w:rPr>
                <w:rFonts w:ascii="Times New Roman" w:eastAsia="Times New Roman" w:hAnsi="Times New Roman" w:cs="Times New Roman"/>
                <w:sz w:val="24"/>
                <w:szCs w:val="24"/>
              </w:rPr>
              <w:t>842</w:t>
            </w:r>
            <w:r w:rsidRPr="006D2E5A">
              <w:rPr>
                <w:rFonts w:ascii="Times New Roman" w:eastAsia="Times New Roman" w:hAnsi="Times New Roman" w:cs="Times New Roman"/>
                <w:sz w:val="24"/>
                <w:szCs w:val="24"/>
              </w:rPr>
              <w:t>-EL-ATA</w:t>
            </w:r>
          </w:p>
        </w:tc>
      </w:tr>
    </w:tbl>
    <w:p w:rsidR="00E0113E" w:rsidRDefault="00E0113E" w:rsidP="00E0113E">
      <w:pPr>
        <w:spacing w:after="0" w:line="240" w:lineRule="auto"/>
        <w:rPr>
          <w:rFonts w:ascii="Times New Roman" w:hAnsi="Times New Roman" w:cs="Times New Roman"/>
          <w:b/>
          <w:sz w:val="24"/>
          <w:szCs w:val="24"/>
        </w:rPr>
      </w:pPr>
    </w:p>
    <w:p w:rsidR="00E0113E" w:rsidRDefault="00E0113E" w:rsidP="00E0113E">
      <w:pPr>
        <w:spacing w:after="0" w:line="240" w:lineRule="auto"/>
        <w:rPr>
          <w:rFonts w:ascii="Times New Roman" w:hAnsi="Times New Roman" w:cs="Times New Roman"/>
          <w:b/>
          <w:sz w:val="24"/>
          <w:szCs w:val="24"/>
        </w:rPr>
      </w:pPr>
    </w:p>
    <w:p w:rsidR="00E0113E" w:rsidRDefault="00E0113E" w:rsidP="00E0113E">
      <w:pPr>
        <w:pBdr>
          <w:bottom w:val="single" w:sz="12" w:space="1" w:color="auto"/>
        </w:pBdr>
        <w:spacing w:after="0" w:line="240" w:lineRule="auto"/>
        <w:rPr>
          <w:rFonts w:ascii="Times New Roman" w:hAnsi="Times New Roman" w:cs="Times New Roman"/>
          <w:sz w:val="24"/>
          <w:szCs w:val="24"/>
        </w:rPr>
      </w:pPr>
    </w:p>
    <w:p w:rsidR="00E0113E" w:rsidRDefault="00E0113E" w:rsidP="00E0113E">
      <w:pPr>
        <w:spacing w:after="0" w:line="240" w:lineRule="auto"/>
        <w:rPr>
          <w:rFonts w:ascii="Times New Roman" w:hAnsi="Times New Roman" w:cs="Times New Roman"/>
          <w:sz w:val="24"/>
          <w:szCs w:val="24"/>
        </w:rPr>
      </w:pPr>
    </w:p>
    <w:p w:rsidR="00E0113E" w:rsidRDefault="00E0113E" w:rsidP="00E0113E">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DUKE ENERGY OHIO’S</w:t>
      </w:r>
    </w:p>
    <w:p w:rsidR="00E0113E" w:rsidRDefault="00E0113E" w:rsidP="00E0113E">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MEMORANDUM CONTRA MOTION </w:t>
      </w:r>
    </w:p>
    <w:p w:rsidR="00E0113E" w:rsidRDefault="00E0113E" w:rsidP="00E0113E">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ESTABLISH PROTECTIVE AGREEMENT</w:t>
      </w:r>
    </w:p>
    <w:p w:rsidR="00E0113E" w:rsidRDefault="00E0113E" w:rsidP="00E0113E">
      <w:pPr>
        <w:pBdr>
          <w:bottom w:val="single" w:sz="12" w:space="1" w:color="auto"/>
        </w:pBdr>
        <w:spacing w:after="0" w:line="240" w:lineRule="auto"/>
        <w:jc w:val="center"/>
        <w:rPr>
          <w:rFonts w:ascii="Times New Roman" w:hAnsi="Times New Roman" w:cs="Times New Roman"/>
          <w:b/>
          <w:sz w:val="24"/>
          <w:szCs w:val="24"/>
        </w:rPr>
      </w:pPr>
    </w:p>
    <w:p w:rsidR="003007F2" w:rsidRDefault="003007F2" w:rsidP="003007F2">
      <w:pPr>
        <w:spacing w:after="0" w:line="240" w:lineRule="auto"/>
        <w:jc w:val="both"/>
        <w:rPr>
          <w:rFonts w:ascii="Times New Roman" w:hAnsi="Times New Roman" w:cs="Times New Roman"/>
          <w:sz w:val="24"/>
          <w:szCs w:val="24"/>
        </w:rPr>
      </w:pPr>
    </w:p>
    <w:p w:rsidR="00967535" w:rsidRDefault="00967535" w:rsidP="003007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Comes now Duke Energy Ohio, Inc., (Duke Energy Ohio or Company) and</w:t>
      </w:r>
      <w:r w:rsidR="00E0113E">
        <w:rPr>
          <w:rFonts w:ascii="Times New Roman" w:hAnsi="Times New Roman" w:cs="Times New Roman"/>
          <w:sz w:val="24"/>
          <w:szCs w:val="24"/>
        </w:rPr>
        <w:t>,</w:t>
      </w:r>
      <w:r>
        <w:rPr>
          <w:rFonts w:ascii="Times New Roman" w:hAnsi="Times New Roman" w:cs="Times New Roman"/>
          <w:sz w:val="24"/>
          <w:szCs w:val="24"/>
        </w:rPr>
        <w:t xml:space="preserve"> for its memorandum in opposition to the Motion to Establish Protective Agreement (Motion)</w:t>
      </w:r>
      <w:r w:rsidR="00E0113E">
        <w:rPr>
          <w:rFonts w:ascii="Times New Roman" w:hAnsi="Times New Roman" w:cs="Times New Roman"/>
          <w:sz w:val="24"/>
          <w:szCs w:val="24"/>
        </w:rPr>
        <w:t xml:space="preserve"> filed by</w:t>
      </w:r>
      <w:r>
        <w:rPr>
          <w:rFonts w:ascii="Times New Roman" w:hAnsi="Times New Roman" w:cs="Times New Roman"/>
          <w:sz w:val="24"/>
          <w:szCs w:val="24"/>
        </w:rPr>
        <w:t xml:space="preserve"> </w:t>
      </w:r>
      <w:r w:rsidR="00E0113E">
        <w:rPr>
          <w:rFonts w:ascii="Times New Roman" w:hAnsi="Times New Roman" w:cs="Times New Roman"/>
          <w:sz w:val="24"/>
          <w:szCs w:val="24"/>
        </w:rPr>
        <w:t xml:space="preserve">Ohio Energy Group (OEG), </w:t>
      </w:r>
      <w:r>
        <w:rPr>
          <w:rFonts w:ascii="Times New Roman" w:hAnsi="Times New Roman" w:cs="Times New Roman"/>
          <w:sz w:val="24"/>
          <w:szCs w:val="24"/>
        </w:rPr>
        <w:t>states as follows.</w:t>
      </w:r>
    </w:p>
    <w:p w:rsidR="00967535" w:rsidRDefault="00967535" w:rsidP="00967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bringing its motion, OEG does not deny that a protective agreement is appropriate in connection with the confidential documents and other confidential information to be produced by the Company in the context of these proceedings. Nor does OEG contest most of the provisions of the protective agreement tendered to it by Duke Energy Ohio for purposes of this case. Rather, OEG takes exception </w:t>
      </w:r>
      <w:r w:rsidR="00E0113E">
        <w:rPr>
          <w:rFonts w:ascii="Times New Roman" w:hAnsi="Times New Roman" w:cs="Times New Roman"/>
          <w:sz w:val="24"/>
          <w:szCs w:val="24"/>
        </w:rPr>
        <w:t xml:space="preserve">to </w:t>
      </w:r>
      <w:r w:rsidR="00B311CE">
        <w:rPr>
          <w:rFonts w:ascii="Times New Roman" w:hAnsi="Times New Roman" w:cs="Times New Roman"/>
          <w:sz w:val="24"/>
          <w:szCs w:val="24"/>
        </w:rPr>
        <w:t xml:space="preserve">five sections, claiming them to be too stringent or unreasonable. In doing so, OEG fails to inform the Public Utilities Commission of Ohio (Commission) that the Company agreed, prior to the submission of the Motion, to revise one of the allegedly controversial provisions. Further, OEG does not articulate for the Commission any attempts that </w:t>
      </w:r>
      <w:r w:rsidR="00B311CE">
        <w:rPr>
          <w:rFonts w:ascii="Times New Roman" w:hAnsi="Times New Roman" w:cs="Times New Roman"/>
          <w:sz w:val="24"/>
          <w:szCs w:val="24"/>
        </w:rPr>
        <w:lastRenderedPageBreak/>
        <w:t>it made</w:t>
      </w:r>
      <w:r w:rsidR="009258D9">
        <w:rPr>
          <w:rFonts w:ascii="Times New Roman" w:hAnsi="Times New Roman" w:cs="Times New Roman"/>
          <w:sz w:val="24"/>
          <w:szCs w:val="24"/>
        </w:rPr>
        <w:t>, prior to the filing of the Motion,</w:t>
      </w:r>
      <w:r w:rsidR="00B311CE">
        <w:rPr>
          <w:rFonts w:ascii="Times New Roman" w:hAnsi="Times New Roman" w:cs="Times New Roman"/>
          <w:sz w:val="24"/>
          <w:szCs w:val="24"/>
        </w:rPr>
        <w:t xml:space="preserve"> to respond to Duke Energy Ohio’s explanations for the remaining four provisions. Notably, there were no such attempts by OEG to informally discuss the Company’s justification for the four provisions prior to filing the instant Motion. The Commission is now burdened with what should be an issue between Duke Energy Ohio and OEG</w:t>
      </w:r>
      <w:r w:rsidR="009258D9">
        <w:rPr>
          <w:rFonts w:ascii="Times New Roman" w:hAnsi="Times New Roman" w:cs="Times New Roman"/>
          <w:sz w:val="24"/>
          <w:szCs w:val="24"/>
        </w:rPr>
        <w:t>. And the Commission must now address OEG</w:t>
      </w:r>
      <w:r w:rsidR="00B311CE">
        <w:rPr>
          <w:rFonts w:ascii="Times New Roman" w:hAnsi="Times New Roman" w:cs="Times New Roman"/>
          <w:sz w:val="24"/>
          <w:szCs w:val="24"/>
        </w:rPr>
        <w:t xml:space="preserve">’s misplaced objections to provisions that should </w:t>
      </w:r>
      <w:r w:rsidR="009258D9">
        <w:rPr>
          <w:rFonts w:ascii="Times New Roman" w:hAnsi="Times New Roman" w:cs="Times New Roman"/>
          <w:sz w:val="24"/>
          <w:szCs w:val="24"/>
        </w:rPr>
        <w:t xml:space="preserve">not be a threat or that otherwise </w:t>
      </w:r>
      <w:r w:rsidR="00D64384">
        <w:rPr>
          <w:rFonts w:ascii="Times New Roman" w:hAnsi="Times New Roman" w:cs="Times New Roman"/>
          <w:sz w:val="24"/>
          <w:szCs w:val="24"/>
        </w:rPr>
        <w:t>fail to impose an undue burden</w:t>
      </w:r>
      <w:r w:rsidR="001E1886">
        <w:rPr>
          <w:rFonts w:ascii="Times New Roman" w:hAnsi="Times New Roman" w:cs="Times New Roman"/>
          <w:sz w:val="24"/>
          <w:szCs w:val="24"/>
        </w:rPr>
        <w:t xml:space="preserve">. </w:t>
      </w:r>
      <w:r w:rsidR="009258D9">
        <w:rPr>
          <w:rFonts w:ascii="Times New Roman" w:hAnsi="Times New Roman" w:cs="Times New Roman"/>
          <w:sz w:val="24"/>
          <w:szCs w:val="24"/>
        </w:rPr>
        <w:t>Significantly, if</w:t>
      </w:r>
      <w:r w:rsidR="00B311CE">
        <w:rPr>
          <w:rFonts w:ascii="Times New Roman" w:hAnsi="Times New Roman" w:cs="Times New Roman"/>
          <w:sz w:val="24"/>
          <w:szCs w:val="24"/>
        </w:rPr>
        <w:t xml:space="preserve"> OEG adheres to the proper use of the Company’s confidential information with which it </w:t>
      </w:r>
      <w:r w:rsidR="009258D9">
        <w:rPr>
          <w:rFonts w:ascii="Times New Roman" w:hAnsi="Times New Roman" w:cs="Times New Roman"/>
          <w:sz w:val="24"/>
          <w:szCs w:val="24"/>
        </w:rPr>
        <w:t>may be</w:t>
      </w:r>
      <w:r w:rsidR="00B311CE">
        <w:rPr>
          <w:rFonts w:ascii="Times New Roman" w:hAnsi="Times New Roman" w:cs="Times New Roman"/>
          <w:sz w:val="24"/>
          <w:szCs w:val="24"/>
        </w:rPr>
        <w:t xml:space="preserve"> entrusted</w:t>
      </w:r>
      <w:r w:rsidR="001E1886">
        <w:rPr>
          <w:rFonts w:ascii="Times New Roman" w:hAnsi="Times New Roman" w:cs="Times New Roman"/>
          <w:sz w:val="24"/>
          <w:szCs w:val="24"/>
        </w:rPr>
        <w:t xml:space="preserve">, </w:t>
      </w:r>
      <w:r w:rsidR="009258D9">
        <w:rPr>
          <w:rFonts w:ascii="Times New Roman" w:hAnsi="Times New Roman" w:cs="Times New Roman"/>
          <w:sz w:val="24"/>
          <w:szCs w:val="24"/>
        </w:rPr>
        <w:t xml:space="preserve">it will not be exposed to the damages about which it now complains. </w:t>
      </w:r>
      <w:r w:rsidR="00B311CE">
        <w:rPr>
          <w:rFonts w:ascii="Times New Roman" w:hAnsi="Times New Roman" w:cs="Times New Roman"/>
          <w:sz w:val="24"/>
          <w:szCs w:val="24"/>
        </w:rPr>
        <w:t xml:space="preserve"> </w:t>
      </w:r>
    </w:p>
    <w:p w:rsidR="00B311CE" w:rsidRDefault="00B311CE" w:rsidP="00967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Duke Energy Ohio discusses the specific provisions identified in OEG’s Motion below.</w:t>
      </w:r>
    </w:p>
    <w:p w:rsidR="00B311CE" w:rsidRDefault="00B311CE" w:rsidP="00967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Section 2</w:t>
      </w:r>
    </w:p>
    <w:p w:rsidR="00856D02" w:rsidRDefault="00B311CE" w:rsidP="00967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Duke Energy Ohio agreed, following </w:t>
      </w:r>
      <w:r w:rsidR="001E1886">
        <w:rPr>
          <w:rFonts w:ascii="Times New Roman" w:hAnsi="Times New Roman" w:cs="Times New Roman"/>
          <w:sz w:val="24"/>
          <w:szCs w:val="24"/>
        </w:rPr>
        <w:t>the initial contact by</w:t>
      </w:r>
      <w:r>
        <w:rPr>
          <w:rFonts w:ascii="Times New Roman" w:hAnsi="Times New Roman" w:cs="Times New Roman"/>
          <w:sz w:val="24"/>
          <w:szCs w:val="24"/>
        </w:rPr>
        <w:t xml:space="preserve"> OEG</w:t>
      </w:r>
      <w:r w:rsidR="001E1886">
        <w:rPr>
          <w:rFonts w:ascii="Times New Roman" w:hAnsi="Times New Roman" w:cs="Times New Roman"/>
          <w:sz w:val="24"/>
          <w:szCs w:val="24"/>
        </w:rPr>
        <w:t>,</w:t>
      </w:r>
      <w:r>
        <w:rPr>
          <w:rFonts w:ascii="Times New Roman" w:hAnsi="Times New Roman" w:cs="Times New Roman"/>
          <w:sz w:val="24"/>
          <w:szCs w:val="24"/>
        </w:rPr>
        <w:t xml:space="preserve"> to revise Section 2 of the protective agreement. </w:t>
      </w:r>
      <w:r w:rsidR="00856D02">
        <w:rPr>
          <w:rFonts w:ascii="Times New Roman" w:hAnsi="Times New Roman" w:cs="Times New Roman"/>
          <w:sz w:val="24"/>
          <w:szCs w:val="24"/>
        </w:rPr>
        <w:t>The revision offered by Duke Energy Ohio is as follows:</w:t>
      </w:r>
    </w:p>
    <w:p w:rsidR="00856D02" w:rsidRPr="00D64384" w:rsidRDefault="00856D02" w:rsidP="00D64384">
      <w:pPr>
        <w:pStyle w:val="ListParagraph"/>
        <w:ind w:left="1440" w:right="1440"/>
        <w:jc w:val="both"/>
      </w:pPr>
      <w:r>
        <w:rPr>
          <w:rFonts w:ascii="Times New Roman" w:hAnsi="Times New Roman" w:cs="Times New Roman"/>
          <w:color w:val="000000"/>
          <w:sz w:val="24"/>
          <w:szCs w:val="24"/>
        </w:rPr>
        <w:t>By entering into this Agreement, the Recipient acknowledges the Confidential or Highly Confidential nature of the Confidential Information or Highly Confidential Information and that any unauthorized disclosure or unauthorized use thereof by the Recipient will injure Duke Energy Ohio’s business and/or the business of the customer(s) and/or affiliate(s) of Duke Energy Ohio</w:t>
      </w:r>
      <w:r w:rsidRPr="00D64384">
        <w:rPr>
          <w:rFonts w:ascii="Times New Roman" w:hAnsi="Times New Roman" w:cs="Times New Roman"/>
          <w:b/>
          <w:bCs/>
          <w:sz w:val="24"/>
          <w:szCs w:val="24"/>
          <w:u w:val="single"/>
        </w:rPr>
        <w:t>; provided, however, that the Recipient shall retain the right to dispute, at the Public Utilities Commission of Ohio, the confidentiality of the Confidential Information or Highly Confidential Information</w:t>
      </w:r>
      <w:r w:rsidRPr="00D64384">
        <w:rPr>
          <w:rFonts w:ascii="Times New Roman" w:hAnsi="Times New Roman" w:cs="Times New Roman"/>
          <w:sz w:val="24"/>
          <w:szCs w:val="24"/>
        </w:rPr>
        <w:t xml:space="preserve">. </w:t>
      </w:r>
    </w:p>
    <w:p w:rsidR="00D64384" w:rsidRDefault="00D64384" w:rsidP="00D64384">
      <w:pPr>
        <w:spacing w:after="0" w:line="240" w:lineRule="auto"/>
        <w:jc w:val="both"/>
        <w:rPr>
          <w:rFonts w:ascii="Times New Roman" w:hAnsi="Times New Roman" w:cs="Times New Roman"/>
          <w:sz w:val="24"/>
          <w:szCs w:val="24"/>
        </w:rPr>
      </w:pPr>
    </w:p>
    <w:p w:rsidR="00B311CE" w:rsidRDefault="00B311CE" w:rsidP="00D643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section is </w:t>
      </w:r>
      <w:r w:rsidR="00856D02">
        <w:rPr>
          <w:rFonts w:ascii="Times New Roman" w:hAnsi="Times New Roman" w:cs="Times New Roman"/>
          <w:sz w:val="24"/>
          <w:szCs w:val="24"/>
        </w:rPr>
        <w:t xml:space="preserve">therefore </w:t>
      </w:r>
      <w:r>
        <w:rPr>
          <w:rFonts w:ascii="Times New Roman" w:hAnsi="Times New Roman" w:cs="Times New Roman"/>
          <w:sz w:val="24"/>
          <w:szCs w:val="24"/>
        </w:rPr>
        <w:t>not in dispute</w:t>
      </w:r>
      <w:r w:rsidR="00856D02">
        <w:rPr>
          <w:rFonts w:ascii="Times New Roman" w:hAnsi="Times New Roman" w:cs="Times New Roman"/>
          <w:sz w:val="24"/>
          <w:szCs w:val="24"/>
        </w:rPr>
        <w:t>.</w:t>
      </w:r>
      <w:r>
        <w:rPr>
          <w:rFonts w:ascii="Times New Roman" w:hAnsi="Times New Roman" w:cs="Times New Roman"/>
          <w:sz w:val="24"/>
          <w:szCs w:val="24"/>
        </w:rPr>
        <w:t xml:space="preserve"> </w:t>
      </w:r>
    </w:p>
    <w:p w:rsidR="00B311CE" w:rsidRDefault="00B311CE" w:rsidP="00D6438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Section 4(a)(2)</w:t>
      </w:r>
    </w:p>
    <w:p w:rsidR="00004DE0" w:rsidRDefault="00B311CE" w:rsidP="00D643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this section of the protective agreement, Duke Energy Ohio is not seeking to restrict the exchange of information in the context of the</w:t>
      </w:r>
      <w:r w:rsidR="009258D9">
        <w:rPr>
          <w:rFonts w:ascii="Times New Roman" w:hAnsi="Times New Roman" w:cs="Times New Roman"/>
          <w:sz w:val="24"/>
          <w:szCs w:val="24"/>
        </w:rPr>
        <w:t>se</w:t>
      </w:r>
      <w:r>
        <w:rPr>
          <w:rFonts w:ascii="Times New Roman" w:hAnsi="Times New Roman" w:cs="Times New Roman"/>
          <w:sz w:val="24"/>
          <w:szCs w:val="24"/>
        </w:rPr>
        <w:t xml:space="preserve"> proceedings</w:t>
      </w:r>
      <w:r w:rsidR="009258D9">
        <w:rPr>
          <w:rFonts w:ascii="Times New Roman" w:hAnsi="Times New Roman" w:cs="Times New Roman"/>
          <w:sz w:val="24"/>
          <w:szCs w:val="24"/>
        </w:rPr>
        <w:t xml:space="preserve"> in w</w:t>
      </w:r>
      <w:r>
        <w:rPr>
          <w:rFonts w:ascii="Times New Roman" w:hAnsi="Times New Roman" w:cs="Times New Roman"/>
          <w:sz w:val="24"/>
          <w:szCs w:val="24"/>
        </w:rPr>
        <w:t xml:space="preserve">hich confidential information may be disclosed. Indeed, this section imposes no greater burden than those to which OEG has agreed in connection </w:t>
      </w:r>
      <w:r w:rsidR="00EE4AB7">
        <w:rPr>
          <w:rFonts w:ascii="Times New Roman" w:hAnsi="Times New Roman" w:cs="Times New Roman"/>
          <w:sz w:val="24"/>
          <w:szCs w:val="24"/>
        </w:rPr>
        <w:t xml:space="preserve">prior </w:t>
      </w:r>
      <w:r>
        <w:rPr>
          <w:rFonts w:ascii="Times New Roman" w:hAnsi="Times New Roman" w:cs="Times New Roman"/>
          <w:sz w:val="24"/>
          <w:szCs w:val="24"/>
        </w:rPr>
        <w:t xml:space="preserve">Duke Energy Ohio </w:t>
      </w:r>
      <w:r w:rsidR="00004DE0">
        <w:rPr>
          <w:rFonts w:ascii="Times New Roman" w:hAnsi="Times New Roman" w:cs="Times New Roman"/>
          <w:sz w:val="24"/>
          <w:szCs w:val="24"/>
        </w:rPr>
        <w:t xml:space="preserve">proceedings as well as those involving </w:t>
      </w:r>
      <w:r w:rsidR="00004DE0">
        <w:rPr>
          <w:rFonts w:ascii="Times New Roman" w:hAnsi="Times New Roman" w:cs="Times New Roman"/>
          <w:sz w:val="24"/>
          <w:szCs w:val="24"/>
        </w:rPr>
        <w:lastRenderedPageBreak/>
        <w:t xml:space="preserve">Ohio’s </w:t>
      </w:r>
      <w:r>
        <w:rPr>
          <w:rFonts w:ascii="Times New Roman" w:hAnsi="Times New Roman" w:cs="Times New Roman"/>
          <w:sz w:val="24"/>
          <w:szCs w:val="24"/>
        </w:rPr>
        <w:t>other utilities</w:t>
      </w:r>
      <w:r w:rsidR="00004DE0">
        <w:rPr>
          <w:rFonts w:ascii="Times New Roman" w:hAnsi="Times New Roman" w:cs="Times New Roman"/>
          <w:sz w:val="24"/>
          <w:szCs w:val="24"/>
        </w:rPr>
        <w:t xml:space="preserve">. </w:t>
      </w:r>
      <w:r>
        <w:rPr>
          <w:rFonts w:ascii="Times New Roman" w:hAnsi="Times New Roman" w:cs="Times New Roman"/>
          <w:sz w:val="24"/>
          <w:szCs w:val="24"/>
        </w:rPr>
        <w:t>Rather, as discussed herein, this provision is i</w:t>
      </w:r>
      <w:r w:rsidR="00004DE0">
        <w:rPr>
          <w:rFonts w:ascii="Times New Roman" w:hAnsi="Times New Roman" w:cs="Times New Roman"/>
          <w:sz w:val="24"/>
          <w:szCs w:val="24"/>
        </w:rPr>
        <w:t>ntended only to enable the Company to confirm that the intended recipients of its confidential information can, in fact, receive such information.</w:t>
      </w:r>
    </w:p>
    <w:p w:rsidR="00B311CE" w:rsidRDefault="00004DE0" w:rsidP="00967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an initial matter, Duke Energy Ohio observes that OEG does not contest the requirement to secure and return to the Company executed </w:t>
      </w:r>
      <w:r w:rsidR="009258D9">
        <w:rPr>
          <w:rFonts w:ascii="Times New Roman" w:hAnsi="Times New Roman" w:cs="Times New Roman"/>
          <w:sz w:val="24"/>
          <w:szCs w:val="24"/>
        </w:rPr>
        <w:t xml:space="preserve">non-disclosure </w:t>
      </w:r>
      <w:r>
        <w:rPr>
          <w:rFonts w:ascii="Times New Roman" w:hAnsi="Times New Roman" w:cs="Times New Roman"/>
          <w:sz w:val="24"/>
          <w:szCs w:val="24"/>
        </w:rPr>
        <w:t>certificat</w:t>
      </w:r>
      <w:r w:rsidR="009258D9">
        <w:rPr>
          <w:rFonts w:ascii="Times New Roman" w:hAnsi="Times New Roman" w:cs="Times New Roman"/>
          <w:sz w:val="24"/>
          <w:szCs w:val="24"/>
        </w:rPr>
        <w:t>es</w:t>
      </w:r>
      <w:r>
        <w:rPr>
          <w:rFonts w:ascii="Times New Roman" w:hAnsi="Times New Roman" w:cs="Times New Roman"/>
          <w:sz w:val="24"/>
          <w:szCs w:val="24"/>
        </w:rPr>
        <w:t xml:space="preserve"> from those individuals associated with it who may receive confidential information. Indeed, OEG has agreed to such an undertaking in prior Company proceedings and in connection with proceedings initiated by the FirstEnergy distribution utilities. </w:t>
      </w:r>
      <w:r w:rsidR="009258D9">
        <w:rPr>
          <w:rFonts w:ascii="Times New Roman" w:hAnsi="Times New Roman" w:cs="Times New Roman"/>
          <w:sz w:val="24"/>
          <w:szCs w:val="24"/>
        </w:rPr>
        <w:t>(</w:t>
      </w:r>
      <w:r>
        <w:rPr>
          <w:rFonts w:ascii="Times New Roman" w:hAnsi="Times New Roman" w:cs="Times New Roman"/>
          <w:sz w:val="24"/>
          <w:szCs w:val="24"/>
        </w:rPr>
        <w:t>See OEG Motion, Exhibit B, Paragraph 3 at page 2 and OEG Motion, Exhibit D, Paragraphs 4-6 at page 2.</w:t>
      </w:r>
      <w:r w:rsidR="009258D9">
        <w:rPr>
          <w:rFonts w:ascii="Times New Roman" w:hAnsi="Times New Roman" w:cs="Times New Roman"/>
          <w:sz w:val="24"/>
          <w:szCs w:val="24"/>
        </w:rPr>
        <w:t>)</w:t>
      </w:r>
      <w:r>
        <w:rPr>
          <w:rFonts w:ascii="Times New Roman" w:hAnsi="Times New Roman" w:cs="Times New Roman"/>
          <w:sz w:val="24"/>
          <w:szCs w:val="24"/>
        </w:rPr>
        <w:t xml:space="preserve"> Thus, OEG has already conceded that the Company may learn, during the pendency of these proceedings, of the identity of those persons associated with OEG with whom it will share confidential information</w:t>
      </w:r>
      <w:r w:rsidR="00EE4AB7">
        <w:rPr>
          <w:rFonts w:ascii="Times New Roman" w:hAnsi="Times New Roman" w:cs="Times New Roman"/>
          <w:sz w:val="24"/>
          <w:szCs w:val="24"/>
        </w:rPr>
        <w:t xml:space="preserve"> and that such a disclosure does not impede or in any way prejudice its litigation position</w:t>
      </w:r>
      <w:r>
        <w:rPr>
          <w:rFonts w:ascii="Times New Roman" w:hAnsi="Times New Roman" w:cs="Times New Roman"/>
          <w:sz w:val="24"/>
          <w:szCs w:val="24"/>
        </w:rPr>
        <w:t xml:space="preserve">. </w:t>
      </w:r>
    </w:p>
    <w:p w:rsidR="00DD1B1A" w:rsidRDefault="00004DE0" w:rsidP="00967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requirement in Section 4(a)(2) imposes no greater burden on OEG. Through this provision, OEG is merely asked to identify for the Company those other parties to these proceedings with whom it wants to share Duke Energy Ohio’s confidential information and</w:t>
      </w:r>
      <w:r w:rsidR="00EE4AB7">
        <w:rPr>
          <w:rFonts w:ascii="Times New Roman" w:hAnsi="Times New Roman" w:cs="Times New Roman"/>
          <w:sz w:val="24"/>
          <w:szCs w:val="24"/>
        </w:rPr>
        <w:t xml:space="preserve"> to</w:t>
      </w:r>
      <w:r>
        <w:rPr>
          <w:rFonts w:ascii="Times New Roman" w:hAnsi="Times New Roman" w:cs="Times New Roman"/>
          <w:sz w:val="24"/>
          <w:szCs w:val="24"/>
        </w:rPr>
        <w:t xml:space="preserve"> obtain from the Company permission for such a disclosure. Through Section 4(a)(2), Duke Energy Ohio is not seeking an identification of the </w:t>
      </w:r>
      <w:r w:rsidR="00400D88">
        <w:rPr>
          <w:rFonts w:ascii="Times New Roman" w:hAnsi="Times New Roman" w:cs="Times New Roman"/>
          <w:sz w:val="24"/>
          <w:szCs w:val="24"/>
        </w:rPr>
        <w:t xml:space="preserve">specific </w:t>
      </w:r>
      <w:r>
        <w:rPr>
          <w:rFonts w:ascii="Times New Roman" w:hAnsi="Times New Roman" w:cs="Times New Roman"/>
          <w:sz w:val="24"/>
          <w:szCs w:val="24"/>
        </w:rPr>
        <w:t>confidential information to be provided or the reasons for the exchange; nor is the Company asking OEG to delineate the substance of any conversations that may occur in respect of the confidential information.</w:t>
      </w:r>
      <w:r w:rsidR="005D22DA">
        <w:rPr>
          <w:rFonts w:ascii="Times New Roman" w:hAnsi="Times New Roman" w:cs="Times New Roman"/>
          <w:sz w:val="24"/>
          <w:szCs w:val="24"/>
        </w:rPr>
        <w:t xml:space="preserve"> It is merely asking for the right to confirm that those persons with whom OEG desires to share confidential information can rightly receive it, </w:t>
      </w:r>
      <w:r w:rsidR="009258D9">
        <w:rPr>
          <w:rFonts w:ascii="Times New Roman" w:hAnsi="Times New Roman" w:cs="Times New Roman"/>
          <w:sz w:val="24"/>
          <w:szCs w:val="24"/>
        </w:rPr>
        <w:t xml:space="preserve">provided </w:t>
      </w:r>
      <w:r w:rsidR="005D22DA">
        <w:rPr>
          <w:rFonts w:ascii="Times New Roman" w:hAnsi="Times New Roman" w:cs="Times New Roman"/>
          <w:sz w:val="24"/>
          <w:szCs w:val="24"/>
        </w:rPr>
        <w:t xml:space="preserve">they have executed the </w:t>
      </w:r>
      <w:r w:rsidR="00DF1C35">
        <w:rPr>
          <w:rFonts w:ascii="Times New Roman" w:hAnsi="Times New Roman" w:cs="Times New Roman"/>
          <w:sz w:val="24"/>
          <w:szCs w:val="24"/>
        </w:rPr>
        <w:t>unchallenged</w:t>
      </w:r>
      <w:r w:rsidR="005D22DA">
        <w:rPr>
          <w:rFonts w:ascii="Times New Roman" w:hAnsi="Times New Roman" w:cs="Times New Roman"/>
          <w:sz w:val="24"/>
          <w:szCs w:val="24"/>
        </w:rPr>
        <w:t xml:space="preserve"> non-disclosure certificate and </w:t>
      </w:r>
      <w:r w:rsidR="00DF1C35">
        <w:rPr>
          <w:rFonts w:ascii="Times New Roman" w:hAnsi="Times New Roman" w:cs="Times New Roman"/>
          <w:sz w:val="24"/>
          <w:szCs w:val="24"/>
        </w:rPr>
        <w:t xml:space="preserve">have </w:t>
      </w:r>
      <w:r w:rsidR="005D22DA">
        <w:rPr>
          <w:rFonts w:ascii="Times New Roman" w:hAnsi="Times New Roman" w:cs="Times New Roman"/>
          <w:sz w:val="24"/>
          <w:szCs w:val="24"/>
        </w:rPr>
        <w:t>otherwise agree</w:t>
      </w:r>
      <w:r w:rsidR="00DF1C35">
        <w:rPr>
          <w:rFonts w:ascii="Times New Roman" w:hAnsi="Times New Roman" w:cs="Times New Roman"/>
          <w:sz w:val="24"/>
          <w:szCs w:val="24"/>
        </w:rPr>
        <w:t>d</w:t>
      </w:r>
      <w:r w:rsidR="005D22DA">
        <w:rPr>
          <w:rFonts w:ascii="Times New Roman" w:hAnsi="Times New Roman" w:cs="Times New Roman"/>
          <w:sz w:val="24"/>
          <w:szCs w:val="24"/>
        </w:rPr>
        <w:t xml:space="preserve"> to be bound by the terms of the protective agreement.</w:t>
      </w:r>
      <w:r>
        <w:rPr>
          <w:rFonts w:ascii="Times New Roman" w:hAnsi="Times New Roman" w:cs="Times New Roman"/>
          <w:sz w:val="24"/>
          <w:szCs w:val="24"/>
        </w:rPr>
        <w:t xml:space="preserve"> As such, this provision </w:t>
      </w:r>
      <w:r w:rsidR="00400D88">
        <w:rPr>
          <w:rFonts w:ascii="Times New Roman" w:hAnsi="Times New Roman" w:cs="Times New Roman"/>
          <w:sz w:val="24"/>
          <w:szCs w:val="24"/>
        </w:rPr>
        <w:t xml:space="preserve">does not </w:t>
      </w:r>
      <w:r>
        <w:rPr>
          <w:rFonts w:ascii="Times New Roman" w:hAnsi="Times New Roman" w:cs="Times New Roman"/>
          <w:sz w:val="24"/>
          <w:szCs w:val="24"/>
        </w:rPr>
        <w:t xml:space="preserve">restrict or compromise OEG’s </w:t>
      </w:r>
      <w:r w:rsidR="00DD1B1A">
        <w:rPr>
          <w:rFonts w:ascii="Times New Roman" w:hAnsi="Times New Roman" w:cs="Times New Roman"/>
          <w:sz w:val="24"/>
          <w:szCs w:val="24"/>
        </w:rPr>
        <w:t xml:space="preserve">ability to develop its </w:t>
      </w:r>
      <w:r w:rsidR="00DD1B1A">
        <w:rPr>
          <w:rFonts w:ascii="Times New Roman" w:hAnsi="Times New Roman" w:cs="Times New Roman"/>
          <w:sz w:val="24"/>
          <w:szCs w:val="24"/>
        </w:rPr>
        <w:lastRenderedPageBreak/>
        <w:t xml:space="preserve">litigation position subsequent to the </w:t>
      </w:r>
      <w:r w:rsidR="00DF1C35">
        <w:rPr>
          <w:rFonts w:ascii="Times New Roman" w:hAnsi="Times New Roman" w:cs="Times New Roman"/>
          <w:sz w:val="24"/>
          <w:szCs w:val="24"/>
        </w:rPr>
        <w:t xml:space="preserve">initiation of these proceedings and it seeks no more information than that which is </w:t>
      </w:r>
      <w:r w:rsidR="009258D9">
        <w:rPr>
          <w:rFonts w:ascii="Times New Roman" w:hAnsi="Times New Roman" w:cs="Times New Roman"/>
          <w:sz w:val="24"/>
          <w:szCs w:val="24"/>
        </w:rPr>
        <w:t xml:space="preserve">commonly </w:t>
      </w:r>
      <w:r w:rsidR="00DF1C35">
        <w:rPr>
          <w:rFonts w:ascii="Times New Roman" w:hAnsi="Times New Roman" w:cs="Times New Roman"/>
          <w:sz w:val="24"/>
          <w:szCs w:val="24"/>
        </w:rPr>
        <w:t>exchanged between litigants.</w:t>
      </w:r>
      <w:r w:rsidR="00DD1B1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E70AC" w:rsidRDefault="00DD1B1A" w:rsidP="00DD1B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Curiously, OEG claims</w:t>
      </w:r>
      <w:r w:rsidR="008E70AC">
        <w:rPr>
          <w:rFonts w:ascii="Times New Roman" w:hAnsi="Times New Roman" w:cs="Times New Roman"/>
          <w:sz w:val="24"/>
          <w:szCs w:val="24"/>
        </w:rPr>
        <w:t xml:space="preserve"> that the provisions in Section 4(a)(2) </w:t>
      </w:r>
      <w:r w:rsidR="009258D9">
        <w:rPr>
          <w:rFonts w:ascii="Times New Roman" w:hAnsi="Times New Roman" w:cs="Times New Roman"/>
          <w:sz w:val="24"/>
          <w:szCs w:val="24"/>
        </w:rPr>
        <w:t xml:space="preserve">will </w:t>
      </w:r>
      <w:r w:rsidR="008E70AC">
        <w:rPr>
          <w:rFonts w:ascii="Times New Roman" w:hAnsi="Times New Roman" w:cs="Times New Roman"/>
          <w:sz w:val="24"/>
          <w:szCs w:val="24"/>
        </w:rPr>
        <w:t xml:space="preserve">compromise </w:t>
      </w:r>
      <w:r w:rsidR="009258D9">
        <w:rPr>
          <w:rFonts w:ascii="Times New Roman" w:hAnsi="Times New Roman" w:cs="Times New Roman"/>
          <w:sz w:val="24"/>
          <w:szCs w:val="24"/>
        </w:rPr>
        <w:t xml:space="preserve">the </w:t>
      </w:r>
      <w:r w:rsidR="008E70AC">
        <w:rPr>
          <w:rFonts w:ascii="Times New Roman" w:hAnsi="Times New Roman" w:cs="Times New Roman"/>
          <w:sz w:val="24"/>
          <w:szCs w:val="24"/>
        </w:rPr>
        <w:t xml:space="preserve">work that it may do in anticipation of litigation. But this claim is misplaced as OEG will not come to possess the Company’s confidential information, as may be disclosed in connection with these proceedings, prior to such time as </w:t>
      </w:r>
      <w:r w:rsidR="00400D88">
        <w:rPr>
          <w:rFonts w:ascii="Times New Roman" w:hAnsi="Times New Roman" w:cs="Times New Roman"/>
          <w:sz w:val="24"/>
          <w:szCs w:val="24"/>
        </w:rPr>
        <w:t>the proceedings were</w:t>
      </w:r>
      <w:r w:rsidR="008E70AC">
        <w:rPr>
          <w:rFonts w:ascii="Times New Roman" w:hAnsi="Times New Roman" w:cs="Times New Roman"/>
          <w:sz w:val="24"/>
          <w:szCs w:val="24"/>
        </w:rPr>
        <w:t xml:space="preserve"> initiated by the Company. OEG’s arguments, undeniably manufactured for purposes of its Motion</w:t>
      </w:r>
      <w:r w:rsidR="00400D88">
        <w:rPr>
          <w:rFonts w:ascii="Times New Roman" w:hAnsi="Times New Roman" w:cs="Times New Roman"/>
          <w:sz w:val="24"/>
          <w:szCs w:val="24"/>
        </w:rPr>
        <w:t>,</w:t>
      </w:r>
      <w:r w:rsidR="008E70AC">
        <w:rPr>
          <w:rFonts w:ascii="Times New Roman" w:hAnsi="Times New Roman" w:cs="Times New Roman"/>
          <w:sz w:val="24"/>
          <w:szCs w:val="24"/>
        </w:rPr>
        <w:t xml:space="preserve"> should be discounted. </w:t>
      </w:r>
    </w:p>
    <w:p w:rsidR="008E70AC" w:rsidRDefault="008E70AC" w:rsidP="00DD1B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prior experiences in which the Company has been involved – experiences </w:t>
      </w:r>
      <w:r w:rsidR="00EE4AB7">
        <w:rPr>
          <w:rFonts w:ascii="Times New Roman" w:hAnsi="Times New Roman" w:cs="Times New Roman"/>
          <w:sz w:val="24"/>
          <w:szCs w:val="24"/>
        </w:rPr>
        <w:t>where</w:t>
      </w:r>
      <w:r>
        <w:rPr>
          <w:rFonts w:ascii="Times New Roman" w:hAnsi="Times New Roman" w:cs="Times New Roman"/>
          <w:sz w:val="24"/>
          <w:szCs w:val="24"/>
        </w:rPr>
        <w:t xml:space="preserve"> parties improperly disclosed confidential information obtained in one proceeding in a subsequent and clearly unrelated matter – this revision is intended only to enable the Company to confirm that its confidential information is being shared </w:t>
      </w:r>
      <w:r w:rsidR="00400D88">
        <w:rPr>
          <w:rFonts w:ascii="Times New Roman" w:hAnsi="Times New Roman" w:cs="Times New Roman"/>
          <w:sz w:val="24"/>
          <w:szCs w:val="24"/>
        </w:rPr>
        <w:t xml:space="preserve">only </w:t>
      </w:r>
      <w:r>
        <w:rPr>
          <w:rFonts w:ascii="Times New Roman" w:hAnsi="Times New Roman" w:cs="Times New Roman"/>
          <w:sz w:val="24"/>
          <w:szCs w:val="24"/>
        </w:rPr>
        <w:t xml:space="preserve">with those who may legitimately receive it. Obtaining the Company’s permission here is no more burdensome than securing a non-disclosure certificate and returning that to the Company. And as OEG has committed to the latter, it cannot fairly claim undue burden with the former. </w:t>
      </w:r>
    </w:p>
    <w:p w:rsidR="008E70AC" w:rsidRDefault="008E70AC" w:rsidP="00DD1B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Section 4(b)(2)</w:t>
      </w:r>
    </w:p>
    <w:p w:rsidR="00B1638B" w:rsidRDefault="008E70AC" w:rsidP="00DD1B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section similarly imposes upon OEG the obligation to secure the Company’s consent before sharing information with</w:t>
      </w:r>
      <w:r w:rsidR="00EE4AB7">
        <w:rPr>
          <w:rFonts w:ascii="Times New Roman" w:hAnsi="Times New Roman" w:cs="Times New Roman"/>
          <w:sz w:val="24"/>
          <w:szCs w:val="24"/>
        </w:rPr>
        <w:t xml:space="preserve"> counsel for</w:t>
      </w:r>
      <w:r>
        <w:rPr>
          <w:rFonts w:ascii="Times New Roman" w:hAnsi="Times New Roman" w:cs="Times New Roman"/>
          <w:sz w:val="24"/>
          <w:szCs w:val="24"/>
        </w:rPr>
        <w:t xml:space="preserve"> other parties to these proceedings.</w:t>
      </w:r>
      <w:r w:rsidR="00B1638B">
        <w:rPr>
          <w:rFonts w:ascii="Times New Roman" w:hAnsi="Times New Roman" w:cs="Times New Roman"/>
          <w:sz w:val="24"/>
          <w:szCs w:val="24"/>
        </w:rPr>
        <w:t xml:space="preserve"> As such, the Company incorporates here the arguments asserted above. </w:t>
      </w:r>
    </w:p>
    <w:p w:rsidR="008E70AC" w:rsidRDefault="00B1638B" w:rsidP="00DD1B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however, one </w:t>
      </w:r>
      <w:r w:rsidR="008E70AC">
        <w:rPr>
          <w:rFonts w:ascii="Times New Roman" w:hAnsi="Times New Roman" w:cs="Times New Roman"/>
          <w:sz w:val="24"/>
          <w:szCs w:val="24"/>
        </w:rPr>
        <w:t xml:space="preserve">critical distinction </w:t>
      </w:r>
      <w:r>
        <w:rPr>
          <w:rFonts w:ascii="Times New Roman" w:hAnsi="Times New Roman" w:cs="Times New Roman"/>
          <w:sz w:val="24"/>
          <w:szCs w:val="24"/>
        </w:rPr>
        <w:t xml:space="preserve">in Section 4(b)(2), </w:t>
      </w:r>
      <w:r w:rsidR="008E70AC">
        <w:rPr>
          <w:rFonts w:ascii="Times New Roman" w:hAnsi="Times New Roman" w:cs="Times New Roman"/>
          <w:sz w:val="24"/>
          <w:szCs w:val="24"/>
        </w:rPr>
        <w:t>as compared to Section 4(a)(2)</w:t>
      </w:r>
      <w:r w:rsidR="009258D9">
        <w:rPr>
          <w:rFonts w:ascii="Times New Roman" w:hAnsi="Times New Roman" w:cs="Times New Roman"/>
          <w:sz w:val="24"/>
          <w:szCs w:val="24"/>
        </w:rPr>
        <w:t>,</w:t>
      </w:r>
      <w:r>
        <w:rPr>
          <w:rFonts w:ascii="Times New Roman" w:hAnsi="Times New Roman" w:cs="Times New Roman"/>
          <w:sz w:val="24"/>
          <w:szCs w:val="24"/>
        </w:rPr>
        <w:t xml:space="preserve"> and that distinction </w:t>
      </w:r>
      <w:r w:rsidR="008E70AC">
        <w:rPr>
          <w:rFonts w:ascii="Times New Roman" w:hAnsi="Times New Roman" w:cs="Times New Roman"/>
          <w:sz w:val="24"/>
          <w:szCs w:val="24"/>
        </w:rPr>
        <w:t xml:space="preserve">concerns the classification of the information at issue. Specifically, Section 4(b)(2) extends to </w:t>
      </w:r>
      <w:r>
        <w:rPr>
          <w:rFonts w:ascii="Times New Roman" w:hAnsi="Times New Roman" w:cs="Times New Roman"/>
          <w:sz w:val="24"/>
          <w:szCs w:val="24"/>
        </w:rPr>
        <w:t>infor</w:t>
      </w:r>
      <w:r w:rsidR="008E70AC">
        <w:rPr>
          <w:rFonts w:ascii="Times New Roman" w:hAnsi="Times New Roman" w:cs="Times New Roman"/>
          <w:sz w:val="24"/>
          <w:szCs w:val="24"/>
        </w:rPr>
        <w:t xml:space="preserve">mation that has been classified as highly confidential such that it may be shared only between attorneys representing parties in these proceedings. Given the heightened concerns and greater risks associated with the impermissible disclosure of highly </w:t>
      </w:r>
      <w:r w:rsidR="008E70AC">
        <w:rPr>
          <w:rFonts w:ascii="Times New Roman" w:hAnsi="Times New Roman" w:cs="Times New Roman"/>
          <w:sz w:val="24"/>
          <w:szCs w:val="24"/>
        </w:rPr>
        <w:lastRenderedPageBreak/>
        <w:t xml:space="preserve">confidential information, it is reasonable for the Company to merely seek to ensure that recipients are, in fact, authorized to receive such information. As noted above, the burden here is no greater than that previously and willingly undertaken by OEG. Indeed, </w:t>
      </w:r>
      <w:r>
        <w:rPr>
          <w:rFonts w:ascii="Times New Roman" w:hAnsi="Times New Roman" w:cs="Times New Roman"/>
          <w:sz w:val="24"/>
          <w:szCs w:val="24"/>
        </w:rPr>
        <w:t xml:space="preserve">even under the FirstEnergy agreement </w:t>
      </w:r>
      <w:r w:rsidR="009C7163">
        <w:rPr>
          <w:rFonts w:ascii="Times New Roman" w:hAnsi="Times New Roman" w:cs="Times New Roman"/>
          <w:sz w:val="24"/>
          <w:szCs w:val="24"/>
        </w:rPr>
        <w:t xml:space="preserve">that </w:t>
      </w:r>
      <w:r>
        <w:rPr>
          <w:rFonts w:ascii="Times New Roman" w:hAnsi="Times New Roman" w:cs="Times New Roman"/>
          <w:sz w:val="24"/>
          <w:szCs w:val="24"/>
        </w:rPr>
        <w:t xml:space="preserve">OEG cites in its Motion, </w:t>
      </w:r>
      <w:r w:rsidR="00400D88">
        <w:rPr>
          <w:rFonts w:ascii="Times New Roman" w:hAnsi="Times New Roman" w:cs="Times New Roman"/>
          <w:sz w:val="24"/>
          <w:szCs w:val="24"/>
        </w:rPr>
        <w:t xml:space="preserve">OEG </w:t>
      </w:r>
      <w:r>
        <w:rPr>
          <w:rFonts w:ascii="Times New Roman" w:hAnsi="Times New Roman" w:cs="Times New Roman"/>
          <w:sz w:val="24"/>
          <w:szCs w:val="24"/>
        </w:rPr>
        <w:t xml:space="preserve">has willingly agreed to provisions dictating the manner in which highly confidential information may be exchanged between counsel of record in a proceeding </w:t>
      </w:r>
      <w:r w:rsidR="009C7163">
        <w:rPr>
          <w:rFonts w:ascii="Times New Roman" w:hAnsi="Times New Roman" w:cs="Times New Roman"/>
          <w:sz w:val="24"/>
          <w:szCs w:val="24"/>
        </w:rPr>
        <w:t xml:space="preserve">and the obligations that it must fulfill relative to same. The </w:t>
      </w:r>
      <w:r>
        <w:rPr>
          <w:rFonts w:ascii="Times New Roman" w:hAnsi="Times New Roman" w:cs="Times New Roman"/>
          <w:sz w:val="24"/>
          <w:szCs w:val="24"/>
        </w:rPr>
        <w:t>undertaking in Section 4(b</w:t>
      </w:r>
      <w:r w:rsidR="009C7163">
        <w:rPr>
          <w:rFonts w:ascii="Times New Roman" w:hAnsi="Times New Roman" w:cs="Times New Roman"/>
          <w:sz w:val="24"/>
          <w:szCs w:val="24"/>
        </w:rPr>
        <w:t xml:space="preserve">)(2) is really no more onerous and, as written, will not compromise counsel’s ability to prepare its case or defend the proposals offered by the Company in these proceedings. </w:t>
      </w:r>
    </w:p>
    <w:p w:rsidR="009C7163" w:rsidRDefault="009C7163" w:rsidP="00DD1B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Section 6(a)</w:t>
      </w:r>
    </w:p>
    <w:p w:rsidR="009C7163" w:rsidRDefault="009C7163" w:rsidP="00DD1B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OEG objects to this section, in part, on the basis that most protective agreements make provision for damages in the event of a breach by the party receiving confidential information</w:t>
      </w:r>
      <w:r w:rsidR="009258D9">
        <w:rPr>
          <w:rFonts w:ascii="Times New Roman" w:hAnsi="Times New Roman" w:cs="Times New Roman"/>
          <w:sz w:val="24"/>
          <w:szCs w:val="24"/>
        </w:rPr>
        <w:t xml:space="preserve"> and that these additional provisions are therefore unnecessary</w:t>
      </w:r>
      <w:r>
        <w:rPr>
          <w:rFonts w:ascii="Times New Roman" w:hAnsi="Times New Roman" w:cs="Times New Roman"/>
          <w:sz w:val="24"/>
          <w:szCs w:val="24"/>
        </w:rPr>
        <w:t>. But this Motion is not about most protective agreements and,</w:t>
      </w:r>
      <w:r w:rsidR="000E46D0">
        <w:rPr>
          <w:rFonts w:ascii="Times New Roman" w:hAnsi="Times New Roman" w:cs="Times New Roman"/>
          <w:sz w:val="24"/>
          <w:szCs w:val="24"/>
        </w:rPr>
        <w:t xml:space="preserve"> importantly</w:t>
      </w:r>
      <w:r>
        <w:rPr>
          <w:rFonts w:ascii="Times New Roman" w:hAnsi="Times New Roman" w:cs="Times New Roman"/>
          <w:sz w:val="24"/>
          <w:szCs w:val="24"/>
        </w:rPr>
        <w:t xml:space="preserve">, </w:t>
      </w:r>
      <w:r w:rsidR="009258D9">
        <w:rPr>
          <w:rFonts w:ascii="Times New Roman" w:hAnsi="Times New Roman" w:cs="Times New Roman"/>
          <w:sz w:val="24"/>
          <w:szCs w:val="24"/>
        </w:rPr>
        <w:t xml:space="preserve">is a filing </w:t>
      </w:r>
      <w:r w:rsidR="000E46D0">
        <w:rPr>
          <w:rFonts w:ascii="Times New Roman" w:hAnsi="Times New Roman" w:cs="Times New Roman"/>
          <w:sz w:val="24"/>
          <w:szCs w:val="24"/>
        </w:rPr>
        <w:t xml:space="preserve">through which </w:t>
      </w:r>
      <w:r>
        <w:rPr>
          <w:rFonts w:ascii="Times New Roman" w:hAnsi="Times New Roman" w:cs="Times New Roman"/>
          <w:sz w:val="24"/>
          <w:szCs w:val="24"/>
        </w:rPr>
        <w:t xml:space="preserve">OEG </w:t>
      </w:r>
      <w:r w:rsidR="009258D9">
        <w:rPr>
          <w:rFonts w:ascii="Times New Roman" w:hAnsi="Times New Roman" w:cs="Times New Roman"/>
          <w:sz w:val="24"/>
          <w:szCs w:val="24"/>
        </w:rPr>
        <w:t xml:space="preserve">objects </w:t>
      </w:r>
      <w:r w:rsidR="000E46D0">
        <w:rPr>
          <w:rFonts w:ascii="Times New Roman" w:hAnsi="Times New Roman" w:cs="Times New Roman"/>
          <w:sz w:val="24"/>
          <w:szCs w:val="24"/>
        </w:rPr>
        <w:t xml:space="preserve">to the </w:t>
      </w:r>
      <w:r>
        <w:rPr>
          <w:rFonts w:ascii="Times New Roman" w:hAnsi="Times New Roman" w:cs="Times New Roman"/>
          <w:sz w:val="24"/>
          <w:szCs w:val="24"/>
        </w:rPr>
        <w:t xml:space="preserve">Company’s remedies for breach. </w:t>
      </w:r>
      <w:r w:rsidR="009258D9">
        <w:rPr>
          <w:rFonts w:ascii="Times New Roman" w:hAnsi="Times New Roman" w:cs="Times New Roman"/>
          <w:sz w:val="24"/>
          <w:szCs w:val="24"/>
        </w:rPr>
        <w:t xml:space="preserve">But </w:t>
      </w:r>
      <w:r w:rsidR="000E46D0">
        <w:rPr>
          <w:rFonts w:ascii="Times New Roman" w:hAnsi="Times New Roman" w:cs="Times New Roman"/>
          <w:sz w:val="24"/>
          <w:szCs w:val="24"/>
        </w:rPr>
        <w:t xml:space="preserve">OEG cannot reasonably claim that Section 6(a) is </w:t>
      </w:r>
      <w:r w:rsidR="009258D9">
        <w:rPr>
          <w:rFonts w:ascii="Times New Roman" w:hAnsi="Times New Roman" w:cs="Times New Roman"/>
          <w:sz w:val="24"/>
          <w:szCs w:val="24"/>
        </w:rPr>
        <w:t>un</w:t>
      </w:r>
      <w:r w:rsidR="000E46D0">
        <w:rPr>
          <w:rFonts w:ascii="Times New Roman" w:hAnsi="Times New Roman" w:cs="Times New Roman"/>
          <w:sz w:val="24"/>
          <w:szCs w:val="24"/>
        </w:rPr>
        <w:t xml:space="preserve">necessary because the Company has remedies and then contest those other </w:t>
      </w:r>
      <w:r w:rsidR="009258D9">
        <w:rPr>
          <w:rFonts w:ascii="Times New Roman" w:hAnsi="Times New Roman" w:cs="Times New Roman"/>
          <w:sz w:val="24"/>
          <w:szCs w:val="24"/>
        </w:rPr>
        <w:t xml:space="preserve">very </w:t>
      </w:r>
      <w:r w:rsidR="000E46D0">
        <w:rPr>
          <w:rFonts w:ascii="Times New Roman" w:hAnsi="Times New Roman" w:cs="Times New Roman"/>
          <w:sz w:val="24"/>
          <w:szCs w:val="24"/>
        </w:rPr>
        <w:t xml:space="preserve">remedies. </w:t>
      </w:r>
      <w:r>
        <w:rPr>
          <w:rFonts w:ascii="Times New Roman" w:hAnsi="Times New Roman" w:cs="Times New Roman"/>
          <w:sz w:val="24"/>
          <w:szCs w:val="24"/>
        </w:rPr>
        <w:t>OEG’s purported rationale for opposing Section 6(a)</w:t>
      </w:r>
      <w:r w:rsidR="009258D9">
        <w:rPr>
          <w:rFonts w:ascii="Times New Roman" w:hAnsi="Times New Roman" w:cs="Times New Roman"/>
          <w:sz w:val="24"/>
          <w:szCs w:val="24"/>
        </w:rPr>
        <w:t xml:space="preserve"> is unpersuasive and illogical</w:t>
      </w:r>
      <w:r>
        <w:rPr>
          <w:rFonts w:ascii="Times New Roman" w:hAnsi="Times New Roman" w:cs="Times New Roman"/>
          <w:sz w:val="24"/>
          <w:szCs w:val="24"/>
        </w:rPr>
        <w:t xml:space="preserve">. </w:t>
      </w:r>
    </w:p>
    <w:p w:rsidR="009258D9" w:rsidRDefault="009C7163" w:rsidP="00DD1B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provisions of Section 6(a) should not be controversial. In the event OEG impermissibly seeks to use confidential information provided to it in connection with these proceedings</w:t>
      </w:r>
      <w:r w:rsidR="000E46D0">
        <w:rPr>
          <w:rFonts w:ascii="Times New Roman" w:hAnsi="Times New Roman" w:cs="Times New Roman"/>
          <w:sz w:val="24"/>
          <w:szCs w:val="24"/>
        </w:rPr>
        <w:t xml:space="preserve"> for any reason</w:t>
      </w:r>
      <w:r w:rsidR="009258D9">
        <w:rPr>
          <w:rFonts w:ascii="Times New Roman" w:hAnsi="Times New Roman" w:cs="Times New Roman"/>
          <w:sz w:val="24"/>
          <w:szCs w:val="24"/>
        </w:rPr>
        <w:t xml:space="preserve"> not authorized by the protective agreement</w:t>
      </w:r>
      <w:r w:rsidR="000E46D0">
        <w:rPr>
          <w:rFonts w:ascii="Times New Roman" w:hAnsi="Times New Roman" w:cs="Times New Roman"/>
          <w:sz w:val="24"/>
          <w:szCs w:val="24"/>
        </w:rPr>
        <w:t>, it will have violated the terms of the agreement. And a violation of an agreement should not be without consequence. This is a basic principle of contract law</w:t>
      </w:r>
      <w:r w:rsidR="004301C2">
        <w:rPr>
          <w:rFonts w:ascii="Times New Roman" w:hAnsi="Times New Roman" w:cs="Times New Roman"/>
          <w:sz w:val="24"/>
          <w:szCs w:val="24"/>
        </w:rPr>
        <w:t xml:space="preserve">: </w:t>
      </w:r>
      <w:r w:rsidR="000E46D0">
        <w:rPr>
          <w:rFonts w:ascii="Times New Roman" w:hAnsi="Times New Roman" w:cs="Times New Roman"/>
          <w:sz w:val="24"/>
          <w:szCs w:val="24"/>
        </w:rPr>
        <w:t xml:space="preserve"> a breach results in damages to the non-breaching party</w:t>
      </w:r>
      <w:r w:rsidR="004A370D">
        <w:rPr>
          <w:rFonts w:ascii="Times New Roman" w:hAnsi="Times New Roman" w:cs="Times New Roman"/>
          <w:sz w:val="24"/>
          <w:szCs w:val="24"/>
        </w:rPr>
        <w:t>,</w:t>
      </w:r>
      <w:r w:rsidR="009258D9">
        <w:rPr>
          <w:rFonts w:ascii="Times New Roman" w:hAnsi="Times New Roman" w:cs="Times New Roman"/>
          <w:sz w:val="24"/>
          <w:szCs w:val="24"/>
        </w:rPr>
        <w:t xml:space="preserve"> for which the breaching party must respond</w:t>
      </w:r>
      <w:r w:rsidR="000E46D0">
        <w:rPr>
          <w:rFonts w:ascii="Times New Roman" w:hAnsi="Times New Roman" w:cs="Times New Roman"/>
          <w:sz w:val="24"/>
          <w:szCs w:val="24"/>
        </w:rPr>
        <w:t xml:space="preserve">. </w:t>
      </w:r>
      <w:r w:rsidR="009258D9">
        <w:rPr>
          <w:rFonts w:ascii="Times New Roman" w:hAnsi="Times New Roman" w:cs="Times New Roman"/>
          <w:sz w:val="24"/>
          <w:szCs w:val="24"/>
        </w:rPr>
        <w:t>S</w:t>
      </w:r>
      <w:r w:rsidR="000E46D0">
        <w:rPr>
          <w:rFonts w:ascii="Times New Roman" w:hAnsi="Times New Roman" w:cs="Times New Roman"/>
          <w:sz w:val="24"/>
          <w:szCs w:val="24"/>
        </w:rPr>
        <w:t>hould OEG breach</w:t>
      </w:r>
      <w:r w:rsidR="00EE4AB7">
        <w:rPr>
          <w:rFonts w:ascii="Times New Roman" w:hAnsi="Times New Roman" w:cs="Times New Roman"/>
          <w:sz w:val="24"/>
          <w:szCs w:val="24"/>
        </w:rPr>
        <w:t xml:space="preserve"> </w:t>
      </w:r>
      <w:r w:rsidR="004301C2">
        <w:rPr>
          <w:rFonts w:ascii="Times New Roman" w:hAnsi="Times New Roman" w:cs="Times New Roman"/>
          <w:sz w:val="24"/>
          <w:szCs w:val="24"/>
        </w:rPr>
        <w:t>the agreement</w:t>
      </w:r>
      <w:r w:rsidR="009258D9">
        <w:rPr>
          <w:rFonts w:ascii="Times New Roman" w:hAnsi="Times New Roman" w:cs="Times New Roman"/>
          <w:sz w:val="24"/>
          <w:szCs w:val="24"/>
        </w:rPr>
        <w:t xml:space="preserve">, </w:t>
      </w:r>
      <w:r w:rsidR="000E46D0">
        <w:rPr>
          <w:rFonts w:ascii="Times New Roman" w:hAnsi="Times New Roman" w:cs="Times New Roman"/>
          <w:sz w:val="24"/>
          <w:szCs w:val="24"/>
        </w:rPr>
        <w:t xml:space="preserve">a </w:t>
      </w:r>
      <w:r w:rsidR="000E46D0">
        <w:rPr>
          <w:rFonts w:ascii="Times New Roman" w:hAnsi="Times New Roman" w:cs="Times New Roman"/>
          <w:sz w:val="24"/>
          <w:szCs w:val="24"/>
        </w:rPr>
        <w:lastRenderedPageBreak/>
        <w:t xml:space="preserve">consequence is that OEG will concede its impermissible use of the confidential information and </w:t>
      </w:r>
      <w:r w:rsidR="009258D9">
        <w:rPr>
          <w:rFonts w:ascii="Times New Roman" w:hAnsi="Times New Roman" w:cs="Times New Roman"/>
          <w:sz w:val="24"/>
          <w:szCs w:val="24"/>
        </w:rPr>
        <w:t xml:space="preserve">will </w:t>
      </w:r>
      <w:r w:rsidR="000E46D0">
        <w:rPr>
          <w:rFonts w:ascii="Times New Roman" w:hAnsi="Times New Roman" w:cs="Times New Roman"/>
          <w:sz w:val="24"/>
          <w:szCs w:val="24"/>
        </w:rPr>
        <w:t xml:space="preserve">not </w:t>
      </w:r>
      <w:r w:rsidR="004301C2">
        <w:rPr>
          <w:rFonts w:ascii="Times New Roman" w:hAnsi="Times New Roman" w:cs="Times New Roman"/>
          <w:sz w:val="24"/>
          <w:szCs w:val="24"/>
        </w:rPr>
        <w:t xml:space="preserve">hinder </w:t>
      </w:r>
      <w:r w:rsidR="000E46D0">
        <w:rPr>
          <w:rFonts w:ascii="Times New Roman" w:hAnsi="Times New Roman" w:cs="Times New Roman"/>
          <w:sz w:val="24"/>
          <w:szCs w:val="24"/>
        </w:rPr>
        <w:t xml:space="preserve">the Company’s ability to restrict such impermissible use. And as OEG’s improper conduct would have </w:t>
      </w:r>
      <w:r w:rsidR="009258D9">
        <w:rPr>
          <w:rFonts w:ascii="Times New Roman" w:hAnsi="Times New Roman" w:cs="Times New Roman"/>
          <w:sz w:val="24"/>
          <w:szCs w:val="24"/>
        </w:rPr>
        <w:t xml:space="preserve">been the </w:t>
      </w:r>
      <w:r w:rsidR="000E46D0">
        <w:rPr>
          <w:rFonts w:ascii="Times New Roman" w:hAnsi="Times New Roman" w:cs="Times New Roman"/>
          <w:sz w:val="24"/>
          <w:szCs w:val="24"/>
        </w:rPr>
        <w:t>cause the Company</w:t>
      </w:r>
      <w:r w:rsidR="009258D9">
        <w:rPr>
          <w:rFonts w:ascii="Times New Roman" w:hAnsi="Times New Roman" w:cs="Times New Roman"/>
          <w:sz w:val="24"/>
          <w:szCs w:val="24"/>
        </w:rPr>
        <w:t>’s responsive actions and participation in m</w:t>
      </w:r>
      <w:r w:rsidR="000E46D0">
        <w:rPr>
          <w:rFonts w:ascii="Times New Roman" w:hAnsi="Times New Roman" w:cs="Times New Roman"/>
          <w:sz w:val="24"/>
          <w:szCs w:val="24"/>
        </w:rPr>
        <w:t>otion practice, it is fair for OEG to a</w:t>
      </w:r>
      <w:r w:rsidR="00EE4AB7">
        <w:rPr>
          <w:rFonts w:ascii="Times New Roman" w:hAnsi="Times New Roman" w:cs="Times New Roman"/>
          <w:sz w:val="24"/>
          <w:szCs w:val="24"/>
        </w:rPr>
        <w:t>ssume the associated costs</w:t>
      </w:r>
      <w:r w:rsidR="000E46D0">
        <w:rPr>
          <w:rFonts w:ascii="Times New Roman" w:hAnsi="Times New Roman" w:cs="Times New Roman"/>
          <w:sz w:val="24"/>
          <w:szCs w:val="24"/>
        </w:rPr>
        <w:t>.</w:t>
      </w:r>
      <w:r w:rsidR="009258D9">
        <w:rPr>
          <w:rFonts w:ascii="Times New Roman" w:hAnsi="Times New Roman" w:cs="Times New Roman"/>
          <w:sz w:val="24"/>
          <w:szCs w:val="24"/>
        </w:rPr>
        <w:t xml:space="preserve"> </w:t>
      </w:r>
    </w:p>
    <w:p w:rsidR="000E46D0" w:rsidRDefault="000E46D0" w:rsidP="00DD1B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provisions of Section 6(a) should not incite such strong opposition from OEG. </w:t>
      </w:r>
      <w:r w:rsidR="004301C2">
        <w:rPr>
          <w:rFonts w:ascii="Times New Roman" w:hAnsi="Times New Roman" w:cs="Times New Roman"/>
          <w:sz w:val="24"/>
          <w:szCs w:val="24"/>
        </w:rPr>
        <w:t xml:space="preserve">By </w:t>
      </w:r>
      <w:r>
        <w:rPr>
          <w:rFonts w:ascii="Times New Roman" w:hAnsi="Times New Roman" w:cs="Times New Roman"/>
          <w:sz w:val="24"/>
          <w:szCs w:val="24"/>
        </w:rPr>
        <w:t xml:space="preserve">complying with the agreement, OEG can ensure that it is not exposed to a claim for breach and associated damages. In this regard, the damages for which the Company would seek recovery under Section 6(a) are those directly and proximately caused by OEG’s failure to adhere to </w:t>
      </w:r>
      <w:r w:rsidR="009258D9">
        <w:rPr>
          <w:rFonts w:ascii="Times New Roman" w:hAnsi="Times New Roman" w:cs="Times New Roman"/>
          <w:sz w:val="24"/>
          <w:szCs w:val="24"/>
        </w:rPr>
        <w:t>the</w:t>
      </w:r>
      <w:r>
        <w:rPr>
          <w:rFonts w:ascii="Times New Roman" w:hAnsi="Times New Roman" w:cs="Times New Roman"/>
          <w:sz w:val="24"/>
          <w:szCs w:val="24"/>
        </w:rPr>
        <w:t xml:space="preserve"> section. They are not, as OEG contends, a</w:t>
      </w:r>
      <w:r w:rsidR="009258D9">
        <w:rPr>
          <w:rFonts w:ascii="Times New Roman" w:hAnsi="Times New Roman" w:cs="Times New Roman"/>
          <w:sz w:val="24"/>
          <w:szCs w:val="24"/>
        </w:rPr>
        <w:t xml:space="preserve"> limitless concession f</w:t>
      </w:r>
      <w:r>
        <w:rPr>
          <w:rFonts w:ascii="Times New Roman" w:hAnsi="Times New Roman" w:cs="Times New Roman"/>
          <w:sz w:val="24"/>
          <w:szCs w:val="24"/>
        </w:rPr>
        <w:t xml:space="preserve">or signing the protective agreement. </w:t>
      </w:r>
    </w:p>
    <w:p w:rsidR="00570744" w:rsidRDefault="007A732D" w:rsidP="00DD1B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second part of this Section, that concerning improper use of confidential information by another party, is</w:t>
      </w:r>
      <w:r w:rsidR="00570744">
        <w:rPr>
          <w:rFonts w:ascii="Times New Roman" w:hAnsi="Times New Roman" w:cs="Times New Roman"/>
          <w:sz w:val="24"/>
          <w:szCs w:val="24"/>
        </w:rPr>
        <w:t xml:space="preserve"> addressed only </w:t>
      </w:r>
      <w:r w:rsidR="004301C2">
        <w:rPr>
          <w:rFonts w:ascii="Times New Roman" w:hAnsi="Times New Roman" w:cs="Times New Roman"/>
          <w:sz w:val="24"/>
          <w:szCs w:val="24"/>
        </w:rPr>
        <w:t xml:space="preserve">in </w:t>
      </w:r>
      <w:r w:rsidR="00570744">
        <w:rPr>
          <w:rFonts w:ascii="Times New Roman" w:hAnsi="Times New Roman" w:cs="Times New Roman"/>
          <w:sz w:val="24"/>
          <w:szCs w:val="24"/>
        </w:rPr>
        <w:t xml:space="preserve">passing </w:t>
      </w:r>
      <w:r w:rsidR="00EE4AB7">
        <w:rPr>
          <w:rFonts w:ascii="Times New Roman" w:hAnsi="Times New Roman" w:cs="Times New Roman"/>
          <w:sz w:val="24"/>
          <w:szCs w:val="24"/>
        </w:rPr>
        <w:t>in</w:t>
      </w:r>
      <w:r w:rsidR="00570744">
        <w:rPr>
          <w:rFonts w:ascii="Times New Roman" w:hAnsi="Times New Roman" w:cs="Times New Roman"/>
          <w:sz w:val="24"/>
          <w:szCs w:val="24"/>
        </w:rPr>
        <w:t xml:space="preserve"> </w:t>
      </w:r>
      <w:r>
        <w:rPr>
          <w:rFonts w:ascii="Times New Roman" w:hAnsi="Times New Roman" w:cs="Times New Roman"/>
          <w:sz w:val="24"/>
          <w:szCs w:val="24"/>
        </w:rPr>
        <w:t xml:space="preserve">OEG’s Motion. </w:t>
      </w:r>
      <w:r w:rsidR="00570744">
        <w:rPr>
          <w:rFonts w:ascii="Times New Roman" w:hAnsi="Times New Roman" w:cs="Times New Roman"/>
          <w:sz w:val="24"/>
          <w:szCs w:val="24"/>
        </w:rPr>
        <w:t xml:space="preserve">As OEG does not articulate any reason why it should be permitted to support another party’s improper use of the Company’s confidential information, the Company cannot reasonably be expected to reply in detail here. However, to the extent OEG would have the Commission believe that it is exposed to damages for another party’s breach of Section 6(a), Duke Energy Ohio states that such an inference is incorrect. As expressly provided for in Section 6(a), OEG will not be obligated to reimburse the Company for its costs in opposing another party’s improper use of confidential information. And as OEG has already admitted that appropriate restrictions should be placed upon the exchange and use of confidential information, it cannot now claim that affirmatively advocating in favor of a breach is reasonable. </w:t>
      </w:r>
    </w:p>
    <w:p w:rsidR="009258D9" w:rsidRDefault="009258D9">
      <w:pPr>
        <w:rPr>
          <w:rFonts w:ascii="Times New Roman" w:hAnsi="Times New Roman" w:cs="Times New Roman"/>
          <w:sz w:val="24"/>
          <w:szCs w:val="24"/>
        </w:rPr>
      </w:pPr>
      <w:r>
        <w:rPr>
          <w:rFonts w:ascii="Times New Roman" w:hAnsi="Times New Roman" w:cs="Times New Roman"/>
          <w:sz w:val="24"/>
          <w:szCs w:val="24"/>
        </w:rPr>
        <w:br w:type="page"/>
      </w:r>
    </w:p>
    <w:p w:rsidR="00570744" w:rsidRDefault="00570744" w:rsidP="00DD1B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lastRenderedPageBreak/>
        <w:t>Section 7(a)</w:t>
      </w:r>
    </w:p>
    <w:p w:rsidR="007A732D" w:rsidRDefault="00570744" w:rsidP="00DD1B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OEG opposes the notion of liquidated damages </w:t>
      </w:r>
      <w:r w:rsidR="00FC4A28">
        <w:rPr>
          <w:rFonts w:ascii="Times New Roman" w:hAnsi="Times New Roman" w:cs="Times New Roman"/>
          <w:sz w:val="24"/>
          <w:szCs w:val="24"/>
        </w:rPr>
        <w:t xml:space="preserve">in the event </w:t>
      </w:r>
      <w:r>
        <w:rPr>
          <w:rFonts w:ascii="Times New Roman" w:hAnsi="Times New Roman" w:cs="Times New Roman"/>
          <w:sz w:val="24"/>
          <w:szCs w:val="24"/>
        </w:rPr>
        <w:t>it misuse</w:t>
      </w:r>
      <w:r w:rsidR="00FC4A28">
        <w:rPr>
          <w:rFonts w:ascii="Times New Roman" w:hAnsi="Times New Roman" w:cs="Times New Roman"/>
          <w:sz w:val="24"/>
          <w:szCs w:val="24"/>
        </w:rPr>
        <w:t>s</w:t>
      </w:r>
      <w:r>
        <w:rPr>
          <w:rFonts w:ascii="Times New Roman" w:hAnsi="Times New Roman" w:cs="Times New Roman"/>
          <w:sz w:val="24"/>
          <w:szCs w:val="24"/>
        </w:rPr>
        <w:t xml:space="preserve"> the confidential information that </w:t>
      </w:r>
      <w:r w:rsidR="00A969A0">
        <w:rPr>
          <w:rFonts w:ascii="Times New Roman" w:hAnsi="Times New Roman" w:cs="Times New Roman"/>
          <w:sz w:val="24"/>
          <w:szCs w:val="24"/>
        </w:rPr>
        <w:t>the Company i</w:t>
      </w:r>
      <w:r>
        <w:rPr>
          <w:rFonts w:ascii="Times New Roman" w:hAnsi="Times New Roman" w:cs="Times New Roman"/>
          <w:sz w:val="24"/>
          <w:szCs w:val="24"/>
        </w:rPr>
        <w:t xml:space="preserve">s providing for the limited purposes of these proceedings. As an initial matter, Duke Energy Ohio is concerned with OEG’s objections, as OEG can </w:t>
      </w:r>
      <w:r w:rsidRPr="00A969A0">
        <w:rPr>
          <w:rFonts w:ascii="Times New Roman" w:hAnsi="Times New Roman" w:cs="Times New Roman"/>
          <w:sz w:val="24"/>
          <w:szCs w:val="24"/>
        </w:rPr>
        <w:t>avoid</w:t>
      </w:r>
      <w:r>
        <w:rPr>
          <w:rFonts w:ascii="Times New Roman" w:hAnsi="Times New Roman" w:cs="Times New Roman"/>
          <w:sz w:val="24"/>
          <w:szCs w:val="24"/>
        </w:rPr>
        <w:t xml:space="preserve"> any risk of exposure to liquidated damages by properly using the Company’s trade secrets</w:t>
      </w:r>
      <w:r w:rsidR="00A969A0">
        <w:rPr>
          <w:rFonts w:ascii="Times New Roman" w:hAnsi="Times New Roman" w:cs="Times New Roman"/>
          <w:sz w:val="24"/>
          <w:szCs w:val="24"/>
        </w:rPr>
        <w:t xml:space="preserve"> and other confidential information</w:t>
      </w:r>
      <w:r>
        <w:rPr>
          <w:rFonts w:ascii="Times New Roman" w:hAnsi="Times New Roman" w:cs="Times New Roman"/>
          <w:sz w:val="24"/>
          <w:szCs w:val="24"/>
        </w:rPr>
        <w:t xml:space="preserve"> in the manner set forth in the protective agreement. </w:t>
      </w:r>
      <w:r w:rsidR="00A969A0">
        <w:rPr>
          <w:rFonts w:ascii="Times New Roman" w:hAnsi="Times New Roman" w:cs="Times New Roman"/>
          <w:sz w:val="24"/>
          <w:szCs w:val="24"/>
        </w:rPr>
        <w:t xml:space="preserve">Further, it is significant that </w:t>
      </w:r>
      <w:r>
        <w:rPr>
          <w:rFonts w:ascii="Times New Roman" w:hAnsi="Times New Roman" w:cs="Times New Roman"/>
          <w:sz w:val="24"/>
          <w:szCs w:val="24"/>
        </w:rPr>
        <w:t>OEG does not object to the restrictions imposed upon the use of confidential information, with</w:t>
      </w:r>
      <w:r w:rsidR="00AA784A">
        <w:rPr>
          <w:rFonts w:ascii="Times New Roman" w:hAnsi="Times New Roman" w:cs="Times New Roman"/>
          <w:sz w:val="24"/>
          <w:szCs w:val="24"/>
        </w:rPr>
        <w:t xml:space="preserve"> the minor exception of Sections 4(a)(2) and 4(b)(2)</w:t>
      </w:r>
      <w:r>
        <w:rPr>
          <w:rFonts w:ascii="Times New Roman" w:hAnsi="Times New Roman" w:cs="Times New Roman"/>
          <w:sz w:val="24"/>
          <w:szCs w:val="24"/>
        </w:rPr>
        <w:t>.</w:t>
      </w:r>
      <w:r w:rsidR="00AA784A">
        <w:rPr>
          <w:rFonts w:ascii="Times New Roman" w:hAnsi="Times New Roman" w:cs="Times New Roman"/>
          <w:sz w:val="24"/>
          <w:szCs w:val="24"/>
        </w:rPr>
        <w:t xml:space="preserve"> But as discussed above, those sections do not restrict OEG’s use of confidential information with other persons who may receive </w:t>
      </w:r>
      <w:r w:rsidR="00A969A0">
        <w:rPr>
          <w:rFonts w:ascii="Times New Roman" w:hAnsi="Times New Roman" w:cs="Times New Roman"/>
          <w:sz w:val="24"/>
          <w:szCs w:val="24"/>
        </w:rPr>
        <w:t>it</w:t>
      </w:r>
      <w:r w:rsidR="00AA784A">
        <w:rPr>
          <w:rFonts w:ascii="Times New Roman" w:hAnsi="Times New Roman" w:cs="Times New Roman"/>
          <w:sz w:val="24"/>
          <w:szCs w:val="24"/>
        </w:rPr>
        <w:t xml:space="preserve">. </w:t>
      </w:r>
      <w:r w:rsidR="00A969A0">
        <w:rPr>
          <w:rFonts w:ascii="Times New Roman" w:hAnsi="Times New Roman" w:cs="Times New Roman"/>
          <w:sz w:val="24"/>
          <w:szCs w:val="24"/>
        </w:rPr>
        <w:t>As OEG has acquiesced to</w:t>
      </w:r>
      <w:r w:rsidR="00AA784A">
        <w:rPr>
          <w:rFonts w:ascii="Times New Roman" w:hAnsi="Times New Roman" w:cs="Times New Roman"/>
          <w:sz w:val="24"/>
          <w:szCs w:val="24"/>
        </w:rPr>
        <w:t xml:space="preserve"> restrictions</w:t>
      </w:r>
      <w:r w:rsidR="00A969A0">
        <w:rPr>
          <w:rFonts w:ascii="Times New Roman" w:hAnsi="Times New Roman" w:cs="Times New Roman"/>
          <w:sz w:val="24"/>
          <w:szCs w:val="24"/>
        </w:rPr>
        <w:t xml:space="preserve"> upon the use of </w:t>
      </w:r>
      <w:r w:rsidR="00AA784A">
        <w:rPr>
          <w:rFonts w:ascii="Times New Roman" w:hAnsi="Times New Roman" w:cs="Times New Roman"/>
          <w:sz w:val="24"/>
          <w:szCs w:val="24"/>
        </w:rPr>
        <w:t>confidential information, it is clear that OEG</w:t>
      </w:r>
      <w:r w:rsidR="00A969A0">
        <w:rPr>
          <w:rFonts w:ascii="Times New Roman" w:hAnsi="Times New Roman" w:cs="Times New Roman"/>
          <w:sz w:val="24"/>
          <w:szCs w:val="24"/>
        </w:rPr>
        <w:t>’s desire here to strike an appropriate damages provisions is intended only to</w:t>
      </w:r>
      <w:r w:rsidR="00AA784A">
        <w:rPr>
          <w:rFonts w:ascii="Times New Roman" w:hAnsi="Times New Roman" w:cs="Times New Roman"/>
          <w:sz w:val="24"/>
          <w:szCs w:val="24"/>
        </w:rPr>
        <w:t xml:space="preserve"> protect it from its own misconduct</w:t>
      </w:r>
      <w:r w:rsidR="00A969A0">
        <w:rPr>
          <w:rFonts w:ascii="Times New Roman" w:hAnsi="Times New Roman" w:cs="Times New Roman"/>
          <w:sz w:val="24"/>
          <w:szCs w:val="24"/>
        </w:rPr>
        <w:t xml:space="preserve">. But Duke Energy Ohio should not shoulder the burden of OEG’s inability to responsibly receive and use confidential information.  </w:t>
      </w:r>
      <w:r w:rsidR="00EE4AB7">
        <w:rPr>
          <w:rFonts w:ascii="Times New Roman" w:hAnsi="Times New Roman" w:cs="Times New Roman"/>
          <w:sz w:val="24"/>
          <w:szCs w:val="24"/>
        </w:rPr>
        <w:t xml:space="preserve"> </w:t>
      </w:r>
      <w:r w:rsidR="00AA784A">
        <w:rPr>
          <w:rFonts w:ascii="Times New Roman" w:hAnsi="Times New Roman" w:cs="Times New Roman"/>
          <w:sz w:val="24"/>
          <w:szCs w:val="24"/>
        </w:rPr>
        <w:t xml:space="preserve"> </w:t>
      </w:r>
    </w:p>
    <w:p w:rsidR="00AA784A" w:rsidRDefault="00AA784A" w:rsidP="00DD1B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Duke Energy Ohio contemplates that it will be called upon to disclose trade secret information and other highly confidential information that, if shared with other entities, would provide them a</w:t>
      </w:r>
      <w:r w:rsidR="00FC4A28">
        <w:rPr>
          <w:rFonts w:ascii="Times New Roman" w:hAnsi="Times New Roman" w:cs="Times New Roman"/>
          <w:sz w:val="24"/>
          <w:szCs w:val="24"/>
        </w:rPr>
        <w:t xml:space="preserve"> competitive</w:t>
      </w:r>
      <w:r>
        <w:rPr>
          <w:rFonts w:ascii="Times New Roman" w:hAnsi="Times New Roman" w:cs="Times New Roman"/>
          <w:sz w:val="24"/>
          <w:szCs w:val="24"/>
        </w:rPr>
        <w:t xml:space="preserve"> advantage over the Company. Disclosure of such information will undeniably cause harm to the Company. At this time, the amount of actual damages is uncertain and Section 7(a) thus serves as a measure of the losses that would be sustained. A liquidated damages provision such as Section 7(a) is accepted in Ohio jurisprudence</w:t>
      </w:r>
      <w:r w:rsidR="00EE4AB7">
        <w:rPr>
          <w:rFonts w:ascii="Times New Roman" w:hAnsi="Times New Roman" w:cs="Times New Roman"/>
          <w:sz w:val="24"/>
          <w:szCs w:val="24"/>
        </w:rPr>
        <w:t xml:space="preserve">, </w:t>
      </w:r>
      <w:r>
        <w:rPr>
          <w:rFonts w:ascii="Times New Roman" w:hAnsi="Times New Roman" w:cs="Times New Roman"/>
          <w:sz w:val="24"/>
          <w:szCs w:val="24"/>
        </w:rPr>
        <w:t xml:space="preserve">a fact </w:t>
      </w:r>
      <w:r w:rsidR="00FC4A28">
        <w:rPr>
          <w:rFonts w:ascii="Times New Roman" w:hAnsi="Times New Roman" w:cs="Times New Roman"/>
          <w:sz w:val="24"/>
          <w:szCs w:val="24"/>
        </w:rPr>
        <w:t xml:space="preserve">that </w:t>
      </w:r>
      <w:r>
        <w:rPr>
          <w:rFonts w:ascii="Times New Roman" w:hAnsi="Times New Roman" w:cs="Times New Roman"/>
          <w:sz w:val="24"/>
          <w:szCs w:val="24"/>
        </w:rPr>
        <w:t xml:space="preserve">OEG does not dispute. Rather, OEG simply claims that the provision is new and that other remedies are available. As past experience dictates, however, compliance with a protective agreement cannot be assumed and, therefore, it is reasonable for the Company to seek protections for the damages that will ensue from a breach. </w:t>
      </w:r>
    </w:p>
    <w:p w:rsidR="00AA784A" w:rsidRDefault="00AA784A" w:rsidP="00DD1B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lastRenderedPageBreak/>
        <w:t xml:space="preserve">OEG’s </w:t>
      </w:r>
      <w:r w:rsidR="0035550B">
        <w:rPr>
          <w:rFonts w:ascii="Times New Roman" w:hAnsi="Times New Roman" w:cs="Times New Roman"/>
          <w:sz w:val="24"/>
          <w:szCs w:val="24"/>
          <w:u w:val="single"/>
        </w:rPr>
        <w:t>R</w:t>
      </w:r>
      <w:r>
        <w:rPr>
          <w:rFonts w:ascii="Times New Roman" w:hAnsi="Times New Roman" w:cs="Times New Roman"/>
          <w:sz w:val="24"/>
          <w:szCs w:val="24"/>
          <w:u w:val="single"/>
        </w:rPr>
        <w:t xml:space="preserve">equested </w:t>
      </w:r>
      <w:r w:rsidR="0035550B">
        <w:rPr>
          <w:rFonts w:ascii="Times New Roman" w:hAnsi="Times New Roman" w:cs="Times New Roman"/>
          <w:sz w:val="24"/>
          <w:szCs w:val="24"/>
          <w:u w:val="single"/>
        </w:rPr>
        <w:t>R</w:t>
      </w:r>
      <w:r>
        <w:rPr>
          <w:rFonts w:ascii="Times New Roman" w:hAnsi="Times New Roman" w:cs="Times New Roman"/>
          <w:sz w:val="24"/>
          <w:szCs w:val="24"/>
          <w:u w:val="single"/>
        </w:rPr>
        <w:t>elief</w:t>
      </w:r>
    </w:p>
    <w:p w:rsidR="00570744" w:rsidRDefault="00AA784A" w:rsidP="00AC3B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OEG asks the Commission to order Duke Energy Ohio to adopt a protective agreement used by another utility in Ohio. But there is no requirement for a uniform</w:t>
      </w:r>
      <w:r w:rsidR="00A969A0">
        <w:rPr>
          <w:rFonts w:ascii="Times New Roman" w:hAnsi="Times New Roman" w:cs="Times New Roman"/>
          <w:sz w:val="24"/>
          <w:szCs w:val="24"/>
        </w:rPr>
        <w:t>, statewide</w:t>
      </w:r>
      <w:r>
        <w:rPr>
          <w:rFonts w:ascii="Times New Roman" w:hAnsi="Times New Roman" w:cs="Times New Roman"/>
          <w:sz w:val="24"/>
          <w:szCs w:val="24"/>
        </w:rPr>
        <w:t xml:space="preserve"> protective agreement and</w:t>
      </w:r>
      <w:r w:rsidR="00A969A0">
        <w:rPr>
          <w:rFonts w:ascii="Times New Roman" w:hAnsi="Times New Roman" w:cs="Times New Roman"/>
          <w:sz w:val="24"/>
          <w:szCs w:val="24"/>
        </w:rPr>
        <w:t xml:space="preserve"> </w:t>
      </w:r>
      <w:r>
        <w:rPr>
          <w:rFonts w:ascii="Times New Roman" w:hAnsi="Times New Roman" w:cs="Times New Roman"/>
          <w:sz w:val="24"/>
          <w:szCs w:val="24"/>
        </w:rPr>
        <w:t xml:space="preserve">OEG has </w:t>
      </w:r>
      <w:r w:rsidR="00A969A0">
        <w:rPr>
          <w:rFonts w:ascii="Times New Roman" w:hAnsi="Times New Roman" w:cs="Times New Roman"/>
          <w:sz w:val="24"/>
          <w:szCs w:val="24"/>
        </w:rPr>
        <w:t xml:space="preserve">admittedly </w:t>
      </w:r>
      <w:r>
        <w:rPr>
          <w:rFonts w:ascii="Times New Roman" w:hAnsi="Times New Roman" w:cs="Times New Roman"/>
          <w:sz w:val="24"/>
          <w:szCs w:val="24"/>
        </w:rPr>
        <w:t xml:space="preserve">signed </w:t>
      </w:r>
      <w:r w:rsidR="00FC4A28">
        <w:rPr>
          <w:rFonts w:ascii="Times New Roman" w:hAnsi="Times New Roman" w:cs="Times New Roman"/>
          <w:sz w:val="24"/>
          <w:szCs w:val="24"/>
        </w:rPr>
        <w:t xml:space="preserve">a wide variety of </w:t>
      </w:r>
      <w:r>
        <w:rPr>
          <w:rFonts w:ascii="Times New Roman" w:hAnsi="Times New Roman" w:cs="Times New Roman"/>
          <w:sz w:val="24"/>
          <w:szCs w:val="24"/>
        </w:rPr>
        <w:t xml:space="preserve">different agreements for different companies and in different settings throughout its involvement in the regulatory arena. Its request also ignores the provisions of OAC 4901-1-24, which allow the Commission to impose restrictions on the discovery process for a particular proceeding. </w:t>
      </w:r>
      <w:r w:rsidR="00AC3BB6">
        <w:rPr>
          <w:rFonts w:ascii="Times New Roman" w:hAnsi="Times New Roman" w:cs="Times New Roman"/>
          <w:sz w:val="24"/>
          <w:szCs w:val="24"/>
        </w:rPr>
        <w:t xml:space="preserve">This rule acknowledges that discovery matters are case specific – a conclusion that undermines OEG’s quest for standardization. But to the extent the Commission is inclined to modify the terms of Duke Energy Ohio’s proffered protective agreement, the Company respectfully requests that it consider the relative ease with which OEG can avoid the consequences of breach. </w:t>
      </w:r>
      <w:r w:rsidR="00FC4A28">
        <w:rPr>
          <w:rFonts w:ascii="Times New Roman" w:hAnsi="Times New Roman" w:cs="Times New Roman"/>
          <w:sz w:val="24"/>
          <w:szCs w:val="24"/>
        </w:rPr>
        <w:t xml:space="preserve">By </w:t>
      </w:r>
      <w:r w:rsidR="00AC3BB6">
        <w:rPr>
          <w:rFonts w:ascii="Times New Roman" w:hAnsi="Times New Roman" w:cs="Times New Roman"/>
          <w:sz w:val="24"/>
          <w:szCs w:val="24"/>
        </w:rPr>
        <w:t>merely respecting the restrictive use of the Company’s confidential information, OEG will not be exposed to damages. That</w:t>
      </w:r>
      <w:r w:rsidR="00FC4A28">
        <w:rPr>
          <w:rFonts w:ascii="Times New Roman" w:hAnsi="Times New Roman" w:cs="Times New Roman"/>
          <w:sz w:val="24"/>
          <w:szCs w:val="24"/>
        </w:rPr>
        <w:t xml:space="preserve"> mere fact that OEG</w:t>
      </w:r>
      <w:r w:rsidR="00AC3BB6">
        <w:rPr>
          <w:rFonts w:ascii="Times New Roman" w:hAnsi="Times New Roman" w:cs="Times New Roman"/>
          <w:sz w:val="24"/>
          <w:szCs w:val="24"/>
        </w:rPr>
        <w:t xml:space="preserve"> protests </w:t>
      </w:r>
      <w:r w:rsidR="00FC4A28">
        <w:rPr>
          <w:rFonts w:ascii="Times New Roman" w:hAnsi="Times New Roman" w:cs="Times New Roman"/>
          <w:sz w:val="24"/>
          <w:szCs w:val="24"/>
        </w:rPr>
        <w:t xml:space="preserve">these provisions </w:t>
      </w:r>
      <w:r w:rsidR="00AC3BB6">
        <w:rPr>
          <w:rFonts w:ascii="Times New Roman" w:hAnsi="Times New Roman" w:cs="Times New Roman"/>
          <w:sz w:val="24"/>
          <w:szCs w:val="24"/>
        </w:rPr>
        <w:t xml:space="preserve">raises </w:t>
      </w:r>
      <w:r w:rsidR="00FC4A28">
        <w:rPr>
          <w:rFonts w:ascii="Times New Roman" w:hAnsi="Times New Roman" w:cs="Times New Roman"/>
          <w:sz w:val="24"/>
          <w:szCs w:val="24"/>
        </w:rPr>
        <w:t>doubt as to</w:t>
      </w:r>
      <w:r w:rsidR="00AC3BB6">
        <w:rPr>
          <w:rFonts w:ascii="Times New Roman" w:hAnsi="Times New Roman" w:cs="Times New Roman"/>
          <w:sz w:val="24"/>
          <w:szCs w:val="24"/>
        </w:rPr>
        <w:t xml:space="preserve"> its intention to comply. </w:t>
      </w:r>
      <w:r w:rsidR="00A969A0">
        <w:rPr>
          <w:rFonts w:ascii="Times New Roman" w:hAnsi="Times New Roman" w:cs="Times New Roman"/>
          <w:sz w:val="24"/>
          <w:szCs w:val="24"/>
        </w:rPr>
        <w:t>And t</w:t>
      </w:r>
      <w:r w:rsidR="00AC3BB6">
        <w:rPr>
          <w:rFonts w:ascii="Times New Roman" w:hAnsi="Times New Roman" w:cs="Times New Roman"/>
          <w:sz w:val="24"/>
          <w:szCs w:val="24"/>
        </w:rPr>
        <w:t xml:space="preserve">o expose Duke Energy Ohio to the real threat of </w:t>
      </w:r>
      <w:r w:rsidR="007200E2">
        <w:rPr>
          <w:rFonts w:ascii="Times New Roman" w:hAnsi="Times New Roman" w:cs="Times New Roman"/>
          <w:sz w:val="24"/>
          <w:szCs w:val="24"/>
        </w:rPr>
        <w:t xml:space="preserve">the </w:t>
      </w:r>
      <w:r w:rsidR="00AC3BB6">
        <w:rPr>
          <w:rFonts w:ascii="Times New Roman" w:hAnsi="Times New Roman" w:cs="Times New Roman"/>
          <w:sz w:val="24"/>
          <w:szCs w:val="24"/>
        </w:rPr>
        <w:t>damage</w:t>
      </w:r>
      <w:r w:rsidR="007200E2">
        <w:rPr>
          <w:rFonts w:ascii="Times New Roman" w:hAnsi="Times New Roman" w:cs="Times New Roman"/>
          <w:sz w:val="24"/>
          <w:szCs w:val="24"/>
        </w:rPr>
        <w:t xml:space="preserve"> that would be occasioned by</w:t>
      </w:r>
      <w:r w:rsidR="00AC3BB6">
        <w:rPr>
          <w:rFonts w:ascii="Times New Roman" w:hAnsi="Times New Roman" w:cs="Times New Roman"/>
          <w:sz w:val="24"/>
          <w:szCs w:val="24"/>
        </w:rPr>
        <w:t xml:space="preserve"> noncompliance is not reasonable or appropriate, </w:t>
      </w:r>
      <w:r w:rsidR="007200E2">
        <w:rPr>
          <w:rFonts w:ascii="Times New Roman" w:hAnsi="Times New Roman" w:cs="Times New Roman"/>
          <w:sz w:val="24"/>
          <w:szCs w:val="24"/>
        </w:rPr>
        <w:t>particularly as</w:t>
      </w:r>
      <w:r w:rsidR="00AC3BB6">
        <w:rPr>
          <w:rFonts w:ascii="Times New Roman" w:hAnsi="Times New Roman" w:cs="Times New Roman"/>
          <w:sz w:val="24"/>
          <w:szCs w:val="24"/>
        </w:rPr>
        <w:t xml:space="preserve"> OEG controls its </w:t>
      </w:r>
      <w:r w:rsidR="007200E2">
        <w:rPr>
          <w:rFonts w:ascii="Times New Roman" w:hAnsi="Times New Roman" w:cs="Times New Roman"/>
          <w:sz w:val="24"/>
          <w:szCs w:val="24"/>
        </w:rPr>
        <w:t xml:space="preserve">own </w:t>
      </w:r>
      <w:r w:rsidR="00AC3BB6">
        <w:rPr>
          <w:rFonts w:ascii="Times New Roman" w:hAnsi="Times New Roman" w:cs="Times New Roman"/>
          <w:sz w:val="24"/>
          <w:szCs w:val="24"/>
        </w:rPr>
        <w:t xml:space="preserve">use (or misuse) of the Company’s confidential information. </w:t>
      </w:r>
    </w:p>
    <w:p w:rsidR="0035550B" w:rsidRDefault="0035550B" w:rsidP="00AC3B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Conclusion</w:t>
      </w:r>
    </w:p>
    <w:p w:rsidR="0035550B" w:rsidRDefault="0035550B" w:rsidP="00AC3B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the reasons stated herein, Duke Energy Ohio respectfully requests that the Commission deny OEG’s motion and instead impress upon it the reasonable restrictions for its use and handling of confidential information, as set forth in the Company’s protective agreement, attached as Exhibit A to OEG’s Motion.</w:t>
      </w:r>
    </w:p>
    <w:p w:rsidR="0035550B" w:rsidRPr="00390C4A" w:rsidRDefault="00DF1C35" w:rsidP="0035550B">
      <w:pPr>
        <w:keepNext/>
        <w:keepLines/>
        <w:jc w:val="both"/>
        <w:rPr>
          <w:rFonts w:ascii="Times New Roman" w:eastAsia="Calibri" w:hAnsi="Times New Roman" w:cs="Times New Roman"/>
          <w:color w:val="000000"/>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35550B">
        <w:rPr>
          <w:rFonts w:ascii="Times New Roman" w:hAnsi="Times New Roman" w:cs="Times New Roman"/>
          <w:sz w:val="24"/>
          <w:szCs w:val="24"/>
        </w:rPr>
        <w:tab/>
      </w:r>
      <w:r w:rsidR="0035550B">
        <w:rPr>
          <w:rFonts w:ascii="Times New Roman" w:hAnsi="Times New Roman" w:cs="Times New Roman"/>
          <w:sz w:val="24"/>
          <w:szCs w:val="24"/>
        </w:rPr>
        <w:tab/>
      </w:r>
      <w:r w:rsidR="0035550B">
        <w:rPr>
          <w:rFonts w:ascii="Times New Roman" w:hAnsi="Times New Roman" w:cs="Times New Roman"/>
          <w:sz w:val="24"/>
          <w:szCs w:val="24"/>
        </w:rPr>
        <w:tab/>
      </w:r>
      <w:r w:rsidR="0035550B">
        <w:rPr>
          <w:rFonts w:ascii="Times New Roman" w:hAnsi="Times New Roman" w:cs="Times New Roman"/>
          <w:sz w:val="24"/>
          <w:szCs w:val="24"/>
        </w:rPr>
        <w:tab/>
      </w:r>
      <w:r w:rsidR="0035550B" w:rsidRPr="00390C4A">
        <w:rPr>
          <w:rFonts w:ascii="Times New Roman" w:eastAsia="Calibri" w:hAnsi="Times New Roman" w:cs="Times New Roman"/>
          <w:color w:val="000000"/>
          <w:sz w:val="24"/>
          <w:szCs w:val="24"/>
        </w:rPr>
        <w:t>Respectfully submitted,</w:t>
      </w:r>
    </w:p>
    <w:p w:rsidR="0035550B" w:rsidRPr="00390C4A" w:rsidRDefault="0035550B" w:rsidP="0035550B">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p>
    <w:p w:rsidR="0035550B" w:rsidRPr="00390C4A" w:rsidRDefault="0035550B" w:rsidP="0035550B">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t>DUKE ENERGY OHIO, INC.</w:t>
      </w:r>
    </w:p>
    <w:p w:rsidR="0035550B" w:rsidRPr="00390C4A" w:rsidRDefault="0035550B" w:rsidP="0035550B">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t xml:space="preserve"> </w:t>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p>
    <w:p w:rsidR="0035550B" w:rsidRPr="00390C4A" w:rsidRDefault="0035550B" w:rsidP="0035550B">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p>
    <w:p w:rsidR="0035550B" w:rsidRPr="00390C4A" w:rsidRDefault="0035550B" w:rsidP="0035550B">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p>
    <w:p w:rsidR="0035550B" w:rsidRPr="00871E38" w:rsidRDefault="0035550B" w:rsidP="0035550B">
      <w:pPr>
        <w:keepNext/>
        <w:keepLines/>
        <w:autoSpaceDE w:val="0"/>
        <w:autoSpaceDN w:val="0"/>
        <w:adjustRightInd w:val="0"/>
        <w:spacing w:after="0" w:line="240" w:lineRule="auto"/>
        <w:jc w:val="both"/>
        <w:rPr>
          <w:rFonts w:ascii="Times New Roman" w:eastAsia="Calibri" w:hAnsi="Times New Roman" w:cs="Times New Roman"/>
          <w:color w:val="000000"/>
          <w:sz w:val="24"/>
          <w:szCs w:val="24"/>
          <w:u w:val="single"/>
        </w:rPr>
      </w:pP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00871E38">
        <w:rPr>
          <w:rFonts w:ascii="Times New Roman" w:eastAsia="Calibri" w:hAnsi="Times New Roman" w:cs="Times New Roman"/>
          <w:color w:val="000000"/>
          <w:sz w:val="24"/>
          <w:szCs w:val="24"/>
          <w:u w:val="single"/>
        </w:rPr>
        <w:t xml:space="preserve">/s/    Jeanne W. Kingery    </w:t>
      </w:r>
      <w:bookmarkStart w:id="0" w:name="_GoBack"/>
      <w:bookmarkEnd w:id="0"/>
    </w:p>
    <w:p w:rsidR="0035550B" w:rsidRDefault="0035550B" w:rsidP="0035550B">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t>Amy B. Spiller</w:t>
      </w:r>
      <w:r>
        <w:rPr>
          <w:rFonts w:ascii="Times New Roman" w:eastAsia="Calibri" w:hAnsi="Times New Roman" w:cs="Times New Roman"/>
          <w:color w:val="000000"/>
          <w:sz w:val="24"/>
          <w:szCs w:val="24"/>
        </w:rPr>
        <w:t xml:space="preserve"> (0047277)</w:t>
      </w:r>
    </w:p>
    <w:p w:rsidR="0035550B" w:rsidRPr="00390C4A" w:rsidRDefault="0035550B" w:rsidP="0035550B">
      <w:pPr>
        <w:keepNext/>
        <w:keepLines/>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w:t>
      </w:r>
      <w:r w:rsidRPr="00390C4A">
        <w:rPr>
          <w:rFonts w:ascii="Times New Roman" w:eastAsia="Calibri" w:hAnsi="Times New Roman" w:cs="Times New Roman"/>
          <w:color w:val="000000"/>
          <w:sz w:val="24"/>
          <w:szCs w:val="24"/>
        </w:rPr>
        <w:t xml:space="preserve">eputy General Counsel </w:t>
      </w:r>
    </w:p>
    <w:p w:rsidR="0035550B" w:rsidRPr="00390C4A" w:rsidRDefault="0035550B" w:rsidP="0035550B">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t>Rocco O. D’Ascenzo</w:t>
      </w:r>
      <w:r>
        <w:rPr>
          <w:rFonts w:ascii="Times New Roman" w:eastAsia="Calibri" w:hAnsi="Times New Roman" w:cs="Times New Roman"/>
          <w:color w:val="000000"/>
          <w:sz w:val="24"/>
          <w:szCs w:val="24"/>
        </w:rPr>
        <w:t xml:space="preserve"> (0077651)</w:t>
      </w:r>
    </w:p>
    <w:p w:rsidR="0035550B" w:rsidRDefault="0035550B" w:rsidP="0035550B">
      <w:pPr>
        <w:keepNext/>
        <w:keepLines/>
        <w:autoSpaceDE w:val="0"/>
        <w:autoSpaceDN w:val="0"/>
        <w:adjustRightInd w:val="0"/>
        <w:spacing w:after="0" w:line="240" w:lineRule="auto"/>
        <w:ind w:right="-270"/>
        <w:jc w:val="both"/>
        <w:rPr>
          <w:rFonts w:ascii="Times New Roman" w:eastAsia="Calibri" w:hAnsi="Times New Roman" w:cs="Times New Roman"/>
          <w:color w:val="000000"/>
          <w:sz w:val="24"/>
          <w:szCs w:val="24"/>
        </w:rPr>
      </w:pP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t>Associate General Counsel</w:t>
      </w:r>
    </w:p>
    <w:p w:rsidR="0035550B" w:rsidRDefault="0035550B" w:rsidP="0035550B">
      <w:pPr>
        <w:keepNext/>
        <w:keepLines/>
        <w:autoSpaceDE w:val="0"/>
        <w:autoSpaceDN w:val="0"/>
        <w:adjustRightInd w:val="0"/>
        <w:spacing w:after="0" w:line="240" w:lineRule="auto"/>
        <w:ind w:left="3600" w:right="-27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Jeanne W. Kingery (0012172)</w:t>
      </w:r>
    </w:p>
    <w:p w:rsidR="0035550B" w:rsidRPr="00390C4A" w:rsidRDefault="0035550B" w:rsidP="0035550B">
      <w:pPr>
        <w:keepNext/>
        <w:keepLines/>
        <w:autoSpaceDE w:val="0"/>
        <w:autoSpaceDN w:val="0"/>
        <w:adjustRightInd w:val="0"/>
        <w:spacing w:after="0" w:line="240" w:lineRule="auto"/>
        <w:ind w:right="-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Associate General Counsel</w:t>
      </w:r>
      <w:r w:rsidRPr="00390C4A">
        <w:rPr>
          <w:rFonts w:ascii="Times New Roman" w:eastAsia="Calibri" w:hAnsi="Times New Roman" w:cs="Times New Roman"/>
          <w:color w:val="000000"/>
          <w:sz w:val="24"/>
          <w:szCs w:val="24"/>
        </w:rPr>
        <w:t xml:space="preserve"> </w:t>
      </w:r>
    </w:p>
    <w:p w:rsidR="0035550B" w:rsidRPr="00390C4A" w:rsidRDefault="0035550B" w:rsidP="0035550B">
      <w:pPr>
        <w:keepNext/>
        <w:keepLines/>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sidRPr="00390C4A">
        <w:rPr>
          <w:rFonts w:ascii="Times New Roman" w:eastAsia="Calibri" w:hAnsi="Times New Roman" w:cs="Times New Roman"/>
          <w:color w:val="000000"/>
          <w:sz w:val="24"/>
          <w:szCs w:val="24"/>
        </w:rPr>
        <w:t>Elizabeth H. Watts</w:t>
      </w:r>
      <w:r>
        <w:rPr>
          <w:rFonts w:ascii="Times New Roman" w:eastAsia="Calibri" w:hAnsi="Times New Roman" w:cs="Times New Roman"/>
          <w:color w:val="000000"/>
          <w:sz w:val="24"/>
          <w:szCs w:val="24"/>
        </w:rPr>
        <w:t xml:space="preserve"> (0031092)</w:t>
      </w:r>
    </w:p>
    <w:p w:rsidR="0035550B" w:rsidRPr="00390C4A" w:rsidRDefault="0035550B" w:rsidP="0035550B">
      <w:pPr>
        <w:keepNext/>
        <w:keepLines/>
        <w:autoSpaceDE w:val="0"/>
        <w:autoSpaceDN w:val="0"/>
        <w:adjustRightInd w:val="0"/>
        <w:spacing w:after="0" w:line="240" w:lineRule="auto"/>
        <w:ind w:right="-180"/>
        <w:jc w:val="both"/>
        <w:rPr>
          <w:rFonts w:ascii="Times New Roman" w:eastAsia="Calibri" w:hAnsi="Times New Roman" w:cs="Times New Roman"/>
          <w:color w:val="000000"/>
          <w:sz w:val="24"/>
          <w:szCs w:val="24"/>
        </w:rPr>
      </w:pP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t xml:space="preserve">Associate General Counsel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35550B" w:rsidRPr="00390C4A" w:rsidRDefault="0035550B" w:rsidP="0035550B">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t>139 E. Fourth Street, 1303-Main</w:t>
      </w:r>
    </w:p>
    <w:p w:rsidR="0035550B" w:rsidRPr="00390C4A" w:rsidRDefault="0035550B" w:rsidP="0035550B">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t>P.O. Box 961</w:t>
      </w:r>
    </w:p>
    <w:p w:rsidR="0035550B" w:rsidRPr="00390C4A" w:rsidRDefault="0035550B" w:rsidP="0035550B">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t>Cincinnati, Ohio  45201-0960</w:t>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(513) 287-4359 (telephone)</w:t>
      </w:r>
    </w:p>
    <w:p w:rsidR="0035550B" w:rsidRPr="00390C4A" w:rsidRDefault="0035550B" w:rsidP="0035550B">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t>(513) 287-4385 (facsimile)</w:t>
      </w:r>
    </w:p>
    <w:p w:rsidR="0035550B" w:rsidRPr="00390C4A" w:rsidRDefault="0035550B" w:rsidP="0035550B">
      <w:pPr>
        <w:keepNext/>
        <w:keepLines/>
        <w:autoSpaceDE w:val="0"/>
        <w:autoSpaceDN w:val="0"/>
        <w:adjustRightInd w:val="0"/>
        <w:spacing w:after="0" w:line="240" w:lineRule="auto"/>
        <w:jc w:val="both"/>
        <w:rPr>
          <w:rFonts w:ascii="Times New Roman" w:eastAsia="Calibri" w:hAnsi="Times New Roman" w:cs="Times New Roman"/>
          <w:sz w:val="24"/>
          <w:szCs w:val="24"/>
        </w:rPr>
      </w:pP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r w:rsidRPr="00390C4A">
        <w:rPr>
          <w:rFonts w:ascii="Times New Roman" w:eastAsia="Calibri" w:hAnsi="Times New Roman" w:cs="Times New Roman"/>
          <w:color w:val="000000"/>
          <w:sz w:val="24"/>
          <w:szCs w:val="24"/>
        </w:rPr>
        <w:tab/>
      </w:r>
      <w:hyperlink r:id="rId9" w:history="1">
        <w:r w:rsidRPr="00390C4A">
          <w:rPr>
            <w:rFonts w:ascii="Times New Roman" w:eastAsia="Calibri" w:hAnsi="Times New Roman" w:cs="Times New Roman"/>
            <w:color w:val="0000FF"/>
            <w:sz w:val="24"/>
            <w:szCs w:val="24"/>
            <w:u w:val="single"/>
          </w:rPr>
          <w:t>Amy.Spiller@duke-energy.com</w:t>
        </w:r>
      </w:hyperlink>
      <w:r w:rsidRPr="00390C4A">
        <w:rPr>
          <w:rFonts w:ascii="Times New Roman" w:eastAsia="Calibri" w:hAnsi="Times New Roman" w:cs="Times New Roman"/>
          <w:sz w:val="24"/>
          <w:szCs w:val="24"/>
        </w:rPr>
        <w:t xml:space="preserve"> </w:t>
      </w:r>
      <w:r w:rsidRPr="00390C4A">
        <w:rPr>
          <w:rFonts w:ascii="Times New Roman" w:eastAsia="Calibri" w:hAnsi="Times New Roman" w:cs="Times New Roman"/>
          <w:color w:val="000000"/>
          <w:sz w:val="24"/>
          <w:szCs w:val="24"/>
        </w:rPr>
        <w:t>(e-mail)</w:t>
      </w:r>
      <w:r w:rsidRPr="00390C4A">
        <w:rPr>
          <w:rFonts w:ascii="Times New Roman" w:eastAsia="Calibri" w:hAnsi="Times New Roman" w:cs="Times New Roman"/>
          <w:sz w:val="24"/>
          <w:szCs w:val="24"/>
        </w:rPr>
        <w:tab/>
      </w:r>
      <w:r w:rsidRPr="00390C4A">
        <w:rPr>
          <w:rFonts w:ascii="Times New Roman" w:eastAsia="Calibri" w:hAnsi="Times New Roman" w:cs="Times New Roman"/>
          <w:sz w:val="24"/>
          <w:szCs w:val="24"/>
        </w:rPr>
        <w:tab/>
      </w:r>
    </w:p>
    <w:p w:rsidR="0035550B" w:rsidRDefault="0035550B">
      <w:pPr>
        <w:rPr>
          <w:rFonts w:ascii="Times New Roman" w:hAnsi="Times New Roman" w:cs="Times New Roman"/>
          <w:sz w:val="24"/>
          <w:szCs w:val="24"/>
        </w:rPr>
      </w:pPr>
      <w:r>
        <w:rPr>
          <w:rFonts w:ascii="Times New Roman" w:hAnsi="Times New Roman" w:cs="Times New Roman"/>
          <w:sz w:val="24"/>
          <w:szCs w:val="24"/>
        </w:rPr>
        <w:br w:type="page"/>
      </w:r>
    </w:p>
    <w:p w:rsidR="0035550B" w:rsidRDefault="0035550B" w:rsidP="00AC3BB6">
      <w:pPr>
        <w:spacing w:after="0" w:line="480" w:lineRule="auto"/>
        <w:ind w:firstLine="720"/>
        <w:jc w:val="both"/>
        <w:rPr>
          <w:rFonts w:ascii="Times New Roman" w:hAnsi="Times New Roman" w:cs="Times New Roman"/>
          <w:sz w:val="24"/>
          <w:szCs w:val="24"/>
        </w:rPr>
      </w:pPr>
    </w:p>
    <w:p w:rsidR="0035550B" w:rsidRDefault="0035550B" w:rsidP="0035550B">
      <w:pPr>
        <w:pStyle w:val="Header"/>
        <w:spacing w:line="480" w:lineRule="auto"/>
        <w:jc w:val="center"/>
        <w:rPr>
          <w:rFonts w:ascii="Times New Roman" w:hAnsi="Times New Roman"/>
          <w:szCs w:val="24"/>
          <w:u w:val="single"/>
        </w:rPr>
      </w:pPr>
      <w:r>
        <w:rPr>
          <w:rFonts w:ascii="Times New Roman" w:hAnsi="Times New Roman"/>
          <w:szCs w:val="24"/>
          <w:u w:val="single"/>
        </w:rPr>
        <w:t>CERTIFICATE OF SERVICE</w:t>
      </w:r>
    </w:p>
    <w:p w:rsidR="0035550B" w:rsidRDefault="000F7CE6" w:rsidP="0035550B">
      <w:pPr>
        <w:pStyle w:val="Header"/>
        <w:spacing w:line="480" w:lineRule="auto"/>
        <w:jc w:val="both"/>
        <w:rPr>
          <w:rFonts w:ascii="Times New Roman" w:hAnsi="Times New Roman"/>
          <w:szCs w:val="24"/>
        </w:rPr>
      </w:pPr>
      <w:r>
        <w:rPr>
          <w:rFonts w:ascii="Times New Roman" w:hAnsi="Times New Roman"/>
          <w:szCs w:val="24"/>
        </w:rPr>
        <w:tab/>
      </w:r>
      <w:r w:rsidR="0035550B">
        <w:rPr>
          <w:rFonts w:ascii="Times New Roman" w:hAnsi="Times New Roman"/>
          <w:szCs w:val="24"/>
        </w:rPr>
        <w:t xml:space="preserve">I hereby certify that a true and accurate copy of the foregoing was delivered by U.S. mail (postage prepaid), personal, or electronic mail, on this </w:t>
      </w:r>
      <w:r>
        <w:rPr>
          <w:rFonts w:ascii="Times New Roman" w:hAnsi="Times New Roman"/>
          <w:szCs w:val="24"/>
        </w:rPr>
        <w:t>18</w:t>
      </w:r>
      <w:r w:rsidRPr="000F7CE6">
        <w:rPr>
          <w:rFonts w:ascii="Times New Roman" w:hAnsi="Times New Roman"/>
          <w:szCs w:val="24"/>
          <w:vertAlign w:val="superscript"/>
        </w:rPr>
        <w:t>th</w:t>
      </w:r>
      <w:r>
        <w:rPr>
          <w:rFonts w:ascii="Times New Roman" w:hAnsi="Times New Roman"/>
          <w:szCs w:val="24"/>
        </w:rPr>
        <w:t xml:space="preserve"> </w:t>
      </w:r>
      <w:r w:rsidR="0035550B">
        <w:rPr>
          <w:rFonts w:ascii="Times New Roman" w:hAnsi="Times New Roman"/>
          <w:szCs w:val="24"/>
        </w:rPr>
        <w:t xml:space="preserve"> day of</w:t>
      </w:r>
      <w:r>
        <w:rPr>
          <w:rFonts w:ascii="Times New Roman" w:hAnsi="Times New Roman"/>
          <w:szCs w:val="24"/>
        </w:rPr>
        <w:t xml:space="preserve"> June</w:t>
      </w:r>
      <w:r w:rsidR="0035550B">
        <w:rPr>
          <w:rFonts w:ascii="Times New Roman" w:hAnsi="Times New Roman"/>
          <w:szCs w:val="24"/>
        </w:rPr>
        <w:t xml:space="preserve"> 2014,</w:t>
      </w:r>
      <w:r w:rsidR="0035550B" w:rsidRPr="00047217">
        <w:rPr>
          <w:rFonts w:ascii="Times New Roman" w:hAnsi="Times New Roman"/>
          <w:szCs w:val="24"/>
        </w:rPr>
        <w:t xml:space="preserve"> </w:t>
      </w:r>
      <w:r w:rsidR="0035550B">
        <w:rPr>
          <w:rFonts w:ascii="Times New Roman" w:hAnsi="Times New Roman"/>
          <w:szCs w:val="24"/>
        </w:rPr>
        <w:t>to the following parties.</w:t>
      </w:r>
    </w:p>
    <w:p w:rsidR="000F7CE6" w:rsidRDefault="000F7CE6" w:rsidP="0035550B">
      <w:pPr>
        <w:pStyle w:val="Header"/>
        <w:spacing w:line="480" w:lineRule="auto"/>
        <w:jc w:val="both"/>
        <w:rPr>
          <w:rFonts w:ascii="Times New Roman" w:hAnsi="Times New Roman"/>
          <w:szCs w:val="24"/>
        </w:rPr>
      </w:pPr>
    </w:p>
    <w:p w:rsidR="0035550B" w:rsidRPr="00871E38" w:rsidRDefault="00871E38" w:rsidP="0035550B">
      <w:pPr>
        <w:pStyle w:val="Header"/>
        <w:ind w:left="4320"/>
        <w:jc w:val="both"/>
        <w:rPr>
          <w:rFonts w:ascii="Times New Roman" w:hAnsi="Times New Roman"/>
          <w:szCs w:val="24"/>
          <w:u w:val="single"/>
        </w:rPr>
      </w:pPr>
      <w:r>
        <w:rPr>
          <w:rFonts w:ascii="Times New Roman" w:hAnsi="Times New Roman"/>
          <w:szCs w:val="24"/>
          <w:u w:val="single"/>
        </w:rPr>
        <w:t>/s/    Jeanne W. Kingery</w:t>
      </w:r>
    </w:p>
    <w:p w:rsidR="0035550B" w:rsidRDefault="0090125B" w:rsidP="0035550B">
      <w:pPr>
        <w:pStyle w:val="Header"/>
        <w:ind w:left="4320"/>
        <w:jc w:val="both"/>
        <w:rPr>
          <w:rFonts w:ascii="Times New Roman" w:hAnsi="Times New Roman"/>
          <w:szCs w:val="24"/>
        </w:rPr>
      </w:pPr>
      <w:r>
        <w:rPr>
          <w:rFonts w:ascii="Times New Roman" w:hAnsi="Times New Roman"/>
          <w:szCs w:val="24"/>
        </w:rPr>
        <w:t>Jeanne W. Kingery</w:t>
      </w:r>
    </w:p>
    <w:p w:rsidR="0035550B" w:rsidRDefault="0035550B" w:rsidP="0035550B">
      <w:pPr>
        <w:spacing w:after="0" w:line="240" w:lineRule="auto"/>
        <w:jc w:val="both"/>
        <w:rPr>
          <w:rFonts w:ascii="Times New Roman" w:hAnsi="Times New Roman" w:cs="Times New Roman"/>
          <w:sz w:val="24"/>
          <w:szCs w:val="24"/>
        </w:rPr>
      </w:pPr>
    </w:p>
    <w:p w:rsidR="0035550B" w:rsidRPr="00A10F74" w:rsidRDefault="0035550B" w:rsidP="0035550B">
      <w:pPr>
        <w:spacing w:after="0" w:line="240" w:lineRule="auto"/>
        <w:jc w:val="both"/>
        <w:rPr>
          <w:rFonts w:ascii="Times New Roman" w:hAnsi="Times New Roman" w:cs="Times New Roman"/>
          <w:sz w:val="24"/>
          <w:szCs w:val="24"/>
        </w:rPr>
      </w:pPr>
    </w:p>
    <w:p w:rsidR="0035550B" w:rsidRPr="002B097F" w:rsidRDefault="0035550B" w:rsidP="0035550B">
      <w:pPr>
        <w:spacing w:after="0"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158"/>
      </w:tblGrid>
      <w:tr w:rsidR="0035550B" w:rsidRPr="002B097F" w:rsidTr="009878CF">
        <w:trPr>
          <w:cantSplit/>
          <w:trHeight w:val="3608"/>
        </w:trPr>
        <w:tc>
          <w:tcPr>
            <w:tcW w:w="4248" w:type="dxa"/>
          </w:tcPr>
          <w:p w:rsidR="0035550B" w:rsidRPr="00F928A2" w:rsidRDefault="0035550B" w:rsidP="009878CF">
            <w:pPr>
              <w:ind w:right="162"/>
              <w:jc w:val="both"/>
              <w:rPr>
                <w:rFonts w:ascii="Times New Roman" w:hAnsi="Times New Roman" w:cs="Times New Roman"/>
                <w:sz w:val="24"/>
                <w:szCs w:val="24"/>
              </w:rPr>
            </w:pPr>
            <w:r w:rsidRPr="00F928A2">
              <w:rPr>
                <w:rFonts w:ascii="Times New Roman" w:hAnsi="Times New Roman" w:cs="Times New Roman"/>
                <w:sz w:val="24"/>
                <w:szCs w:val="24"/>
              </w:rPr>
              <w:t>Steven Beeler</w:t>
            </w:r>
          </w:p>
          <w:p w:rsidR="0035550B" w:rsidRDefault="0035550B" w:rsidP="009878CF">
            <w:pPr>
              <w:ind w:right="162"/>
              <w:jc w:val="both"/>
              <w:rPr>
                <w:rFonts w:ascii="Times New Roman" w:hAnsi="Times New Roman" w:cs="Times New Roman"/>
                <w:sz w:val="24"/>
                <w:szCs w:val="24"/>
              </w:rPr>
            </w:pPr>
            <w:r>
              <w:rPr>
                <w:rFonts w:ascii="Times New Roman" w:hAnsi="Times New Roman" w:cs="Times New Roman"/>
                <w:sz w:val="24"/>
                <w:szCs w:val="24"/>
              </w:rPr>
              <w:t>Thomas Lindgren</w:t>
            </w:r>
          </w:p>
          <w:p w:rsidR="0035550B" w:rsidRPr="00F928A2" w:rsidRDefault="0035550B" w:rsidP="009878CF">
            <w:pPr>
              <w:ind w:right="162"/>
              <w:jc w:val="both"/>
              <w:rPr>
                <w:rFonts w:ascii="Times New Roman" w:hAnsi="Times New Roman" w:cs="Times New Roman"/>
                <w:sz w:val="24"/>
                <w:szCs w:val="24"/>
              </w:rPr>
            </w:pPr>
            <w:r>
              <w:rPr>
                <w:rFonts w:ascii="Times New Roman" w:hAnsi="Times New Roman" w:cs="Times New Roman"/>
                <w:sz w:val="24"/>
                <w:szCs w:val="24"/>
              </w:rPr>
              <w:t>Ryan O</w:t>
            </w:r>
            <w:r w:rsidR="0090125B">
              <w:rPr>
                <w:rFonts w:ascii="Times New Roman" w:hAnsi="Times New Roman" w:cs="Times New Roman"/>
                <w:sz w:val="24"/>
                <w:szCs w:val="24"/>
              </w:rPr>
              <w:t>’</w:t>
            </w:r>
            <w:r>
              <w:rPr>
                <w:rFonts w:ascii="Times New Roman" w:hAnsi="Times New Roman" w:cs="Times New Roman"/>
                <w:sz w:val="24"/>
                <w:szCs w:val="24"/>
              </w:rPr>
              <w:t>Rourke</w:t>
            </w:r>
          </w:p>
          <w:p w:rsidR="0035550B" w:rsidRPr="00F928A2" w:rsidRDefault="0035550B" w:rsidP="009878CF">
            <w:pPr>
              <w:ind w:right="162"/>
              <w:jc w:val="both"/>
              <w:rPr>
                <w:rFonts w:ascii="Times New Roman" w:hAnsi="Times New Roman" w:cs="Times New Roman"/>
                <w:sz w:val="24"/>
                <w:szCs w:val="24"/>
              </w:rPr>
            </w:pPr>
            <w:r w:rsidRPr="00F928A2">
              <w:rPr>
                <w:rFonts w:ascii="Times New Roman" w:hAnsi="Times New Roman" w:cs="Times New Roman"/>
                <w:sz w:val="24"/>
                <w:szCs w:val="24"/>
              </w:rPr>
              <w:t>Assistant Attorneys General</w:t>
            </w:r>
          </w:p>
          <w:p w:rsidR="0035550B" w:rsidRPr="00F928A2" w:rsidRDefault="0035550B" w:rsidP="009878CF">
            <w:pPr>
              <w:ind w:right="162"/>
              <w:jc w:val="both"/>
              <w:rPr>
                <w:rFonts w:ascii="Times New Roman" w:hAnsi="Times New Roman" w:cs="Times New Roman"/>
                <w:sz w:val="24"/>
                <w:szCs w:val="24"/>
              </w:rPr>
            </w:pPr>
            <w:r w:rsidRPr="00F928A2">
              <w:rPr>
                <w:rFonts w:ascii="Times New Roman" w:hAnsi="Times New Roman" w:cs="Times New Roman"/>
                <w:sz w:val="24"/>
                <w:szCs w:val="24"/>
              </w:rPr>
              <w:t>Public Utilities Section</w:t>
            </w:r>
          </w:p>
          <w:p w:rsidR="0035550B" w:rsidRPr="00F928A2" w:rsidRDefault="0035550B" w:rsidP="009878CF">
            <w:pPr>
              <w:ind w:right="162"/>
              <w:jc w:val="both"/>
              <w:rPr>
                <w:rFonts w:ascii="Times New Roman" w:hAnsi="Times New Roman" w:cs="Times New Roman"/>
                <w:sz w:val="24"/>
                <w:szCs w:val="24"/>
              </w:rPr>
            </w:pPr>
            <w:r w:rsidRPr="00F928A2">
              <w:rPr>
                <w:rFonts w:ascii="Times New Roman" w:hAnsi="Times New Roman" w:cs="Times New Roman"/>
                <w:sz w:val="24"/>
                <w:szCs w:val="24"/>
              </w:rPr>
              <w:t>180 East Broad St.</w:t>
            </w:r>
            <w:r>
              <w:rPr>
                <w:rFonts w:ascii="Times New Roman" w:hAnsi="Times New Roman" w:cs="Times New Roman"/>
                <w:sz w:val="24"/>
                <w:szCs w:val="24"/>
              </w:rPr>
              <w:t>, 6</w:t>
            </w:r>
            <w:r w:rsidRPr="00F928A2">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35550B" w:rsidRPr="00F928A2" w:rsidRDefault="0035550B" w:rsidP="009878CF">
            <w:pPr>
              <w:ind w:right="162"/>
              <w:jc w:val="both"/>
              <w:rPr>
                <w:rFonts w:ascii="Times New Roman" w:hAnsi="Times New Roman" w:cs="Times New Roman"/>
                <w:sz w:val="24"/>
                <w:szCs w:val="24"/>
              </w:rPr>
            </w:pPr>
            <w:r w:rsidRPr="00F928A2">
              <w:rPr>
                <w:rFonts w:ascii="Times New Roman" w:hAnsi="Times New Roman" w:cs="Times New Roman"/>
                <w:sz w:val="24"/>
                <w:szCs w:val="24"/>
              </w:rPr>
              <w:t>Columbus, Ohio 43215</w:t>
            </w:r>
          </w:p>
          <w:p w:rsidR="0035550B" w:rsidRPr="00F928A2" w:rsidRDefault="00871E38" w:rsidP="009878CF">
            <w:pPr>
              <w:ind w:right="162"/>
              <w:jc w:val="both"/>
              <w:rPr>
                <w:rFonts w:ascii="Times New Roman" w:hAnsi="Times New Roman" w:cs="Times New Roman"/>
                <w:sz w:val="24"/>
                <w:szCs w:val="24"/>
              </w:rPr>
            </w:pPr>
            <w:hyperlink r:id="rId10" w:history="1">
              <w:r w:rsidR="0035550B" w:rsidRPr="00F928A2">
                <w:rPr>
                  <w:rStyle w:val="Hyperlink"/>
                  <w:rFonts w:ascii="Times New Roman" w:hAnsi="Times New Roman" w:cs="Times New Roman"/>
                  <w:sz w:val="24"/>
                  <w:szCs w:val="24"/>
                </w:rPr>
                <w:t>Steven.beeler@puc.state.oh.us</w:t>
              </w:r>
            </w:hyperlink>
          </w:p>
          <w:p w:rsidR="0035550B" w:rsidRDefault="00871E38" w:rsidP="009878CF">
            <w:pPr>
              <w:ind w:right="162"/>
              <w:jc w:val="both"/>
              <w:rPr>
                <w:rFonts w:ascii="Times New Roman" w:hAnsi="Times New Roman" w:cs="Times New Roman"/>
                <w:sz w:val="24"/>
                <w:szCs w:val="24"/>
              </w:rPr>
            </w:pPr>
            <w:hyperlink r:id="rId11" w:history="1">
              <w:r w:rsidR="0035550B" w:rsidRPr="00A46745">
                <w:rPr>
                  <w:rStyle w:val="Hyperlink"/>
                  <w:rFonts w:ascii="Times New Roman" w:hAnsi="Times New Roman" w:cs="Times New Roman"/>
                  <w:sz w:val="24"/>
                  <w:szCs w:val="24"/>
                </w:rPr>
                <w:t>Thomas.lindgren@puc.state.oh.us</w:t>
              </w:r>
            </w:hyperlink>
          </w:p>
          <w:p w:rsidR="0035550B" w:rsidRDefault="00871E38" w:rsidP="009878CF">
            <w:pPr>
              <w:ind w:right="162"/>
              <w:jc w:val="both"/>
              <w:rPr>
                <w:rFonts w:ascii="Times New Roman" w:hAnsi="Times New Roman" w:cs="Times New Roman"/>
                <w:sz w:val="24"/>
                <w:szCs w:val="24"/>
              </w:rPr>
            </w:pPr>
            <w:hyperlink r:id="rId12" w:history="1">
              <w:r w:rsidR="0035550B" w:rsidRPr="00A46745">
                <w:rPr>
                  <w:rStyle w:val="Hyperlink"/>
                  <w:rFonts w:ascii="Times New Roman" w:hAnsi="Times New Roman" w:cs="Times New Roman"/>
                  <w:sz w:val="24"/>
                  <w:szCs w:val="24"/>
                </w:rPr>
                <w:t>Ryan.orouke@puc.state.oh.us</w:t>
              </w:r>
            </w:hyperlink>
          </w:p>
          <w:p w:rsidR="0035550B" w:rsidRPr="00F928A2" w:rsidRDefault="0035550B" w:rsidP="009878CF">
            <w:pPr>
              <w:ind w:right="162"/>
              <w:jc w:val="both"/>
              <w:rPr>
                <w:rFonts w:ascii="Times New Roman" w:hAnsi="Times New Roman" w:cs="Times New Roman"/>
                <w:b/>
                <w:sz w:val="24"/>
                <w:szCs w:val="24"/>
              </w:rPr>
            </w:pPr>
          </w:p>
          <w:p w:rsidR="0035550B" w:rsidRPr="00F928A2" w:rsidRDefault="0035550B" w:rsidP="009878CF">
            <w:pPr>
              <w:ind w:right="162"/>
              <w:jc w:val="both"/>
              <w:rPr>
                <w:rFonts w:ascii="Times New Roman" w:hAnsi="Times New Roman" w:cs="Times New Roman"/>
                <w:b/>
                <w:sz w:val="24"/>
                <w:szCs w:val="24"/>
              </w:rPr>
            </w:pPr>
            <w:r w:rsidRPr="00F928A2">
              <w:rPr>
                <w:rFonts w:ascii="Times New Roman" w:hAnsi="Times New Roman" w:cs="Times New Roman"/>
                <w:b/>
                <w:sz w:val="24"/>
                <w:szCs w:val="24"/>
              </w:rPr>
              <w:t>Counsel for Staff of the Commission</w:t>
            </w:r>
          </w:p>
          <w:p w:rsidR="0035550B" w:rsidRPr="002B097F" w:rsidRDefault="0035550B" w:rsidP="009878CF">
            <w:pPr>
              <w:ind w:right="162"/>
              <w:jc w:val="both"/>
              <w:rPr>
                <w:rFonts w:ascii="Times New Roman" w:hAnsi="Times New Roman" w:cs="Times New Roman"/>
                <w:sz w:val="24"/>
                <w:szCs w:val="24"/>
              </w:rPr>
            </w:pPr>
          </w:p>
        </w:tc>
        <w:tc>
          <w:tcPr>
            <w:tcW w:w="450" w:type="dxa"/>
          </w:tcPr>
          <w:p w:rsidR="0035550B" w:rsidRDefault="0035550B" w:rsidP="009878CF">
            <w:pPr>
              <w:ind w:right="162"/>
              <w:jc w:val="both"/>
              <w:rPr>
                <w:rFonts w:ascii="Times New Roman" w:hAnsi="Times New Roman" w:cs="Times New Roman"/>
                <w:sz w:val="24"/>
                <w:szCs w:val="24"/>
              </w:rPr>
            </w:pPr>
          </w:p>
        </w:tc>
        <w:tc>
          <w:tcPr>
            <w:tcW w:w="4158" w:type="dxa"/>
          </w:tcPr>
          <w:p w:rsidR="0035550B" w:rsidRDefault="0035550B" w:rsidP="009878CF">
            <w:pPr>
              <w:ind w:right="162"/>
              <w:jc w:val="both"/>
              <w:rPr>
                <w:rFonts w:ascii="Times New Roman" w:hAnsi="Times New Roman" w:cs="Times New Roman"/>
                <w:sz w:val="24"/>
                <w:szCs w:val="24"/>
              </w:rPr>
            </w:pPr>
            <w:r>
              <w:rPr>
                <w:rFonts w:ascii="Times New Roman" w:hAnsi="Times New Roman" w:cs="Times New Roman"/>
                <w:sz w:val="24"/>
                <w:szCs w:val="24"/>
              </w:rPr>
              <w:t>David F. Boehm</w:t>
            </w:r>
          </w:p>
          <w:p w:rsidR="0035550B" w:rsidRDefault="0035550B" w:rsidP="009878CF">
            <w:pPr>
              <w:ind w:right="162"/>
              <w:jc w:val="both"/>
              <w:rPr>
                <w:rFonts w:ascii="Times New Roman" w:hAnsi="Times New Roman" w:cs="Times New Roman"/>
                <w:sz w:val="24"/>
                <w:szCs w:val="24"/>
              </w:rPr>
            </w:pPr>
            <w:r>
              <w:rPr>
                <w:rFonts w:ascii="Times New Roman" w:hAnsi="Times New Roman" w:cs="Times New Roman"/>
                <w:sz w:val="24"/>
                <w:szCs w:val="24"/>
              </w:rPr>
              <w:t>Michael L. Kurtz</w:t>
            </w:r>
          </w:p>
          <w:p w:rsidR="0035550B" w:rsidRDefault="0035550B" w:rsidP="009878CF">
            <w:pPr>
              <w:ind w:right="162"/>
              <w:jc w:val="both"/>
              <w:rPr>
                <w:rFonts w:ascii="Times New Roman" w:hAnsi="Times New Roman" w:cs="Times New Roman"/>
                <w:sz w:val="24"/>
                <w:szCs w:val="24"/>
              </w:rPr>
            </w:pPr>
            <w:r>
              <w:rPr>
                <w:rFonts w:ascii="Times New Roman" w:hAnsi="Times New Roman" w:cs="Times New Roman"/>
                <w:sz w:val="24"/>
                <w:szCs w:val="24"/>
              </w:rPr>
              <w:t>Jody M. Kyler Cohn</w:t>
            </w:r>
          </w:p>
          <w:p w:rsidR="0035550B" w:rsidRDefault="0035550B" w:rsidP="009878CF">
            <w:pPr>
              <w:ind w:right="162"/>
              <w:jc w:val="both"/>
              <w:rPr>
                <w:rFonts w:ascii="Times New Roman" w:hAnsi="Times New Roman" w:cs="Times New Roman"/>
                <w:sz w:val="24"/>
                <w:szCs w:val="24"/>
              </w:rPr>
            </w:pPr>
            <w:r>
              <w:rPr>
                <w:rFonts w:ascii="Times New Roman" w:hAnsi="Times New Roman" w:cs="Times New Roman"/>
                <w:sz w:val="24"/>
                <w:szCs w:val="24"/>
              </w:rPr>
              <w:t>Boehm, Kurtz &amp; Lowry</w:t>
            </w:r>
          </w:p>
          <w:p w:rsidR="0035550B" w:rsidRDefault="0035550B" w:rsidP="009878CF">
            <w:pPr>
              <w:ind w:right="162"/>
              <w:jc w:val="both"/>
              <w:rPr>
                <w:rFonts w:ascii="Times New Roman" w:hAnsi="Times New Roman" w:cs="Times New Roman"/>
                <w:sz w:val="24"/>
                <w:szCs w:val="24"/>
              </w:rPr>
            </w:pPr>
            <w:r>
              <w:rPr>
                <w:rFonts w:ascii="Times New Roman" w:hAnsi="Times New Roman" w:cs="Times New Roman"/>
                <w:sz w:val="24"/>
                <w:szCs w:val="24"/>
              </w:rPr>
              <w:t>36 East Seventh Street, Suite 1510</w:t>
            </w:r>
          </w:p>
          <w:p w:rsidR="0035550B" w:rsidRDefault="0035550B" w:rsidP="009878CF">
            <w:pPr>
              <w:ind w:right="162"/>
              <w:jc w:val="both"/>
              <w:rPr>
                <w:rFonts w:ascii="Times New Roman" w:hAnsi="Times New Roman" w:cs="Times New Roman"/>
                <w:sz w:val="24"/>
                <w:szCs w:val="24"/>
              </w:rPr>
            </w:pPr>
            <w:r>
              <w:rPr>
                <w:rFonts w:ascii="Times New Roman" w:hAnsi="Times New Roman" w:cs="Times New Roman"/>
                <w:sz w:val="24"/>
                <w:szCs w:val="24"/>
              </w:rPr>
              <w:t>Cincinnati, Ohio 45202</w:t>
            </w:r>
          </w:p>
          <w:p w:rsidR="0035550B" w:rsidRDefault="00871E38" w:rsidP="009878CF">
            <w:pPr>
              <w:ind w:right="162"/>
              <w:jc w:val="both"/>
              <w:rPr>
                <w:rFonts w:ascii="Times New Roman" w:hAnsi="Times New Roman" w:cs="Times New Roman"/>
                <w:sz w:val="24"/>
                <w:szCs w:val="24"/>
              </w:rPr>
            </w:pPr>
            <w:hyperlink r:id="rId13" w:history="1">
              <w:r w:rsidR="0035550B" w:rsidRPr="0061415C">
                <w:rPr>
                  <w:rStyle w:val="Hyperlink"/>
                  <w:rFonts w:ascii="Times New Roman" w:hAnsi="Times New Roman" w:cs="Times New Roman"/>
                  <w:sz w:val="24"/>
                  <w:szCs w:val="24"/>
                </w:rPr>
                <w:t>dboehm@BKLlawfirm.com</w:t>
              </w:r>
            </w:hyperlink>
          </w:p>
          <w:p w:rsidR="0035550B" w:rsidRDefault="00871E38" w:rsidP="009878CF">
            <w:pPr>
              <w:ind w:right="162"/>
              <w:jc w:val="both"/>
              <w:rPr>
                <w:rFonts w:ascii="Times New Roman" w:hAnsi="Times New Roman" w:cs="Times New Roman"/>
                <w:sz w:val="24"/>
                <w:szCs w:val="24"/>
              </w:rPr>
            </w:pPr>
            <w:hyperlink r:id="rId14" w:history="1">
              <w:r w:rsidR="0035550B" w:rsidRPr="0061415C">
                <w:rPr>
                  <w:rStyle w:val="Hyperlink"/>
                  <w:rFonts w:ascii="Times New Roman" w:hAnsi="Times New Roman" w:cs="Times New Roman"/>
                  <w:sz w:val="24"/>
                  <w:szCs w:val="24"/>
                </w:rPr>
                <w:t>mkurtz@BKLlawfirm.com</w:t>
              </w:r>
            </w:hyperlink>
          </w:p>
          <w:p w:rsidR="0035550B" w:rsidRDefault="00871E38" w:rsidP="009878CF">
            <w:pPr>
              <w:ind w:right="162"/>
              <w:jc w:val="both"/>
              <w:rPr>
                <w:rFonts w:ascii="Times New Roman" w:hAnsi="Times New Roman" w:cs="Times New Roman"/>
                <w:sz w:val="24"/>
                <w:szCs w:val="24"/>
              </w:rPr>
            </w:pPr>
            <w:hyperlink r:id="rId15" w:history="1">
              <w:r w:rsidR="0035550B" w:rsidRPr="006E0FFE">
                <w:rPr>
                  <w:rStyle w:val="Hyperlink"/>
                  <w:rFonts w:ascii="Times New Roman" w:hAnsi="Times New Roman" w:cs="Times New Roman"/>
                  <w:sz w:val="24"/>
                  <w:szCs w:val="24"/>
                </w:rPr>
                <w:t>jkylercohn@BKLlawfirm.com</w:t>
              </w:r>
            </w:hyperlink>
          </w:p>
          <w:p w:rsidR="0035550B" w:rsidRDefault="0035550B" w:rsidP="009878CF">
            <w:pPr>
              <w:ind w:right="162"/>
              <w:jc w:val="both"/>
              <w:rPr>
                <w:rFonts w:ascii="Times New Roman" w:hAnsi="Times New Roman" w:cs="Times New Roman"/>
                <w:sz w:val="24"/>
                <w:szCs w:val="24"/>
              </w:rPr>
            </w:pPr>
          </w:p>
          <w:p w:rsidR="0035550B" w:rsidRDefault="0035550B" w:rsidP="009878CF">
            <w:pPr>
              <w:ind w:right="162"/>
              <w:jc w:val="both"/>
              <w:rPr>
                <w:rFonts w:ascii="Times New Roman" w:hAnsi="Times New Roman" w:cs="Times New Roman"/>
                <w:sz w:val="24"/>
                <w:szCs w:val="24"/>
              </w:rPr>
            </w:pPr>
          </w:p>
          <w:p w:rsidR="0035550B" w:rsidRDefault="0035550B" w:rsidP="009878CF">
            <w:pPr>
              <w:ind w:right="162"/>
              <w:jc w:val="both"/>
              <w:rPr>
                <w:rFonts w:ascii="Times New Roman" w:hAnsi="Times New Roman" w:cs="Times New Roman"/>
                <w:b/>
                <w:sz w:val="24"/>
                <w:szCs w:val="24"/>
              </w:rPr>
            </w:pPr>
            <w:r w:rsidRPr="008436FB">
              <w:rPr>
                <w:rFonts w:ascii="Times New Roman" w:hAnsi="Times New Roman" w:cs="Times New Roman"/>
                <w:b/>
                <w:sz w:val="24"/>
                <w:szCs w:val="24"/>
              </w:rPr>
              <w:t>Counsel for the Ohio Energy Group</w:t>
            </w:r>
          </w:p>
          <w:p w:rsidR="0035550B" w:rsidRPr="002B097F" w:rsidRDefault="0035550B" w:rsidP="009878CF">
            <w:pPr>
              <w:jc w:val="both"/>
              <w:rPr>
                <w:rFonts w:ascii="Times New Roman" w:hAnsi="Times New Roman" w:cs="Times New Roman"/>
                <w:sz w:val="24"/>
                <w:szCs w:val="24"/>
              </w:rPr>
            </w:pPr>
          </w:p>
        </w:tc>
      </w:tr>
      <w:tr w:rsidR="0035550B" w:rsidRPr="002B097F" w:rsidTr="009878CF">
        <w:trPr>
          <w:cantSplit/>
          <w:trHeight w:val="3614"/>
        </w:trPr>
        <w:tc>
          <w:tcPr>
            <w:tcW w:w="4248" w:type="dxa"/>
          </w:tcPr>
          <w:p w:rsidR="0035550B" w:rsidRDefault="0035550B" w:rsidP="009878CF">
            <w:pPr>
              <w:ind w:right="162"/>
              <w:jc w:val="both"/>
              <w:rPr>
                <w:rFonts w:ascii="Times New Roman" w:hAnsi="Times New Roman" w:cs="Times New Roman"/>
                <w:sz w:val="24"/>
                <w:szCs w:val="24"/>
              </w:rPr>
            </w:pPr>
            <w:r>
              <w:rPr>
                <w:rFonts w:ascii="Times New Roman" w:hAnsi="Times New Roman" w:cs="Times New Roman"/>
                <w:sz w:val="24"/>
                <w:szCs w:val="24"/>
              </w:rPr>
              <w:t>Kevin R. Schmidt</w:t>
            </w:r>
          </w:p>
          <w:p w:rsidR="0035550B" w:rsidRDefault="0035550B" w:rsidP="009878CF">
            <w:pPr>
              <w:ind w:right="162"/>
              <w:jc w:val="both"/>
              <w:rPr>
                <w:rFonts w:ascii="Times New Roman" w:hAnsi="Times New Roman" w:cs="Times New Roman"/>
                <w:sz w:val="24"/>
                <w:szCs w:val="24"/>
              </w:rPr>
            </w:pPr>
            <w:r>
              <w:rPr>
                <w:rFonts w:ascii="Times New Roman" w:hAnsi="Times New Roman" w:cs="Times New Roman"/>
                <w:sz w:val="24"/>
                <w:szCs w:val="24"/>
              </w:rPr>
              <w:t>88 East Broad Street, Suite 1770</w:t>
            </w:r>
          </w:p>
          <w:p w:rsidR="0035550B" w:rsidRDefault="0035550B" w:rsidP="009878CF">
            <w:pPr>
              <w:ind w:right="162"/>
              <w:jc w:val="both"/>
              <w:rPr>
                <w:rFonts w:ascii="Times New Roman" w:hAnsi="Times New Roman" w:cs="Times New Roman"/>
                <w:sz w:val="24"/>
                <w:szCs w:val="24"/>
              </w:rPr>
            </w:pPr>
            <w:r>
              <w:rPr>
                <w:rFonts w:ascii="Times New Roman" w:hAnsi="Times New Roman" w:cs="Times New Roman"/>
                <w:sz w:val="24"/>
                <w:szCs w:val="24"/>
              </w:rPr>
              <w:t>Columbus, Ohio 43215</w:t>
            </w:r>
          </w:p>
          <w:p w:rsidR="0035550B" w:rsidRDefault="00871E38" w:rsidP="009878CF">
            <w:pPr>
              <w:ind w:right="162"/>
              <w:jc w:val="both"/>
              <w:rPr>
                <w:rFonts w:ascii="Times New Roman" w:hAnsi="Times New Roman" w:cs="Times New Roman"/>
                <w:sz w:val="24"/>
                <w:szCs w:val="24"/>
              </w:rPr>
            </w:pPr>
            <w:hyperlink r:id="rId16" w:history="1">
              <w:r w:rsidR="0035550B" w:rsidRPr="00C71C36">
                <w:rPr>
                  <w:rStyle w:val="Hyperlink"/>
                  <w:rFonts w:ascii="Times New Roman" w:hAnsi="Times New Roman" w:cs="Times New Roman"/>
                  <w:sz w:val="24"/>
                  <w:szCs w:val="24"/>
                </w:rPr>
                <w:t>schmidt@sppgrp.com</w:t>
              </w:r>
            </w:hyperlink>
          </w:p>
          <w:p w:rsidR="0035550B" w:rsidRDefault="0035550B" w:rsidP="009878CF">
            <w:pPr>
              <w:ind w:right="162"/>
              <w:jc w:val="both"/>
              <w:rPr>
                <w:rFonts w:ascii="Times New Roman" w:hAnsi="Times New Roman" w:cs="Times New Roman"/>
                <w:sz w:val="24"/>
                <w:szCs w:val="24"/>
              </w:rPr>
            </w:pPr>
          </w:p>
          <w:p w:rsidR="0035550B" w:rsidRDefault="0035550B" w:rsidP="009878CF">
            <w:pPr>
              <w:ind w:right="162"/>
              <w:jc w:val="both"/>
              <w:rPr>
                <w:rFonts w:ascii="Times New Roman" w:hAnsi="Times New Roman" w:cs="Times New Roman"/>
                <w:sz w:val="24"/>
                <w:szCs w:val="24"/>
              </w:rPr>
            </w:pPr>
          </w:p>
          <w:p w:rsidR="0035550B" w:rsidRDefault="0035550B" w:rsidP="009878CF">
            <w:pPr>
              <w:ind w:right="162"/>
              <w:jc w:val="both"/>
              <w:rPr>
                <w:rFonts w:ascii="Times New Roman" w:hAnsi="Times New Roman" w:cs="Times New Roman"/>
                <w:sz w:val="24"/>
                <w:szCs w:val="24"/>
              </w:rPr>
            </w:pPr>
          </w:p>
          <w:p w:rsidR="0035550B" w:rsidRDefault="0035550B" w:rsidP="009878CF">
            <w:pPr>
              <w:ind w:right="162"/>
              <w:jc w:val="both"/>
              <w:rPr>
                <w:rFonts w:ascii="Times New Roman" w:hAnsi="Times New Roman" w:cs="Times New Roman"/>
                <w:sz w:val="24"/>
                <w:szCs w:val="24"/>
              </w:rPr>
            </w:pPr>
          </w:p>
          <w:p w:rsidR="0035550B" w:rsidRDefault="0035550B" w:rsidP="009878CF">
            <w:pPr>
              <w:ind w:right="162"/>
              <w:jc w:val="both"/>
              <w:rPr>
                <w:rFonts w:ascii="Times New Roman" w:hAnsi="Times New Roman" w:cs="Times New Roman"/>
                <w:sz w:val="24"/>
                <w:szCs w:val="24"/>
              </w:rPr>
            </w:pPr>
          </w:p>
          <w:p w:rsidR="0035550B" w:rsidRPr="00836C76" w:rsidRDefault="0035550B" w:rsidP="009878CF">
            <w:pPr>
              <w:ind w:right="162"/>
              <w:jc w:val="both"/>
              <w:rPr>
                <w:rFonts w:ascii="Times New Roman" w:hAnsi="Times New Roman" w:cs="Times New Roman"/>
                <w:b/>
                <w:sz w:val="24"/>
                <w:szCs w:val="24"/>
              </w:rPr>
            </w:pPr>
            <w:r w:rsidRPr="00836C76">
              <w:rPr>
                <w:rFonts w:ascii="Times New Roman" w:hAnsi="Times New Roman" w:cs="Times New Roman"/>
                <w:b/>
                <w:sz w:val="24"/>
                <w:szCs w:val="24"/>
              </w:rPr>
              <w:t>Counsel for the Energy Professionals of Ohio</w:t>
            </w:r>
          </w:p>
          <w:p w:rsidR="0035550B" w:rsidRPr="00836C76" w:rsidRDefault="0035550B" w:rsidP="009878CF">
            <w:pPr>
              <w:ind w:right="162"/>
              <w:jc w:val="both"/>
              <w:rPr>
                <w:rFonts w:ascii="Times New Roman" w:hAnsi="Times New Roman" w:cs="Times New Roman"/>
                <w:b/>
                <w:sz w:val="24"/>
                <w:szCs w:val="24"/>
              </w:rPr>
            </w:pPr>
          </w:p>
          <w:p w:rsidR="0035550B" w:rsidRDefault="0035550B" w:rsidP="009878CF">
            <w:pPr>
              <w:ind w:right="162"/>
              <w:jc w:val="both"/>
              <w:rPr>
                <w:rFonts w:ascii="Times New Roman" w:hAnsi="Times New Roman" w:cs="Times New Roman"/>
                <w:sz w:val="24"/>
                <w:szCs w:val="24"/>
              </w:rPr>
            </w:pPr>
          </w:p>
          <w:p w:rsidR="0035550B" w:rsidRPr="002B097F" w:rsidRDefault="0035550B" w:rsidP="009878CF">
            <w:pPr>
              <w:ind w:right="162"/>
              <w:jc w:val="both"/>
              <w:rPr>
                <w:rFonts w:ascii="Times New Roman" w:hAnsi="Times New Roman" w:cs="Times New Roman"/>
                <w:sz w:val="24"/>
                <w:szCs w:val="24"/>
              </w:rPr>
            </w:pPr>
          </w:p>
        </w:tc>
        <w:tc>
          <w:tcPr>
            <w:tcW w:w="450" w:type="dxa"/>
          </w:tcPr>
          <w:p w:rsidR="0035550B" w:rsidRDefault="0035550B" w:rsidP="009878CF">
            <w:pPr>
              <w:jc w:val="both"/>
              <w:rPr>
                <w:rFonts w:ascii="Times New Roman" w:hAnsi="Times New Roman" w:cs="Times New Roman"/>
                <w:sz w:val="24"/>
                <w:szCs w:val="24"/>
              </w:rPr>
            </w:pPr>
          </w:p>
        </w:tc>
        <w:tc>
          <w:tcPr>
            <w:tcW w:w="4158" w:type="dxa"/>
          </w:tcPr>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Mark A. Hayden</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Jacob A. McDermott</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 xml:space="preserve">Scott J. </w:t>
            </w:r>
            <w:proofErr w:type="spellStart"/>
            <w:r>
              <w:rPr>
                <w:rFonts w:ascii="Times New Roman" w:hAnsi="Times New Roman" w:cs="Times New Roman"/>
                <w:sz w:val="24"/>
                <w:szCs w:val="24"/>
              </w:rPr>
              <w:t>Casto</w:t>
            </w:r>
            <w:proofErr w:type="spellEnd"/>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FirstEnergy Service Company</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76 South Main Street</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Akron, Ohio 44308</w:t>
            </w:r>
          </w:p>
          <w:p w:rsidR="0035550B" w:rsidRDefault="00871E38" w:rsidP="009878CF">
            <w:pPr>
              <w:jc w:val="both"/>
              <w:rPr>
                <w:rStyle w:val="Hyperlink"/>
                <w:rFonts w:ascii="Times New Roman" w:hAnsi="Times New Roman" w:cs="Times New Roman"/>
                <w:sz w:val="24"/>
                <w:szCs w:val="24"/>
              </w:rPr>
            </w:pPr>
            <w:hyperlink r:id="rId17" w:history="1">
              <w:r w:rsidR="0035550B" w:rsidRPr="00A67898">
                <w:rPr>
                  <w:rStyle w:val="Hyperlink"/>
                  <w:rFonts w:ascii="Times New Roman" w:hAnsi="Times New Roman" w:cs="Times New Roman"/>
                  <w:sz w:val="24"/>
                  <w:szCs w:val="24"/>
                </w:rPr>
                <w:t>haydenm@firstenergycorp.com</w:t>
              </w:r>
            </w:hyperlink>
          </w:p>
          <w:p w:rsidR="0035550B" w:rsidRDefault="00871E38" w:rsidP="009878CF">
            <w:pPr>
              <w:jc w:val="both"/>
              <w:rPr>
                <w:rStyle w:val="Hyperlink"/>
                <w:rFonts w:ascii="Times New Roman" w:hAnsi="Times New Roman" w:cs="Times New Roman"/>
                <w:sz w:val="24"/>
                <w:szCs w:val="24"/>
              </w:rPr>
            </w:pPr>
            <w:hyperlink r:id="rId18" w:history="1">
              <w:r w:rsidR="0035550B" w:rsidRPr="00C71C36">
                <w:rPr>
                  <w:rStyle w:val="Hyperlink"/>
                  <w:rFonts w:ascii="Times New Roman" w:hAnsi="Times New Roman" w:cs="Times New Roman"/>
                  <w:sz w:val="24"/>
                  <w:szCs w:val="24"/>
                </w:rPr>
                <w:t>jmcdermott@firstenergycorp.com</w:t>
              </w:r>
            </w:hyperlink>
          </w:p>
          <w:p w:rsidR="0035550B" w:rsidRDefault="0035550B" w:rsidP="009878CF">
            <w:pPr>
              <w:jc w:val="both"/>
              <w:rPr>
                <w:rFonts w:ascii="Times New Roman" w:hAnsi="Times New Roman" w:cs="Times New Roman"/>
                <w:sz w:val="24"/>
                <w:szCs w:val="24"/>
              </w:rPr>
            </w:pPr>
            <w:r>
              <w:rPr>
                <w:rStyle w:val="Hyperlink"/>
                <w:rFonts w:ascii="Times New Roman" w:hAnsi="Times New Roman" w:cs="Times New Roman"/>
                <w:sz w:val="24"/>
                <w:szCs w:val="24"/>
              </w:rPr>
              <w:t>scasto@firstenergycorp.com</w:t>
            </w:r>
          </w:p>
          <w:p w:rsidR="0035550B" w:rsidRDefault="0035550B" w:rsidP="009878CF">
            <w:pPr>
              <w:jc w:val="both"/>
              <w:rPr>
                <w:rFonts w:ascii="Times New Roman" w:hAnsi="Times New Roman" w:cs="Times New Roman"/>
                <w:sz w:val="24"/>
                <w:szCs w:val="24"/>
              </w:rPr>
            </w:pPr>
          </w:p>
          <w:p w:rsidR="0035550B" w:rsidRPr="002B097F" w:rsidRDefault="0035550B" w:rsidP="009878CF">
            <w:pPr>
              <w:jc w:val="both"/>
              <w:rPr>
                <w:rFonts w:ascii="Times New Roman" w:hAnsi="Times New Roman" w:cs="Times New Roman"/>
                <w:sz w:val="24"/>
                <w:szCs w:val="24"/>
              </w:rPr>
            </w:pPr>
            <w:r w:rsidRPr="009A2FB1">
              <w:rPr>
                <w:rFonts w:ascii="Times New Roman" w:hAnsi="Times New Roman" w:cs="Times New Roman"/>
                <w:b/>
                <w:sz w:val="24"/>
                <w:szCs w:val="24"/>
              </w:rPr>
              <w:t>Counsel for FirstEnergy Solutions Corp.</w:t>
            </w:r>
          </w:p>
        </w:tc>
      </w:tr>
      <w:tr w:rsidR="0035550B" w:rsidRPr="002B097F" w:rsidTr="009878CF">
        <w:trPr>
          <w:cantSplit/>
          <w:trHeight w:val="3614"/>
        </w:trPr>
        <w:tc>
          <w:tcPr>
            <w:tcW w:w="4248" w:type="dxa"/>
          </w:tcPr>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lastRenderedPageBreak/>
              <w:t>Maureen R. Grady</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Joseph P. Serio</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Edmund “Tad” Berger</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Office of the Ohio Consumers’ Counsel</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10 West Broad Street, Suite 1800</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Columbus, Ohio 43215-3485</w:t>
            </w:r>
          </w:p>
          <w:p w:rsidR="0035550B" w:rsidRDefault="00871E38" w:rsidP="009878CF">
            <w:pPr>
              <w:jc w:val="both"/>
              <w:rPr>
                <w:rFonts w:ascii="Times New Roman" w:hAnsi="Times New Roman" w:cs="Times New Roman"/>
                <w:sz w:val="24"/>
                <w:szCs w:val="24"/>
              </w:rPr>
            </w:pPr>
            <w:hyperlink r:id="rId19" w:history="1">
              <w:r w:rsidR="0035550B" w:rsidRPr="00D16ECC">
                <w:rPr>
                  <w:rStyle w:val="Hyperlink"/>
                  <w:rFonts w:ascii="Times New Roman" w:hAnsi="Times New Roman" w:cs="Times New Roman"/>
                  <w:sz w:val="24"/>
                  <w:szCs w:val="24"/>
                </w:rPr>
                <w:t>Maureen.grady@occ.ohio.gov</w:t>
              </w:r>
            </w:hyperlink>
          </w:p>
          <w:p w:rsidR="0035550B" w:rsidRDefault="00871E38" w:rsidP="009878CF">
            <w:pPr>
              <w:jc w:val="both"/>
              <w:rPr>
                <w:rFonts w:ascii="Times New Roman" w:hAnsi="Times New Roman" w:cs="Times New Roman"/>
                <w:sz w:val="24"/>
                <w:szCs w:val="24"/>
              </w:rPr>
            </w:pPr>
            <w:hyperlink r:id="rId20" w:history="1">
              <w:r w:rsidR="0035550B" w:rsidRPr="00D16ECC">
                <w:rPr>
                  <w:rStyle w:val="Hyperlink"/>
                  <w:rFonts w:ascii="Times New Roman" w:hAnsi="Times New Roman" w:cs="Times New Roman"/>
                  <w:sz w:val="24"/>
                  <w:szCs w:val="24"/>
                </w:rPr>
                <w:t>Joseph.serio@occ.ohio.gov</w:t>
              </w:r>
            </w:hyperlink>
          </w:p>
          <w:p w:rsidR="0035550B" w:rsidRDefault="00871E38" w:rsidP="009878CF">
            <w:pPr>
              <w:jc w:val="both"/>
              <w:rPr>
                <w:rFonts w:ascii="Times New Roman" w:hAnsi="Times New Roman" w:cs="Times New Roman"/>
                <w:sz w:val="24"/>
                <w:szCs w:val="24"/>
              </w:rPr>
            </w:pPr>
            <w:hyperlink r:id="rId21" w:history="1">
              <w:r w:rsidR="0035550B" w:rsidRPr="00D16ECC">
                <w:rPr>
                  <w:rStyle w:val="Hyperlink"/>
                  <w:rFonts w:ascii="Times New Roman" w:hAnsi="Times New Roman" w:cs="Times New Roman"/>
                  <w:sz w:val="24"/>
                  <w:szCs w:val="24"/>
                </w:rPr>
                <w:t>Edmund.berger@occ.ohio.gov</w:t>
              </w:r>
            </w:hyperlink>
          </w:p>
          <w:p w:rsidR="0035550B" w:rsidRDefault="0035550B" w:rsidP="009878CF">
            <w:pPr>
              <w:jc w:val="both"/>
              <w:rPr>
                <w:rFonts w:ascii="Times New Roman" w:hAnsi="Times New Roman" w:cs="Times New Roman"/>
                <w:b/>
                <w:sz w:val="24"/>
                <w:szCs w:val="24"/>
              </w:rPr>
            </w:pPr>
          </w:p>
          <w:p w:rsidR="0035550B" w:rsidRDefault="0035550B" w:rsidP="009878CF">
            <w:pPr>
              <w:jc w:val="both"/>
              <w:rPr>
                <w:rFonts w:ascii="Times New Roman" w:hAnsi="Times New Roman" w:cs="Times New Roman"/>
                <w:b/>
                <w:sz w:val="24"/>
                <w:szCs w:val="24"/>
              </w:rPr>
            </w:pPr>
          </w:p>
          <w:p w:rsidR="0035550B" w:rsidRPr="00221AFD" w:rsidRDefault="0035550B" w:rsidP="009878CF">
            <w:pPr>
              <w:jc w:val="both"/>
              <w:rPr>
                <w:rFonts w:ascii="Times New Roman" w:hAnsi="Times New Roman" w:cs="Times New Roman"/>
                <w:b/>
                <w:sz w:val="24"/>
                <w:szCs w:val="24"/>
              </w:rPr>
            </w:pPr>
            <w:r w:rsidRPr="00221AFD">
              <w:rPr>
                <w:rFonts w:ascii="Times New Roman" w:hAnsi="Times New Roman" w:cs="Times New Roman"/>
                <w:b/>
                <w:sz w:val="24"/>
                <w:szCs w:val="24"/>
              </w:rPr>
              <w:t>Counsel for the Ohio Consumers’ Counsel</w:t>
            </w:r>
          </w:p>
          <w:p w:rsidR="0035550B" w:rsidRDefault="0035550B" w:rsidP="009878CF">
            <w:pPr>
              <w:ind w:right="162"/>
              <w:jc w:val="both"/>
              <w:rPr>
                <w:rFonts w:ascii="Times New Roman" w:hAnsi="Times New Roman" w:cs="Times New Roman"/>
                <w:b/>
                <w:sz w:val="24"/>
                <w:szCs w:val="24"/>
              </w:rPr>
            </w:pPr>
          </w:p>
          <w:p w:rsidR="0035550B" w:rsidRPr="008436FB" w:rsidRDefault="0035550B" w:rsidP="009878CF">
            <w:pPr>
              <w:ind w:right="162"/>
              <w:jc w:val="both"/>
              <w:rPr>
                <w:rFonts w:ascii="Times New Roman" w:hAnsi="Times New Roman" w:cs="Times New Roman"/>
                <w:b/>
                <w:sz w:val="24"/>
                <w:szCs w:val="24"/>
              </w:rPr>
            </w:pPr>
          </w:p>
        </w:tc>
        <w:tc>
          <w:tcPr>
            <w:tcW w:w="450" w:type="dxa"/>
          </w:tcPr>
          <w:p w:rsidR="0035550B" w:rsidRDefault="0035550B" w:rsidP="009878CF">
            <w:pPr>
              <w:jc w:val="both"/>
              <w:rPr>
                <w:rFonts w:ascii="Times New Roman" w:hAnsi="Times New Roman" w:cs="Times New Roman"/>
                <w:sz w:val="24"/>
                <w:szCs w:val="24"/>
              </w:rPr>
            </w:pPr>
          </w:p>
        </w:tc>
        <w:tc>
          <w:tcPr>
            <w:tcW w:w="4158" w:type="dxa"/>
          </w:tcPr>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 xml:space="preserve">Judi L. </w:t>
            </w:r>
            <w:proofErr w:type="spellStart"/>
            <w:r>
              <w:rPr>
                <w:rFonts w:ascii="Times New Roman" w:hAnsi="Times New Roman" w:cs="Times New Roman"/>
                <w:sz w:val="24"/>
                <w:szCs w:val="24"/>
              </w:rPr>
              <w:t>Sobecki</w:t>
            </w:r>
            <w:proofErr w:type="spellEnd"/>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The Dayton Power and Light Company</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1065 Woodman Drive</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Dayton, Ohio 45432</w:t>
            </w:r>
          </w:p>
          <w:p w:rsidR="0035550B" w:rsidRDefault="00871E38" w:rsidP="009878CF">
            <w:pPr>
              <w:jc w:val="both"/>
              <w:rPr>
                <w:rFonts w:ascii="Times New Roman" w:hAnsi="Times New Roman" w:cs="Times New Roman"/>
                <w:sz w:val="24"/>
                <w:szCs w:val="24"/>
              </w:rPr>
            </w:pPr>
            <w:hyperlink r:id="rId22" w:history="1">
              <w:r w:rsidR="0035550B" w:rsidRPr="007A6F76">
                <w:rPr>
                  <w:rStyle w:val="Hyperlink"/>
                  <w:rFonts w:ascii="Times New Roman" w:hAnsi="Times New Roman" w:cs="Times New Roman"/>
                  <w:sz w:val="24"/>
                  <w:szCs w:val="24"/>
                </w:rPr>
                <w:t>Judi.sobecki@aes.com</w:t>
              </w:r>
            </w:hyperlink>
          </w:p>
          <w:p w:rsidR="0035550B" w:rsidRDefault="0035550B" w:rsidP="009878CF">
            <w:pPr>
              <w:jc w:val="both"/>
              <w:rPr>
                <w:rFonts w:ascii="Times New Roman" w:hAnsi="Times New Roman" w:cs="Times New Roman"/>
                <w:sz w:val="24"/>
                <w:szCs w:val="24"/>
              </w:rPr>
            </w:pPr>
          </w:p>
          <w:p w:rsidR="0035550B" w:rsidRDefault="0035550B" w:rsidP="009878CF">
            <w:pPr>
              <w:jc w:val="both"/>
              <w:rPr>
                <w:rFonts w:ascii="Times New Roman" w:hAnsi="Times New Roman" w:cs="Times New Roman"/>
                <w:b/>
                <w:sz w:val="24"/>
                <w:szCs w:val="24"/>
              </w:rPr>
            </w:pPr>
          </w:p>
          <w:p w:rsidR="0035550B" w:rsidRDefault="0035550B" w:rsidP="009878CF">
            <w:pPr>
              <w:jc w:val="both"/>
              <w:rPr>
                <w:rFonts w:ascii="Times New Roman" w:hAnsi="Times New Roman" w:cs="Times New Roman"/>
                <w:b/>
                <w:sz w:val="24"/>
                <w:szCs w:val="24"/>
              </w:rPr>
            </w:pPr>
          </w:p>
          <w:p w:rsidR="0035550B" w:rsidRDefault="0035550B" w:rsidP="009878CF">
            <w:pPr>
              <w:jc w:val="both"/>
              <w:rPr>
                <w:rFonts w:ascii="Times New Roman" w:hAnsi="Times New Roman" w:cs="Times New Roman"/>
                <w:b/>
                <w:sz w:val="24"/>
                <w:szCs w:val="24"/>
              </w:rPr>
            </w:pPr>
          </w:p>
          <w:p w:rsidR="0035550B" w:rsidRDefault="0035550B" w:rsidP="009878CF">
            <w:pPr>
              <w:jc w:val="both"/>
              <w:rPr>
                <w:rFonts w:ascii="Times New Roman" w:hAnsi="Times New Roman" w:cs="Times New Roman"/>
                <w:b/>
                <w:sz w:val="24"/>
                <w:szCs w:val="24"/>
              </w:rPr>
            </w:pPr>
          </w:p>
          <w:p w:rsidR="0035550B" w:rsidRDefault="0035550B" w:rsidP="009878CF">
            <w:pPr>
              <w:jc w:val="both"/>
              <w:rPr>
                <w:rFonts w:ascii="Times New Roman" w:hAnsi="Times New Roman" w:cs="Times New Roman"/>
                <w:b/>
                <w:sz w:val="24"/>
                <w:szCs w:val="24"/>
              </w:rPr>
            </w:pPr>
          </w:p>
          <w:p w:rsidR="0035550B" w:rsidRPr="00B04070" w:rsidRDefault="0035550B" w:rsidP="009878CF">
            <w:pPr>
              <w:jc w:val="both"/>
              <w:rPr>
                <w:rFonts w:ascii="Times New Roman" w:hAnsi="Times New Roman" w:cs="Times New Roman"/>
                <w:b/>
                <w:sz w:val="24"/>
                <w:szCs w:val="24"/>
              </w:rPr>
            </w:pPr>
            <w:r w:rsidRPr="00B04070">
              <w:rPr>
                <w:rFonts w:ascii="Times New Roman" w:hAnsi="Times New Roman" w:cs="Times New Roman"/>
                <w:b/>
                <w:sz w:val="24"/>
                <w:szCs w:val="24"/>
              </w:rPr>
              <w:t>Counsel for The Dayton Power and Light Company</w:t>
            </w:r>
          </w:p>
          <w:p w:rsidR="0035550B" w:rsidRPr="00ED4D11" w:rsidRDefault="0035550B" w:rsidP="009878CF">
            <w:pPr>
              <w:jc w:val="both"/>
              <w:rPr>
                <w:rFonts w:ascii="Times New Roman" w:hAnsi="Times New Roman" w:cs="Times New Roman"/>
                <w:b/>
                <w:sz w:val="24"/>
                <w:szCs w:val="24"/>
              </w:rPr>
            </w:pPr>
          </w:p>
        </w:tc>
      </w:tr>
      <w:tr w:rsidR="0035550B" w:rsidRPr="002B097F" w:rsidTr="009878CF">
        <w:trPr>
          <w:cantSplit/>
          <w:trHeight w:val="3614"/>
        </w:trPr>
        <w:tc>
          <w:tcPr>
            <w:tcW w:w="4248" w:type="dxa"/>
          </w:tcPr>
          <w:p w:rsidR="0035550B" w:rsidRPr="0064756D" w:rsidRDefault="0035550B" w:rsidP="009878CF">
            <w:pPr>
              <w:ind w:right="162"/>
              <w:jc w:val="both"/>
              <w:rPr>
                <w:rFonts w:ascii="Times New Roman" w:hAnsi="Times New Roman" w:cs="Times New Roman"/>
                <w:sz w:val="24"/>
                <w:szCs w:val="24"/>
              </w:rPr>
            </w:pPr>
            <w:r w:rsidRPr="0064756D">
              <w:rPr>
                <w:rFonts w:ascii="Times New Roman" w:hAnsi="Times New Roman" w:cs="Times New Roman"/>
                <w:sz w:val="24"/>
                <w:szCs w:val="24"/>
              </w:rPr>
              <w:t>Kimberly W. Bojko</w:t>
            </w:r>
          </w:p>
          <w:p w:rsidR="0035550B" w:rsidRPr="0064756D" w:rsidRDefault="0035550B" w:rsidP="009878CF">
            <w:pPr>
              <w:ind w:right="162"/>
              <w:jc w:val="both"/>
              <w:rPr>
                <w:rFonts w:ascii="Times New Roman" w:hAnsi="Times New Roman" w:cs="Times New Roman"/>
                <w:sz w:val="24"/>
                <w:szCs w:val="24"/>
              </w:rPr>
            </w:pPr>
            <w:r w:rsidRPr="0064756D">
              <w:rPr>
                <w:rFonts w:ascii="Times New Roman" w:hAnsi="Times New Roman" w:cs="Times New Roman"/>
                <w:sz w:val="24"/>
                <w:szCs w:val="24"/>
              </w:rPr>
              <w:t>Mallory M. Mohler</w:t>
            </w:r>
          </w:p>
          <w:p w:rsidR="0035550B" w:rsidRPr="0064756D" w:rsidRDefault="0035550B" w:rsidP="009878CF">
            <w:pPr>
              <w:ind w:right="162"/>
              <w:jc w:val="both"/>
              <w:rPr>
                <w:rFonts w:ascii="Times New Roman" w:hAnsi="Times New Roman" w:cs="Times New Roman"/>
                <w:sz w:val="24"/>
                <w:szCs w:val="24"/>
              </w:rPr>
            </w:pPr>
            <w:r w:rsidRPr="0064756D">
              <w:rPr>
                <w:rFonts w:ascii="Times New Roman" w:hAnsi="Times New Roman" w:cs="Times New Roman"/>
                <w:sz w:val="24"/>
                <w:szCs w:val="24"/>
              </w:rPr>
              <w:t xml:space="preserve">Carpenter </w:t>
            </w:r>
            <w:proofErr w:type="spellStart"/>
            <w:r w:rsidRPr="0064756D">
              <w:rPr>
                <w:rFonts w:ascii="Times New Roman" w:hAnsi="Times New Roman" w:cs="Times New Roman"/>
                <w:sz w:val="24"/>
                <w:szCs w:val="24"/>
              </w:rPr>
              <w:t>Lipps</w:t>
            </w:r>
            <w:proofErr w:type="spellEnd"/>
            <w:r w:rsidRPr="0064756D">
              <w:rPr>
                <w:rFonts w:ascii="Times New Roman" w:hAnsi="Times New Roman" w:cs="Times New Roman"/>
                <w:sz w:val="24"/>
                <w:szCs w:val="24"/>
              </w:rPr>
              <w:t xml:space="preserve"> &amp; Leland LLP</w:t>
            </w:r>
          </w:p>
          <w:p w:rsidR="0035550B" w:rsidRPr="0064756D" w:rsidRDefault="0035550B" w:rsidP="009878CF">
            <w:pPr>
              <w:ind w:right="162"/>
              <w:jc w:val="both"/>
              <w:rPr>
                <w:rFonts w:ascii="Times New Roman" w:hAnsi="Times New Roman" w:cs="Times New Roman"/>
                <w:sz w:val="24"/>
                <w:szCs w:val="24"/>
              </w:rPr>
            </w:pPr>
            <w:r w:rsidRPr="0064756D">
              <w:rPr>
                <w:rFonts w:ascii="Times New Roman" w:hAnsi="Times New Roman" w:cs="Times New Roman"/>
                <w:sz w:val="24"/>
                <w:szCs w:val="24"/>
              </w:rPr>
              <w:t>280 Plaza, Suite 1300</w:t>
            </w:r>
          </w:p>
          <w:p w:rsidR="0035550B" w:rsidRPr="0064756D" w:rsidRDefault="0035550B" w:rsidP="009878CF">
            <w:pPr>
              <w:ind w:right="162"/>
              <w:jc w:val="both"/>
              <w:rPr>
                <w:rFonts w:ascii="Times New Roman" w:hAnsi="Times New Roman" w:cs="Times New Roman"/>
                <w:sz w:val="24"/>
                <w:szCs w:val="24"/>
              </w:rPr>
            </w:pPr>
            <w:r w:rsidRPr="0064756D">
              <w:rPr>
                <w:rFonts w:ascii="Times New Roman" w:hAnsi="Times New Roman" w:cs="Times New Roman"/>
                <w:sz w:val="24"/>
                <w:szCs w:val="24"/>
              </w:rPr>
              <w:t>280 North High Street</w:t>
            </w:r>
          </w:p>
          <w:p w:rsidR="0035550B" w:rsidRPr="0064756D" w:rsidRDefault="0035550B" w:rsidP="009878CF">
            <w:pPr>
              <w:ind w:right="162"/>
              <w:jc w:val="both"/>
              <w:rPr>
                <w:rFonts w:ascii="Times New Roman" w:hAnsi="Times New Roman" w:cs="Times New Roman"/>
                <w:sz w:val="24"/>
                <w:szCs w:val="24"/>
              </w:rPr>
            </w:pPr>
            <w:r w:rsidRPr="0064756D">
              <w:rPr>
                <w:rFonts w:ascii="Times New Roman" w:hAnsi="Times New Roman" w:cs="Times New Roman"/>
                <w:sz w:val="24"/>
                <w:szCs w:val="24"/>
              </w:rPr>
              <w:t>Columbus, Ohio 43215</w:t>
            </w:r>
          </w:p>
          <w:p w:rsidR="0035550B" w:rsidRPr="0064756D" w:rsidRDefault="00871E38" w:rsidP="009878CF">
            <w:pPr>
              <w:ind w:right="162"/>
              <w:jc w:val="both"/>
              <w:rPr>
                <w:rFonts w:ascii="Times New Roman" w:hAnsi="Times New Roman" w:cs="Times New Roman"/>
                <w:sz w:val="24"/>
                <w:szCs w:val="24"/>
              </w:rPr>
            </w:pPr>
            <w:hyperlink r:id="rId23" w:history="1">
              <w:r w:rsidR="0035550B" w:rsidRPr="0064756D">
                <w:rPr>
                  <w:rStyle w:val="Hyperlink"/>
                  <w:rFonts w:ascii="Times New Roman" w:hAnsi="Times New Roman" w:cs="Times New Roman"/>
                  <w:sz w:val="24"/>
                  <w:szCs w:val="24"/>
                </w:rPr>
                <w:t>Bojko@carpenterlipps.com</w:t>
              </w:r>
            </w:hyperlink>
          </w:p>
          <w:p w:rsidR="0035550B" w:rsidRPr="0064756D" w:rsidRDefault="00871E38" w:rsidP="009878CF">
            <w:pPr>
              <w:ind w:right="162"/>
              <w:jc w:val="both"/>
              <w:rPr>
                <w:rFonts w:ascii="Times New Roman" w:hAnsi="Times New Roman" w:cs="Times New Roman"/>
                <w:sz w:val="24"/>
                <w:szCs w:val="24"/>
              </w:rPr>
            </w:pPr>
            <w:hyperlink r:id="rId24" w:history="1">
              <w:r w:rsidR="0035550B" w:rsidRPr="0064756D">
                <w:rPr>
                  <w:rStyle w:val="Hyperlink"/>
                  <w:rFonts w:ascii="Times New Roman" w:hAnsi="Times New Roman" w:cs="Times New Roman"/>
                  <w:sz w:val="24"/>
                  <w:szCs w:val="24"/>
                </w:rPr>
                <w:t>Mohler@carpenterlipps.com</w:t>
              </w:r>
            </w:hyperlink>
          </w:p>
          <w:p w:rsidR="0035550B" w:rsidRDefault="0035550B" w:rsidP="009878CF">
            <w:pPr>
              <w:ind w:right="162"/>
              <w:jc w:val="both"/>
              <w:rPr>
                <w:rFonts w:ascii="Times New Roman" w:hAnsi="Times New Roman" w:cs="Times New Roman"/>
                <w:sz w:val="24"/>
                <w:szCs w:val="24"/>
              </w:rPr>
            </w:pPr>
          </w:p>
          <w:p w:rsidR="0035550B" w:rsidRDefault="0035550B" w:rsidP="009878CF">
            <w:pPr>
              <w:ind w:right="162"/>
              <w:jc w:val="both"/>
              <w:rPr>
                <w:rFonts w:ascii="Times New Roman" w:hAnsi="Times New Roman" w:cs="Times New Roman"/>
                <w:sz w:val="24"/>
                <w:szCs w:val="24"/>
              </w:rPr>
            </w:pPr>
          </w:p>
          <w:p w:rsidR="0035550B" w:rsidRDefault="0035550B" w:rsidP="009878CF">
            <w:pPr>
              <w:ind w:right="162"/>
              <w:jc w:val="both"/>
              <w:rPr>
                <w:rFonts w:ascii="Times New Roman" w:hAnsi="Times New Roman" w:cs="Times New Roman"/>
                <w:sz w:val="24"/>
                <w:szCs w:val="24"/>
              </w:rPr>
            </w:pPr>
            <w:r>
              <w:rPr>
                <w:rFonts w:ascii="Times New Roman" w:hAnsi="Times New Roman" w:cs="Times New Roman"/>
                <w:b/>
                <w:sz w:val="24"/>
                <w:szCs w:val="24"/>
              </w:rPr>
              <w:t>Counsel for the Ohio Manufacturers’ Association</w:t>
            </w:r>
          </w:p>
          <w:p w:rsidR="0035550B" w:rsidRDefault="0035550B" w:rsidP="009878CF">
            <w:pPr>
              <w:ind w:right="162"/>
              <w:jc w:val="both"/>
              <w:rPr>
                <w:rFonts w:ascii="Times New Roman" w:hAnsi="Times New Roman" w:cs="Times New Roman"/>
                <w:sz w:val="24"/>
                <w:szCs w:val="24"/>
              </w:rPr>
            </w:pPr>
          </w:p>
        </w:tc>
        <w:tc>
          <w:tcPr>
            <w:tcW w:w="450" w:type="dxa"/>
          </w:tcPr>
          <w:p w:rsidR="0035550B" w:rsidRPr="00F05A84" w:rsidRDefault="0035550B" w:rsidP="009878CF">
            <w:pPr>
              <w:jc w:val="both"/>
              <w:rPr>
                <w:rFonts w:ascii="Times New Roman" w:hAnsi="Times New Roman" w:cs="Times New Roman"/>
                <w:sz w:val="24"/>
                <w:szCs w:val="24"/>
              </w:rPr>
            </w:pPr>
          </w:p>
        </w:tc>
        <w:tc>
          <w:tcPr>
            <w:tcW w:w="4158" w:type="dxa"/>
          </w:tcPr>
          <w:p w:rsidR="0035550B" w:rsidRDefault="0035550B" w:rsidP="009878CF">
            <w:pPr>
              <w:jc w:val="both"/>
              <w:rPr>
                <w:rFonts w:ascii="Times New Roman" w:hAnsi="Times New Roman" w:cs="Times New Roman"/>
                <w:sz w:val="24"/>
                <w:szCs w:val="24"/>
              </w:rPr>
            </w:pPr>
            <w:r w:rsidRPr="00F05A84">
              <w:rPr>
                <w:rFonts w:ascii="Times New Roman" w:hAnsi="Times New Roman" w:cs="Times New Roman"/>
                <w:sz w:val="24"/>
                <w:szCs w:val="24"/>
              </w:rPr>
              <w:t>Joseph Oliker</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Matthew White</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6100 Emerald Parkway</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Dublin, Ohio 43016</w:t>
            </w:r>
          </w:p>
          <w:p w:rsidR="0035550B" w:rsidRDefault="00871E38" w:rsidP="009878CF">
            <w:pPr>
              <w:jc w:val="both"/>
              <w:rPr>
                <w:rFonts w:ascii="Times New Roman" w:hAnsi="Times New Roman" w:cs="Times New Roman"/>
                <w:sz w:val="24"/>
                <w:szCs w:val="24"/>
              </w:rPr>
            </w:pPr>
            <w:hyperlink r:id="rId25" w:history="1">
              <w:r w:rsidR="0035550B" w:rsidRPr="003C2A34">
                <w:rPr>
                  <w:rStyle w:val="Hyperlink"/>
                  <w:rFonts w:ascii="Times New Roman" w:hAnsi="Times New Roman" w:cs="Times New Roman"/>
                  <w:sz w:val="24"/>
                  <w:szCs w:val="24"/>
                </w:rPr>
                <w:t>joliker@igsenergy.com</w:t>
              </w:r>
            </w:hyperlink>
          </w:p>
          <w:p w:rsidR="0035550B" w:rsidRDefault="00871E38" w:rsidP="009878CF">
            <w:pPr>
              <w:jc w:val="both"/>
              <w:rPr>
                <w:rFonts w:ascii="Times New Roman" w:hAnsi="Times New Roman" w:cs="Times New Roman"/>
                <w:sz w:val="24"/>
                <w:szCs w:val="24"/>
              </w:rPr>
            </w:pPr>
            <w:hyperlink r:id="rId26" w:history="1">
              <w:r w:rsidR="0035550B" w:rsidRPr="003C2A34">
                <w:rPr>
                  <w:rStyle w:val="Hyperlink"/>
                  <w:rFonts w:ascii="Times New Roman" w:hAnsi="Times New Roman" w:cs="Times New Roman"/>
                  <w:sz w:val="24"/>
                  <w:szCs w:val="24"/>
                </w:rPr>
                <w:t>mswhite@igsenergy.com</w:t>
              </w:r>
            </w:hyperlink>
          </w:p>
          <w:p w:rsidR="0035550B" w:rsidRPr="00F05A84" w:rsidRDefault="0035550B" w:rsidP="009878CF">
            <w:pPr>
              <w:jc w:val="both"/>
              <w:rPr>
                <w:rFonts w:ascii="Times New Roman" w:hAnsi="Times New Roman" w:cs="Times New Roman"/>
                <w:sz w:val="24"/>
                <w:szCs w:val="24"/>
              </w:rPr>
            </w:pPr>
          </w:p>
          <w:p w:rsidR="0035550B" w:rsidRDefault="0035550B" w:rsidP="009878CF">
            <w:pPr>
              <w:jc w:val="both"/>
              <w:rPr>
                <w:rFonts w:ascii="Times New Roman" w:hAnsi="Times New Roman" w:cs="Times New Roman"/>
                <w:b/>
                <w:sz w:val="24"/>
                <w:szCs w:val="24"/>
              </w:rPr>
            </w:pPr>
          </w:p>
          <w:p w:rsidR="0035550B" w:rsidRDefault="0035550B" w:rsidP="009878CF">
            <w:pPr>
              <w:jc w:val="both"/>
              <w:rPr>
                <w:rFonts w:ascii="Times New Roman" w:hAnsi="Times New Roman" w:cs="Times New Roman"/>
                <w:b/>
                <w:sz w:val="24"/>
                <w:szCs w:val="24"/>
              </w:rPr>
            </w:pPr>
          </w:p>
          <w:p w:rsidR="0035550B" w:rsidRDefault="0035550B" w:rsidP="009878CF">
            <w:pPr>
              <w:jc w:val="both"/>
              <w:rPr>
                <w:rFonts w:ascii="Times New Roman" w:hAnsi="Times New Roman" w:cs="Times New Roman"/>
                <w:b/>
                <w:sz w:val="24"/>
                <w:szCs w:val="24"/>
              </w:rPr>
            </w:pPr>
          </w:p>
          <w:p w:rsidR="0035550B" w:rsidRPr="00FF67F1" w:rsidRDefault="0035550B" w:rsidP="009878CF">
            <w:pPr>
              <w:jc w:val="both"/>
              <w:rPr>
                <w:rFonts w:ascii="Times New Roman" w:hAnsi="Times New Roman" w:cs="Times New Roman"/>
                <w:b/>
                <w:sz w:val="24"/>
                <w:szCs w:val="24"/>
              </w:rPr>
            </w:pPr>
            <w:r>
              <w:rPr>
                <w:rFonts w:ascii="Times New Roman" w:hAnsi="Times New Roman" w:cs="Times New Roman"/>
                <w:b/>
                <w:sz w:val="24"/>
                <w:szCs w:val="24"/>
              </w:rPr>
              <w:t>Counsel for Interstate Gas Supply, Inc.</w:t>
            </w:r>
          </w:p>
        </w:tc>
      </w:tr>
      <w:tr w:rsidR="0035550B" w:rsidRPr="002B097F" w:rsidTr="009878CF">
        <w:trPr>
          <w:cantSplit/>
          <w:trHeight w:val="3614"/>
        </w:trPr>
        <w:tc>
          <w:tcPr>
            <w:tcW w:w="4248" w:type="dxa"/>
          </w:tcPr>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Joseph M. Clark</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21 East State Street, 19</w:t>
            </w:r>
            <w:r w:rsidRPr="0064756D">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35550B" w:rsidRDefault="0035550B" w:rsidP="009878CF">
            <w:pPr>
              <w:jc w:val="both"/>
              <w:rPr>
                <w:rFonts w:ascii="Times New Roman" w:hAnsi="Times New Roman" w:cs="Times New Roman"/>
                <w:sz w:val="24"/>
                <w:szCs w:val="24"/>
              </w:rPr>
            </w:pPr>
            <w:r>
              <w:rPr>
                <w:rFonts w:ascii="Times New Roman" w:hAnsi="Times New Roman" w:cs="Times New Roman"/>
                <w:sz w:val="24"/>
                <w:szCs w:val="24"/>
              </w:rPr>
              <w:t>Columbus, Ohio 43215</w:t>
            </w:r>
          </w:p>
          <w:p w:rsidR="0035550B" w:rsidRDefault="00871E38" w:rsidP="009878CF">
            <w:pPr>
              <w:jc w:val="both"/>
              <w:rPr>
                <w:rFonts w:ascii="Times New Roman" w:hAnsi="Times New Roman" w:cs="Times New Roman"/>
                <w:sz w:val="24"/>
                <w:szCs w:val="24"/>
              </w:rPr>
            </w:pPr>
            <w:hyperlink r:id="rId27" w:history="1">
              <w:r w:rsidR="0035550B" w:rsidRPr="00415441">
                <w:rPr>
                  <w:rStyle w:val="Hyperlink"/>
                  <w:rFonts w:ascii="Times New Roman" w:hAnsi="Times New Roman" w:cs="Times New Roman"/>
                  <w:sz w:val="24"/>
                  <w:szCs w:val="24"/>
                </w:rPr>
                <w:t>joseph.clark@directenergy.com</w:t>
              </w:r>
            </w:hyperlink>
          </w:p>
          <w:p w:rsidR="0035550B" w:rsidRDefault="0035550B" w:rsidP="009878CF">
            <w:pPr>
              <w:jc w:val="both"/>
              <w:rPr>
                <w:rFonts w:ascii="Times New Roman" w:hAnsi="Times New Roman" w:cs="Times New Roman"/>
                <w:sz w:val="24"/>
                <w:szCs w:val="24"/>
              </w:rPr>
            </w:pPr>
          </w:p>
          <w:p w:rsidR="0035550B" w:rsidRDefault="0035550B" w:rsidP="009878CF">
            <w:pPr>
              <w:jc w:val="both"/>
              <w:rPr>
                <w:rFonts w:ascii="Times New Roman" w:hAnsi="Times New Roman" w:cs="Times New Roman"/>
                <w:sz w:val="24"/>
                <w:szCs w:val="24"/>
              </w:rPr>
            </w:pPr>
          </w:p>
          <w:p w:rsidR="0035550B" w:rsidRDefault="0035550B" w:rsidP="009878CF">
            <w:pPr>
              <w:jc w:val="both"/>
              <w:rPr>
                <w:rFonts w:ascii="Times New Roman" w:hAnsi="Times New Roman" w:cs="Times New Roman"/>
                <w:sz w:val="24"/>
                <w:szCs w:val="24"/>
              </w:rPr>
            </w:pPr>
          </w:p>
          <w:p w:rsidR="0035550B" w:rsidRDefault="0035550B" w:rsidP="009878CF">
            <w:pPr>
              <w:jc w:val="both"/>
              <w:rPr>
                <w:rFonts w:ascii="Times New Roman" w:hAnsi="Times New Roman" w:cs="Times New Roman"/>
                <w:sz w:val="24"/>
                <w:szCs w:val="24"/>
              </w:rPr>
            </w:pPr>
          </w:p>
          <w:p w:rsidR="0035550B" w:rsidRDefault="0035550B" w:rsidP="009878CF">
            <w:pPr>
              <w:jc w:val="both"/>
              <w:rPr>
                <w:rFonts w:ascii="Times New Roman" w:hAnsi="Times New Roman" w:cs="Times New Roman"/>
                <w:b/>
                <w:sz w:val="24"/>
                <w:szCs w:val="24"/>
              </w:rPr>
            </w:pPr>
          </w:p>
          <w:p w:rsidR="0035550B" w:rsidRDefault="0035550B" w:rsidP="009878CF">
            <w:pPr>
              <w:jc w:val="both"/>
              <w:rPr>
                <w:rFonts w:ascii="Times New Roman" w:hAnsi="Times New Roman" w:cs="Times New Roman"/>
                <w:b/>
                <w:sz w:val="24"/>
                <w:szCs w:val="24"/>
              </w:rPr>
            </w:pPr>
          </w:p>
          <w:p w:rsidR="0035550B" w:rsidRPr="0064756D" w:rsidRDefault="0035550B" w:rsidP="009878CF">
            <w:pPr>
              <w:jc w:val="both"/>
              <w:rPr>
                <w:rFonts w:ascii="Times New Roman" w:hAnsi="Times New Roman" w:cs="Times New Roman"/>
                <w:b/>
                <w:sz w:val="24"/>
                <w:szCs w:val="24"/>
              </w:rPr>
            </w:pPr>
            <w:r w:rsidRPr="0064756D">
              <w:rPr>
                <w:rFonts w:ascii="Times New Roman" w:hAnsi="Times New Roman" w:cs="Times New Roman"/>
                <w:b/>
                <w:sz w:val="24"/>
                <w:szCs w:val="24"/>
              </w:rPr>
              <w:t>Counsel for Direct Energy Services, LLC and Direct Energy Business, LLC</w:t>
            </w:r>
          </w:p>
        </w:tc>
        <w:tc>
          <w:tcPr>
            <w:tcW w:w="450" w:type="dxa"/>
          </w:tcPr>
          <w:p w:rsidR="0035550B" w:rsidRPr="00676741" w:rsidRDefault="0035550B" w:rsidP="009878CF">
            <w:pPr>
              <w:jc w:val="both"/>
              <w:rPr>
                <w:rFonts w:ascii="Times New Roman" w:hAnsi="Times New Roman" w:cs="Times New Roman"/>
                <w:b/>
                <w:sz w:val="24"/>
                <w:szCs w:val="24"/>
              </w:rPr>
            </w:pPr>
          </w:p>
        </w:tc>
        <w:tc>
          <w:tcPr>
            <w:tcW w:w="4158" w:type="dxa"/>
          </w:tcPr>
          <w:p w:rsidR="0035550B" w:rsidRPr="006B4301" w:rsidRDefault="0035550B" w:rsidP="009878CF">
            <w:pPr>
              <w:jc w:val="both"/>
              <w:rPr>
                <w:rFonts w:ascii="Times New Roman" w:hAnsi="Times New Roman" w:cs="Times New Roman"/>
                <w:sz w:val="24"/>
                <w:szCs w:val="24"/>
              </w:rPr>
            </w:pPr>
            <w:r w:rsidRPr="006B4301">
              <w:rPr>
                <w:rFonts w:ascii="Times New Roman" w:hAnsi="Times New Roman" w:cs="Times New Roman"/>
                <w:sz w:val="24"/>
                <w:szCs w:val="24"/>
              </w:rPr>
              <w:t xml:space="preserve">Samuel C. </w:t>
            </w:r>
            <w:proofErr w:type="spellStart"/>
            <w:r w:rsidRPr="006B4301">
              <w:rPr>
                <w:rFonts w:ascii="Times New Roman" w:hAnsi="Times New Roman" w:cs="Times New Roman"/>
                <w:sz w:val="24"/>
                <w:szCs w:val="24"/>
              </w:rPr>
              <w:t>Randazzo</w:t>
            </w:r>
            <w:proofErr w:type="spellEnd"/>
          </w:p>
          <w:p w:rsidR="0035550B" w:rsidRPr="006B4301" w:rsidRDefault="0035550B" w:rsidP="009878CF">
            <w:pPr>
              <w:jc w:val="both"/>
              <w:rPr>
                <w:rFonts w:ascii="Times New Roman" w:hAnsi="Times New Roman" w:cs="Times New Roman"/>
                <w:sz w:val="24"/>
                <w:szCs w:val="24"/>
              </w:rPr>
            </w:pPr>
            <w:r w:rsidRPr="006B4301">
              <w:rPr>
                <w:rFonts w:ascii="Times New Roman" w:hAnsi="Times New Roman" w:cs="Times New Roman"/>
                <w:sz w:val="24"/>
                <w:szCs w:val="24"/>
              </w:rPr>
              <w:t>Frank P. Darr</w:t>
            </w:r>
          </w:p>
          <w:p w:rsidR="0035550B" w:rsidRPr="006B4301" w:rsidRDefault="0035550B" w:rsidP="009878CF">
            <w:pPr>
              <w:jc w:val="both"/>
              <w:rPr>
                <w:rFonts w:ascii="Times New Roman" w:hAnsi="Times New Roman" w:cs="Times New Roman"/>
                <w:sz w:val="24"/>
                <w:szCs w:val="24"/>
              </w:rPr>
            </w:pPr>
            <w:r w:rsidRPr="006B4301">
              <w:rPr>
                <w:rFonts w:ascii="Times New Roman" w:hAnsi="Times New Roman" w:cs="Times New Roman"/>
                <w:sz w:val="24"/>
                <w:szCs w:val="24"/>
              </w:rPr>
              <w:t>Matthew R. Pritchard</w:t>
            </w:r>
          </w:p>
          <w:p w:rsidR="0035550B" w:rsidRPr="006B4301" w:rsidRDefault="0035550B" w:rsidP="009878CF">
            <w:pPr>
              <w:jc w:val="both"/>
              <w:rPr>
                <w:rFonts w:ascii="Times New Roman" w:hAnsi="Times New Roman" w:cs="Times New Roman"/>
                <w:sz w:val="24"/>
                <w:szCs w:val="24"/>
              </w:rPr>
            </w:pPr>
            <w:proofErr w:type="spellStart"/>
            <w:r w:rsidRPr="006B4301">
              <w:rPr>
                <w:rFonts w:ascii="Times New Roman" w:hAnsi="Times New Roman" w:cs="Times New Roman"/>
                <w:sz w:val="24"/>
                <w:szCs w:val="24"/>
              </w:rPr>
              <w:t>McNees</w:t>
            </w:r>
            <w:proofErr w:type="spellEnd"/>
            <w:r w:rsidRPr="006B4301">
              <w:rPr>
                <w:rFonts w:ascii="Times New Roman" w:hAnsi="Times New Roman" w:cs="Times New Roman"/>
                <w:sz w:val="24"/>
                <w:szCs w:val="24"/>
              </w:rPr>
              <w:t xml:space="preserve"> Wallace &amp; </w:t>
            </w:r>
            <w:proofErr w:type="spellStart"/>
            <w:r w:rsidRPr="006B4301">
              <w:rPr>
                <w:rFonts w:ascii="Times New Roman" w:hAnsi="Times New Roman" w:cs="Times New Roman"/>
                <w:sz w:val="24"/>
                <w:szCs w:val="24"/>
              </w:rPr>
              <w:t>Nurick</w:t>
            </w:r>
            <w:proofErr w:type="spellEnd"/>
            <w:r w:rsidRPr="006B4301">
              <w:rPr>
                <w:rFonts w:ascii="Times New Roman" w:hAnsi="Times New Roman" w:cs="Times New Roman"/>
                <w:sz w:val="24"/>
                <w:szCs w:val="24"/>
              </w:rPr>
              <w:t xml:space="preserve"> LLC</w:t>
            </w:r>
          </w:p>
          <w:p w:rsidR="0035550B" w:rsidRPr="006B4301" w:rsidRDefault="0035550B" w:rsidP="009878CF">
            <w:pPr>
              <w:jc w:val="both"/>
              <w:rPr>
                <w:rFonts w:ascii="Times New Roman" w:hAnsi="Times New Roman" w:cs="Times New Roman"/>
                <w:sz w:val="24"/>
                <w:szCs w:val="24"/>
              </w:rPr>
            </w:pPr>
            <w:r w:rsidRPr="006B4301">
              <w:rPr>
                <w:rFonts w:ascii="Times New Roman" w:hAnsi="Times New Roman" w:cs="Times New Roman"/>
                <w:sz w:val="24"/>
                <w:szCs w:val="24"/>
              </w:rPr>
              <w:t>21 East State Street, 17</w:t>
            </w:r>
            <w:r w:rsidRPr="006B4301">
              <w:rPr>
                <w:rFonts w:ascii="Times New Roman" w:hAnsi="Times New Roman" w:cs="Times New Roman"/>
                <w:sz w:val="24"/>
                <w:szCs w:val="24"/>
                <w:vertAlign w:val="superscript"/>
              </w:rPr>
              <w:t>th</w:t>
            </w:r>
            <w:r w:rsidRPr="006B4301">
              <w:rPr>
                <w:rFonts w:ascii="Times New Roman" w:hAnsi="Times New Roman" w:cs="Times New Roman"/>
                <w:sz w:val="24"/>
                <w:szCs w:val="24"/>
              </w:rPr>
              <w:t xml:space="preserve"> Floor</w:t>
            </w:r>
          </w:p>
          <w:p w:rsidR="0035550B" w:rsidRPr="006B4301" w:rsidRDefault="0035550B" w:rsidP="009878CF">
            <w:pPr>
              <w:jc w:val="both"/>
              <w:rPr>
                <w:rFonts w:ascii="Times New Roman" w:hAnsi="Times New Roman" w:cs="Times New Roman"/>
                <w:sz w:val="24"/>
                <w:szCs w:val="24"/>
              </w:rPr>
            </w:pPr>
            <w:r w:rsidRPr="006B4301">
              <w:rPr>
                <w:rFonts w:ascii="Times New Roman" w:hAnsi="Times New Roman" w:cs="Times New Roman"/>
                <w:sz w:val="24"/>
                <w:szCs w:val="24"/>
              </w:rPr>
              <w:t>Columbus, Ohio  43215</w:t>
            </w:r>
          </w:p>
          <w:p w:rsidR="0035550B" w:rsidRPr="006B4301" w:rsidRDefault="00871E38" w:rsidP="009878CF">
            <w:pPr>
              <w:jc w:val="both"/>
              <w:rPr>
                <w:rFonts w:ascii="Times New Roman" w:hAnsi="Times New Roman" w:cs="Times New Roman"/>
                <w:sz w:val="24"/>
                <w:szCs w:val="24"/>
              </w:rPr>
            </w:pPr>
            <w:hyperlink r:id="rId28" w:history="1">
              <w:r w:rsidR="0035550B" w:rsidRPr="006B4301">
                <w:rPr>
                  <w:rStyle w:val="Hyperlink"/>
                  <w:rFonts w:ascii="Times New Roman" w:hAnsi="Times New Roman" w:cs="Times New Roman"/>
                  <w:sz w:val="24"/>
                  <w:szCs w:val="24"/>
                </w:rPr>
                <w:t>sam@mwncmh.com</w:t>
              </w:r>
            </w:hyperlink>
          </w:p>
          <w:p w:rsidR="0035550B" w:rsidRPr="006B4301" w:rsidRDefault="00871E38" w:rsidP="009878CF">
            <w:pPr>
              <w:jc w:val="both"/>
              <w:rPr>
                <w:rFonts w:ascii="Times New Roman" w:hAnsi="Times New Roman" w:cs="Times New Roman"/>
                <w:sz w:val="24"/>
                <w:szCs w:val="24"/>
              </w:rPr>
            </w:pPr>
            <w:hyperlink r:id="rId29" w:history="1">
              <w:r w:rsidR="0035550B" w:rsidRPr="006B4301">
                <w:rPr>
                  <w:rStyle w:val="Hyperlink"/>
                  <w:rFonts w:ascii="Times New Roman" w:hAnsi="Times New Roman" w:cs="Times New Roman"/>
                  <w:sz w:val="24"/>
                  <w:szCs w:val="24"/>
                </w:rPr>
                <w:t>fdarr@mwncmh.com</w:t>
              </w:r>
            </w:hyperlink>
          </w:p>
          <w:p w:rsidR="0035550B" w:rsidRPr="006B4301" w:rsidRDefault="00871E38" w:rsidP="009878CF">
            <w:pPr>
              <w:jc w:val="both"/>
              <w:rPr>
                <w:rFonts w:ascii="Times New Roman" w:hAnsi="Times New Roman" w:cs="Times New Roman"/>
                <w:sz w:val="24"/>
                <w:szCs w:val="24"/>
              </w:rPr>
            </w:pPr>
            <w:hyperlink r:id="rId30" w:history="1">
              <w:r w:rsidR="0035550B" w:rsidRPr="006B4301">
                <w:rPr>
                  <w:rStyle w:val="Hyperlink"/>
                  <w:rFonts w:ascii="Times New Roman" w:hAnsi="Times New Roman" w:cs="Times New Roman"/>
                  <w:sz w:val="24"/>
                  <w:szCs w:val="24"/>
                </w:rPr>
                <w:t>mpritchard@mwncmh.com</w:t>
              </w:r>
            </w:hyperlink>
          </w:p>
          <w:p w:rsidR="0035550B" w:rsidRPr="00676741" w:rsidRDefault="0035550B" w:rsidP="009878CF">
            <w:pPr>
              <w:jc w:val="both"/>
              <w:rPr>
                <w:rFonts w:ascii="Times New Roman" w:hAnsi="Times New Roman" w:cs="Times New Roman"/>
                <w:b/>
                <w:sz w:val="24"/>
                <w:szCs w:val="24"/>
              </w:rPr>
            </w:pPr>
          </w:p>
          <w:p w:rsidR="0035550B" w:rsidRPr="00676741" w:rsidRDefault="0035550B" w:rsidP="009878CF">
            <w:pPr>
              <w:jc w:val="both"/>
              <w:rPr>
                <w:rFonts w:ascii="Times New Roman" w:hAnsi="Times New Roman" w:cs="Times New Roman"/>
                <w:b/>
                <w:sz w:val="24"/>
                <w:szCs w:val="24"/>
              </w:rPr>
            </w:pPr>
            <w:r w:rsidRPr="00676741">
              <w:rPr>
                <w:rFonts w:ascii="Times New Roman" w:hAnsi="Times New Roman" w:cs="Times New Roman"/>
                <w:b/>
                <w:sz w:val="24"/>
                <w:szCs w:val="24"/>
              </w:rPr>
              <w:t>Counsel for Industrial Energy Users-Ohio</w:t>
            </w:r>
          </w:p>
          <w:p w:rsidR="0035550B" w:rsidRPr="009A2FB1" w:rsidRDefault="0035550B" w:rsidP="009878CF">
            <w:pPr>
              <w:jc w:val="both"/>
              <w:rPr>
                <w:rFonts w:ascii="Times New Roman" w:hAnsi="Times New Roman" w:cs="Times New Roman"/>
                <w:b/>
                <w:sz w:val="24"/>
                <w:szCs w:val="24"/>
              </w:rPr>
            </w:pPr>
          </w:p>
        </w:tc>
      </w:tr>
      <w:tr w:rsidR="0035550B" w:rsidRPr="002B097F" w:rsidTr="009878CF">
        <w:trPr>
          <w:cantSplit/>
          <w:trHeight w:val="3614"/>
        </w:trPr>
        <w:tc>
          <w:tcPr>
            <w:tcW w:w="4248" w:type="dxa"/>
          </w:tcPr>
          <w:p w:rsidR="0035550B" w:rsidRPr="003E0420" w:rsidRDefault="0035550B" w:rsidP="009878CF">
            <w:pPr>
              <w:jc w:val="both"/>
              <w:rPr>
                <w:rFonts w:ascii="Times New Roman" w:hAnsi="Times New Roman" w:cs="Times New Roman"/>
                <w:sz w:val="24"/>
                <w:szCs w:val="24"/>
              </w:rPr>
            </w:pPr>
            <w:r w:rsidRPr="003E0420">
              <w:rPr>
                <w:rFonts w:ascii="Times New Roman" w:hAnsi="Times New Roman" w:cs="Times New Roman"/>
                <w:sz w:val="24"/>
                <w:szCs w:val="24"/>
              </w:rPr>
              <w:lastRenderedPageBreak/>
              <w:t>Colleen L. Mooney</w:t>
            </w:r>
          </w:p>
          <w:p w:rsidR="0035550B" w:rsidRPr="003E0420" w:rsidRDefault="0035550B" w:rsidP="009878CF">
            <w:pPr>
              <w:jc w:val="both"/>
              <w:rPr>
                <w:rFonts w:ascii="Times New Roman" w:hAnsi="Times New Roman" w:cs="Times New Roman"/>
                <w:sz w:val="24"/>
                <w:szCs w:val="24"/>
              </w:rPr>
            </w:pPr>
            <w:r w:rsidRPr="003E0420">
              <w:rPr>
                <w:rFonts w:ascii="Times New Roman" w:hAnsi="Times New Roman" w:cs="Times New Roman"/>
                <w:sz w:val="24"/>
                <w:szCs w:val="24"/>
              </w:rPr>
              <w:t>Ohio Partners for Affordable Energy</w:t>
            </w:r>
          </w:p>
          <w:p w:rsidR="0035550B" w:rsidRPr="003E0420" w:rsidRDefault="0035550B" w:rsidP="009878CF">
            <w:pPr>
              <w:jc w:val="both"/>
              <w:rPr>
                <w:rFonts w:ascii="Times New Roman" w:hAnsi="Times New Roman" w:cs="Times New Roman"/>
                <w:sz w:val="24"/>
                <w:szCs w:val="24"/>
              </w:rPr>
            </w:pPr>
            <w:r w:rsidRPr="003E0420">
              <w:rPr>
                <w:rFonts w:ascii="Times New Roman" w:hAnsi="Times New Roman" w:cs="Times New Roman"/>
                <w:sz w:val="24"/>
                <w:szCs w:val="24"/>
              </w:rPr>
              <w:t>231 West Lima Street</w:t>
            </w:r>
          </w:p>
          <w:p w:rsidR="0035550B" w:rsidRPr="003E0420" w:rsidRDefault="0035550B" w:rsidP="009878CF">
            <w:pPr>
              <w:jc w:val="both"/>
              <w:rPr>
                <w:rFonts w:ascii="Times New Roman" w:hAnsi="Times New Roman" w:cs="Times New Roman"/>
                <w:sz w:val="24"/>
                <w:szCs w:val="24"/>
              </w:rPr>
            </w:pPr>
            <w:r w:rsidRPr="003E0420">
              <w:rPr>
                <w:rFonts w:ascii="Times New Roman" w:hAnsi="Times New Roman" w:cs="Times New Roman"/>
                <w:sz w:val="24"/>
                <w:szCs w:val="24"/>
              </w:rPr>
              <w:t>Findlay, Ohio 45839-1793</w:t>
            </w:r>
          </w:p>
          <w:p w:rsidR="0035550B" w:rsidRDefault="00871E38" w:rsidP="009878CF">
            <w:pPr>
              <w:jc w:val="both"/>
              <w:rPr>
                <w:rFonts w:ascii="Times New Roman" w:hAnsi="Times New Roman" w:cs="Times New Roman"/>
                <w:sz w:val="24"/>
                <w:szCs w:val="24"/>
              </w:rPr>
            </w:pPr>
            <w:hyperlink r:id="rId31" w:history="1">
              <w:r w:rsidR="0035550B" w:rsidRPr="00415441">
                <w:rPr>
                  <w:rStyle w:val="Hyperlink"/>
                  <w:rFonts w:ascii="Times New Roman" w:hAnsi="Times New Roman" w:cs="Times New Roman"/>
                  <w:sz w:val="24"/>
                  <w:szCs w:val="24"/>
                </w:rPr>
                <w:t>cmooney@ohiopartners.org</w:t>
              </w:r>
            </w:hyperlink>
          </w:p>
          <w:p w:rsidR="0035550B" w:rsidRPr="003E0420" w:rsidRDefault="0035550B" w:rsidP="009878CF">
            <w:pPr>
              <w:jc w:val="both"/>
              <w:rPr>
                <w:rFonts w:ascii="Times New Roman" w:hAnsi="Times New Roman" w:cs="Times New Roman"/>
                <w:sz w:val="24"/>
                <w:szCs w:val="24"/>
              </w:rPr>
            </w:pPr>
          </w:p>
          <w:p w:rsidR="0035550B" w:rsidRPr="003E0420" w:rsidRDefault="0035550B" w:rsidP="009878CF">
            <w:pPr>
              <w:jc w:val="both"/>
              <w:rPr>
                <w:rFonts w:ascii="Times New Roman" w:hAnsi="Times New Roman" w:cs="Times New Roman"/>
                <w:b/>
                <w:sz w:val="24"/>
                <w:szCs w:val="24"/>
              </w:rPr>
            </w:pPr>
          </w:p>
          <w:p w:rsidR="0035550B" w:rsidRPr="003E0420" w:rsidRDefault="0035550B" w:rsidP="009878CF">
            <w:pPr>
              <w:jc w:val="both"/>
              <w:rPr>
                <w:rFonts w:ascii="Times New Roman" w:hAnsi="Times New Roman" w:cs="Times New Roman"/>
                <w:b/>
                <w:sz w:val="24"/>
                <w:szCs w:val="24"/>
              </w:rPr>
            </w:pPr>
          </w:p>
          <w:p w:rsidR="0035550B" w:rsidRPr="003E0420" w:rsidRDefault="0035550B" w:rsidP="009878CF">
            <w:pPr>
              <w:jc w:val="both"/>
              <w:rPr>
                <w:rFonts w:ascii="Times New Roman" w:hAnsi="Times New Roman" w:cs="Times New Roman"/>
                <w:b/>
                <w:sz w:val="24"/>
                <w:szCs w:val="24"/>
              </w:rPr>
            </w:pPr>
            <w:r w:rsidRPr="003E0420">
              <w:rPr>
                <w:rFonts w:ascii="Times New Roman" w:hAnsi="Times New Roman" w:cs="Times New Roman"/>
                <w:b/>
                <w:sz w:val="24"/>
                <w:szCs w:val="24"/>
              </w:rPr>
              <w:t>Counsel for Ohio Partners for Affordable Energy</w:t>
            </w:r>
          </w:p>
          <w:p w:rsidR="0035550B" w:rsidRDefault="0035550B" w:rsidP="009878CF">
            <w:pPr>
              <w:jc w:val="both"/>
              <w:rPr>
                <w:rFonts w:ascii="Times New Roman" w:hAnsi="Times New Roman" w:cs="Times New Roman"/>
                <w:sz w:val="24"/>
                <w:szCs w:val="24"/>
              </w:rPr>
            </w:pPr>
          </w:p>
        </w:tc>
        <w:tc>
          <w:tcPr>
            <w:tcW w:w="450" w:type="dxa"/>
          </w:tcPr>
          <w:p w:rsidR="0035550B" w:rsidRPr="00676741" w:rsidRDefault="0035550B" w:rsidP="009878CF">
            <w:pPr>
              <w:jc w:val="both"/>
              <w:rPr>
                <w:rFonts w:ascii="Times New Roman" w:hAnsi="Times New Roman" w:cs="Times New Roman"/>
                <w:b/>
                <w:sz w:val="24"/>
                <w:szCs w:val="24"/>
              </w:rPr>
            </w:pPr>
          </w:p>
        </w:tc>
        <w:tc>
          <w:tcPr>
            <w:tcW w:w="4158" w:type="dxa"/>
          </w:tcPr>
          <w:p w:rsidR="0035550B" w:rsidRPr="00676741" w:rsidRDefault="0035550B" w:rsidP="009878CF">
            <w:pPr>
              <w:jc w:val="both"/>
              <w:rPr>
                <w:rFonts w:ascii="Times New Roman" w:hAnsi="Times New Roman" w:cs="Times New Roman"/>
                <w:b/>
                <w:sz w:val="24"/>
                <w:szCs w:val="24"/>
              </w:rPr>
            </w:pPr>
          </w:p>
        </w:tc>
      </w:tr>
      <w:tr w:rsidR="0035550B" w:rsidRPr="002B097F" w:rsidTr="009878CF">
        <w:trPr>
          <w:cantSplit/>
          <w:trHeight w:val="3614"/>
        </w:trPr>
        <w:tc>
          <w:tcPr>
            <w:tcW w:w="4248" w:type="dxa"/>
          </w:tcPr>
          <w:p w:rsidR="0035550B" w:rsidRDefault="0035550B" w:rsidP="009878CF">
            <w:pPr>
              <w:jc w:val="both"/>
              <w:rPr>
                <w:rFonts w:ascii="Times New Roman" w:hAnsi="Times New Roman" w:cs="Times New Roman"/>
                <w:sz w:val="24"/>
                <w:szCs w:val="24"/>
              </w:rPr>
            </w:pPr>
          </w:p>
        </w:tc>
        <w:tc>
          <w:tcPr>
            <w:tcW w:w="450" w:type="dxa"/>
          </w:tcPr>
          <w:p w:rsidR="0035550B" w:rsidRPr="00676741" w:rsidRDefault="0035550B" w:rsidP="009878CF">
            <w:pPr>
              <w:jc w:val="both"/>
              <w:rPr>
                <w:rFonts w:ascii="Times New Roman" w:hAnsi="Times New Roman" w:cs="Times New Roman"/>
                <w:b/>
                <w:sz w:val="24"/>
                <w:szCs w:val="24"/>
              </w:rPr>
            </w:pPr>
          </w:p>
        </w:tc>
        <w:tc>
          <w:tcPr>
            <w:tcW w:w="4158" w:type="dxa"/>
          </w:tcPr>
          <w:p w:rsidR="0035550B" w:rsidRPr="00676741" w:rsidRDefault="0035550B" w:rsidP="009878CF">
            <w:pPr>
              <w:jc w:val="both"/>
              <w:rPr>
                <w:rFonts w:ascii="Times New Roman" w:hAnsi="Times New Roman" w:cs="Times New Roman"/>
                <w:b/>
                <w:sz w:val="24"/>
                <w:szCs w:val="24"/>
              </w:rPr>
            </w:pPr>
          </w:p>
        </w:tc>
      </w:tr>
      <w:tr w:rsidR="0035550B" w:rsidRPr="002B097F" w:rsidTr="009878CF">
        <w:trPr>
          <w:cantSplit/>
          <w:trHeight w:val="3614"/>
        </w:trPr>
        <w:tc>
          <w:tcPr>
            <w:tcW w:w="4248" w:type="dxa"/>
          </w:tcPr>
          <w:p w:rsidR="0035550B" w:rsidRDefault="0035550B" w:rsidP="009878CF">
            <w:pPr>
              <w:jc w:val="both"/>
              <w:rPr>
                <w:rFonts w:ascii="Times New Roman" w:hAnsi="Times New Roman" w:cs="Times New Roman"/>
                <w:sz w:val="24"/>
                <w:szCs w:val="24"/>
              </w:rPr>
            </w:pPr>
          </w:p>
        </w:tc>
        <w:tc>
          <w:tcPr>
            <w:tcW w:w="450" w:type="dxa"/>
          </w:tcPr>
          <w:p w:rsidR="0035550B" w:rsidRPr="00676741" w:rsidRDefault="0035550B" w:rsidP="009878CF">
            <w:pPr>
              <w:jc w:val="both"/>
              <w:rPr>
                <w:rFonts w:ascii="Times New Roman" w:hAnsi="Times New Roman" w:cs="Times New Roman"/>
                <w:b/>
                <w:sz w:val="24"/>
                <w:szCs w:val="24"/>
              </w:rPr>
            </w:pPr>
          </w:p>
        </w:tc>
        <w:tc>
          <w:tcPr>
            <w:tcW w:w="4158" w:type="dxa"/>
          </w:tcPr>
          <w:p w:rsidR="0035550B" w:rsidRPr="00676741" w:rsidRDefault="0035550B" w:rsidP="009878CF">
            <w:pPr>
              <w:jc w:val="both"/>
              <w:rPr>
                <w:rFonts w:ascii="Times New Roman" w:hAnsi="Times New Roman" w:cs="Times New Roman"/>
                <w:b/>
                <w:sz w:val="24"/>
                <w:szCs w:val="24"/>
              </w:rPr>
            </w:pPr>
          </w:p>
        </w:tc>
      </w:tr>
    </w:tbl>
    <w:p w:rsidR="0035550B" w:rsidRDefault="0035550B" w:rsidP="0035550B">
      <w:pPr>
        <w:spacing w:after="0" w:line="240" w:lineRule="auto"/>
      </w:pPr>
    </w:p>
    <w:p w:rsidR="0035550B" w:rsidRPr="0035550B" w:rsidRDefault="0035550B" w:rsidP="00AC3BB6">
      <w:pPr>
        <w:spacing w:after="0" w:line="480" w:lineRule="auto"/>
        <w:ind w:firstLine="720"/>
        <w:jc w:val="both"/>
        <w:rPr>
          <w:rFonts w:ascii="Times New Roman" w:hAnsi="Times New Roman" w:cs="Times New Roman"/>
          <w:sz w:val="24"/>
          <w:szCs w:val="24"/>
        </w:rPr>
      </w:pPr>
    </w:p>
    <w:sectPr w:rsidR="0035550B" w:rsidRPr="0035550B">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D4" w:rsidRDefault="00EE0AD4" w:rsidP="00D64384">
      <w:pPr>
        <w:spacing w:after="0" w:line="240" w:lineRule="auto"/>
      </w:pPr>
      <w:r>
        <w:separator/>
      </w:r>
    </w:p>
  </w:endnote>
  <w:endnote w:type="continuationSeparator" w:id="0">
    <w:p w:rsidR="00EE0AD4" w:rsidRDefault="00EE0AD4" w:rsidP="00D6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83013"/>
      <w:docPartObj>
        <w:docPartGallery w:val="Page Numbers (Bottom of Page)"/>
        <w:docPartUnique/>
      </w:docPartObj>
    </w:sdtPr>
    <w:sdtEndPr>
      <w:rPr>
        <w:rFonts w:ascii="Times New Roman" w:hAnsi="Times New Roman" w:cs="Times New Roman"/>
        <w:noProof/>
        <w:sz w:val="20"/>
        <w:szCs w:val="20"/>
      </w:rPr>
    </w:sdtEndPr>
    <w:sdtContent>
      <w:p w:rsidR="00D64384" w:rsidRPr="00D64384" w:rsidRDefault="00D64384">
        <w:pPr>
          <w:pStyle w:val="Footer"/>
          <w:jc w:val="center"/>
          <w:rPr>
            <w:rFonts w:ascii="Times New Roman" w:hAnsi="Times New Roman" w:cs="Times New Roman"/>
            <w:sz w:val="20"/>
            <w:szCs w:val="20"/>
          </w:rPr>
        </w:pPr>
        <w:r w:rsidRPr="00D64384">
          <w:rPr>
            <w:rFonts w:ascii="Times New Roman" w:hAnsi="Times New Roman" w:cs="Times New Roman"/>
            <w:sz w:val="20"/>
            <w:szCs w:val="20"/>
          </w:rPr>
          <w:fldChar w:fldCharType="begin"/>
        </w:r>
        <w:r w:rsidRPr="00D64384">
          <w:rPr>
            <w:rFonts w:ascii="Times New Roman" w:hAnsi="Times New Roman" w:cs="Times New Roman"/>
            <w:sz w:val="20"/>
            <w:szCs w:val="20"/>
          </w:rPr>
          <w:instrText xml:space="preserve"> PAGE   \* MERGEFORMAT </w:instrText>
        </w:r>
        <w:r w:rsidRPr="00D64384">
          <w:rPr>
            <w:rFonts w:ascii="Times New Roman" w:hAnsi="Times New Roman" w:cs="Times New Roman"/>
            <w:sz w:val="20"/>
            <w:szCs w:val="20"/>
          </w:rPr>
          <w:fldChar w:fldCharType="separate"/>
        </w:r>
        <w:r w:rsidR="00871E38">
          <w:rPr>
            <w:rFonts w:ascii="Times New Roman" w:hAnsi="Times New Roman" w:cs="Times New Roman"/>
            <w:noProof/>
            <w:sz w:val="20"/>
            <w:szCs w:val="20"/>
          </w:rPr>
          <w:t>1</w:t>
        </w:r>
        <w:r w:rsidRPr="00D64384">
          <w:rPr>
            <w:rFonts w:ascii="Times New Roman" w:hAnsi="Times New Roman" w:cs="Times New Roman"/>
            <w:noProof/>
            <w:sz w:val="20"/>
            <w:szCs w:val="20"/>
          </w:rPr>
          <w:fldChar w:fldCharType="end"/>
        </w:r>
      </w:p>
    </w:sdtContent>
  </w:sdt>
  <w:p w:rsidR="00D64384" w:rsidRPr="00D64384" w:rsidRDefault="00D6438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D4" w:rsidRDefault="00EE0AD4" w:rsidP="00D64384">
      <w:pPr>
        <w:spacing w:after="0" w:line="240" w:lineRule="auto"/>
      </w:pPr>
      <w:r>
        <w:separator/>
      </w:r>
    </w:p>
  </w:footnote>
  <w:footnote w:type="continuationSeparator" w:id="0">
    <w:p w:rsidR="00EE0AD4" w:rsidRDefault="00EE0AD4" w:rsidP="00D64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768BB"/>
    <w:multiLevelType w:val="hybridMultilevel"/>
    <w:tmpl w:val="499096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35"/>
    <w:rsid w:val="00004DE0"/>
    <w:rsid w:val="000E46D0"/>
    <w:rsid w:val="000F7CE6"/>
    <w:rsid w:val="001E1886"/>
    <w:rsid w:val="003007F2"/>
    <w:rsid w:val="0035550B"/>
    <w:rsid w:val="00400D88"/>
    <w:rsid w:val="004301C2"/>
    <w:rsid w:val="004A370D"/>
    <w:rsid w:val="00570744"/>
    <w:rsid w:val="005B451E"/>
    <w:rsid w:val="005D22DA"/>
    <w:rsid w:val="007200E2"/>
    <w:rsid w:val="007A732D"/>
    <w:rsid w:val="00856D02"/>
    <w:rsid w:val="00871E38"/>
    <w:rsid w:val="008E70AC"/>
    <w:rsid w:val="0090125B"/>
    <w:rsid w:val="009258D9"/>
    <w:rsid w:val="00967535"/>
    <w:rsid w:val="009C7163"/>
    <w:rsid w:val="00A969A0"/>
    <w:rsid w:val="00AA784A"/>
    <w:rsid w:val="00AC3BB6"/>
    <w:rsid w:val="00B1638B"/>
    <w:rsid w:val="00B311CE"/>
    <w:rsid w:val="00BE1FA5"/>
    <w:rsid w:val="00D64384"/>
    <w:rsid w:val="00DD1B1A"/>
    <w:rsid w:val="00DF1C35"/>
    <w:rsid w:val="00E0113E"/>
    <w:rsid w:val="00EE0AD4"/>
    <w:rsid w:val="00EE4AB7"/>
    <w:rsid w:val="00FC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1886"/>
    <w:rPr>
      <w:sz w:val="16"/>
      <w:szCs w:val="16"/>
    </w:rPr>
  </w:style>
  <w:style w:type="paragraph" w:styleId="CommentText">
    <w:name w:val="annotation text"/>
    <w:basedOn w:val="Normal"/>
    <w:link w:val="CommentTextChar"/>
    <w:uiPriority w:val="99"/>
    <w:semiHidden/>
    <w:unhideWhenUsed/>
    <w:rsid w:val="001E1886"/>
    <w:pPr>
      <w:spacing w:line="240" w:lineRule="auto"/>
    </w:pPr>
    <w:rPr>
      <w:sz w:val="20"/>
      <w:szCs w:val="20"/>
    </w:rPr>
  </w:style>
  <w:style w:type="character" w:customStyle="1" w:styleId="CommentTextChar">
    <w:name w:val="Comment Text Char"/>
    <w:basedOn w:val="DefaultParagraphFont"/>
    <w:link w:val="CommentText"/>
    <w:uiPriority w:val="99"/>
    <w:semiHidden/>
    <w:rsid w:val="001E1886"/>
    <w:rPr>
      <w:sz w:val="20"/>
      <w:szCs w:val="20"/>
    </w:rPr>
  </w:style>
  <w:style w:type="paragraph" w:styleId="CommentSubject">
    <w:name w:val="annotation subject"/>
    <w:basedOn w:val="CommentText"/>
    <w:next w:val="CommentText"/>
    <w:link w:val="CommentSubjectChar"/>
    <w:uiPriority w:val="99"/>
    <w:semiHidden/>
    <w:unhideWhenUsed/>
    <w:rsid w:val="001E1886"/>
    <w:rPr>
      <w:b/>
      <w:bCs/>
    </w:rPr>
  </w:style>
  <w:style w:type="character" w:customStyle="1" w:styleId="CommentSubjectChar">
    <w:name w:val="Comment Subject Char"/>
    <w:basedOn w:val="CommentTextChar"/>
    <w:link w:val="CommentSubject"/>
    <w:uiPriority w:val="99"/>
    <w:semiHidden/>
    <w:rsid w:val="001E1886"/>
    <w:rPr>
      <w:b/>
      <w:bCs/>
      <w:sz w:val="20"/>
      <w:szCs w:val="20"/>
    </w:rPr>
  </w:style>
  <w:style w:type="paragraph" w:styleId="BalloonText">
    <w:name w:val="Balloon Text"/>
    <w:basedOn w:val="Normal"/>
    <w:link w:val="BalloonTextChar"/>
    <w:uiPriority w:val="99"/>
    <w:semiHidden/>
    <w:unhideWhenUsed/>
    <w:rsid w:val="001E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886"/>
    <w:rPr>
      <w:rFonts w:ascii="Tahoma" w:hAnsi="Tahoma" w:cs="Tahoma"/>
      <w:sz w:val="16"/>
      <w:szCs w:val="16"/>
    </w:rPr>
  </w:style>
  <w:style w:type="paragraph" w:styleId="ListParagraph">
    <w:name w:val="List Paragraph"/>
    <w:basedOn w:val="Normal"/>
    <w:uiPriority w:val="34"/>
    <w:qFormat/>
    <w:rsid w:val="00856D02"/>
    <w:pPr>
      <w:spacing w:after="0" w:line="240" w:lineRule="auto"/>
      <w:ind w:left="720"/>
    </w:pPr>
    <w:rPr>
      <w:rFonts w:ascii="Calibri" w:hAnsi="Calibri" w:cs="Calibri"/>
    </w:rPr>
  </w:style>
  <w:style w:type="paragraph" w:styleId="Header">
    <w:name w:val="header"/>
    <w:basedOn w:val="Normal"/>
    <w:link w:val="HeaderChar"/>
    <w:unhideWhenUsed/>
    <w:rsid w:val="00D64384"/>
    <w:pPr>
      <w:tabs>
        <w:tab w:val="center" w:pos="4680"/>
        <w:tab w:val="right" w:pos="9360"/>
      </w:tabs>
      <w:spacing w:after="0" w:line="240" w:lineRule="auto"/>
    </w:pPr>
  </w:style>
  <w:style w:type="character" w:customStyle="1" w:styleId="HeaderChar">
    <w:name w:val="Header Char"/>
    <w:basedOn w:val="DefaultParagraphFont"/>
    <w:link w:val="Header"/>
    <w:rsid w:val="00D64384"/>
  </w:style>
  <w:style w:type="paragraph" w:styleId="Footer">
    <w:name w:val="footer"/>
    <w:basedOn w:val="Normal"/>
    <w:link w:val="FooterChar"/>
    <w:uiPriority w:val="99"/>
    <w:unhideWhenUsed/>
    <w:rsid w:val="00D64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84"/>
  </w:style>
  <w:style w:type="table" w:styleId="TableGrid">
    <w:name w:val="Table Grid"/>
    <w:basedOn w:val="TableNormal"/>
    <w:uiPriority w:val="59"/>
    <w:rsid w:val="0035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5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1886"/>
    <w:rPr>
      <w:sz w:val="16"/>
      <w:szCs w:val="16"/>
    </w:rPr>
  </w:style>
  <w:style w:type="paragraph" w:styleId="CommentText">
    <w:name w:val="annotation text"/>
    <w:basedOn w:val="Normal"/>
    <w:link w:val="CommentTextChar"/>
    <w:uiPriority w:val="99"/>
    <w:semiHidden/>
    <w:unhideWhenUsed/>
    <w:rsid w:val="001E1886"/>
    <w:pPr>
      <w:spacing w:line="240" w:lineRule="auto"/>
    </w:pPr>
    <w:rPr>
      <w:sz w:val="20"/>
      <w:szCs w:val="20"/>
    </w:rPr>
  </w:style>
  <w:style w:type="character" w:customStyle="1" w:styleId="CommentTextChar">
    <w:name w:val="Comment Text Char"/>
    <w:basedOn w:val="DefaultParagraphFont"/>
    <w:link w:val="CommentText"/>
    <w:uiPriority w:val="99"/>
    <w:semiHidden/>
    <w:rsid w:val="001E1886"/>
    <w:rPr>
      <w:sz w:val="20"/>
      <w:szCs w:val="20"/>
    </w:rPr>
  </w:style>
  <w:style w:type="paragraph" w:styleId="CommentSubject">
    <w:name w:val="annotation subject"/>
    <w:basedOn w:val="CommentText"/>
    <w:next w:val="CommentText"/>
    <w:link w:val="CommentSubjectChar"/>
    <w:uiPriority w:val="99"/>
    <w:semiHidden/>
    <w:unhideWhenUsed/>
    <w:rsid w:val="001E1886"/>
    <w:rPr>
      <w:b/>
      <w:bCs/>
    </w:rPr>
  </w:style>
  <w:style w:type="character" w:customStyle="1" w:styleId="CommentSubjectChar">
    <w:name w:val="Comment Subject Char"/>
    <w:basedOn w:val="CommentTextChar"/>
    <w:link w:val="CommentSubject"/>
    <w:uiPriority w:val="99"/>
    <w:semiHidden/>
    <w:rsid w:val="001E1886"/>
    <w:rPr>
      <w:b/>
      <w:bCs/>
      <w:sz w:val="20"/>
      <w:szCs w:val="20"/>
    </w:rPr>
  </w:style>
  <w:style w:type="paragraph" w:styleId="BalloonText">
    <w:name w:val="Balloon Text"/>
    <w:basedOn w:val="Normal"/>
    <w:link w:val="BalloonTextChar"/>
    <w:uiPriority w:val="99"/>
    <w:semiHidden/>
    <w:unhideWhenUsed/>
    <w:rsid w:val="001E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886"/>
    <w:rPr>
      <w:rFonts w:ascii="Tahoma" w:hAnsi="Tahoma" w:cs="Tahoma"/>
      <w:sz w:val="16"/>
      <w:szCs w:val="16"/>
    </w:rPr>
  </w:style>
  <w:style w:type="paragraph" w:styleId="ListParagraph">
    <w:name w:val="List Paragraph"/>
    <w:basedOn w:val="Normal"/>
    <w:uiPriority w:val="34"/>
    <w:qFormat/>
    <w:rsid w:val="00856D02"/>
    <w:pPr>
      <w:spacing w:after="0" w:line="240" w:lineRule="auto"/>
      <w:ind w:left="720"/>
    </w:pPr>
    <w:rPr>
      <w:rFonts w:ascii="Calibri" w:hAnsi="Calibri" w:cs="Calibri"/>
    </w:rPr>
  </w:style>
  <w:style w:type="paragraph" w:styleId="Header">
    <w:name w:val="header"/>
    <w:basedOn w:val="Normal"/>
    <w:link w:val="HeaderChar"/>
    <w:unhideWhenUsed/>
    <w:rsid w:val="00D64384"/>
    <w:pPr>
      <w:tabs>
        <w:tab w:val="center" w:pos="4680"/>
        <w:tab w:val="right" w:pos="9360"/>
      </w:tabs>
      <w:spacing w:after="0" w:line="240" w:lineRule="auto"/>
    </w:pPr>
  </w:style>
  <w:style w:type="character" w:customStyle="1" w:styleId="HeaderChar">
    <w:name w:val="Header Char"/>
    <w:basedOn w:val="DefaultParagraphFont"/>
    <w:link w:val="Header"/>
    <w:rsid w:val="00D64384"/>
  </w:style>
  <w:style w:type="paragraph" w:styleId="Footer">
    <w:name w:val="footer"/>
    <w:basedOn w:val="Normal"/>
    <w:link w:val="FooterChar"/>
    <w:uiPriority w:val="99"/>
    <w:unhideWhenUsed/>
    <w:rsid w:val="00D64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84"/>
  </w:style>
  <w:style w:type="table" w:styleId="TableGrid">
    <w:name w:val="Table Grid"/>
    <w:basedOn w:val="TableNormal"/>
    <w:uiPriority w:val="59"/>
    <w:rsid w:val="0035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5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0959">
      <w:bodyDiv w:val="1"/>
      <w:marLeft w:val="0"/>
      <w:marRight w:val="0"/>
      <w:marTop w:val="0"/>
      <w:marBottom w:val="0"/>
      <w:divBdr>
        <w:top w:val="none" w:sz="0" w:space="0" w:color="auto"/>
        <w:left w:val="none" w:sz="0" w:space="0" w:color="auto"/>
        <w:bottom w:val="none" w:sz="0" w:space="0" w:color="auto"/>
        <w:right w:val="none" w:sz="0" w:space="0" w:color="auto"/>
      </w:divBdr>
    </w:div>
    <w:div w:id="13379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boehm@BKLlawfirm.com" TargetMode="External"/><Relationship Id="rId18" Type="http://schemas.openxmlformats.org/officeDocument/2006/relationships/hyperlink" Target="mailto:jmcdermott@firstenergycorp.com" TargetMode="External"/><Relationship Id="rId26" Type="http://schemas.openxmlformats.org/officeDocument/2006/relationships/hyperlink" Target="mailto:mswhite@igsenergy.com" TargetMode="External"/><Relationship Id="rId3" Type="http://schemas.openxmlformats.org/officeDocument/2006/relationships/styles" Target="styles.xml"/><Relationship Id="rId21" Type="http://schemas.openxmlformats.org/officeDocument/2006/relationships/hyperlink" Target="mailto:Edmund.berger@occ.ohio.go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yan.orouke@puc.state.oh.us" TargetMode="External"/><Relationship Id="rId17" Type="http://schemas.openxmlformats.org/officeDocument/2006/relationships/hyperlink" Target="mailto:haydenm@firstenergycorp.com" TargetMode="External"/><Relationship Id="rId25" Type="http://schemas.openxmlformats.org/officeDocument/2006/relationships/hyperlink" Target="mailto:joliker@igsenergy.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hmidt@sppgrp.com" TargetMode="External"/><Relationship Id="rId20" Type="http://schemas.openxmlformats.org/officeDocument/2006/relationships/hyperlink" Target="mailto:Joseph.serio@occ.ohio.gov" TargetMode="External"/><Relationship Id="rId29" Type="http://schemas.openxmlformats.org/officeDocument/2006/relationships/hyperlink" Target="mailto:fdarr@mwncm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lindgren@puc.state.oh.us" TargetMode="External"/><Relationship Id="rId24" Type="http://schemas.openxmlformats.org/officeDocument/2006/relationships/hyperlink" Target="mailto:Mohler@carpenterlipps.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kylercohn@BKLlawfirm.com" TargetMode="External"/><Relationship Id="rId23" Type="http://schemas.openxmlformats.org/officeDocument/2006/relationships/hyperlink" Target="mailto:Bojko@carpenterlipps.com" TargetMode="External"/><Relationship Id="rId28" Type="http://schemas.openxmlformats.org/officeDocument/2006/relationships/hyperlink" Target="mailto:sam@mwncmh.com" TargetMode="External"/><Relationship Id="rId10" Type="http://schemas.openxmlformats.org/officeDocument/2006/relationships/hyperlink" Target="mailto:Steven.beeler@puc.state.oh.us" TargetMode="External"/><Relationship Id="rId19" Type="http://schemas.openxmlformats.org/officeDocument/2006/relationships/hyperlink" Target="mailto:Maureen.grady@occ.ohio.gov" TargetMode="External"/><Relationship Id="rId31" Type="http://schemas.openxmlformats.org/officeDocument/2006/relationships/hyperlink" Target="mailto:cmooney@ohiopartners.org" TargetMode="External"/><Relationship Id="rId4" Type="http://schemas.microsoft.com/office/2007/relationships/stylesWithEffects" Target="stylesWithEffects.xml"/><Relationship Id="rId9" Type="http://schemas.openxmlformats.org/officeDocument/2006/relationships/hyperlink" Target="mailto:Amy.Spiller@duke-energy.com" TargetMode="External"/><Relationship Id="rId14" Type="http://schemas.openxmlformats.org/officeDocument/2006/relationships/hyperlink" Target="mailto:mkurtz@BKLlawfirm.com" TargetMode="External"/><Relationship Id="rId22" Type="http://schemas.openxmlformats.org/officeDocument/2006/relationships/hyperlink" Target="mailto:Judi.sobecki@aes.com" TargetMode="External"/><Relationship Id="rId27" Type="http://schemas.openxmlformats.org/officeDocument/2006/relationships/hyperlink" Target="mailto:joseph.clark@directenergy.com" TargetMode="External"/><Relationship Id="rId30" Type="http://schemas.openxmlformats.org/officeDocument/2006/relationships/hyperlink" Target="mailto:mpritchard@mwncm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6B1C-927D-4A4A-99B5-1E447F17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2898</Words>
  <Characters>16263</Characters>
  <Application>Microsoft Office Word</Application>
  <DocSecurity>4</DocSecurity>
  <Lines>774</Lines>
  <Paragraphs>383</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Spiller, Amy B</dc:creator>
  <cp:lastModifiedBy>Kingery, Jeanne W</cp:lastModifiedBy>
  <cp:revision>2</cp:revision>
  <cp:lastPrinted>2014-06-18T20:32:00Z</cp:lastPrinted>
  <dcterms:created xsi:type="dcterms:W3CDTF">2014-06-18T20:35:00Z</dcterms:created>
  <dcterms:modified xsi:type="dcterms:W3CDTF">2014-06-18T20:35:00Z</dcterms:modified>
</cp:coreProperties>
</file>