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843A" w14:textId="77777777" w:rsidR="00FF07AA" w:rsidRDefault="00430D27">
      <w:pPr>
        <w:jc w:val="center"/>
        <w:rPr>
          <w:rFonts w:ascii="Arial" w:hAnsi="Arial" w:cs="Arial"/>
          <w:b/>
          <w:bCs/>
          <w:sz w:val="32"/>
          <w:szCs w:val="32"/>
        </w:rPr>
      </w:pPr>
      <w:r>
        <w:rPr>
          <w:rFonts w:ascii="Arial" w:hAnsi="Arial" w:cs="Arial"/>
          <w:b/>
          <w:bCs/>
          <w:sz w:val="32"/>
          <w:szCs w:val="32"/>
          <w:u w:val="thick"/>
        </w:rPr>
        <w:t>INFRASTRUCTURE DEVELOPMENT RIDER</w:t>
      </w:r>
    </w:p>
    <w:p w14:paraId="23857A0B" w14:textId="77777777" w:rsidR="00FF07AA" w:rsidRDefault="00FF07AA">
      <w:pPr>
        <w:rPr>
          <w:rFonts w:ascii="Arial" w:hAnsi="Arial" w:cs="Arial"/>
          <w:sz w:val="20"/>
          <w:szCs w:val="20"/>
        </w:rPr>
      </w:pPr>
    </w:p>
    <w:p w14:paraId="52A7AAB9" w14:textId="77777777" w:rsidR="00FF07AA" w:rsidRDefault="00430D27">
      <w:pPr>
        <w:rPr>
          <w:rFonts w:ascii="Arial" w:hAnsi="Arial" w:cs="Arial"/>
          <w:b/>
          <w:bCs/>
          <w:sz w:val="20"/>
          <w:szCs w:val="20"/>
        </w:rPr>
      </w:pPr>
      <w:r>
        <w:rPr>
          <w:rFonts w:ascii="Arial" w:hAnsi="Arial" w:cs="Arial"/>
          <w:b/>
          <w:bCs/>
          <w:sz w:val="20"/>
          <w:szCs w:val="20"/>
          <w:u w:val="thick"/>
        </w:rPr>
        <w:t>APPLICABILITY</w:t>
      </w:r>
    </w:p>
    <w:p w14:paraId="054D53ED" w14:textId="77777777" w:rsidR="00FF07AA" w:rsidRDefault="00430D27">
      <w:pPr>
        <w:ind w:left="720"/>
        <w:jc w:val="both"/>
        <w:rPr>
          <w:rFonts w:ascii="Arial" w:hAnsi="Arial" w:cs="Arial"/>
          <w:sz w:val="20"/>
          <w:szCs w:val="20"/>
        </w:rPr>
      </w:pPr>
      <w:r>
        <w:rPr>
          <w:rFonts w:ascii="Arial" w:hAnsi="Arial" w:cs="Arial"/>
          <w:sz w:val="20"/>
          <w:szCs w:val="20"/>
        </w:rPr>
        <w:t>The Infrastructure Development Rider (“IDR”) shall be applicable to all Customers served under the following Rate Schedules and to certain other Customers pursuant to contract:</w:t>
      </w:r>
    </w:p>
    <w:p w14:paraId="029960FA" w14:textId="77777777" w:rsidR="00FF07AA" w:rsidRDefault="00430D27">
      <w:pPr>
        <w:numPr>
          <w:ilvl w:val="3"/>
          <w:numId w:val="1"/>
        </w:numPr>
        <w:rPr>
          <w:rFonts w:ascii="Arial" w:hAnsi="Arial" w:cs="Arial"/>
          <w:sz w:val="20"/>
          <w:szCs w:val="20"/>
        </w:rPr>
      </w:pPr>
      <w:r>
        <w:rPr>
          <w:rFonts w:ascii="Arial" w:hAnsi="Arial" w:cs="Arial"/>
          <w:sz w:val="20"/>
          <w:szCs w:val="20"/>
        </w:rPr>
        <w:t>Rate 310 – Residential Default Sales Service</w:t>
      </w:r>
    </w:p>
    <w:p w14:paraId="5129FAEF" w14:textId="77777777" w:rsidR="00FF07AA" w:rsidRDefault="00430D27">
      <w:pPr>
        <w:numPr>
          <w:ilvl w:val="3"/>
          <w:numId w:val="1"/>
        </w:numPr>
        <w:rPr>
          <w:rFonts w:ascii="Arial" w:hAnsi="Arial" w:cs="Arial"/>
          <w:sz w:val="20"/>
          <w:szCs w:val="20"/>
        </w:rPr>
      </w:pPr>
      <w:r>
        <w:rPr>
          <w:rFonts w:ascii="Arial" w:hAnsi="Arial" w:cs="Arial"/>
          <w:sz w:val="20"/>
          <w:szCs w:val="20"/>
        </w:rPr>
        <w:t>Rate 311 – Residential Standard Choice Offer Service</w:t>
      </w:r>
    </w:p>
    <w:p w14:paraId="528C91CB" w14:textId="77777777" w:rsidR="00FF07AA" w:rsidRDefault="00430D27">
      <w:pPr>
        <w:numPr>
          <w:ilvl w:val="3"/>
          <w:numId w:val="1"/>
        </w:numPr>
        <w:rPr>
          <w:rFonts w:ascii="Arial" w:hAnsi="Arial" w:cs="Arial"/>
          <w:sz w:val="20"/>
          <w:szCs w:val="20"/>
        </w:rPr>
      </w:pPr>
      <w:r>
        <w:rPr>
          <w:rFonts w:ascii="Arial" w:hAnsi="Arial" w:cs="Arial"/>
          <w:sz w:val="20"/>
          <w:szCs w:val="20"/>
        </w:rPr>
        <w:t>Rate 315 – Residential Transportation Service</w:t>
      </w:r>
    </w:p>
    <w:p w14:paraId="75C209F6" w14:textId="77777777" w:rsidR="00FF07AA" w:rsidRDefault="00430D27">
      <w:pPr>
        <w:numPr>
          <w:ilvl w:val="3"/>
          <w:numId w:val="1"/>
        </w:numPr>
        <w:rPr>
          <w:rFonts w:ascii="Arial" w:hAnsi="Arial" w:cs="Arial"/>
          <w:sz w:val="20"/>
          <w:szCs w:val="20"/>
        </w:rPr>
      </w:pPr>
      <w:r>
        <w:rPr>
          <w:rFonts w:ascii="Arial" w:hAnsi="Arial" w:cs="Arial"/>
          <w:sz w:val="20"/>
          <w:szCs w:val="20"/>
        </w:rPr>
        <w:t>Rate 320 – General Default Sales Service</w:t>
      </w:r>
    </w:p>
    <w:p w14:paraId="30050DD1" w14:textId="77777777" w:rsidR="00FF07AA" w:rsidRDefault="00430D27">
      <w:pPr>
        <w:numPr>
          <w:ilvl w:val="3"/>
          <w:numId w:val="1"/>
        </w:numPr>
        <w:rPr>
          <w:rFonts w:ascii="Arial" w:hAnsi="Arial" w:cs="Arial"/>
          <w:sz w:val="20"/>
          <w:szCs w:val="20"/>
        </w:rPr>
      </w:pPr>
      <w:r>
        <w:rPr>
          <w:rFonts w:ascii="Arial" w:hAnsi="Arial" w:cs="Arial"/>
          <w:sz w:val="20"/>
          <w:szCs w:val="20"/>
        </w:rPr>
        <w:t>Rate 321 – General Standard Choice Offer Service</w:t>
      </w:r>
    </w:p>
    <w:p w14:paraId="4CEFD0AF" w14:textId="77777777" w:rsidR="00FF07AA" w:rsidRDefault="00430D27">
      <w:pPr>
        <w:numPr>
          <w:ilvl w:val="3"/>
          <w:numId w:val="1"/>
        </w:numPr>
        <w:rPr>
          <w:rFonts w:ascii="Arial" w:hAnsi="Arial" w:cs="Arial"/>
          <w:sz w:val="20"/>
          <w:szCs w:val="20"/>
        </w:rPr>
      </w:pPr>
      <w:r>
        <w:rPr>
          <w:rFonts w:ascii="Arial" w:hAnsi="Arial" w:cs="Arial"/>
          <w:sz w:val="20"/>
          <w:szCs w:val="20"/>
        </w:rPr>
        <w:t>Rate 325 – General Transportation Service</w:t>
      </w:r>
    </w:p>
    <w:p w14:paraId="2725A789" w14:textId="77777777" w:rsidR="00FF07AA" w:rsidRDefault="00430D27">
      <w:pPr>
        <w:numPr>
          <w:ilvl w:val="3"/>
          <w:numId w:val="1"/>
        </w:numPr>
        <w:rPr>
          <w:rFonts w:ascii="Arial" w:hAnsi="Arial" w:cs="Arial"/>
          <w:sz w:val="20"/>
          <w:szCs w:val="20"/>
        </w:rPr>
      </w:pPr>
      <w:r>
        <w:rPr>
          <w:rFonts w:ascii="Arial" w:hAnsi="Arial" w:cs="Arial"/>
          <w:sz w:val="20"/>
          <w:szCs w:val="20"/>
        </w:rPr>
        <w:t>Rate 345 – Large General Transportation Service</w:t>
      </w:r>
    </w:p>
    <w:p w14:paraId="6A990411" w14:textId="77777777" w:rsidR="00FF07AA" w:rsidRDefault="00430D27">
      <w:pPr>
        <w:numPr>
          <w:ilvl w:val="3"/>
          <w:numId w:val="1"/>
        </w:numPr>
        <w:rPr>
          <w:rFonts w:ascii="Arial" w:hAnsi="Arial" w:cs="Arial"/>
          <w:sz w:val="20"/>
          <w:szCs w:val="20"/>
        </w:rPr>
      </w:pPr>
      <w:r>
        <w:rPr>
          <w:rFonts w:ascii="Arial" w:hAnsi="Arial" w:cs="Arial"/>
          <w:sz w:val="20"/>
          <w:szCs w:val="20"/>
        </w:rPr>
        <w:t>Rate 360 – Large Volume Transportation Service</w:t>
      </w:r>
    </w:p>
    <w:p w14:paraId="0B3DDD17" w14:textId="77777777" w:rsidR="00FF07AA" w:rsidRDefault="00FF07AA">
      <w:pPr>
        <w:rPr>
          <w:rFonts w:ascii="Arial" w:hAnsi="Arial" w:cs="Arial"/>
          <w:sz w:val="20"/>
          <w:szCs w:val="20"/>
        </w:rPr>
      </w:pPr>
    </w:p>
    <w:p w14:paraId="5F5777D2" w14:textId="77777777" w:rsidR="00FF07AA" w:rsidRDefault="00430D27">
      <w:pPr>
        <w:rPr>
          <w:rFonts w:ascii="Arial" w:hAnsi="Arial" w:cs="Arial"/>
          <w:b/>
          <w:bCs/>
          <w:sz w:val="20"/>
          <w:szCs w:val="20"/>
        </w:rPr>
      </w:pPr>
      <w:r>
        <w:rPr>
          <w:rFonts w:ascii="Arial" w:hAnsi="Arial" w:cs="Arial"/>
          <w:b/>
          <w:bCs/>
          <w:sz w:val="20"/>
          <w:szCs w:val="20"/>
          <w:u w:val="thick"/>
        </w:rPr>
        <w:t>DESCRIPTION</w:t>
      </w:r>
    </w:p>
    <w:p w14:paraId="399CA388" w14:textId="77777777" w:rsidR="00FF07AA" w:rsidRDefault="00430D27">
      <w:pPr>
        <w:ind w:left="720"/>
        <w:jc w:val="both"/>
        <w:rPr>
          <w:rFonts w:ascii="Arial" w:hAnsi="Arial" w:cs="Arial"/>
          <w:sz w:val="20"/>
          <w:szCs w:val="20"/>
        </w:rPr>
      </w:pPr>
      <w:r>
        <w:rPr>
          <w:rFonts w:ascii="Arial" w:hAnsi="Arial" w:cs="Arial"/>
          <w:sz w:val="20"/>
          <w:szCs w:val="20"/>
        </w:rPr>
        <w:t>The IDR shall be applied to all Customers served under the applicable Rate Schedules.</w:t>
      </w:r>
    </w:p>
    <w:p w14:paraId="493A75FE" w14:textId="77777777" w:rsidR="00FF07AA" w:rsidRDefault="00FF07AA">
      <w:pPr>
        <w:jc w:val="both"/>
        <w:rPr>
          <w:rFonts w:ascii="Arial" w:hAnsi="Arial" w:cs="Arial"/>
          <w:sz w:val="20"/>
          <w:szCs w:val="20"/>
        </w:rPr>
      </w:pPr>
    </w:p>
    <w:p w14:paraId="62CD6617" w14:textId="77777777" w:rsidR="00FF07AA" w:rsidRDefault="00430D27">
      <w:pPr>
        <w:widowControl w:val="0"/>
        <w:ind w:left="720"/>
        <w:jc w:val="both"/>
        <w:rPr>
          <w:rFonts w:ascii="Arial" w:eastAsia="Arial" w:hAnsi="Arial" w:cs="Times New Roman"/>
          <w:spacing w:val="-2"/>
          <w:sz w:val="20"/>
          <w:szCs w:val="20"/>
        </w:rPr>
      </w:pPr>
      <w:r>
        <w:rPr>
          <w:rFonts w:ascii="Arial" w:eastAsia="Arial" w:hAnsi="Arial" w:cs="Times New Roman"/>
          <w:spacing w:val="-2"/>
          <w:sz w:val="20"/>
          <w:szCs w:val="20"/>
        </w:rPr>
        <w:t>An additional charge per meter, per month, regardless of gas consumed, to recover infrastructure development costs associated with Commission-approved economic development projects</w:t>
      </w:r>
    </w:p>
    <w:p w14:paraId="7CD271DE" w14:textId="77777777" w:rsidR="00FF07AA" w:rsidRDefault="00FF07AA">
      <w:pPr>
        <w:jc w:val="both"/>
        <w:rPr>
          <w:rFonts w:ascii="Arial" w:hAnsi="Arial" w:cs="Arial"/>
          <w:sz w:val="20"/>
          <w:szCs w:val="20"/>
        </w:rPr>
      </w:pPr>
    </w:p>
    <w:p w14:paraId="306758F8" w14:textId="77777777" w:rsidR="00FF07AA" w:rsidRDefault="00430D27">
      <w:pPr>
        <w:ind w:left="720"/>
        <w:jc w:val="both"/>
        <w:rPr>
          <w:rFonts w:ascii="Arial" w:hAnsi="Arial" w:cs="Arial"/>
          <w:sz w:val="20"/>
          <w:szCs w:val="20"/>
        </w:rPr>
      </w:pPr>
      <w:r>
        <w:rPr>
          <w:rFonts w:ascii="Arial" w:hAnsi="Arial" w:cs="Arial"/>
          <w:sz w:val="20"/>
          <w:szCs w:val="20"/>
        </w:rPr>
        <w:t>The IDR shall be calculated annually pursuant to an Annual Report filed by Vectren Energy Delivery of Ohio, Inc.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14:paraId="07CCFDBC" w14:textId="77777777" w:rsidR="00FF07AA" w:rsidRDefault="00FF07AA">
      <w:pPr>
        <w:ind w:left="720"/>
        <w:jc w:val="both"/>
        <w:rPr>
          <w:rFonts w:ascii="Arial" w:hAnsi="Arial" w:cs="Arial"/>
          <w:sz w:val="20"/>
          <w:szCs w:val="20"/>
        </w:rPr>
      </w:pPr>
    </w:p>
    <w:p w14:paraId="5E2ECE64" w14:textId="77777777" w:rsidR="00FF07AA" w:rsidRDefault="00430D27">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44B0BBE7" w14:textId="77777777" w:rsidR="00FF07AA" w:rsidRDefault="00430D27">
      <w:pPr>
        <w:ind w:left="720"/>
        <w:jc w:val="both"/>
        <w:rPr>
          <w:rFonts w:ascii="Arial" w:hAnsi="Arial" w:cs="Arial"/>
          <w:sz w:val="20"/>
          <w:szCs w:val="20"/>
        </w:rPr>
      </w:pPr>
      <w:r>
        <w:rPr>
          <w:rFonts w:ascii="Arial" w:hAnsi="Arial" w:cs="Arial"/>
          <w:sz w:val="20"/>
          <w:szCs w:val="20"/>
        </w:rPr>
        <w:t>The IDR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4B256422" w14:textId="77777777" w:rsidR="00FF07AA" w:rsidRDefault="00FF07AA">
      <w:pPr>
        <w:ind w:right="576"/>
        <w:jc w:val="both"/>
        <w:rPr>
          <w:rFonts w:ascii="Arial" w:hAnsi="Arial" w:cs="Arial"/>
          <w:sz w:val="20"/>
          <w:szCs w:val="20"/>
          <w:highlight w:val="yellow"/>
        </w:rPr>
      </w:pPr>
    </w:p>
    <w:p w14:paraId="747F56AC" w14:textId="77777777" w:rsidR="00FF07AA" w:rsidRDefault="00430D27">
      <w:pPr>
        <w:rPr>
          <w:rFonts w:ascii="Arial" w:hAnsi="Arial" w:cs="Arial"/>
          <w:b/>
          <w:bCs/>
          <w:sz w:val="20"/>
          <w:szCs w:val="20"/>
        </w:rPr>
      </w:pPr>
      <w:r>
        <w:rPr>
          <w:rFonts w:ascii="Arial" w:hAnsi="Arial" w:cs="Arial"/>
          <w:b/>
          <w:bCs/>
          <w:sz w:val="20"/>
          <w:szCs w:val="20"/>
          <w:u w:val="thick"/>
        </w:rPr>
        <w:t>INFRASTRUCTURE DEVELOPMENT RIDER RATE</w:t>
      </w:r>
    </w:p>
    <w:p w14:paraId="542CFB05" w14:textId="6BA6B4A7" w:rsidR="00FF07AA" w:rsidRDefault="00430D27">
      <w:pPr>
        <w:ind w:left="720"/>
        <w:rPr>
          <w:rFonts w:ascii="Arial" w:hAnsi="Arial" w:cs="Arial"/>
          <w:sz w:val="20"/>
          <w:szCs w:val="20"/>
        </w:rPr>
      </w:pPr>
      <w:r>
        <w:rPr>
          <w:rFonts w:ascii="Arial" w:hAnsi="Arial" w:cs="Arial"/>
          <w:spacing w:val="-2"/>
          <w:sz w:val="20"/>
          <w:szCs w:val="20"/>
        </w:rPr>
        <w:t>A monthly charge of $</w:t>
      </w:r>
      <w:r w:rsidR="009679A8">
        <w:rPr>
          <w:rFonts w:ascii="Arial" w:hAnsi="Arial" w:cs="Arial"/>
          <w:spacing w:val="-2"/>
          <w:sz w:val="20"/>
          <w:szCs w:val="20"/>
        </w:rPr>
        <w:t>0</w:t>
      </w:r>
      <w:r>
        <w:rPr>
          <w:rFonts w:ascii="Arial" w:hAnsi="Arial" w:cs="Arial"/>
          <w:spacing w:val="-2"/>
          <w:sz w:val="20"/>
          <w:szCs w:val="20"/>
        </w:rPr>
        <w:t>.</w:t>
      </w:r>
      <w:r w:rsidR="009679A8">
        <w:rPr>
          <w:rFonts w:ascii="Arial" w:hAnsi="Arial" w:cs="Arial"/>
          <w:spacing w:val="-2"/>
          <w:sz w:val="20"/>
          <w:szCs w:val="20"/>
        </w:rPr>
        <w:t>02</w:t>
      </w:r>
      <w:r>
        <w:rPr>
          <w:rFonts w:ascii="Arial" w:hAnsi="Arial" w:cs="Arial"/>
          <w:spacing w:val="-2"/>
          <w:sz w:val="20"/>
          <w:szCs w:val="20"/>
        </w:rPr>
        <w:t xml:space="preserve"> per meter, per month shall be applied to all customers.</w:t>
      </w:r>
    </w:p>
    <w:sectPr w:rsidR="00FF07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B53DD" w14:textId="77777777" w:rsidR="00285299" w:rsidRDefault="00285299">
      <w:r>
        <w:separator/>
      </w:r>
    </w:p>
  </w:endnote>
  <w:endnote w:type="continuationSeparator" w:id="0">
    <w:p w14:paraId="0021B29C" w14:textId="77777777" w:rsidR="00285299" w:rsidRDefault="0028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2A0D" w14:textId="77777777" w:rsidR="009679A8" w:rsidRDefault="0096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8BC0" w14:textId="77777777" w:rsidR="00FF07AA" w:rsidRDefault="00FF07AA">
    <w:pPr>
      <w:pStyle w:val="Footer"/>
      <w:rPr>
        <w:sz w:val="20"/>
        <w:szCs w:val="20"/>
      </w:rPr>
    </w:pPr>
  </w:p>
  <w:p w14:paraId="354E12AD" w14:textId="77777777" w:rsidR="00FF07AA" w:rsidRDefault="00285299">
    <w:pPr>
      <w:pStyle w:val="Footer"/>
      <w:rPr>
        <w:sz w:val="20"/>
        <w:szCs w:val="20"/>
      </w:rPr>
    </w:pPr>
    <w:r>
      <w:rPr>
        <w:sz w:val="20"/>
        <w:szCs w:val="20"/>
      </w:rPr>
      <w:pict w14:anchorId="151ECB29">
        <v:rect id="_x0000_i1025" style="width:468pt;height:1.5pt" o:hralign="center" o:hrstd="t" o:hrnoshade="t" o:hr="t" fillcolor="black" stroked="f"/>
      </w:pict>
    </w:r>
  </w:p>
  <w:p w14:paraId="0F2F4D18" w14:textId="0A4EEFB6" w:rsidR="00FF07AA" w:rsidRDefault="00430D27">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w:t>
    </w:r>
    <w:r w:rsidR="009679A8">
      <w:rPr>
        <w:rFonts w:ascii="Arial" w:eastAsia="Arial" w:hAnsi="Arial" w:cs="Arial"/>
        <w:sz w:val="20"/>
        <w:szCs w:val="20"/>
      </w:rPr>
      <w:t>21</w:t>
    </w:r>
    <w:r>
      <w:rPr>
        <w:rFonts w:ascii="Arial" w:eastAsia="Arial" w:hAnsi="Arial" w:cs="Arial"/>
        <w:sz w:val="20"/>
        <w:szCs w:val="20"/>
      </w:rPr>
      <w:t xml:space="preserve">-0520-GA-IDR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4AD47D2" w14:textId="77777777" w:rsidR="00FF07AA" w:rsidRDefault="00FF07AA">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FF07AA" w14:paraId="1FDE5C6F" w14:textId="77777777">
      <w:tc>
        <w:tcPr>
          <w:tcW w:w="2880" w:type="dxa"/>
        </w:tcPr>
        <w:p w14:paraId="26A8FC50" w14:textId="2F777D2D" w:rsidR="00FF07AA" w:rsidRDefault="00430D27">
          <w:pPr>
            <w:rPr>
              <w:rFonts w:ascii="Arial" w:eastAsia="Arial" w:hAnsi="Arial" w:cs="Arial"/>
              <w:sz w:val="19"/>
              <w:szCs w:val="19"/>
            </w:rPr>
          </w:pPr>
          <w:r>
            <w:rPr>
              <w:rFonts w:ascii="Arial" w:eastAsia="Arial" w:hAnsi="Arial" w:cs="Arial"/>
              <w:sz w:val="19"/>
              <w:szCs w:val="19"/>
            </w:rPr>
            <w:t xml:space="preserve">Issued </w:t>
          </w:r>
          <w:r w:rsidR="00805207">
            <w:rPr>
              <w:rFonts w:ascii="Arial" w:eastAsia="Arial" w:hAnsi="Arial" w:cs="Arial"/>
              <w:sz w:val="19"/>
              <w:szCs w:val="19"/>
            </w:rPr>
            <w:t>December 29, 2021</w:t>
          </w:r>
        </w:p>
      </w:tc>
      <w:tc>
        <w:tcPr>
          <w:tcW w:w="4032" w:type="dxa"/>
        </w:tcPr>
        <w:p w14:paraId="3BE4454E" w14:textId="14B5CFCB" w:rsidR="00FF07AA" w:rsidRDefault="00430D27">
          <w:pPr>
            <w:rPr>
              <w:rFonts w:ascii="Arial" w:eastAsia="Arial" w:hAnsi="Arial" w:cs="Arial"/>
              <w:sz w:val="19"/>
              <w:szCs w:val="19"/>
            </w:rPr>
          </w:pPr>
          <w:r>
            <w:rPr>
              <w:rFonts w:ascii="Arial" w:eastAsia="Arial" w:hAnsi="Arial" w:cs="Arial"/>
              <w:sz w:val="19"/>
              <w:szCs w:val="19"/>
            </w:rPr>
            <w:t xml:space="preserve">Issued by </w:t>
          </w:r>
          <w:r w:rsidR="009679A8">
            <w:rPr>
              <w:rFonts w:ascii="Arial" w:eastAsia="Arial" w:hAnsi="Arial" w:cs="Arial"/>
              <w:sz w:val="19"/>
              <w:szCs w:val="19"/>
            </w:rPr>
            <w:t>Katie J. Tieken</w:t>
          </w:r>
          <w:r>
            <w:rPr>
              <w:rFonts w:ascii="Arial" w:eastAsia="Arial" w:hAnsi="Arial" w:cs="Arial"/>
              <w:sz w:val="19"/>
              <w:szCs w:val="19"/>
            </w:rPr>
            <w:t>, Director</w:t>
          </w:r>
        </w:p>
      </w:tc>
      <w:tc>
        <w:tcPr>
          <w:tcW w:w="2448" w:type="dxa"/>
        </w:tcPr>
        <w:p w14:paraId="3F439CAD" w14:textId="27EB0AD1" w:rsidR="00FF07AA" w:rsidRDefault="00430D27">
          <w:pPr>
            <w:rPr>
              <w:rFonts w:ascii="Arial" w:eastAsia="Arial" w:hAnsi="Arial" w:cs="Arial"/>
              <w:sz w:val="19"/>
              <w:szCs w:val="19"/>
            </w:rPr>
          </w:pPr>
          <w:r>
            <w:rPr>
              <w:rFonts w:ascii="Arial" w:eastAsia="Arial" w:hAnsi="Arial" w:cs="Arial"/>
              <w:spacing w:val="-3"/>
              <w:sz w:val="19"/>
              <w:szCs w:val="19"/>
            </w:rPr>
            <w:t xml:space="preserve">Effective </w:t>
          </w:r>
          <w:r w:rsidR="00805207">
            <w:rPr>
              <w:rFonts w:ascii="Arial" w:eastAsia="Arial" w:hAnsi="Arial" w:cs="Arial"/>
              <w:sz w:val="19"/>
              <w:szCs w:val="19"/>
            </w:rPr>
            <w:t>January 1, 2022</w:t>
          </w:r>
        </w:p>
      </w:tc>
    </w:tr>
  </w:tbl>
  <w:p w14:paraId="308CE205" w14:textId="77777777" w:rsidR="00FF07AA" w:rsidRDefault="00FF07AA">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2E84" w14:textId="77777777" w:rsidR="009679A8" w:rsidRDefault="0096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703C0" w14:textId="77777777" w:rsidR="00285299" w:rsidRDefault="00285299">
      <w:r>
        <w:separator/>
      </w:r>
    </w:p>
  </w:footnote>
  <w:footnote w:type="continuationSeparator" w:id="0">
    <w:p w14:paraId="11C7FB82" w14:textId="77777777" w:rsidR="00285299" w:rsidRDefault="0028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A40D" w14:textId="77777777" w:rsidR="009679A8" w:rsidRDefault="0096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50"/>
      <w:gridCol w:w="3510"/>
    </w:tblGrid>
    <w:tr w:rsidR="00FF07AA" w14:paraId="4FE9D7E9" w14:textId="77777777">
      <w:trPr>
        <w:trHeight w:val="90"/>
      </w:trPr>
      <w:tc>
        <w:tcPr>
          <w:tcW w:w="5850" w:type="dxa"/>
        </w:tcPr>
        <w:p w14:paraId="162B08E0"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VECTREN ENERGY DELIVERY OF OHIO, INC.</w:t>
          </w:r>
        </w:p>
        <w:p w14:paraId="0C003E03"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Tariff for Gas Service</w:t>
          </w:r>
        </w:p>
        <w:p w14:paraId="0057BB41"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510" w:type="dxa"/>
        </w:tcPr>
        <w:p w14:paraId="40B76F00"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Sheet No. 48</w:t>
          </w:r>
        </w:p>
        <w:p w14:paraId="582A2A4B" w14:textId="756D4ACC" w:rsidR="00FF07AA" w:rsidRDefault="009679A8">
          <w:pPr>
            <w:tabs>
              <w:tab w:val="left" w:pos="6480"/>
            </w:tabs>
            <w:rPr>
              <w:rFonts w:ascii="Arial" w:eastAsia="Arial" w:hAnsi="Arial" w:cs="Arial"/>
              <w:spacing w:val="-3"/>
              <w:sz w:val="20"/>
              <w:szCs w:val="20"/>
            </w:rPr>
          </w:pPr>
          <w:r>
            <w:rPr>
              <w:rFonts w:ascii="Arial" w:eastAsia="Arial" w:hAnsi="Arial" w:cs="Arial"/>
              <w:spacing w:val="-3"/>
              <w:sz w:val="20"/>
              <w:szCs w:val="20"/>
            </w:rPr>
            <w:t>Second</w:t>
          </w:r>
          <w:r w:rsidR="00430D27">
            <w:rPr>
              <w:rFonts w:ascii="Arial" w:eastAsia="Arial" w:hAnsi="Arial" w:cs="Arial"/>
              <w:spacing w:val="-3"/>
              <w:sz w:val="20"/>
              <w:szCs w:val="20"/>
            </w:rPr>
            <w:t xml:space="preserve"> Revised Page 1 of 1</w:t>
          </w:r>
        </w:p>
        <w:p w14:paraId="64A5588F" w14:textId="7CDB761B"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w:t>
          </w:r>
          <w:r w:rsidR="009679A8">
            <w:rPr>
              <w:rFonts w:ascii="Arial" w:eastAsia="Arial" w:hAnsi="Arial" w:cs="Arial"/>
              <w:spacing w:val="-3"/>
              <w:sz w:val="20"/>
              <w:szCs w:val="20"/>
            </w:rPr>
            <w:t>First Revised</w:t>
          </w:r>
          <w:r>
            <w:rPr>
              <w:rFonts w:ascii="Arial" w:eastAsia="Arial" w:hAnsi="Arial" w:cs="Arial"/>
              <w:spacing w:val="-3"/>
              <w:sz w:val="20"/>
              <w:szCs w:val="20"/>
            </w:rPr>
            <w:t xml:space="preserve"> Page 1 of 1</w:t>
          </w:r>
        </w:p>
        <w:p w14:paraId="36435392" w14:textId="77777777" w:rsidR="00FF07AA" w:rsidRDefault="00FF07AA">
          <w:pPr>
            <w:tabs>
              <w:tab w:val="left" w:pos="6480"/>
            </w:tabs>
            <w:rPr>
              <w:rFonts w:ascii="Arial" w:eastAsia="Arial" w:hAnsi="Arial" w:cs="Arial"/>
              <w:spacing w:val="-3"/>
              <w:sz w:val="20"/>
              <w:szCs w:val="20"/>
            </w:rPr>
          </w:pPr>
        </w:p>
      </w:tc>
    </w:tr>
  </w:tbl>
  <w:p w14:paraId="590CF79C" w14:textId="77777777" w:rsidR="00FF07AA" w:rsidRDefault="00FF07AA">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09F4" w14:textId="77777777" w:rsidR="009679A8" w:rsidRDefault="0096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A"/>
    <w:rsid w:val="00285299"/>
    <w:rsid w:val="00430D27"/>
    <w:rsid w:val="007904C2"/>
    <w:rsid w:val="00805207"/>
    <w:rsid w:val="009679A8"/>
    <w:rsid w:val="009B2B27"/>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B2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63C112590674BAB717B58432770AD" ma:contentTypeVersion="6" ma:contentTypeDescription="Create a new document." ma:contentTypeScope="" ma:versionID="b658332e7f316adad3820e78e54e1745">
  <xsd:schema xmlns:xsd="http://www.w3.org/2001/XMLSchema" xmlns:xs="http://www.w3.org/2001/XMLSchema" xmlns:p="http://schemas.microsoft.com/office/2006/metadata/properties" xmlns:ns2="f0d184be-1bf9-4ff4-b5e8-0add6a6f39db" xmlns:ns3="f513de07-3566-463b-940a-4fde8a56b65b" targetNamespace="http://schemas.microsoft.com/office/2006/metadata/properties" ma:root="true" ma:fieldsID="401aa40abeefaf33c31aa651e256eb3c" ns2:_="" ns3:_="">
    <xsd:import namespace="f0d184be-1bf9-4ff4-b5e8-0add6a6f39db"/>
    <xsd:import namespace="f513de07-3566-463b-940a-4fde8a56b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184be-1bf9-4ff4-b5e8-0add6a6f3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3de07-3566-463b-940a-4fde8a56b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61BDF-28F8-4AFE-85F4-389D752AB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26D70-7B04-4B98-A7CC-126335F1DD5A}">
  <ds:schemaRefs>
    <ds:schemaRef ds:uri="http://schemas.microsoft.com/sharepoint/v3/contenttype/forms"/>
  </ds:schemaRefs>
</ds:datastoreItem>
</file>

<file path=customXml/itemProps3.xml><?xml version="1.0" encoding="utf-8"?>
<ds:datastoreItem xmlns:ds="http://schemas.openxmlformats.org/officeDocument/2006/customXml" ds:itemID="{6573D147-18F9-4ECE-9C91-80FC69FA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184be-1bf9-4ff4-b5e8-0add6a6f39db"/>
    <ds:schemaRef ds:uri="f513de07-3566-463b-940a-4fde8a56b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2021-10-18T16:15:00Z</dcterms:created>
  <dcterms:modified xsi:type="dcterms:W3CDTF">2021-12-21T15:10:00Z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0x01010086F63C112590674BAB717B58432770AD</vt:lpwstr>
  </property>
</Properties>
</file>