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48" w:rsidRDefault="001B2648" w:rsidP="001B2648">
      <w:pPr>
        <w:pStyle w:val="Title"/>
        <w:rPr>
          <w:sz w:val="28"/>
        </w:rPr>
      </w:pPr>
      <w:bookmarkStart w:id="0" w:name="OLE_LINK1"/>
      <w:bookmarkStart w:id="1" w:name="OLE_LINK2"/>
      <w:r>
        <w:rPr>
          <w:sz w:val="28"/>
        </w:rPr>
        <w:t>Before</w:t>
      </w:r>
    </w:p>
    <w:p w:rsidR="001B2648" w:rsidRDefault="001B2648" w:rsidP="001B2648">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1B2648" w:rsidRDefault="001B2648" w:rsidP="001B2648">
      <w:pPr>
        <w:pStyle w:val="BodyTextIndent2"/>
        <w:ind w:left="0"/>
        <w:rPr>
          <w:sz w:val="24"/>
        </w:rPr>
      </w:pPr>
    </w:p>
    <w:p w:rsidR="001B2648" w:rsidRDefault="001B2648" w:rsidP="001B2648">
      <w:pPr>
        <w:pStyle w:val="BodyText"/>
        <w:tabs>
          <w:tab w:val="left" w:pos="4680"/>
        </w:tabs>
      </w:pPr>
      <w:r>
        <w:t>In the Matter of the Application of</w:t>
      </w:r>
      <w:r>
        <w:tab/>
      </w:r>
      <w:r>
        <w:tab/>
        <w:t>)</w:t>
      </w:r>
    </w:p>
    <w:p w:rsidR="001B2648" w:rsidRDefault="001B2648" w:rsidP="001B2648">
      <w:pPr>
        <w:pStyle w:val="BodyText"/>
        <w:tabs>
          <w:tab w:val="left" w:pos="4680"/>
        </w:tabs>
      </w:pPr>
      <w:r>
        <w:t>Ohio Power Company for Approval</w:t>
      </w:r>
      <w:r>
        <w:tab/>
      </w:r>
      <w:r>
        <w:tab/>
        <w:t>)</w:t>
      </w:r>
      <w:r>
        <w:tab/>
        <w:t>Case No. 12-1126-EL-UNC</w:t>
      </w:r>
    </w:p>
    <w:p w:rsidR="001B2648" w:rsidRDefault="001B2648" w:rsidP="001B2648">
      <w:pPr>
        <w:pStyle w:val="BodyText"/>
        <w:tabs>
          <w:tab w:val="left" w:pos="4680"/>
        </w:tabs>
      </w:pPr>
      <w:r>
        <w:t>of</w:t>
      </w:r>
      <w:r w:rsidRPr="005902DC">
        <w:t xml:space="preserve"> </w:t>
      </w:r>
      <w:r>
        <w:t>an Amendment to Its Corporate</w:t>
      </w:r>
      <w:r>
        <w:tab/>
      </w:r>
      <w:r>
        <w:tab/>
        <w:t>)</w:t>
      </w:r>
      <w:r>
        <w:tab/>
      </w:r>
    </w:p>
    <w:p w:rsidR="001B2648" w:rsidRDefault="001B2648" w:rsidP="001B2648">
      <w:pPr>
        <w:pStyle w:val="BodyText"/>
        <w:tabs>
          <w:tab w:val="left" w:pos="4680"/>
        </w:tabs>
      </w:pPr>
      <w:r>
        <w:t>Separation Plan</w:t>
      </w:r>
      <w:r>
        <w:tab/>
      </w:r>
      <w:r>
        <w:tab/>
        <w:t>)</w:t>
      </w:r>
    </w:p>
    <w:p w:rsidR="001B2648" w:rsidRDefault="001B2648" w:rsidP="001B2648">
      <w:pPr>
        <w:pStyle w:val="BodyText"/>
        <w:tabs>
          <w:tab w:val="left" w:pos="4680"/>
        </w:tabs>
      </w:pPr>
      <w:r>
        <w:tab/>
      </w:r>
      <w:r>
        <w:tab/>
        <w:t>)</w:t>
      </w:r>
    </w:p>
    <w:p w:rsidR="001B2648" w:rsidRDefault="001B2648" w:rsidP="001B2648">
      <w:pPr>
        <w:pStyle w:val="BodyText"/>
        <w:tabs>
          <w:tab w:val="left" w:pos="5040"/>
        </w:tabs>
      </w:pPr>
    </w:p>
    <w:p w:rsidR="0015468B" w:rsidRDefault="0015468B" w:rsidP="001B2648">
      <w:pPr>
        <w:pStyle w:val="BodyText"/>
        <w:tabs>
          <w:tab w:val="left" w:pos="5040"/>
        </w:tabs>
      </w:pPr>
    </w:p>
    <w:p w:rsidR="001B2648" w:rsidRPr="00563AEF" w:rsidRDefault="001B2648" w:rsidP="001B2648">
      <w:pPr>
        <w:pBdr>
          <w:top w:val="single" w:sz="12" w:space="1" w:color="auto"/>
        </w:pBdr>
        <w:tabs>
          <w:tab w:val="left" w:pos="7320"/>
        </w:tabs>
        <w:jc w:val="both"/>
        <w:rPr>
          <w:rFonts w:ascii="Arial" w:hAnsi="Arial" w:cs="Arial"/>
          <w:sz w:val="24"/>
          <w:szCs w:val="24"/>
        </w:rPr>
      </w:pPr>
    </w:p>
    <w:p w:rsidR="001B2648" w:rsidRPr="001B2648" w:rsidRDefault="001B2648" w:rsidP="001B2648">
      <w:pPr>
        <w:jc w:val="center"/>
        <w:rPr>
          <w:rFonts w:ascii="Arial" w:hAnsi="Arial" w:cs="Arial"/>
          <w:b/>
          <w:caps/>
          <w:sz w:val="24"/>
          <w:szCs w:val="24"/>
        </w:rPr>
      </w:pPr>
      <w:r w:rsidRPr="001B2648">
        <w:rPr>
          <w:rFonts w:ascii="Arial" w:hAnsi="Arial" w:cs="Arial"/>
          <w:b/>
          <w:caps/>
          <w:sz w:val="24"/>
          <w:szCs w:val="24"/>
        </w:rPr>
        <w:t>Industrial E</w:t>
      </w:r>
      <w:r>
        <w:rPr>
          <w:rFonts w:ascii="Arial" w:hAnsi="Arial" w:cs="Arial"/>
          <w:b/>
          <w:caps/>
          <w:sz w:val="24"/>
          <w:szCs w:val="24"/>
        </w:rPr>
        <w:t>nergy Users-Ohio</w:t>
      </w:r>
      <w:r w:rsidR="00AA3891">
        <w:rPr>
          <w:rFonts w:ascii="Arial" w:hAnsi="Arial" w:cs="Arial"/>
          <w:b/>
          <w:caps/>
          <w:sz w:val="24"/>
          <w:szCs w:val="24"/>
        </w:rPr>
        <w:t>’s objections</w:t>
      </w:r>
      <w:r>
        <w:rPr>
          <w:rFonts w:ascii="Arial" w:hAnsi="Arial" w:cs="Arial"/>
          <w:b/>
          <w:caps/>
          <w:sz w:val="24"/>
          <w:szCs w:val="24"/>
        </w:rPr>
        <w:t xml:space="preserve"> to Ohio Power </w:t>
      </w:r>
      <w:r w:rsidRPr="001B2648">
        <w:rPr>
          <w:rFonts w:ascii="Arial" w:hAnsi="Arial" w:cs="Arial"/>
          <w:b/>
          <w:caps/>
          <w:sz w:val="24"/>
          <w:szCs w:val="24"/>
        </w:rPr>
        <w:t>Company</w:t>
      </w:r>
      <w:r>
        <w:rPr>
          <w:rFonts w:ascii="Arial" w:hAnsi="Arial" w:cs="Arial"/>
          <w:b/>
          <w:caps/>
          <w:sz w:val="24"/>
          <w:szCs w:val="24"/>
        </w:rPr>
        <w:t>'s</w:t>
      </w:r>
      <w:r w:rsidRPr="001B2648">
        <w:rPr>
          <w:rFonts w:ascii="Arial" w:hAnsi="Arial" w:cs="Arial"/>
          <w:b/>
          <w:caps/>
          <w:sz w:val="24"/>
          <w:szCs w:val="24"/>
        </w:rPr>
        <w:t xml:space="preserve"> Application to Amend its Corporate Separation Plan</w:t>
      </w:r>
      <w:bookmarkEnd w:id="0"/>
      <w:bookmarkEnd w:id="1"/>
    </w:p>
    <w:p w:rsidR="001B2648" w:rsidRPr="00563AEF" w:rsidRDefault="001B2648" w:rsidP="001B2648">
      <w:pPr>
        <w:jc w:val="center"/>
        <w:rPr>
          <w:rFonts w:ascii="Arial" w:hAnsi="Arial" w:cs="Arial"/>
          <w:sz w:val="24"/>
          <w:szCs w:val="24"/>
        </w:rPr>
      </w:pPr>
    </w:p>
    <w:p w:rsidR="001B2648" w:rsidRDefault="001B2648" w:rsidP="001B2648">
      <w:pPr>
        <w:pBdr>
          <w:top w:val="single" w:sz="12" w:space="1" w:color="auto"/>
        </w:pBdr>
        <w:tabs>
          <w:tab w:val="left" w:pos="7320"/>
        </w:tabs>
        <w:jc w:val="both"/>
        <w:rPr>
          <w:rFonts w:ascii="Arial" w:hAnsi="Arial" w:cs="Arial"/>
          <w:sz w:val="28"/>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1B2648" w:rsidRDefault="001B2648" w:rsidP="001B2648">
      <w:pPr>
        <w:pStyle w:val="Title"/>
        <w:rPr>
          <w:b w:val="0"/>
          <w:sz w:val="28"/>
          <w:u w:val="single"/>
        </w:rPr>
      </w:pPr>
    </w:p>
    <w:p w:rsidR="001B2648" w:rsidRPr="00D34F5A" w:rsidRDefault="001B2648" w:rsidP="001B2648">
      <w:pPr>
        <w:tabs>
          <w:tab w:val="left" w:pos="4320"/>
          <w:tab w:val="right" w:pos="8640"/>
        </w:tabs>
        <w:ind w:left="4320"/>
        <w:jc w:val="both"/>
        <w:rPr>
          <w:rFonts w:ascii="Arial" w:hAnsi="Arial" w:cs="Arial"/>
          <w:sz w:val="24"/>
          <w:szCs w:val="24"/>
        </w:rPr>
      </w:pPr>
      <w:r w:rsidRPr="00D34F5A">
        <w:rPr>
          <w:rFonts w:ascii="Arial" w:hAnsi="Arial" w:cs="Arial"/>
          <w:sz w:val="24"/>
          <w:szCs w:val="24"/>
        </w:rPr>
        <w:t>Samuel C. Randazzo (Counsel of Record)</w:t>
      </w:r>
    </w:p>
    <w:p w:rsidR="001B2648" w:rsidRPr="00D34F5A" w:rsidRDefault="001B2648" w:rsidP="001B2648">
      <w:pPr>
        <w:tabs>
          <w:tab w:val="left" w:pos="4320"/>
          <w:tab w:val="right" w:pos="8640"/>
        </w:tabs>
        <w:ind w:left="4320"/>
        <w:jc w:val="both"/>
        <w:rPr>
          <w:rFonts w:ascii="Arial" w:hAnsi="Arial" w:cs="Arial"/>
          <w:sz w:val="24"/>
          <w:szCs w:val="24"/>
        </w:rPr>
      </w:pPr>
      <w:r w:rsidRPr="00D34F5A">
        <w:rPr>
          <w:rFonts w:ascii="Arial" w:hAnsi="Arial" w:cs="Arial"/>
          <w:bCs/>
          <w:sz w:val="24"/>
          <w:szCs w:val="24"/>
        </w:rPr>
        <w:t>Frank P. Darr</w:t>
      </w:r>
    </w:p>
    <w:p w:rsidR="001B2648" w:rsidRPr="00D34F5A" w:rsidRDefault="001B2648" w:rsidP="001B2648">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Joseph E. Oliker</w:t>
      </w:r>
    </w:p>
    <w:p w:rsidR="001B2648" w:rsidRPr="00D34F5A" w:rsidRDefault="001B2648" w:rsidP="001B2648">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Matthew R. Pritchard</w:t>
      </w:r>
    </w:p>
    <w:p w:rsidR="001B2648" w:rsidRPr="00D34F5A" w:rsidRDefault="001B2648" w:rsidP="001B2648">
      <w:pPr>
        <w:pStyle w:val="BodyText3"/>
        <w:widowControl w:val="0"/>
        <w:tabs>
          <w:tab w:val="left" w:pos="4320"/>
        </w:tabs>
        <w:ind w:left="4320"/>
        <w:jc w:val="both"/>
        <w:rPr>
          <w:rFonts w:ascii="Arial" w:hAnsi="Arial" w:cs="Arial"/>
          <w:b w:val="0"/>
          <w:bCs/>
          <w:smallCaps/>
          <w:szCs w:val="24"/>
        </w:rPr>
      </w:pPr>
      <w:r w:rsidRPr="00D34F5A">
        <w:rPr>
          <w:rFonts w:ascii="Arial" w:hAnsi="Arial" w:cs="Arial"/>
          <w:b w:val="0"/>
          <w:bCs/>
          <w:smallCaps/>
          <w:szCs w:val="24"/>
        </w:rPr>
        <w:t>McNees Wallace &amp; Nurick LLC</w:t>
      </w:r>
    </w:p>
    <w:p w:rsidR="001B2648" w:rsidRPr="00D34F5A" w:rsidRDefault="001B2648" w:rsidP="001B2648">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21 East State Street, 17</w:t>
      </w:r>
      <w:r w:rsidRPr="00D34F5A">
        <w:rPr>
          <w:rFonts w:ascii="Arial" w:hAnsi="Arial" w:cs="Arial"/>
          <w:b w:val="0"/>
          <w:bCs/>
          <w:szCs w:val="24"/>
          <w:vertAlign w:val="superscript"/>
        </w:rPr>
        <w:t>TH</w:t>
      </w:r>
      <w:r w:rsidRPr="00D34F5A">
        <w:rPr>
          <w:rFonts w:ascii="Arial" w:hAnsi="Arial" w:cs="Arial"/>
          <w:b w:val="0"/>
          <w:bCs/>
          <w:szCs w:val="24"/>
        </w:rPr>
        <w:t xml:space="preserve"> Floor</w:t>
      </w:r>
    </w:p>
    <w:p w:rsidR="001B2648" w:rsidRPr="00D34F5A" w:rsidRDefault="001B2648" w:rsidP="001B2648">
      <w:pPr>
        <w:pStyle w:val="BodyText"/>
        <w:tabs>
          <w:tab w:val="left" w:pos="4320"/>
        </w:tabs>
        <w:ind w:left="4320"/>
      </w:pPr>
      <w:r w:rsidRPr="00D34F5A">
        <w:t>Columbus, OH  43215</w:t>
      </w:r>
    </w:p>
    <w:p w:rsidR="001B2648" w:rsidRPr="00D34F5A" w:rsidRDefault="001B2648" w:rsidP="001B2648">
      <w:pPr>
        <w:pStyle w:val="BodyText"/>
        <w:tabs>
          <w:tab w:val="left" w:pos="4320"/>
        </w:tabs>
        <w:ind w:left="4320"/>
      </w:pPr>
      <w:r w:rsidRPr="00D34F5A">
        <w:t>Telephone:  (614) 469-8000</w:t>
      </w:r>
    </w:p>
    <w:p w:rsidR="001B2648" w:rsidRPr="00D34F5A" w:rsidRDefault="001B2648" w:rsidP="001B2648">
      <w:pPr>
        <w:pStyle w:val="BodyText"/>
        <w:tabs>
          <w:tab w:val="left" w:pos="4320"/>
        </w:tabs>
        <w:ind w:left="4320"/>
      </w:pPr>
      <w:r w:rsidRPr="00D34F5A">
        <w:t>Telecopier:  (614) 469-4653</w:t>
      </w:r>
    </w:p>
    <w:p w:rsidR="001B2648" w:rsidRPr="00D34F5A" w:rsidRDefault="001B2648" w:rsidP="001B2648">
      <w:pPr>
        <w:pStyle w:val="BodyText"/>
        <w:ind w:left="4320"/>
      </w:pPr>
      <w:r w:rsidRPr="00D34F5A">
        <w:t>sam@mwncmh.com</w:t>
      </w:r>
    </w:p>
    <w:p w:rsidR="001B2648" w:rsidRPr="00D34F5A" w:rsidRDefault="001B2648" w:rsidP="001B2648">
      <w:pPr>
        <w:pStyle w:val="BodyText"/>
        <w:ind w:left="4320"/>
      </w:pPr>
      <w:r w:rsidRPr="00D34F5A">
        <w:t>fdarr@mwncmh.com</w:t>
      </w:r>
    </w:p>
    <w:p w:rsidR="001B2648" w:rsidRPr="00D34F5A" w:rsidRDefault="001B2648" w:rsidP="001B2648">
      <w:pPr>
        <w:pStyle w:val="BodyText"/>
        <w:ind w:left="4320"/>
      </w:pPr>
      <w:r w:rsidRPr="00D34F5A">
        <w:t>joliker@mwncmh.com</w:t>
      </w:r>
    </w:p>
    <w:p w:rsidR="001B2648" w:rsidRPr="00D34F5A" w:rsidRDefault="001B2648" w:rsidP="001B2648">
      <w:pPr>
        <w:pStyle w:val="BodyText"/>
        <w:ind w:left="4320"/>
      </w:pPr>
      <w:r w:rsidRPr="00D34F5A">
        <w:t>mpritchard@mwncmh.com</w:t>
      </w:r>
    </w:p>
    <w:p w:rsidR="001B2648" w:rsidRPr="00D34F5A" w:rsidRDefault="001B2648" w:rsidP="001B2648">
      <w:pPr>
        <w:pStyle w:val="BodyText"/>
      </w:pPr>
    </w:p>
    <w:p w:rsidR="001B2648" w:rsidRPr="00D34F5A" w:rsidRDefault="00123816" w:rsidP="001B2648">
      <w:pPr>
        <w:pStyle w:val="Title"/>
        <w:jc w:val="left"/>
        <w:rPr>
          <w:smallCaps w:val="0"/>
          <w:sz w:val="24"/>
        </w:rPr>
      </w:pPr>
      <w:r w:rsidRPr="00D34F5A">
        <w:rPr>
          <w:smallCaps w:val="0"/>
          <w:sz w:val="24"/>
        </w:rPr>
        <w:t>October 29</w:t>
      </w:r>
      <w:r w:rsidR="001B2648" w:rsidRPr="00D34F5A">
        <w:rPr>
          <w:smallCaps w:val="0"/>
          <w:sz w:val="24"/>
        </w:rPr>
        <w:t>, 2013</w:t>
      </w:r>
      <w:r w:rsidR="001B2648" w:rsidRPr="00D34F5A">
        <w:rPr>
          <w:smallCaps w:val="0"/>
          <w:sz w:val="24"/>
        </w:rPr>
        <w:tab/>
      </w:r>
      <w:r w:rsidR="001B2648" w:rsidRPr="00D34F5A">
        <w:rPr>
          <w:smallCaps w:val="0"/>
          <w:sz w:val="24"/>
        </w:rPr>
        <w:tab/>
      </w:r>
      <w:r w:rsidR="001B2648" w:rsidRPr="00D34F5A">
        <w:rPr>
          <w:smallCaps w:val="0"/>
          <w:sz w:val="24"/>
        </w:rPr>
        <w:tab/>
      </w:r>
      <w:r w:rsidR="001B2648" w:rsidRPr="00D34F5A">
        <w:rPr>
          <w:smallCaps w:val="0"/>
          <w:sz w:val="24"/>
        </w:rPr>
        <w:tab/>
        <w:t xml:space="preserve">Attorneys for Industrial Energy Users-Ohio </w:t>
      </w:r>
    </w:p>
    <w:p w:rsidR="001B2648" w:rsidRPr="00D34F5A" w:rsidRDefault="001B2648" w:rsidP="001B2648">
      <w:pPr>
        <w:jc w:val="both"/>
        <w:rPr>
          <w:rFonts w:ascii="Arial" w:hAnsi="Arial" w:cs="Arial"/>
          <w:sz w:val="24"/>
          <w:szCs w:val="24"/>
        </w:rPr>
        <w:sectPr w:rsidR="001B2648" w:rsidRPr="00D34F5A" w:rsidSect="00C040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1B2648" w:rsidRDefault="001B2648" w:rsidP="001B2648">
      <w:pPr>
        <w:pStyle w:val="Title"/>
        <w:rPr>
          <w:sz w:val="28"/>
        </w:rPr>
      </w:pPr>
      <w:r>
        <w:rPr>
          <w:sz w:val="28"/>
        </w:rPr>
        <w:lastRenderedPageBreak/>
        <w:t>Before</w:t>
      </w:r>
    </w:p>
    <w:p w:rsidR="001B2648" w:rsidRDefault="001B2648" w:rsidP="001B2648">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1B2648" w:rsidRDefault="001B2648" w:rsidP="001B2648">
      <w:pPr>
        <w:pStyle w:val="BodyTextIndent2"/>
        <w:ind w:left="0"/>
        <w:rPr>
          <w:sz w:val="24"/>
        </w:rPr>
      </w:pPr>
    </w:p>
    <w:p w:rsidR="001B2648" w:rsidRDefault="001B2648" w:rsidP="001B2648">
      <w:pPr>
        <w:pStyle w:val="BodyText"/>
        <w:tabs>
          <w:tab w:val="left" w:pos="4680"/>
        </w:tabs>
      </w:pPr>
      <w:r>
        <w:t>In the Matter of the Application of</w:t>
      </w:r>
      <w:r>
        <w:tab/>
      </w:r>
      <w:r>
        <w:tab/>
        <w:t>)</w:t>
      </w:r>
    </w:p>
    <w:p w:rsidR="001B2648" w:rsidRDefault="001B2648" w:rsidP="001B2648">
      <w:pPr>
        <w:pStyle w:val="BodyText"/>
        <w:tabs>
          <w:tab w:val="left" w:pos="4680"/>
        </w:tabs>
      </w:pPr>
      <w:r>
        <w:t>Ohio Power Company for Approval</w:t>
      </w:r>
      <w:r>
        <w:tab/>
      </w:r>
      <w:r>
        <w:tab/>
        <w:t>)</w:t>
      </w:r>
      <w:r>
        <w:tab/>
        <w:t>Case No. 12-1126-EL-UNC</w:t>
      </w:r>
    </w:p>
    <w:p w:rsidR="001B2648" w:rsidRDefault="001B2648" w:rsidP="001B2648">
      <w:pPr>
        <w:pStyle w:val="BodyText"/>
        <w:tabs>
          <w:tab w:val="left" w:pos="4680"/>
        </w:tabs>
      </w:pPr>
      <w:r>
        <w:t>of</w:t>
      </w:r>
      <w:r w:rsidRPr="005902DC">
        <w:t xml:space="preserve"> </w:t>
      </w:r>
      <w:r>
        <w:t>an Amendment to Its Corporate</w:t>
      </w:r>
      <w:r>
        <w:tab/>
      </w:r>
      <w:r>
        <w:tab/>
        <w:t>)</w:t>
      </w:r>
      <w:r>
        <w:tab/>
      </w:r>
    </w:p>
    <w:p w:rsidR="001B2648" w:rsidRDefault="001B2648" w:rsidP="001B2648">
      <w:pPr>
        <w:pStyle w:val="BodyText"/>
        <w:tabs>
          <w:tab w:val="left" w:pos="4680"/>
        </w:tabs>
      </w:pPr>
      <w:r>
        <w:t>Separation Plan</w:t>
      </w:r>
      <w:r>
        <w:tab/>
      </w:r>
      <w:r>
        <w:tab/>
        <w:t>)</w:t>
      </w:r>
    </w:p>
    <w:p w:rsidR="001B2648" w:rsidRDefault="001B2648" w:rsidP="001B2648">
      <w:pPr>
        <w:pStyle w:val="BodyText"/>
        <w:tabs>
          <w:tab w:val="left" w:pos="4680"/>
        </w:tabs>
      </w:pPr>
      <w:r>
        <w:tab/>
      </w:r>
      <w:r>
        <w:tab/>
        <w:t>)</w:t>
      </w:r>
    </w:p>
    <w:p w:rsidR="001B2648" w:rsidRDefault="001B2648" w:rsidP="001B2648">
      <w:pPr>
        <w:pStyle w:val="BodyText"/>
        <w:tabs>
          <w:tab w:val="left" w:pos="5040"/>
        </w:tabs>
      </w:pPr>
    </w:p>
    <w:p w:rsidR="0015468B" w:rsidRDefault="0015468B" w:rsidP="001B2648">
      <w:pPr>
        <w:pStyle w:val="BodyText"/>
        <w:tabs>
          <w:tab w:val="left" w:pos="5040"/>
        </w:tabs>
      </w:pPr>
    </w:p>
    <w:p w:rsidR="001B2648" w:rsidRPr="00563AEF" w:rsidRDefault="001B2648" w:rsidP="001B2648">
      <w:pPr>
        <w:pBdr>
          <w:top w:val="single" w:sz="12" w:space="1" w:color="auto"/>
        </w:pBdr>
        <w:tabs>
          <w:tab w:val="left" w:pos="7320"/>
        </w:tabs>
        <w:jc w:val="both"/>
        <w:rPr>
          <w:rFonts w:ascii="Arial" w:hAnsi="Arial" w:cs="Arial"/>
          <w:sz w:val="24"/>
          <w:szCs w:val="24"/>
        </w:rPr>
      </w:pPr>
    </w:p>
    <w:p w:rsidR="001B2648" w:rsidRPr="001B2648" w:rsidRDefault="001B2648" w:rsidP="00FE2231">
      <w:pPr>
        <w:jc w:val="center"/>
        <w:rPr>
          <w:rFonts w:ascii="Arial" w:hAnsi="Arial" w:cs="Arial"/>
          <w:b/>
          <w:caps/>
          <w:sz w:val="24"/>
          <w:szCs w:val="24"/>
        </w:rPr>
      </w:pPr>
      <w:r w:rsidRPr="001B2648">
        <w:rPr>
          <w:rFonts w:ascii="Arial" w:hAnsi="Arial" w:cs="Arial"/>
          <w:b/>
          <w:caps/>
          <w:sz w:val="24"/>
          <w:szCs w:val="24"/>
        </w:rPr>
        <w:t>Industrial E</w:t>
      </w:r>
      <w:r>
        <w:rPr>
          <w:rFonts w:ascii="Arial" w:hAnsi="Arial" w:cs="Arial"/>
          <w:b/>
          <w:caps/>
          <w:sz w:val="24"/>
          <w:szCs w:val="24"/>
        </w:rPr>
        <w:t>nergy Users-Ohio</w:t>
      </w:r>
      <w:r w:rsidR="00AA3891">
        <w:rPr>
          <w:rFonts w:ascii="Arial" w:hAnsi="Arial" w:cs="Arial"/>
          <w:b/>
          <w:caps/>
          <w:sz w:val="24"/>
          <w:szCs w:val="24"/>
        </w:rPr>
        <w:t>’s objections</w:t>
      </w:r>
      <w:r>
        <w:rPr>
          <w:rFonts w:ascii="Arial" w:hAnsi="Arial" w:cs="Arial"/>
          <w:b/>
          <w:caps/>
          <w:sz w:val="24"/>
          <w:szCs w:val="24"/>
        </w:rPr>
        <w:t xml:space="preserve"> to Ohio Power </w:t>
      </w:r>
      <w:r w:rsidRPr="001B2648">
        <w:rPr>
          <w:rFonts w:ascii="Arial" w:hAnsi="Arial" w:cs="Arial"/>
          <w:b/>
          <w:caps/>
          <w:sz w:val="24"/>
          <w:szCs w:val="24"/>
        </w:rPr>
        <w:t>Company</w:t>
      </w:r>
      <w:r>
        <w:rPr>
          <w:rFonts w:ascii="Arial" w:hAnsi="Arial" w:cs="Arial"/>
          <w:b/>
          <w:caps/>
          <w:sz w:val="24"/>
          <w:szCs w:val="24"/>
        </w:rPr>
        <w:t>'s</w:t>
      </w:r>
      <w:r w:rsidRPr="001B2648">
        <w:rPr>
          <w:rFonts w:ascii="Arial" w:hAnsi="Arial" w:cs="Arial"/>
          <w:b/>
          <w:caps/>
          <w:sz w:val="24"/>
          <w:szCs w:val="24"/>
        </w:rPr>
        <w:t xml:space="preserve"> Application to Amend its Corporate Separation Plan</w:t>
      </w:r>
    </w:p>
    <w:p w:rsidR="001B2648" w:rsidRPr="00563AEF" w:rsidRDefault="001B2648" w:rsidP="001B2648">
      <w:pPr>
        <w:jc w:val="center"/>
        <w:rPr>
          <w:rFonts w:ascii="Arial" w:hAnsi="Arial" w:cs="Arial"/>
          <w:sz w:val="24"/>
          <w:szCs w:val="24"/>
        </w:rPr>
      </w:pPr>
    </w:p>
    <w:p w:rsidR="001B2648" w:rsidRDefault="001B2648" w:rsidP="001B2648">
      <w:pPr>
        <w:pBdr>
          <w:top w:val="single" w:sz="12" w:space="1" w:color="auto"/>
        </w:pBdr>
        <w:tabs>
          <w:tab w:val="left" w:pos="7320"/>
        </w:tabs>
        <w:jc w:val="both"/>
        <w:rPr>
          <w:rFonts w:ascii="Arial" w:hAnsi="Arial" w:cs="Arial"/>
          <w:sz w:val="28"/>
        </w:rPr>
      </w:pPr>
    </w:p>
    <w:p w:rsidR="005C0EDB" w:rsidRPr="00740538" w:rsidRDefault="00B979E3" w:rsidP="00740538">
      <w:pPr>
        <w:pStyle w:val="Heading1"/>
        <w:spacing w:before="120"/>
        <w:rPr>
          <w:rFonts w:ascii="Arial" w:hAnsi="Arial" w:cs="Arial"/>
          <w:sz w:val="24"/>
          <w:szCs w:val="24"/>
        </w:rPr>
      </w:pPr>
      <w:r w:rsidRPr="00740538">
        <w:rPr>
          <w:rFonts w:ascii="Arial" w:hAnsi="Arial" w:cs="Arial"/>
          <w:sz w:val="24"/>
          <w:szCs w:val="24"/>
        </w:rPr>
        <w:t>Introduction</w:t>
      </w:r>
    </w:p>
    <w:p w:rsidR="007F4BED" w:rsidRPr="00740538" w:rsidRDefault="007F4BED" w:rsidP="00740538">
      <w:pPr>
        <w:spacing w:after="120" w:line="480" w:lineRule="auto"/>
        <w:ind w:firstLine="720"/>
        <w:jc w:val="both"/>
        <w:rPr>
          <w:rFonts w:ascii="Arial" w:hAnsi="Arial" w:cs="Arial"/>
          <w:sz w:val="24"/>
          <w:szCs w:val="24"/>
        </w:rPr>
      </w:pPr>
      <w:r w:rsidRPr="00740538">
        <w:rPr>
          <w:rFonts w:ascii="Arial" w:hAnsi="Arial" w:cs="Arial"/>
          <w:sz w:val="24"/>
          <w:szCs w:val="24"/>
        </w:rPr>
        <w:t>The Public Utilities Commission of O</w:t>
      </w:r>
      <w:r w:rsidR="00C82654" w:rsidRPr="00740538">
        <w:rPr>
          <w:rFonts w:ascii="Arial" w:hAnsi="Arial" w:cs="Arial"/>
          <w:sz w:val="24"/>
          <w:szCs w:val="24"/>
        </w:rPr>
        <w:t xml:space="preserve">hio (“Commission”) should deny </w:t>
      </w:r>
      <w:r w:rsidR="0032609C">
        <w:rPr>
          <w:rFonts w:ascii="Arial" w:hAnsi="Arial" w:cs="Arial"/>
          <w:sz w:val="24"/>
          <w:szCs w:val="24"/>
        </w:rPr>
        <w:t>Ohio Power Company's (</w:t>
      </w:r>
      <w:r w:rsidR="0032609C" w:rsidRPr="00740538">
        <w:rPr>
          <w:rFonts w:ascii="Arial" w:hAnsi="Arial" w:cs="Arial"/>
          <w:sz w:val="24"/>
          <w:szCs w:val="24"/>
        </w:rPr>
        <w:t>“</w:t>
      </w:r>
      <w:r w:rsidR="00C82654" w:rsidRPr="00740538">
        <w:rPr>
          <w:rFonts w:ascii="Arial" w:hAnsi="Arial" w:cs="Arial"/>
          <w:sz w:val="24"/>
          <w:szCs w:val="24"/>
        </w:rPr>
        <w:t>AEP-Ohio’s</w:t>
      </w:r>
      <w:r w:rsidR="0032609C" w:rsidRPr="00740538">
        <w:rPr>
          <w:rFonts w:ascii="Arial" w:hAnsi="Arial" w:cs="Arial"/>
          <w:sz w:val="24"/>
          <w:szCs w:val="24"/>
        </w:rPr>
        <w:t>”</w:t>
      </w:r>
      <w:r w:rsidR="00740538">
        <w:rPr>
          <w:rFonts w:ascii="Arial" w:hAnsi="Arial" w:cs="Arial"/>
          <w:sz w:val="24"/>
          <w:szCs w:val="24"/>
        </w:rPr>
        <w:t>)</w:t>
      </w:r>
      <w:r w:rsidR="00C82654" w:rsidRPr="00740538">
        <w:rPr>
          <w:rFonts w:ascii="Arial" w:hAnsi="Arial" w:cs="Arial"/>
          <w:sz w:val="24"/>
          <w:szCs w:val="24"/>
        </w:rPr>
        <w:t xml:space="preserve"> </w:t>
      </w:r>
      <w:r w:rsidRPr="00740538">
        <w:rPr>
          <w:rFonts w:ascii="Arial" w:hAnsi="Arial" w:cs="Arial"/>
          <w:sz w:val="24"/>
          <w:szCs w:val="24"/>
        </w:rPr>
        <w:t>request to residually encumber AEP-Ohio with undisclosed liabilities and obligations associated with its purchase power agreement with the Ohio Valley Electric Compan</w:t>
      </w:r>
      <w:r w:rsidR="007A50FB" w:rsidRPr="00740538">
        <w:rPr>
          <w:rFonts w:ascii="Arial" w:hAnsi="Arial" w:cs="Arial"/>
          <w:sz w:val="24"/>
          <w:szCs w:val="24"/>
        </w:rPr>
        <w:t>y (“OVEC”).  Without assurances</w:t>
      </w:r>
      <w:r w:rsidRPr="00740538">
        <w:rPr>
          <w:rFonts w:ascii="Arial" w:hAnsi="Arial" w:cs="Arial"/>
          <w:sz w:val="24"/>
          <w:szCs w:val="24"/>
        </w:rPr>
        <w:t xml:space="preserve"> that AEP-Ohio will not seek to recover from customers the cost associa</w:t>
      </w:r>
      <w:r w:rsidR="007A50FB" w:rsidRPr="00740538">
        <w:rPr>
          <w:rFonts w:ascii="Arial" w:hAnsi="Arial" w:cs="Arial"/>
          <w:sz w:val="24"/>
          <w:szCs w:val="24"/>
        </w:rPr>
        <w:t>ted with its OVEC obligations and</w:t>
      </w:r>
      <w:r w:rsidRPr="00740538">
        <w:rPr>
          <w:rFonts w:ascii="Arial" w:hAnsi="Arial" w:cs="Arial"/>
          <w:sz w:val="24"/>
          <w:szCs w:val="24"/>
        </w:rPr>
        <w:t xml:space="preserve"> liabilities, the Commission cannot approve AEP-Ohio’s request.  </w:t>
      </w:r>
    </w:p>
    <w:p w:rsidR="007F4BED" w:rsidRPr="00740538" w:rsidRDefault="007F4BED" w:rsidP="00563AEF">
      <w:pPr>
        <w:pStyle w:val="Heading1"/>
        <w:rPr>
          <w:rFonts w:ascii="Arial" w:hAnsi="Arial" w:cs="Arial"/>
          <w:sz w:val="24"/>
          <w:szCs w:val="24"/>
        </w:rPr>
      </w:pPr>
      <w:r w:rsidRPr="00740538">
        <w:rPr>
          <w:rFonts w:ascii="Arial" w:hAnsi="Arial" w:cs="Arial"/>
          <w:sz w:val="24"/>
          <w:szCs w:val="24"/>
        </w:rPr>
        <w:t>Background</w:t>
      </w:r>
    </w:p>
    <w:p w:rsidR="001F7E92" w:rsidRDefault="001F7E92" w:rsidP="001F7E92">
      <w:pPr>
        <w:spacing w:line="480" w:lineRule="auto"/>
        <w:ind w:firstLine="720"/>
        <w:jc w:val="both"/>
        <w:rPr>
          <w:rFonts w:ascii="Arial" w:hAnsi="Arial" w:cs="Arial"/>
          <w:sz w:val="24"/>
          <w:szCs w:val="24"/>
        </w:rPr>
      </w:pPr>
      <w:r>
        <w:rPr>
          <w:rFonts w:ascii="Arial" w:hAnsi="Arial" w:cs="Arial"/>
          <w:sz w:val="24"/>
          <w:szCs w:val="24"/>
        </w:rPr>
        <w:t xml:space="preserve">On March 30, 2012, AEP-Ohio filed an Application for Approval of Full Legal Corporate Separation and Amendment to its Corporate Separation Plan (hereinafter “Application for Full Structural Separation”).  The Application for Full Structural Separation requested authority to transfer AEP-Ohio’s generating assets and purchase power contract entitlements.  The Commission approved AEP-Ohio’s Application for Full </w:t>
      </w:r>
      <w:r>
        <w:rPr>
          <w:rFonts w:ascii="Arial" w:hAnsi="Arial" w:cs="Arial"/>
          <w:sz w:val="24"/>
          <w:szCs w:val="24"/>
        </w:rPr>
        <w:lastRenderedPageBreak/>
        <w:t>Structural Separation on October 17, 2012.</w:t>
      </w:r>
      <w:r>
        <w:rPr>
          <w:rStyle w:val="FootnoteReference"/>
          <w:rFonts w:ascii="Arial" w:hAnsi="Arial" w:cs="Arial"/>
          <w:sz w:val="24"/>
          <w:szCs w:val="24"/>
        </w:rPr>
        <w:footnoteReference w:id="1"/>
      </w:r>
      <w:r w:rsidRPr="00FB6A3E">
        <w:rPr>
          <w:rFonts w:ascii="Arial" w:hAnsi="Arial" w:cs="Arial"/>
          <w:sz w:val="24"/>
          <w:szCs w:val="24"/>
        </w:rPr>
        <w:t xml:space="preserve"> </w:t>
      </w:r>
      <w:r w:rsidR="00236906">
        <w:rPr>
          <w:rFonts w:ascii="Arial" w:hAnsi="Arial" w:cs="Arial"/>
          <w:sz w:val="24"/>
          <w:szCs w:val="24"/>
        </w:rPr>
        <w:t xml:space="preserve"> </w:t>
      </w:r>
      <w:r w:rsidR="007623D5">
        <w:rPr>
          <w:rFonts w:ascii="Arial" w:hAnsi="Arial" w:cs="Arial"/>
          <w:sz w:val="24"/>
          <w:szCs w:val="24"/>
        </w:rPr>
        <w:t>The currently approved corporate separation plan indicates that AEP-Ohio is scheduled to</w:t>
      </w:r>
      <w:r>
        <w:rPr>
          <w:rFonts w:ascii="Arial" w:hAnsi="Arial" w:cs="Arial"/>
          <w:sz w:val="24"/>
          <w:szCs w:val="24"/>
        </w:rPr>
        <w:t xml:space="preserve"> transfer its generating assets and purchase power contracts to a non-regulated affiliate (AEP Generatio</w:t>
      </w:r>
      <w:r w:rsidR="007623D5">
        <w:rPr>
          <w:rFonts w:ascii="Arial" w:hAnsi="Arial" w:cs="Arial"/>
          <w:sz w:val="24"/>
          <w:szCs w:val="24"/>
        </w:rPr>
        <w:t>n Resources or “Genco”) by</w:t>
      </w:r>
      <w:r>
        <w:rPr>
          <w:rFonts w:ascii="Arial" w:hAnsi="Arial" w:cs="Arial"/>
          <w:sz w:val="24"/>
          <w:szCs w:val="24"/>
        </w:rPr>
        <w:t xml:space="preserve"> December 31, 2013.</w:t>
      </w:r>
      <w:r>
        <w:rPr>
          <w:rStyle w:val="FootnoteReference"/>
          <w:rFonts w:ascii="Arial" w:hAnsi="Arial" w:cs="Arial"/>
          <w:sz w:val="24"/>
          <w:szCs w:val="24"/>
        </w:rPr>
        <w:footnoteReference w:id="2"/>
      </w:r>
      <w:r>
        <w:rPr>
          <w:rFonts w:ascii="Arial" w:hAnsi="Arial" w:cs="Arial"/>
          <w:sz w:val="24"/>
          <w:szCs w:val="24"/>
        </w:rPr>
        <w:t> </w:t>
      </w:r>
    </w:p>
    <w:p w:rsidR="001F7E92" w:rsidRDefault="001F7E92" w:rsidP="001F7E92">
      <w:pPr>
        <w:spacing w:line="480" w:lineRule="auto"/>
        <w:ind w:firstLine="720"/>
        <w:jc w:val="both"/>
        <w:rPr>
          <w:rFonts w:ascii="Arial" w:hAnsi="Arial" w:cs="Arial"/>
          <w:sz w:val="24"/>
          <w:szCs w:val="24"/>
        </w:rPr>
      </w:pPr>
      <w:r>
        <w:rPr>
          <w:rFonts w:ascii="Arial" w:hAnsi="Arial" w:cs="Arial"/>
          <w:sz w:val="24"/>
          <w:szCs w:val="24"/>
        </w:rPr>
        <w:t>Over one year later, and approximatel</w:t>
      </w:r>
      <w:r w:rsidR="007623D5">
        <w:rPr>
          <w:rFonts w:ascii="Arial" w:hAnsi="Arial" w:cs="Arial"/>
          <w:sz w:val="24"/>
          <w:szCs w:val="24"/>
        </w:rPr>
        <w:t>y two months before AEP-Ohio was scheduled to</w:t>
      </w:r>
      <w:r>
        <w:rPr>
          <w:rFonts w:ascii="Arial" w:hAnsi="Arial" w:cs="Arial"/>
          <w:sz w:val="24"/>
          <w:szCs w:val="24"/>
        </w:rPr>
        <w:t xml:space="preserve"> transfer all of its generating assets and any purchase power contracts, AEP-Ohio filed an application seeking Commission approval to </w:t>
      </w:r>
      <w:r w:rsidR="00DC25C4">
        <w:rPr>
          <w:rFonts w:ascii="Arial" w:hAnsi="Arial" w:cs="Arial"/>
          <w:sz w:val="24"/>
          <w:szCs w:val="24"/>
        </w:rPr>
        <w:t xml:space="preserve">materially modify its approved </w:t>
      </w:r>
      <w:r>
        <w:rPr>
          <w:rFonts w:ascii="Arial" w:hAnsi="Arial" w:cs="Arial"/>
          <w:sz w:val="24"/>
          <w:szCs w:val="24"/>
        </w:rPr>
        <w:t xml:space="preserve">corporate separation plan (hereinafter “OVEC Application”).  The modifications AEP-Ohio </w:t>
      </w:r>
      <w:r w:rsidR="00156EC5">
        <w:rPr>
          <w:rFonts w:ascii="Arial" w:hAnsi="Arial" w:cs="Arial"/>
          <w:sz w:val="24"/>
          <w:szCs w:val="24"/>
        </w:rPr>
        <w:t>seeks</w:t>
      </w:r>
      <w:r>
        <w:rPr>
          <w:rFonts w:ascii="Arial" w:hAnsi="Arial" w:cs="Arial"/>
          <w:sz w:val="24"/>
          <w:szCs w:val="24"/>
        </w:rPr>
        <w:t xml:space="preserve"> would allow A</w:t>
      </w:r>
      <w:r w:rsidR="00DC25C4">
        <w:rPr>
          <w:rFonts w:ascii="Arial" w:hAnsi="Arial" w:cs="Arial"/>
          <w:sz w:val="24"/>
          <w:szCs w:val="24"/>
        </w:rPr>
        <w:t xml:space="preserve">EP-Ohio to remain a party to a </w:t>
      </w:r>
      <w:r w:rsidR="00123816">
        <w:rPr>
          <w:rFonts w:ascii="Arial" w:hAnsi="Arial" w:cs="Arial"/>
          <w:sz w:val="24"/>
          <w:szCs w:val="24"/>
        </w:rPr>
        <w:t xml:space="preserve">power contract, </w:t>
      </w:r>
      <w:r w:rsidR="00D578E3">
        <w:rPr>
          <w:rFonts w:ascii="Arial" w:hAnsi="Arial" w:cs="Arial"/>
          <w:sz w:val="24"/>
          <w:szCs w:val="24"/>
        </w:rPr>
        <w:t>the</w:t>
      </w:r>
      <w:r>
        <w:rPr>
          <w:rFonts w:ascii="Arial" w:hAnsi="Arial" w:cs="Arial"/>
          <w:sz w:val="24"/>
          <w:szCs w:val="24"/>
        </w:rPr>
        <w:t xml:space="preserve"> </w:t>
      </w:r>
      <w:r w:rsidR="00D578E3">
        <w:rPr>
          <w:rFonts w:ascii="Arial" w:hAnsi="Arial" w:cs="Arial"/>
          <w:sz w:val="24"/>
          <w:szCs w:val="24"/>
        </w:rPr>
        <w:t xml:space="preserve">Amended and Restated </w:t>
      </w:r>
      <w:r>
        <w:rPr>
          <w:rFonts w:ascii="Arial" w:hAnsi="Arial" w:cs="Arial"/>
          <w:sz w:val="24"/>
          <w:szCs w:val="24"/>
        </w:rPr>
        <w:t xml:space="preserve">Inter-Company Power </w:t>
      </w:r>
      <w:r w:rsidR="004A0F74">
        <w:rPr>
          <w:rFonts w:ascii="Arial" w:hAnsi="Arial" w:cs="Arial"/>
          <w:sz w:val="24"/>
          <w:szCs w:val="24"/>
        </w:rPr>
        <w:t>Agreemen</w:t>
      </w:r>
      <w:r w:rsidR="00D578E3">
        <w:rPr>
          <w:rFonts w:ascii="Arial" w:hAnsi="Arial" w:cs="Arial"/>
          <w:sz w:val="24"/>
          <w:szCs w:val="24"/>
        </w:rPr>
        <w:t>t (hereinafter the</w:t>
      </w:r>
      <w:r>
        <w:rPr>
          <w:rFonts w:ascii="Arial" w:hAnsi="Arial" w:cs="Arial"/>
          <w:sz w:val="24"/>
          <w:szCs w:val="24"/>
        </w:rPr>
        <w:t xml:space="preserve"> “ICPA”)</w:t>
      </w:r>
      <w:r w:rsidR="00123816">
        <w:rPr>
          <w:rFonts w:ascii="Arial" w:hAnsi="Arial" w:cs="Arial"/>
          <w:sz w:val="24"/>
          <w:szCs w:val="24"/>
        </w:rPr>
        <w:t>, with OVEC</w:t>
      </w:r>
      <w:r>
        <w:rPr>
          <w:rFonts w:ascii="Arial" w:hAnsi="Arial" w:cs="Arial"/>
          <w:sz w:val="24"/>
          <w:szCs w:val="24"/>
        </w:rPr>
        <w:t>.  AEP-Ohio claims that it is unable to transfer its contr</w:t>
      </w:r>
      <w:r w:rsidR="00DC25C4">
        <w:rPr>
          <w:rFonts w:ascii="Arial" w:hAnsi="Arial" w:cs="Arial"/>
          <w:sz w:val="24"/>
          <w:szCs w:val="24"/>
        </w:rPr>
        <w:t xml:space="preserve">actual entitlement to the ICPA </w:t>
      </w:r>
      <w:r>
        <w:rPr>
          <w:rFonts w:ascii="Arial" w:hAnsi="Arial" w:cs="Arial"/>
          <w:sz w:val="24"/>
          <w:szCs w:val="24"/>
        </w:rPr>
        <w:t>to Genco because the owners of OVEC have not provided their required consent.</w:t>
      </w:r>
      <w:r w:rsidR="00123816">
        <w:rPr>
          <w:rStyle w:val="FootnoteReference"/>
          <w:rFonts w:ascii="Arial" w:hAnsi="Arial" w:cs="Arial"/>
          <w:sz w:val="24"/>
          <w:szCs w:val="24"/>
        </w:rPr>
        <w:footnoteReference w:id="3"/>
      </w:r>
      <w:r>
        <w:rPr>
          <w:rFonts w:ascii="Arial" w:hAnsi="Arial" w:cs="Arial"/>
          <w:sz w:val="24"/>
          <w:szCs w:val="24"/>
        </w:rPr>
        <w:t xml:space="preserve">  Therefore, AEP-Ohio proposes to leave the </w:t>
      </w:r>
      <w:r w:rsidR="00156EC5">
        <w:rPr>
          <w:rFonts w:ascii="Arial" w:hAnsi="Arial" w:cs="Arial"/>
          <w:sz w:val="24"/>
          <w:szCs w:val="24"/>
        </w:rPr>
        <w:t>ICPA</w:t>
      </w:r>
      <w:r>
        <w:rPr>
          <w:rFonts w:ascii="Arial" w:hAnsi="Arial" w:cs="Arial"/>
          <w:sz w:val="24"/>
          <w:szCs w:val="24"/>
        </w:rPr>
        <w:t xml:space="preserve"> in place “with AEP Ohio continuing to take generation under the contract.”</w:t>
      </w:r>
      <w:r>
        <w:rPr>
          <w:rStyle w:val="FootnoteReference"/>
          <w:rFonts w:ascii="Arial" w:hAnsi="Arial" w:cs="Arial"/>
          <w:sz w:val="24"/>
          <w:szCs w:val="24"/>
        </w:rPr>
        <w:footnoteReference w:id="4"/>
      </w:r>
      <w:r>
        <w:rPr>
          <w:rFonts w:ascii="Arial" w:hAnsi="Arial" w:cs="Arial"/>
          <w:sz w:val="24"/>
          <w:szCs w:val="24"/>
        </w:rPr>
        <w:t>  Alternatively, and in the event the Commission does not agree with AEP-Ohio’s requested modification to its corporate separation plan</w:t>
      </w:r>
      <w:r w:rsidR="004A0F74">
        <w:rPr>
          <w:rFonts w:ascii="Arial" w:hAnsi="Arial" w:cs="Arial"/>
          <w:sz w:val="24"/>
          <w:szCs w:val="24"/>
        </w:rPr>
        <w:t>,</w:t>
      </w:r>
      <w:r>
        <w:rPr>
          <w:rFonts w:ascii="Arial" w:hAnsi="Arial" w:cs="Arial"/>
          <w:sz w:val="24"/>
          <w:szCs w:val="24"/>
        </w:rPr>
        <w:t xml:space="preserve"> AEP-Ohio asserts that it will “transfer its [ICPA] interests to the AEP Genco while remaining liable for obligations under the contract in the event of default by AEP Genco.”</w:t>
      </w:r>
      <w:r>
        <w:rPr>
          <w:rStyle w:val="FootnoteReference"/>
          <w:rFonts w:ascii="Arial" w:hAnsi="Arial" w:cs="Arial"/>
          <w:sz w:val="24"/>
          <w:szCs w:val="24"/>
        </w:rPr>
        <w:footnoteReference w:id="5"/>
      </w:r>
      <w:r w:rsidR="001E0238">
        <w:rPr>
          <w:rFonts w:ascii="Arial" w:hAnsi="Arial" w:cs="Arial"/>
          <w:sz w:val="24"/>
          <w:szCs w:val="24"/>
        </w:rPr>
        <w:t xml:space="preserve"> </w:t>
      </w:r>
      <w:r>
        <w:rPr>
          <w:rFonts w:ascii="Arial" w:hAnsi="Arial" w:cs="Arial"/>
          <w:sz w:val="24"/>
          <w:szCs w:val="24"/>
        </w:rPr>
        <w:t xml:space="preserve"> AEP-Ohio claims that no further Commission approval is required to </w:t>
      </w:r>
      <w:r>
        <w:rPr>
          <w:rFonts w:ascii="Arial" w:hAnsi="Arial" w:cs="Arial"/>
          <w:sz w:val="24"/>
          <w:szCs w:val="24"/>
        </w:rPr>
        <w:lastRenderedPageBreak/>
        <w:t>transfer the contractual entitlement to Genco while encumbering AEP-Ohio with liability for any obligations.</w:t>
      </w:r>
      <w:r>
        <w:rPr>
          <w:rStyle w:val="FootnoteReference"/>
          <w:rFonts w:ascii="Arial" w:hAnsi="Arial" w:cs="Arial"/>
          <w:sz w:val="24"/>
          <w:szCs w:val="24"/>
        </w:rPr>
        <w:footnoteReference w:id="6"/>
      </w:r>
    </w:p>
    <w:p w:rsidR="001F7E92" w:rsidRPr="001F7E92" w:rsidRDefault="001F7E92" w:rsidP="00ED1AB4">
      <w:pPr>
        <w:spacing w:after="120" w:line="480" w:lineRule="auto"/>
        <w:ind w:firstLine="720"/>
        <w:jc w:val="both"/>
        <w:rPr>
          <w:rFonts w:ascii="Arial" w:hAnsi="Arial" w:cs="Arial"/>
          <w:sz w:val="24"/>
          <w:szCs w:val="24"/>
        </w:rPr>
      </w:pPr>
      <w:r w:rsidRPr="001F7E92">
        <w:rPr>
          <w:rFonts w:ascii="Arial" w:hAnsi="Arial" w:cs="Arial"/>
          <w:sz w:val="24"/>
          <w:szCs w:val="24"/>
        </w:rPr>
        <w:t>AEP-Ohio states that it currently plans to liquidate the power obtained under the ICPA</w:t>
      </w:r>
      <w:r w:rsidR="00D578E3">
        <w:rPr>
          <w:rFonts w:ascii="Arial" w:hAnsi="Arial" w:cs="Arial"/>
          <w:sz w:val="24"/>
          <w:szCs w:val="24"/>
        </w:rPr>
        <w:t xml:space="preserve"> into t</w:t>
      </w:r>
      <w:r w:rsidR="000C697F">
        <w:rPr>
          <w:rFonts w:ascii="Arial" w:hAnsi="Arial" w:cs="Arial"/>
          <w:sz w:val="24"/>
          <w:szCs w:val="24"/>
        </w:rPr>
        <w:t>he PJM Interconnection</w:t>
      </w:r>
      <w:r w:rsidR="00D578E3">
        <w:rPr>
          <w:rFonts w:ascii="Arial" w:hAnsi="Arial" w:cs="Arial"/>
          <w:sz w:val="24"/>
          <w:szCs w:val="24"/>
        </w:rPr>
        <w:t xml:space="preserve"> </w:t>
      </w:r>
      <w:r w:rsidR="000E7E64">
        <w:rPr>
          <w:rFonts w:ascii="Arial" w:hAnsi="Arial" w:cs="Arial"/>
          <w:sz w:val="24"/>
          <w:szCs w:val="24"/>
        </w:rPr>
        <w:t xml:space="preserve">LLC </w:t>
      </w:r>
      <w:r w:rsidR="00D578E3">
        <w:rPr>
          <w:rFonts w:ascii="Arial" w:hAnsi="Arial" w:cs="Arial"/>
          <w:sz w:val="24"/>
          <w:szCs w:val="24"/>
        </w:rPr>
        <w:t>market</w:t>
      </w:r>
      <w:r w:rsidRPr="001F7E92">
        <w:rPr>
          <w:rFonts w:ascii="Arial" w:hAnsi="Arial" w:cs="Arial"/>
          <w:sz w:val="24"/>
          <w:szCs w:val="24"/>
        </w:rPr>
        <w:t>.  Therefore</w:t>
      </w:r>
      <w:r w:rsidR="00FE2231">
        <w:rPr>
          <w:rFonts w:ascii="Arial" w:hAnsi="Arial" w:cs="Arial"/>
          <w:sz w:val="24"/>
          <w:szCs w:val="24"/>
        </w:rPr>
        <w:t>,</w:t>
      </w:r>
      <w:r w:rsidRPr="001F7E92">
        <w:rPr>
          <w:rFonts w:ascii="Arial" w:hAnsi="Arial" w:cs="Arial"/>
          <w:sz w:val="24"/>
          <w:szCs w:val="24"/>
        </w:rPr>
        <w:t xml:space="preserve"> AEP-Ohio suggests that </w:t>
      </w:r>
      <w:r w:rsidR="00FE2231">
        <w:rPr>
          <w:rFonts w:ascii="Arial" w:hAnsi="Arial" w:cs="Arial"/>
          <w:sz w:val="24"/>
          <w:szCs w:val="24"/>
        </w:rPr>
        <w:t>the</w:t>
      </w:r>
      <w:r w:rsidRPr="001F7E92">
        <w:rPr>
          <w:rFonts w:ascii="Arial" w:hAnsi="Arial" w:cs="Arial"/>
          <w:sz w:val="24"/>
          <w:szCs w:val="24"/>
        </w:rPr>
        <w:t xml:space="preserve"> rate related issue</w:t>
      </w:r>
      <w:r w:rsidR="00FE2231">
        <w:rPr>
          <w:rFonts w:ascii="Arial" w:hAnsi="Arial" w:cs="Arial"/>
          <w:sz w:val="24"/>
          <w:szCs w:val="24"/>
        </w:rPr>
        <w:t>s</w:t>
      </w:r>
      <w:r w:rsidRPr="001F7E92">
        <w:rPr>
          <w:rFonts w:ascii="Arial" w:hAnsi="Arial" w:cs="Arial"/>
          <w:sz w:val="24"/>
          <w:szCs w:val="24"/>
        </w:rPr>
        <w:t xml:space="preserve"> associated with retention of the ICPA be deferred and addressed when the Commission considers AEP-Ohio’</w:t>
      </w:r>
      <w:r w:rsidR="00156EC5">
        <w:rPr>
          <w:rFonts w:ascii="Arial" w:hAnsi="Arial" w:cs="Arial"/>
          <w:sz w:val="24"/>
          <w:szCs w:val="24"/>
        </w:rPr>
        <w:t>s next electric security plan</w:t>
      </w:r>
      <w:r w:rsidR="00D578E3">
        <w:rPr>
          <w:rFonts w:ascii="Arial" w:hAnsi="Arial" w:cs="Arial"/>
          <w:sz w:val="24"/>
          <w:szCs w:val="24"/>
        </w:rPr>
        <w:t xml:space="preserve"> (“ESP”)</w:t>
      </w:r>
      <w:r w:rsidR="00156EC5">
        <w:rPr>
          <w:rFonts w:ascii="Arial" w:hAnsi="Arial" w:cs="Arial"/>
          <w:sz w:val="24"/>
          <w:szCs w:val="24"/>
        </w:rPr>
        <w:t>.</w:t>
      </w:r>
      <w:r>
        <w:rPr>
          <w:rStyle w:val="FootnoteReference"/>
          <w:rFonts w:ascii="Arial" w:hAnsi="Arial" w:cs="Arial"/>
          <w:sz w:val="24"/>
          <w:szCs w:val="24"/>
        </w:rPr>
        <w:footnoteReference w:id="7"/>
      </w:r>
      <w:r w:rsidRPr="001F7E92">
        <w:rPr>
          <w:rFonts w:ascii="Arial" w:hAnsi="Arial" w:cs="Arial"/>
          <w:sz w:val="24"/>
          <w:szCs w:val="24"/>
        </w:rPr>
        <w:t xml:space="preserve">  </w:t>
      </w:r>
    </w:p>
    <w:p w:rsidR="0097287D" w:rsidRPr="00740538" w:rsidRDefault="009D5DE8" w:rsidP="00563AEF">
      <w:pPr>
        <w:pStyle w:val="Heading1"/>
        <w:rPr>
          <w:rFonts w:ascii="Arial" w:hAnsi="Arial" w:cs="Arial"/>
          <w:sz w:val="24"/>
          <w:szCs w:val="24"/>
        </w:rPr>
      </w:pPr>
      <w:r w:rsidRPr="00740538">
        <w:rPr>
          <w:rFonts w:ascii="Arial" w:hAnsi="Arial" w:cs="Arial"/>
          <w:sz w:val="24"/>
          <w:szCs w:val="24"/>
        </w:rPr>
        <w:t>Objec</w:t>
      </w:r>
      <w:r w:rsidR="0097287D" w:rsidRPr="00740538">
        <w:rPr>
          <w:rFonts w:ascii="Arial" w:hAnsi="Arial" w:cs="Arial"/>
          <w:sz w:val="24"/>
          <w:szCs w:val="24"/>
        </w:rPr>
        <w:t>tion</w:t>
      </w:r>
      <w:r w:rsidRPr="00740538">
        <w:rPr>
          <w:rFonts w:ascii="Arial" w:hAnsi="Arial" w:cs="Arial"/>
          <w:sz w:val="24"/>
          <w:szCs w:val="24"/>
        </w:rPr>
        <w:t xml:space="preserve">s </w:t>
      </w:r>
    </w:p>
    <w:p w:rsidR="00295C49" w:rsidRPr="0014071B" w:rsidRDefault="001E0238" w:rsidP="008B51A6">
      <w:pPr>
        <w:spacing w:line="480" w:lineRule="auto"/>
        <w:ind w:firstLine="720"/>
        <w:jc w:val="both"/>
        <w:rPr>
          <w:rFonts w:ascii="Arial" w:hAnsi="Arial" w:cs="Arial"/>
          <w:sz w:val="24"/>
          <w:szCs w:val="24"/>
        </w:rPr>
      </w:pPr>
      <w:r>
        <w:rPr>
          <w:rFonts w:ascii="Arial" w:hAnsi="Arial" w:cs="Arial"/>
          <w:sz w:val="24"/>
          <w:szCs w:val="24"/>
        </w:rPr>
        <w:t>I</w:t>
      </w:r>
      <w:r w:rsidR="004756C0">
        <w:rPr>
          <w:rFonts w:ascii="Arial" w:hAnsi="Arial" w:cs="Arial"/>
          <w:sz w:val="24"/>
          <w:szCs w:val="24"/>
        </w:rPr>
        <w:t>ndustrial Energy Users-Ohio (“I</w:t>
      </w:r>
      <w:r>
        <w:rPr>
          <w:rFonts w:ascii="Arial" w:hAnsi="Arial" w:cs="Arial"/>
          <w:sz w:val="24"/>
          <w:szCs w:val="24"/>
        </w:rPr>
        <w:t>EU-Ohio</w:t>
      </w:r>
      <w:r w:rsidR="004756C0">
        <w:rPr>
          <w:rFonts w:ascii="Arial" w:hAnsi="Arial" w:cs="Arial"/>
          <w:sz w:val="24"/>
          <w:szCs w:val="24"/>
        </w:rPr>
        <w:t>”)</w:t>
      </w:r>
      <w:r>
        <w:rPr>
          <w:rFonts w:ascii="Arial" w:hAnsi="Arial" w:cs="Arial"/>
          <w:sz w:val="24"/>
          <w:szCs w:val="24"/>
        </w:rPr>
        <w:t xml:space="preserve"> objects to AEP-Ohio’s request to residually encumber AEP-Ohio with obligations and liabi</w:t>
      </w:r>
      <w:r w:rsidR="00740538">
        <w:rPr>
          <w:rFonts w:ascii="Arial" w:hAnsi="Arial" w:cs="Arial"/>
          <w:sz w:val="24"/>
          <w:szCs w:val="24"/>
        </w:rPr>
        <w:t>lities associated with the ICPA</w:t>
      </w:r>
      <w:r>
        <w:rPr>
          <w:rFonts w:ascii="Arial" w:hAnsi="Arial" w:cs="Arial"/>
          <w:sz w:val="24"/>
          <w:szCs w:val="24"/>
        </w:rPr>
        <w:t xml:space="preserve">.  AEP-Ohio’s request is not just, reasonable, and in the public interest because AEP-Ohio has failed to demonstrate </w:t>
      </w:r>
      <w:r w:rsidR="00FE2231">
        <w:rPr>
          <w:rFonts w:ascii="Arial" w:hAnsi="Arial" w:cs="Arial"/>
          <w:sz w:val="24"/>
          <w:szCs w:val="24"/>
        </w:rPr>
        <w:t xml:space="preserve">that </w:t>
      </w:r>
      <w:r>
        <w:rPr>
          <w:rFonts w:ascii="Arial" w:hAnsi="Arial" w:cs="Arial"/>
          <w:sz w:val="24"/>
          <w:szCs w:val="24"/>
        </w:rPr>
        <w:t xml:space="preserve">retention of the ICPA entitlement will not negatively impact Ohio customers. </w:t>
      </w:r>
    </w:p>
    <w:p w:rsidR="00253C1E" w:rsidRPr="00253C1E" w:rsidRDefault="004756C0" w:rsidP="00253C1E">
      <w:pPr>
        <w:spacing w:line="480" w:lineRule="auto"/>
        <w:ind w:firstLine="720"/>
        <w:jc w:val="both"/>
        <w:rPr>
          <w:rFonts w:ascii="Arial" w:hAnsi="Arial" w:cs="Arial"/>
          <w:sz w:val="24"/>
          <w:szCs w:val="24"/>
        </w:rPr>
      </w:pPr>
      <w:r>
        <w:rPr>
          <w:rFonts w:ascii="Arial" w:hAnsi="Arial" w:cs="Arial"/>
          <w:sz w:val="24"/>
          <w:szCs w:val="24"/>
        </w:rPr>
        <w:t xml:space="preserve">The Corporate Separation Order </w:t>
      </w:r>
      <w:r w:rsidR="00253C1E" w:rsidRPr="00253C1E">
        <w:rPr>
          <w:rFonts w:ascii="Arial" w:hAnsi="Arial" w:cs="Arial"/>
          <w:sz w:val="24"/>
          <w:szCs w:val="24"/>
        </w:rPr>
        <w:t xml:space="preserve">requires AEP-Ohio to transfer its owned generation assets and any power purchase contract entitlements to a non-regulated affiliate. </w:t>
      </w:r>
      <w:r w:rsidR="00FE2231">
        <w:rPr>
          <w:rFonts w:ascii="Arial" w:hAnsi="Arial" w:cs="Arial"/>
          <w:sz w:val="24"/>
          <w:szCs w:val="24"/>
        </w:rPr>
        <w:t xml:space="preserve"> The </w:t>
      </w:r>
      <w:r>
        <w:rPr>
          <w:rFonts w:ascii="Arial" w:hAnsi="Arial" w:cs="Arial"/>
          <w:sz w:val="24"/>
          <w:szCs w:val="24"/>
        </w:rPr>
        <w:t xml:space="preserve">Corporate Separation Order </w:t>
      </w:r>
      <w:r w:rsidR="00253C1E" w:rsidRPr="00253C1E">
        <w:rPr>
          <w:rFonts w:ascii="Arial" w:hAnsi="Arial" w:cs="Arial"/>
          <w:sz w:val="24"/>
          <w:szCs w:val="24"/>
        </w:rPr>
        <w:t>also requires that “[g]eneration-related costs associated with implementing corporate separation shall not be recoverable from [Ohio Power] customers.”</w:t>
      </w:r>
      <w:r w:rsidR="00253C1E" w:rsidRPr="00253C1E">
        <w:rPr>
          <w:rFonts w:ascii="Arial" w:hAnsi="Arial" w:cs="Arial"/>
          <w:sz w:val="24"/>
          <w:szCs w:val="24"/>
          <w:vertAlign w:val="superscript"/>
        </w:rPr>
        <w:footnoteReference w:id="8"/>
      </w:r>
      <w:r w:rsidR="00253C1E" w:rsidRPr="00253C1E">
        <w:rPr>
          <w:rFonts w:ascii="Arial" w:hAnsi="Arial" w:cs="Arial"/>
          <w:sz w:val="24"/>
          <w:szCs w:val="24"/>
        </w:rPr>
        <w:t xml:space="preserve"> </w:t>
      </w:r>
    </w:p>
    <w:p w:rsidR="00253C1E" w:rsidRDefault="00253C1E" w:rsidP="00253C1E">
      <w:pPr>
        <w:spacing w:line="480" w:lineRule="auto"/>
        <w:ind w:firstLine="720"/>
        <w:jc w:val="both"/>
        <w:rPr>
          <w:rFonts w:ascii="Arial" w:hAnsi="Arial" w:cs="Arial"/>
          <w:sz w:val="24"/>
          <w:szCs w:val="24"/>
        </w:rPr>
      </w:pPr>
      <w:r w:rsidRPr="00253C1E">
        <w:rPr>
          <w:rFonts w:ascii="Arial" w:hAnsi="Arial" w:cs="Arial"/>
          <w:sz w:val="24"/>
          <w:szCs w:val="24"/>
        </w:rPr>
        <w:t>AEP-Ohio’s requested modification to its corporate separation plan would create th</w:t>
      </w:r>
      <w:r w:rsidR="00190D96">
        <w:rPr>
          <w:rFonts w:ascii="Arial" w:hAnsi="Arial" w:cs="Arial"/>
          <w:sz w:val="24"/>
          <w:szCs w:val="24"/>
        </w:rPr>
        <w:t xml:space="preserve">e possibility that AEP-Ohio may seek to recover from its customers the cost associated with the ICPA obligations and </w:t>
      </w:r>
      <w:r w:rsidRPr="00253C1E">
        <w:rPr>
          <w:rFonts w:ascii="Arial" w:hAnsi="Arial" w:cs="Arial"/>
          <w:sz w:val="24"/>
          <w:szCs w:val="24"/>
        </w:rPr>
        <w:t>liabilities.</w:t>
      </w:r>
      <w:r w:rsidR="00560509">
        <w:rPr>
          <w:rFonts w:ascii="Arial" w:hAnsi="Arial" w:cs="Arial"/>
          <w:sz w:val="24"/>
          <w:szCs w:val="24"/>
        </w:rPr>
        <w:t xml:space="preserve">  AEP-Ohio has indicated that it may </w:t>
      </w:r>
      <w:r w:rsidR="00560509">
        <w:rPr>
          <w:rFonts w:ascii="Arial" w:hAnsi="Arial" w:cs="Arial"/>
          <w:sz w:val="24"/>
          <w:szCs w:val="24"/>
        </w:rPr>
        <w:lastRenderedPageBreak/>
        <w:t xml:space="preserve">seek such cost recovery from customers in its next ESP filing—“the Company will address OVEC rate issues for the period following May 2015 in its upcoming </w:t>
      </w:r>
      <w:r w:rsidR="00560509" w:rsidRPr="00560509">
        <w:rPr>
          <w:rFonts w:ascii="Arial" w:hAnsi="Arial" w:cs="Arial"/>
          <w:i/>
          <w:sz w:val="24"/>
          <w:szCs w:val="24"/>
        </w:rPr>
        <w:t>ESP III</w:t>
      </w:r>
      <w:r w:rsidR="00560509">
        <w:rPr>
          <w:rFonts w:ascii="Arial" w:hAnsi="Arial" w:cs="Arial"/>
          <w:sz w:val="24"/>
          <w:szCs w:val="24"/>
        </w:rPr>
        <w:t xml:space="preserve"> filing.”</w:t>
      </w:r>
      <w:r w:rsidR="00560509">
        <w:rPr>
          <w:rStyle w:val="FootnoteReference"/>
          <w:rFonts w:ascii="Arial" w:hAnsi="Arial" w:cs="Arial"/>
          <w:sz w:val="24"/>
          <w:szCs w:val="24"/>
        </w:rPr>
        <w:footnoteReference w:id="9"/>
      </w:r>
      <w:r w:rsidRPr="00253C1E">
        <w:rPr>
          <w:rFonts w:ascii="Arial" w:hAnsi="Arial" w:cs="Arial"/>
          <w:sz w:val="24"/>
          <w:szCs w:val="24"/>
        </w:rPr>
        <w:t xml:space="preserve"> </w:t>
      </w:r>
      <w:r w:rsidR="00C52EC5">
        <w:rPr>
          <w:rFonts w:ascii="Arial" w:hAnsi="Arial" w:cs="Arial"/>
          <w:sz w:val="24"/>
          <w:szCs w:val="24"/>
        </w:rPr>
        <w:t xml:space="preserve"> </w:t>
      </w:r>
      <w:r w:rsidR="00E31E26">
        <w:rPr>
          <w:rFonts w:ascii="Arial" w:hAnsi="Arial" w:cs="Arial"/>
          <w:sz w:val="24"/>
          <w:szCs w:val="24"/>
        </w:rPr>
        <w:t>The Commission</w:t>
      </w:r>
      <w:r w:rsidRPr="00253C1E">
        <w:rPr>
          <w:rFonts w:ascii="Arial" w:hAnsi="Arial" w:cs="Arial"/>
          <w:sz w:val="24"/>
          <w:szCs w:val="24"/>
        </w:rPr>
        <w:t xml:space="preserve"> </w:t>
      </w:r>
      <w:r w:rsidR="00E31E26">
        <w:rPr>
          <w:rFonts w:ascii="Arial" w:hAnsi="Arial" w:cs="Arial"/>
          <w:sz w:val="24"/>
          <w:szCs w:val="24"/>
        </w:rPr>
        <w:t xml:space="preserve">should </w:t>
      </w:r>
      <w:r w:rsidRPr="00253C1E">
        <w:rPr>
          <w:rFonts w:ascii="Arial" w:hAnsi="Arial" w:cs="Arial"/>
          <w:sz w:val="24"/>
          <w:szCs w:val="24"/>
        </w:rPr>
        <w:t xml:space="preserve">avoid this outcome as it </w:t>
      </w:r>
      <w:r w:rsidR="00E31E26">
        <w:rPr>
          <w:rFonts w:ascii="Arial" w:hAnsi="Arial" w:cs="Arial"/>
          <w:sz w:val="24"/>
          <w:szCs w:val="24"/>
        </w:rPr>
        <w:t>is not just, reasonable, or in the public interest.</w:t>
      </w:r>
    </w:p>
    <w:p w:rsidR="00190D96" w:rsidRDefault="00253C1E" w:rsidP="00190D96">
      <w:pPr>
        <w:spacing w:line="480" w:lineRule="auto"/>
        <w:ind w:firstLine="720"/>
        <w:jc w:val="both"/>
        <w:rPr>
          <w:rFonts w:ascii="Arial" w:hAnsi="Arial" w:cs="Arial"/>
          <w:sz w:val="24"/>
          <w:szCs w:val="24"/>
        </w:rPr>
      </w:pPr>
      <w:r w:rsidRPr="00253C1E">
        <w:rPr>
          <w:rFonts w:ascii="Arial" w:hAnsi="Arial" w:cs="Arial"/>
          <w:sz w:val="24"/>
          <w:szCs w:val="24"/>
        </w:rPr>
        <w:t>If the Commission approves AEP-Ohio’s requested modification to its corporate separation plan and allows AEP-Ohio to</w:t>
      </w:r>
      <w:r>
        <w:rPr>
          <w:rFonts w:ascii="Arial" w:hAnsi="Arial" w:cs="Arial"/>
          <w:sz w:val="24"/>
          <w:szCs w:val="24"/>
        </w:rPr>
        <w:t xml:space="preserve"> retain its ICPA contractual en</w:t>
      </w:r>
      <w:r w:rsidRPr="00253C1E">
        <w:rPr>
          <w:rFonts w:ascii="Arial" w:hAnsi="Arial" w:cs="Arial"/>
          <w:sz w:val="24"/>
          <w:szCs w:val="24"/>
        </w:rPr>
        <w:t>titl</w:t>
      </w:r>
      <w:r>
        <w:rPr>
          <w:rFonts w:ascii="Arial" w:hAnsi="Arial" w:cs="Arial"/>
          <w:sz w:val="24"/>
          <w:szCs w:val="24"/>
        </w:rPr>
        <w:t>e</w:t>
      </w:r>
      <w:r w:rsidRPr="00253C1E">
        <w:rPr>
          <w:rFonts w:ascii="Arial" w:hAnsi="Arial" w:cs="Arial"/>
          <w:sz w:val="24"/>
          <w:szCs w:val="24"/>
        </w:rPr>
        <w:t>ment</w:t>
      </w:r>
      <w:r>
        <w:rPr>
          <w:rFonts w:ascii="Arial" w:hAnsi="Arial" w:cs="Arial"/>
          <w:sz w:val="24"/>
          <w:szCs w:val="24"/>
        </w:rPr>
        <w:t>,</w:t>
      </w:r>
      <w:r w:rsidRPr="00253C1E">
        <w:rPr>
          <w:rFonts w:ascii="Arial" w:hAnsi="Arial" w:cs="Arial"/>
          <w:sz w:val="24"/>
          <w:szCs w:val="24"/>
        </w:rPr>
        <w:t xml:space="preserve"> IEU-Ohio recommends the Commission condition its approval </w:t>
      </w:r>
      <w:r w:rsidR="00D34F5A">
        <w:rPr>
          <w:rFonts w:ascii="Arial" w:hAnsi="Arial" w:cs="Arial"/>
          <w:sz w:val="24"/>
          <w:szCs w:val="24"/>
        </w:rPr>
        <w:t>up</w:t>
      </w:r>
      <w:r w:rsidRPr="00253C1E">
        <w:rPr>
          <w:rFonts w:ascii="Arial" w:hAnsi="Arial" w:cs="Arial"/>
          <w:sz w:val="24"/>
          <w:szCs w:val="24"/>
        </w:rPr>
        <w:t>on</w:t>
      </w:r>
      <w:r>
        <w:rPr>
          <w:rFonts w:ascii="Arial" w:hAnsi="Arial" w:cs="Arial"/>
          <w:sz w:val="24"/>
          <w:szCs w:val="24"/>
        </w:rPr>
        <w:t xml:space="preserve"> </w:t>
      </w:r>
      <w:r w:rsidRPr="00253C1E">
        <w:rPr>
          <w:rFonts w:ascii="Arial" w:hAnsi="Arial" w:cs="Arial"/>
          <w:sz w:val="24"/>
          <w:szCs w:val="24"/>
        </w:rPr>
        <w:t>a commitment by AEP-Ohio that it will not seek</w:t>
      </w:r>
      <w:r w:rsidR="00156EC5">
        <w:rPr>
          <w:rFonts w:ascii="Arial" w:hAnsi="Arial" w:cs="Arial"/>
          <w:sz w:val="24"/>
          <w:szCs w:val="24"/>
        </w:rPr>
        <w:t xml:space="preserve"> recovery of any ICPA-</w:t>
      </w:r>
      <w:r w:rsidRPr="00253C1E">
        <w:rPr>
          <w:rFonts w:ascii="Arial" w:hAnsi="Arial" w:cs="Arial"/>
          <w:sz w:val="24"/>
          <w:szCs w:val="24"/>
        </w:rPr>
        <w:t xml:space="preserve">related costs </w:t>
      </w:r>
      <w:r w:rsidR="00156EC5">
        <w:rPr>
          <w:rFonts w:ascii="Arial" w:hAnsi="Arial" w:cs="Arial"/>
          <w:sz w:val="24"/>
          <w:szCs w:val="24"/>
        </w:rPr>
        <w:t>from</w:t>
      </w:r>
      <w:r w:rsidRPr="00253C1E">
        <w:rPr>
          <w:rFonts w:ascii="Arial" w:hAnsi="Arial" w:cs="Arial"/>
          <w:sz w:val="24"/>
          <w:szCs w:val="24"/>
        </w:rPr>
        <w:t xml:space="preserve"> customers.</w:t>
      </w:r>
    </w:p>
    <w:p w:rsidR="005845BD" w:rsidRPr="007940A2" w:rsidRDefault="004756C0" w:rsidP="007940A2">
      <w:pPr>
        <w:spacing w:line="480" w:lineRule="auto"/>
        <w:ind w:firstLine="720"/>
        <w:jc w:val="both"/>
        <w:rPr>
          <w:rFonts w:ascii="Arial" w:hAnsi="Arial" w:cs="Arial"/>
          <w:sz w:val="24"/>
          <w:szCs w:val="24"/>
        </w:rPr>
      </w:pPr>
      <w:r>
        <w:rPr>
          <w:rFonts w:ascii="Arial" w:hAnsi="Arial" w:cs="Arial"/>
          <w:sz w:val="24"/>
          <w:szCs w:val="24"/>
        </w:rPr>
        <w:t>AEP-Ohio</w:t>
      </w:r>
      <w:r w:rsidR="00560509">
        <w:rPr>
          <w:rFonts w:ascii="Arial" w:hAnsi="Arial" w:cs="Arial"/>
          <w:sz w:val="24"/>
          <w:szCs w:val="24"/>
        </w:rPr>
        <w:t xml:space="preserve"> also</w:t>
      </w:r>
      <w:r>
        <w:rPr>
          <w:rFonts w:ascii="Arial" w:hAnsi="Arial" w:cs="Arial"/>
          <w:sz w:val="24"/>
          <w:szCs w:val="24"/>
        </w:rPr>
        <w:t xml:space="preserve"> claims that paragraph 32(c) of the Corporate Separation Order authorizes it to transfer the ICPA to Genco but leave the obligations and liabilities with AEP-Ohio.</w:t>
      </w:r>
      <w:r w:rsidR="000C697F">
        <w:rPr>
          <w:rStyle w:val="FootnoteReference"/>
          <w:rFonts w:ascii="Arial" w:hAnsi="Arial" w:cs="Arial"/>
          <w:sz w:val="24"/>
          <w:szCs w:val="24"/>
        </w:rPr>
        <w:footnoteReference w:id="10"/>
      </w:r>
      <w:r>
        <w:rPr>
          <w:rFonts w:ascii="Arial" w:hAnsi="Arial" w:cs="Arial"/>
          <w:sz w:val="24"/>
          <w:szCs w:val="24"/>
        </w:rPr>
        <w:t xml:space="preserve">  It mischaracterizes paragraph 32(c).  The Corporate Separation Order provides that contractual obligations that cannot be transferred to an affiliate may be retained by AEP-Ohio, but only </w:t>
      </w:r>
      <w:r w:rsidR="005845BD">
        <w:rPr>
          <w:rFonts w:ascii="Arial" w:hAnsi="Arial" w:cs="Arial"/>
          <w:sz w:val="24"/>
          <w:szCs w:val="24"/>
        </w:rPr>
        <w:t>“</w:t>
      </w:r>
      <w:r w:rsidR="005845BD">
        <w:rPr>
          <w:rFonts w:ascii="Arial" w:hAnsi="Arial" w:cs="Arial"/>
          <w:b/>
          <w:bCs/>
          <w:sz w:val="24"/>
          <w:szCs w:val="24"/>
        </w:rPr>
        <w:t>to the extent that [Genco] be made contractually responsible to OP for all costs resulting from such generation related liabilities</w:t>
      </w:r>
      <w:r w:rsidR="005845BD">
        <w:rPr>
          <w:rFonts w:ascii="Arial" w:hAnsi="Arial" w:cs="Arial"/>
          <w:bCs/>
          <w:sz w:val="24"/>
          <w:szCs w:val="24"/>
        </w:rPr>
        <w:t>.”</w:t>
      </w:r>
      <w:r w:rsidR="008B51A6">
        <w:rPr>
          <w:rStyle w:val="FootnoteReference"/>
          <w:rFonts w:ascii="Arial" w:hAnsi="Arial" w:cs="Arial"/>
          <w:bCs/>
          <w:sz w:val="24"/>
          <w:szCs w:val="24"/>
        </w:rPr>
        <w:footnoteReference w:id="11"/>
      </w:r>
      <w:r w:rsidR="005845BD">
        <w:rPr>
          <w:rFonts w:ascii="Arial" w:hAnsi="Arial" w:cs="Arial"/>
          <w:bCs/>
          <w:sz w:val="24"/>
          <w:szCs w:val="24"/>
        </w:rPr>
        <w:t xml:space="preserve">  Thus,</w:t>
      </w:r>
      <w:r w:rsidR="007940A2">
        <w:rPr>
          <w:rFonts w:ascii="Arial" w:hAnsi="Arial" w:cs="Arial"/>
          <w:bCs/>
          <w:sz w:val="24"/>
          <w:szCs w:val="24"/>
        </w:rPr>
        <w:t xml:space="preserve"> under the </w:t>
      </w:r>
      <w:r>
        <w:rPr>
          <w:rFonts w:ascii="Arial" w:hAnsi="Arial" w:cs="Arial"/>
          <w:bCs/>
          <w:sz w:val="24"/>
          <w:szCs w:val="24"/>
        </w:rPr>
        <w:t xml:space="preserve">Corporate Separation </w:t>
      </w:r>
      <w:r w:rsidR="007940A2">
        <w:rPr>
          <w:rFonts w:ascii="Arial" w:hAnsi="Arial" w:cs="Arial"/>
          <w:bCs/>
          <w:sz w:val="24"/>
          <w:szCs w:val="24"/>
        </w:rPr>
        <w:t>Order,</w:t>
      </w:r>
      <w:r w:rsidR="005845BD">
        <w:rPr>
          <w:rFonts w:ascii="Arial" w:hAnsi="Arial" w:cs="Arial"/>
          <w:bCs/>
          <w:sz w:val="24"/>
          <w:szCs w:val="24"/>
        </w:rPr>
        <w:t xml:space="preserve"> Genco</w:t>
      </w:r>
      <w:r w:rsidR="007940A2">
        <w:rPr>
          <w:rFonts w:ascii="Arial" w:hAnsi="Arial" w:cs="Arial"/>
          <w:bCs/>
          <w:sz w:val="24"/>
          <w:szCs w:val="24"/>
        </w:rPr>
        <w:t xml:space="preserve"> </w:t>
      </w:r>
      <w:r w:rsidR="00156EC5">
        <w:rPr>
          <w:rFonts w:ascii="Arial" w:hAnsi="Arial" w:cs="Arial"/>
          <w:bCs/>
          <w:sz w:val="24"/>
          <w:szCs w:val="24"/>
        </w:rPr>
        <w:t>is</w:t>
      </w:r>
      <w:r w:rsidR="005845BD">
        <w:rPr>
          <w:rFonts w:ascii="Arial" w:hAnsi="Arial" w:cs="Arial"/>
          <w:bCs/>
          <w:sz w:val="24"/>
          <w:szCs w:val="24"/>
        </w:rPr>
        <w:t xml:space="preserve"> responsible for any generation-related costs that remain with AEP-Ohio.</w:t>
      </w:r>
    </w:p>
    <w:p w:rsidR="005845BD" w:rsidRDefault="005845BD" w:rsidP="005845BD">
      <w:pPr>
        <w:spacing w:line="480" w:lineRule="auto"/>
        <w:ind w:firstLine="720"/>
        <w:jc w:val="both"/>
        <w:rPr>
          <w:rFonts w:ascii="Arial" w:hAnsi="Arial" w:cs="Arial"/>
          <w:sz w:val="24"/>
          <w:szCs w:val="24"/>
        </w:rPr>
      </w:pPr>
      <w:r>
        <w:rPr>
          <w:rFonts w:ascii="Arial" w:hAnsi="Arial" w:cs="Arial"/>
          <w:sz w:val="24"/>
          <w:szCs w:val="24"/>
        </w:rPr>
        <w:t xml:space="preserve">The Commission dealt with a similar issue when it directed AEP-Ohio and Genco to enter into an intercompany note to hold AEP-Ohio customers harmless from costs associated with Pollution Control Revenue Bonds, stating: </w:t>
      </w:r>
    </w:p>
    <w:p w:rsidR="005845BD" w:rsidRDefault="005845BD" w:rsidP="005845BD">
      <w:pPr>
        <w:ind w:left="720" w:right="720"/>
        <w:jc w:val="both"/>
        <w:rPr>
          <w:rFonts w:ascii="Arial" w:hAnsi="Arial" w:cs="Arial"/>
          <w:sz w:val="24"/>
          <w:szCs w:val="24"/>
        </w:rPr>
      </w:pPr>
      <w:r>
        <w:rPr>
          <w:rFonts w:ascii="Arial" w:hAnsi="Arial" w:cs="Arial"/>
          <w:sz w:val="24"/>
          <w:szCs w:val="24"/>
        </w:rPr>
        <w:t>[</w:t>
      </w:r>
      <w:r w:rsidR="00560509">
        <w:rPr>
          <w:rFonts w:ascii="Arial" w:hAnsi="Arial" w:cs="Arial"/>
          <w:sz w:val="24"/>
          <w:szCs w:val="24"/>
        </w:rPr>
        <w:t>T</w:t>
      </w:r>
      <w:r>
        <w:rPr>
          <w:rFonts w:ascii="Arial" w:hAnsi="Arial" w:cs="Arial"/>
          <w:sz w:val="24"/>
          <w:szCs w:val="24"/>
        </w:rPr>
        <w:t>]</w:t>
      </w:r>
      <w:r w:rsidRPr="001F7E92">
        <w:rPr>
          <w:rFonts w:ascii="Arial" w:hAnsi="Arial" w:cs="Arial"/>
          <w:sz w:val="24"/>
          <w:szCs w:val="24"/>
        </w:rPr>
        <w:t xml:space="preserve">he Commission </w:t>
      </w:r>
      <w:r>
        <w:rPr>
          <w:rFonts w:ascii="Arial" w:hAnsi="Arial" w:cs="Arial"/>
          <w:sz w:val="24"/>
          <w:szCs w:val="24"/>
        </w:rPr>
        <w:t xml:space="preserve">approves AEP-Ohio's requests to </w:t>
      </w:r>
      <w:r w:rsidRPr="001F7E92">
        <w:rPr>
          <w:rFonts w:ascii="Arial" w:hAnsi="Arial" w:cs="Arial"/>
          <w:sz w:val="24"/>
          <w:szCs w:val="24"/>
        </w:rPr>
        <w:t>retain the pollution control bonds contingent up</w:t>
      </w:r>
      <w:r>
        <w:rPr>
          <w:rFonts w:ascii="Arial" w:hAnsi="Arial" w:cs="Arial"/>
          <w:sz w:val="24"/>
          <w:szCs w:val="24"/>
        </w:rPr>
        <w:t xml:space="preserve">on a filing with the Commission </w:t>
      </w:r>
      <w:r w:rsidRPr="001F7E92">
        <w:rPr>
          <w:rFonts w:ascii="Arial" w:hAnsi="Arial" w:cs="Arial"/>
          <w:sz w:val="24"/>
          <w:szCs w:val="24"/>
        </w:rPr>
        <w:t xml:space="preserve">demonstrating </w:t>
      </w:r>
      <w:r w:rsidRPr="001F7E92">
        <w:rPr>
          <w:rFonts w:ascii="Arial" w:hAnsi="Arial" w:cs="Arial"/>
          <w:sz w:val="24"/>
          <w:szCs w:val="24"/>
        </w:rPr>
        <w:lastRenderedPageBreak/>
        <w:t>that AEP-Ohio ratepayers have not and will not incur any costs associated</w:t>
      </w:r>
      <w:r>
        <w:rPr>
          <w:rFonts w:ascii="Arial" w:hAnsi="Arial" w:cs="Arial"/>
          <w:sz w:val="24"/>
          <w:szCs w:val="24"/>
        </w:rPr>
        <w:t xml:space="preserve"> </w:t>
      </w:r>
      <w:r w:rsidRPr="001F7E92">
        <w:rPr>
          <w:rFonts w:ascii="Arial" w:hAnsi="Arial" w:cs="Arial"/>
          <w:sz w:val="24"/>
          <w:szCs w:val="24"/>
        </w:rPr>
        <w:t xml:space="preserve">with the cost of servicing the associated debt. </w:t>
      </w:r>
      <w:r w:rsidR="0094425E">
        <w:rPr>
          <w:rFonts w:ascii="Arial" w:hAnsi="Arial" w:cs="Arial"/>
          <w:sz w:val="24"/>
          <w:szCs w:val="24"/>
        </w:rPr>
        <w:t xml:space="preserve"> </w:t>
      </w:r>
      <w:r w:rsidRPr="001F7E92">
        <w:rPr>
          <w:rFonts w:ascii="Arial" w:hAnsi="Arial" w:cs="Arial"/>
          <w:sz w:val="24"/>
          <w:szCs w:val="24"/>
        </w:rPr>
        <w:t>More specifically, AEP-Ohio ratepayers</w:t>
      </w:r>
      <w:r>
        <w:rPr>
          <w:rFonts w:ascii="Arial" w:hAnsi="Arial" w:cs="Arial"/>
          <w:sz w:val="24"/>
          <w:szCs w:val="24"/>
        </w:rPr>
        <w:t xml:space="preserve"> </w:t>
      </w:r>
      <w:r w:rsidRPr="001F7E92">
        <w:rPr>
          <w:rFonts w:ascii="Arial" w:hAnsi="Arial" w:cs="Arial"/>
          <w:sz w:val="24"/>
          <w:szCs w:val="24"/>
        </w:rPr>
        <w:t>shall be held harmless for the cost of the pollution control bonds, as well as any other</w:t>
      </w:r>
      <w:r>
        <w:rPr>
          <w:rFonts w:ascii="Arial" w:hAnsi="Arial" w:cs="Arial"/>
          <w:sz w:val="24"/>
          <w:szCs w:val="24"/>
        </w:rPr>
        <w:t xml:space="preserve"> </w:t>
      </w:r>
      <w:r w:rsidRPr="001F7E92">
        <w:rPr>
          <w:rFonts w:ascii="Arial" w:hAnsi="Arial" w:cs="Arial"/>
          <w:sz w:val="24"/>
          <w:szCs w:val="24"/>
        </w:rPr>
        <w:t>generation or generation related debt or inter-company notes retained by AEP-Ohio.</w:t>
      </w:r>
      <w:r>
        <w:rPr>
          <w:rStyle w:val="FootnoteReference"/>
          <w:rFonts w:ascii="Arial" w:hAnsi="Arial" w:cs="Arial"/>
          <w:sz w:val="24"/>
          <w:szCs w:val="24"/>
        </w:rPr>
        <w:footnoteReference w:id="12"/>
      </w:r>
      <w:r>
        <w:rPr>
          <w:rFonts w:ascii="Arial" w:hAnsi="Arial" w:cs="Arial"/>
          <w:sz w:val="24"/>
          <w:szCs w:val="24"/>
        </w:rPr>
        <w:t xml:space="preserve"> </w:t>
      </w:r>
    </w:p>
    <w:p w:rsidR="005845BD" w:rsidRDefault="005845BD" w:rsidP="005845BD">
      <w:pPr>
        <w:ind w:right="720"/>
        <w:jc w:val="both"/>
        <w:rPr>
          <w:rFonts w:ascii="Arial" w:hAnsi="Arial" w:cs="Arial"/>
          <w:sz w:val="24"/>
          <w:szCs w:val="24"/>
        </w:rPr>
      </w:pPr>
    </w:p>
    <w:p w:rsidR="00707CC8" w:rsidRDefault="00156EC5" w:rsidP="004756C0">
      <w:pPr>
        <w:spacing w:line="480" w:lineRule="auto"/>
        <w:jc w:val="both"/>
        <w:rPr>
          <w:rFonts w:ascii="Arial" w:hAnsi="Arial" w:cs="Arial"/>
          <w:sz w:val="24"/>
          <w:szCs w:val="24"/>
        </w:rPr>
      </w:pPr>
      <w:r>
        <w:rPr>
          <w:rFonts w:ascii="Arial" w:hAnsi="Arial" w:cs="Arial"/>
          <w:sz w:val="24"/>
          <w:szCs w:val="24"/>
        </w:rPr>
        <w:t xml:space="preserve">Additionally, </w:t>
      </w:r>
      <w:r w:rsidR="007940A2">
        <w:rPr>
          <w:rFonts w:ascii="Arial" w:hAnsi="Arial" w:cs="Arial"/>
          <w:sz w:val="24"/>
          <w:szCs w:val="24"/>
        </w:rPr>
        <w:t>AEP-Ohio</w:t>
      </w:r>
      <w:r w:rsidR="00B979E3">
        <w:rPr>
          <w:rFonts w:ascii="Arial" w:hAnsi="Arial" w:cs="Arial"/>
          <w:sz w:val="24"/>
          <w:szCs w:val="24"/>
        </w:rPr>
        <w:t xml:space="preserve"> indicated that its parent company, American Electric Power Company (“AEP”</w:t>
      </w:r>
      <w:r w:rsidR="0035170F">
        <w:rPr>
          <w:rFonts w:ascii="Arial" w:hAnsi="Arial" w:cs="Arial"/>
          <w:sz w:val="24"/>
          <w:szCs w:val="24"/>
        </w:rPr>
        <w:t>), has “offered to issue a parent company guaran</w:t>
      </w:r>
      <w:r w:rsidR="0014071B">
        <w:rPr>
          <w:rFonts w:ascii="Arial" w:hAnsi="Arial" w:cs="Arial"/>
          <w:sz w:val="24"/>
          <w:szCs w:val="24"/>
        </w:rPr>
        <w:t>tee in support of [Genco’s]</w:t>
      </w:r>
      <w:r w:rsidR="0035170F">
        <w:rPr>
          <w:rFonts w:ascii="Arial" w:hAnsi="Arial" w:cs="Arial"/>
          <w:sz w:val="24"/>
          <w:szCs w:val="24"/>
        </w:rPr>
        <w:t xml:space="preserve"> obligations under the ICPA.”</w:t>
      </w:r>
      <w:r w:rsidR="0035170F">
        <w:rPr>
          <w:rStyle w:val="FootnoteReference"/>
          <w:rFonts w:ascii="Arial" w:hAnsi="Arial" w:cs="Arial"/>
          <w:sz w:val="24"/>
          <w:szCs w:val="24"/>
        </w:rPr>
        <w:footnoteReference w:id="13"/>
      </w:r>
      <w:r w:rsidR="0035170F">
        <w:rPr>
          <w:rFonts w:ascii="Arial" w:hAnsi="Arial" w:cs="Arial"/>
          <w:sz w:val="24"/>
          <w:szCs w:val="24"/>
        </w:rPr>
        <w:t xml:space="preserve">  AEP-Ohio’s parent company, AEP, could easily provide a parental guarantee to absorb any liability that would otherwise attach to AEP-Ohio in the event that Genco defaults on its obligations under the </w:t>
      </w:r>
      <w:r>
        <w:rPr>
          <w:rFonts w:ascii="Arial" w:hAnsi="Arial" w:cs="Arial"/>
          <w:sz w:val="24"/>
          <w:szCs w:val="24"/>
        </w:rPr>
        <w:t>ICPA</w:t>
      </w:r>
      <w:r w:rsidR="0035170F">
        <w:rPr>
          <w:rFonts w:ascii="Arial" w:hAnsi="Arial" w:cs="Arial"/>
          <w:sz w:val="24"/>
          <w:szCs w:val="24"/>
        </w:rPr>
        <w:t>.</w:t>
      </w:r>
      <w:r w:rsidR="00707CC8">
        <w:rPr>
          <w:rFonts w:ascii="Arial" w:hAnsi="Arial" w:cs="Arial"/>
          <w:sz w:val="24"/>
          <w:szCs w:val="24"/>
        </w:rPr>
        <w:t xml:space="preserve">  </w:t>
      </w:r>
    </w:p>
    <w:p w:rsidR="006A61FB" w:rsidRDefault="006A61FB" w:rsidP="00D34F5A">
      <w:pPr>
        <w:spacing w:after="120" w:line="480" w:lineRule="auto"/>
        <w:jc w:val="both"/>
        <w:rPr>
          <w:rFonts w:ascii="Arial" w:hAnsi="Arial" w:cs="Arial"/>
          <w:sz w:val="24"/>
          <w:szCs w:val="24"/>
        </w:rPr>
      </w:pPr>
      <w:r>
        <w:rPr>
          <w:rFonts w:ascii="Arial" w:hAnsi="Arial" w:cs="Arial"/>
          <w:sz w:val="24"/>
          <w:szCs w:val="24"/>
        </w:rPr>
        <w:tab/>
        <w:t xml:space="preserve">Moreover, AEP-Ohio is currently in the process of restructuring </w:t>
      </w:r>
      <w:r w:rsidR="0014071B">
        <w:rPr>
          <w:rFonts w:ascii="Arial" w:hAnsi="Arial" w:cs="Arial"/>
          <w:sz w:val="24"/>
          <w:szCs w:val="24"/>
        </w:rPr>
        <w:t xml:space="preserve">the </w:t>
      </w:r>
      <w:r>
        <w:rPr>
          <w:rFonts w:ascii="Arial" w:hAnsi="Arial" w:cs="Arial"/>
          <w:sz w:val="24"/>
          <w:szCs w:val="24"/>
        </w:rPr>
        <w:t>Interconnection Agreement (AEP East Pool) that exists betw</w:t>
      </w:r>
      <w:r w:rsidR="0094425E">
        <w:rPr>
          <w:rFonts w:ascii="Arial" w:hAnsi="Arial" w:cs="Arial"/>
          <w:sz w:val="24"/>
          <w:szCs w:val="24"/>
        </w:rPr>
        <w:t>een the AEP operating companies.</w:t>
      </w:r>
      <w:r w:rsidR="0094425E">
        <w:rPr>
          <w:rStyle w:val="FootnoteReference"/>
          <w:rFonts w:ascii="Arial" w:hAnsi="Arial" w:cs="Arial"/>
          <w:sz w:val="24"/>
          <w:szCs w:val="24"/>
        </w:rPr>
        <w:footnoteReference w:id="14"/>
      </w:r>
      <w:r>
        <w:rPr>
          <w:rFonts w:ascii="Arial" w:hAnsi="Arial" w:cs="Arial"/>
          <w:sz w:val="24"/>
          <w:szCs w:val="24"/>
        </w:rPr>
        <w:t xml:space="preserve">  The Commission should urge AEP-Ohio to pursue other options such as transfer of t</w:t>
      </w:r>
      <w:r w:rsidR="000C697F">
        <w:rPr>
          <w:rFonts w:ascii="Arial" w:hAnsi="Arial" w:cs="Arial"/>
          <w:sz w:val="24"/>
          <w:szCs w:val="24"/>
        </w:rPr>
        <w:t>he OVEC contractual entitlement</w:t>
      </w:r>
      <w:r>
        <w:rPr>
          <w:rFonts w:ascii="Arial" w:hAnsi="Arial" w:cs="Arial"/>
          <w:sz w:val="24"/>
          <w:szCs w:val="24"/>
        </w:rPr>
        <w:t xml:space="preserve"> and obligations to another operating company.</w:t>
      </w:r>
    </w:p>
    <w:p w:rsidR="00757816" w:rsidRDefault="00757816" w:rsidP="00757816">
      <w:pPr>
        <w:pStyle w:val="Heading1"/>
        <w:rPr>
          <w:rFonts w:ascii="Arial" w:hAnsi="Arial" w:cs="Arial"/>
          <w:sz w:val="24"/>
          <w:szCs w:val="24"/>
        </w:rPr>
      </w:pPr>
      <w:r>
        <w:rPr>
          <w:rFonts w:ascii="Arial" w:hAnsi="Arial" w:cs="Arial"/>
          <w:sz w:val="24"/>
          <w:szCs w:val="24"/>
        </w:rPr>
        <w:t>conclusion</w:t>
      </w:r>
    </w:p>
    <w:p w:rsidR="00E31E26" w:rsidRPr="00E31E26" w:rsidRDefault="00757816" w:rsidP="00E31E26">
      <w:pPr>
        <w:spacing w:line="480" w:lineRule="auto"/>
        <w:ind w:firstLine="720"/>
        <w:jc w:val="both"/>
        <w:rPr>
          <w:rFonts w:ascii="Arial" w:hAnsi="Arial" w:cs="Arial"/>
          <w:sz w:val="24"/>
          <w:szCs w:val="24"/>
        </w:rPr>
      </w:pPr>
      <w:r>
        <w:rPr>
          <w:rFonts w:ascii="Arial" w:hAnsi="Arial" w:cs="Arial"/>
          <w:sz w:val="24"/>
          <w:szCs w:val="24"/>
        </w:rPr>
        <w:t xml:space="preserve">For the reasons stated herein, IEU-Ohio objects to the OVEC Application’s proposal to residually encumber AEP-Ohio with undisclosed obligations and liabilities associated with the ICPA.  </w:t>
      </w:r>
      <w:r w:rsidR="00E31E26" w:rsidRPr="00E31E26">
        <w:rPr>
          <w:rFonts w:ascii="Arial" w:hAnsi="Arial" w:cs="Arial"/>
          <w:sz w:val="24"/>
          <w:szCs w:val="24"/>
        </w:rPr>
        <w:t>If the Commission approves the OVEC Application, it must</w:t>
      </w:r>
      <w:r w:rsidR="00E31E26">
        <w:rPr>
          <w:rFonts w:ascii="Arial" w:hAnsi="Arial" w:cs="Arial"/>
          <w:sz w:val="24"/>
          <w:szCs w:val="24"/>
        </w:rPr>
        <w:t xml:space="preserve"> condition such approval upon AEP-Ohio’s commitment</w:t>
      </w:r>
      <w:r w:rsidR="00E31E26" w:rsidRPr="00E31E26">
        <w:rPr>
          <w:rFonts w:ascii="Arial" w:hAnsi="Arial" w:cs="Arial"/>
          <w:sz w:val="24"/>
          <w:szCs w:val="24"/>
        </w:rPr>
        <w:t xml:space="preserve"> that it will not seek recovery of </w:t>
      </w:r>
      <w:r w:rsidR="00E31E26" w:rsidRPr="00E31E26">
        <w:rPr>
          <w:rFonts w:ascii="Arial" w:hAnsi="Arial" w:cs="Arial"/>
          <w:sz w:val="24"/>
          <w:szCs w:val="24"/>
        </w:rPr>
        <w:lastRenderedPageBreak/>
        <w:t xml:space="preserve">any ICPA-related liability or obligation from customers during the term of the current or a future </w:t>
      </w:r>
      <w:r w:rsidR="00C942BC">
        <w:rPr>
          <w:rFonts w:ascii="Arial" w:hAnsi="Arial" w:cs="Arial"/>
          <w:sz w:val="24"/>
          <w:szCs w:val="24"/>
        </w:rPr>
        <w:t>standard service offer</w:t>
      </w:r>
      <w:r w:rsidR="00E31E26" w:rsidRPr="00E31E26">
        <w:rPr>
          <w:rFonts w:ascii="Arial" w:hAnsi="Arial" w:cs="Arial"/>
          <w:sz w:val="24"/>
          <w:szCs w:val="24"/>
        </w:rPr>
        <w:t>.</w:t>
      </w:r>
    </w:p>
    <w:p w:rsidR="0015468B" w:rsidRDefault="0015468B" w:rsidP="006A61FB">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p w:rsidR="00D34F5A" w:rsidRDefault="00D34F5A" w:rsidP="00D34F5A">
      <w:pPr>
        <w:jc w:val="both"/>
        <w:rPr>
          <w:rFonts w:ascii="Arial" w:hAnsi="Arial" w:cs="Arial"/>
          <w:sz w:val="24"/>
          <w:szCs w:val="24"/>
        </w:rPr>
      </w:pPr>
    </w:p>
    <w:p w:rsidR="0015468B" w:rsidRPr="00BF2DA9" w:rsidRDefault="00AA3891" w:rsidP="0015468B">
      <w:pPr>
        <w:tabs>
          <w:tab w:val="left" w:pos="4320"/>
          <w:tab w:val="right" w:pos="8640"/>
        </w:tabs>
        <w:ind w:left="4320"/>
        <w:jc w:val="both"/>
        <w:rPr>
          <w:rFonts w:ascii="Arial" w:hAnsi="Arial" w:cs="Arial"/>
          <w:sz w:val="24"/>
          <w:szCs w:val="24"/>
          <w:u w:val="single"/>
        </w:rPr>
      </w:pPr>
      <w:r w:rsidRPr="00BF2DA9">
        <w:rPr>
          <w:rFonts w:ascii="Arial" w:hAnsi="Arial" w:cs="Arial"/>
          <w:sz w:val="24"/>
          <w:szCs w:val="24"/>
          <w:u w:val="single"/>
        </w:rPr>
        <w:t>/s/ Joseph E. Oliker</w:t>
      </w:r>
      <w:r w:rsidR="0015468B" w:rsidRPr="00BF2DA9">
        <w:rPr>
          <w:rFonts w:ascii="Arial" w:hAnsi="Arial" w:cs="Arial"/>
          <w:sz w:val="24"/>
          <w:szCs w:val="24"/>
          <w:u w:val="single"/>
        </w:rPr>
        <w:tab/>
      </w:r>
    </w:p>
    <w:p w:rsidR="0015468B" w:rsidRPr="00D34F5A" w:rsidRDefault="0015468B" w:rsidP="0015468B">
      <w:pPr>
        <w:tabs>
          <w:tab w:val="left" w:pos="4320"/>
          <w:tab w:val="right" w:pos="8640"/>
        </w:tabs>
        <w:ind w:left="4320"/>
        <w:jc w:val="both"/>
        <w:rPr>
          <w:rFonts w:ascii="Arial" w:hAnsi="Arial" w:cs="Arial"/>
          <w:sz w:val="24"/>
          <w:szCs w:val="24"/>
        </w:rPr>
      </w:pPr>
      <w:r w:rsidRPr="00D34F5A">
        <w:rPr>
          <w:rFonts w:ascii="Arial" w:hAnsi="Arial" w:cs="Arial"/>
          <w:sz w:val="24"/>
          <w:szCs w:val="24"/>
        </w:rPr>
        <w:t>Samuel C. Randazzo (Counsel of Record)</w:t>
      </w:r>
    </w:p>
    <w:p w:rsidR="0015468B" w:rsidRPr="00D34F5A" w:rsidRDefault="0015468B" w:rsidP="0015468B">
      <w:pPr>
        <w:tabs>
          <w:tab w:val="left" w:pos="4320"/>
          <w:tab w:val="right" w:pos="8640"/>
        </w:tabs>
        <w:ind w:left="4320"/>
        <w:jc w:val="both"/>
        <w:rPr>
          <w:rFonts w:ascii="Arial" w:hAnsi="Arial" w:cs="Arial"/>
          <w:sz w:val="24"/>
          <w:szCs w:val="24"/>
        </w:rPr>
      </w:pPr>
      <w:r w:rsidRPr="00D34F5A">
        <w:rPr>
          <w:rFonts w:ascii="Arial" w:hAnsi="Arial" w:cs="Arial"/>
          <w:bCs/>
          <w:sz w:val="24"/>
          <w:szCs w:val="24"/>
        </w:rPr>
        <w:t>Frank P. Darr</w:t>
      </w:r>
    </w:p>
    <w:p w:rsidR="0015468B" w:rsidRPr="00D34F5A" w:rsidRDefault="0015468B" w:rsidP="0015468B">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Joseph E. Oliker</w:t>
      </w:r>
    </w:p>
    <w:p w:rsidR="0015468B" w:rsidRPr="00D34F5A" w:rsidRDefault="0015468B" w:rsidP="0015468B">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Matthew R. Pritchard</w:t>
      </w:r>
    </w:p>
    <w:p w:rsidR="0015468B" w:rsidRPr="00D34F5A" w:rsidRDefault="0015468B" w:rsidP="0015468B">
      <w:pPr>
        <w:pStyle w:val="BodyText3"/>
        <w:widowControl w:val="0"/>
        <w:tabs>
          <w:tab w:val="left" w:pos="4320"/>
        </w:tabs>
        <w:ind w:left="4320"/>
        <w:jc w:val="both"/>
        <w:rPr>
          <w:rFonts w:ascii="Arial" w:hAnsi="Arial" w:cs="Arial"/>
          <w:b w:val="0"/>
          <w:bCs/>
          <w:smallCaps/>
          <w:szCs w:val="24"/>
        </w:rPr>
      </w:pPr>
      <w:r w:rsidRPr="00D34F5A">
        <w:rPr>
          <w:rFonts w:ascii="Arial" w:hAnsi="Arial" w:cs="Arial"/>
          <w:b w:val="0"/>
          <w:bCs/>
          <w:smallCaps/>
          <w:szCs w:val="24"/>
        </w:rPr>
        <w:t>McNees Wallace &amp; Nurick LLC</w:t>
      </w:r>
    </w:p>
    <w:p w:rsidR="0015468B" w:rsidRPr="00D34F5A" w:rsidRDefault="0015468B" w:rsidP="0015468B">
      <w:pPr>
        <w:pStyle w:val="BodyText3"/>
        <w:widowControl w:val="0"/>
        <w:tabs>
          <w:tab w:val="left" w:pos="4320"/>
        </w:tabs>
        <w:ind w:left="4320"/>
        <w:jc w:val="both"/>
        <w:rPr>
          <w:rFonts w:ascii="Arial" w:hAnsi="Arial" w:cs="Arial"/>
          <w:b w:val="0"/>
          <w:bCs/>
          <w:szCs w:val="24"/>
        </w:rPr>
      </w:pPr>
      <w:r w:rsidRPr="00D34F5A">
        <w:rPr>
          <w:rFonts w:ascii="Arial" w:hAnsi="Arial" w:cs="Arial"/>
          <w:b w:val="0"/>
          <w:bCs/>
          <w:szCs w:val="24"/>
        </w:rPr>
        <w:t>21 East State Street, 17</w:t>
      </w:r>
      <w:r w:rsidRPr="00D34F5A">
        <w:rPr>
          <w:rFonts w:ascii="Arial" w:hAnsi="Arial" w:cs="Arial"/>
          <w:b w:val="0"/>
          <w:bCs/>
          <w:szCs w:val="24"/>
          <w:vertAlign w:val="superscript"/>
        </w:rPr>
        <w:t>TH</w:t>
      </w:r>
      <w:r w:rsidRPr="00D34F5A">
        <w:rPr>
          <w:rFonts w:ascii="Arial" w:hAnsi="Arial" w:cs="Arial"/>
          <w:b w:val="0"/>
          <w:bCs/>
          <w:szCs w:val="24"/>
        </w:rPr>
        <w:t xml:space="preserve"> Floor</w:t>
      </w:r>
    </w:p>
    <w:p w:rsidR="0015468B" w:rsidRPr="00D34F5A" w:rsidRDefault="0015468B" w:rsidP="0015468B">
      <w:pPr>
        <w:pStyle w:val="BodyText"/>
        <w:tabs>
          <w:tab w:val="left" w:pos="4320"/>
        </w:tabs>
        <w:ind w:left="4320"/>
      </w:pPr>
      <w:r w:rsidRPr="00D34F5A">
        <w:t>Columbus, OH  43215</w:t>
      </w:r>
    </w:p>
    <w:p w:rsidR="0015468B" w:rsidRPr="00D34F5A" w:rsidRDefault="0015468B" w:rsidP="0015468B">
      <w:pPr>
        <w:pStyle w:val="BodyText"/>
        <w:tabs>
          <w:tab w:val="left" w:pos="4320"/>
        </w:tabs>
        <w:ind w:left="4320"/>
      </w:pPr>
      <w:r w:rsidRPr="00D34F5A">
        <w:t>Telephone:  (614) 469-8000</w:t>
      </w:r>
    </w:p>
    <w:p w:rsidR="0015468B" w:rsidRPr="00D34F5A" w:rsidRDefault="0015468B" w:rsidP="0015468B">
      <w:pPr>
        <w:pStyle w:val="BodyText"/>
        <w:tabs>
          <w:tab w:val="left" w:pos="4320"/>
        </w:tabs>
        <w:ind w:left="4320"/>
      </w:pPr>
      <w:r w:rsidRPr="00D34F5A">
        <w:t>Telecopier:  (614) 469-4653</w:t>
      </w:r>
    </w:p>
    <w:p w:rsidR="0015468B" w:rsidRPr="00D34F5A" w:rsidRDefault="0015468B" w:rsidP="0015468B">
      <w:pPr>
        <w:pStyle w:val="BodyText"/>
        <w:ind w:left="4320"/>
      </w:pPr>
      <w:r w:rsidRPr="00D34F5A">
        <w:t>sam@mwncmh.com</w:t>
      </w:r>
    </w:p>
    <w:p w:rsidR="0015468B" w:rsidRPr="00D34F5A" w:rsidRDefault="0015468B" w:rsidP="0015468B">
      <w:pPr>
        <w:pStyle w:val="BodyText"/>
        <w:ind w:left="4320"/>
      </w:pPr>
      <w:r w:rsidRPr="00D34F5A">
        <w:t>fdarr@mwncmh.com</w:t>
      </w:r>
    </w:p>
    <w:p w:rsidR="0015468B" w:rsidRPr="00D34F5A" w:rsidRDefault="0015468B" w:rsidP="0015468B">
      <w:pPr>
        <w:pStyle w:val="BodyText"/>
        <w:ind w:left="4320"/>
      </w:pPr>
      <w:r w:rsidRPr="00D34F5A">
        <w:t>joliker@mwncmh.com</w:t>
      </w:r>
    </w:p>
    <w:p w:rsidR="0015468B" w:rsidRPr="00D34F5A" w:rsidRDefault="0015468B" w:rsidP="0015468B">
      <w:pPr>
        <w:pStyle w:val="BodyText"/>
        <w:ind w:left="4320"/>
      </w:pPr>
      <w:r w:rsidRPr="00D34F5A">
        <w:t>mpritchard@mwncmh.com</w:t>
      </w:r>
    </w:p>
    <w:p w:rsidR="0015468B" w:rsidRPr="00D34F5A" w:rsidRDefault="0015468B" w:rsidP="0015468B">
      <w:pPr>
        <w:pStyle w:val="Title"/>
        <w:ind w:left="3600" w:firstLine="720"/>
        <w:jc w:val="left"/>
        <w:rPr>
          <w:smallCaps w:val="0"/>
          <w:sz w:val="24"/>
        </w:rPr>
      </w:pPr>
    </w:p>
    <w:p w:rsidR="0015468B" w:rsidRPr="00D34F5A" w:rsidRDefault="0015468B" w:rsidP="0015468B">
      <w:pPr>
        <w:pStyle w:val="Title"/>
        <w:ind w:left="3600" w:firstLine="720"/>
        <w:jc w:val="left"/>
        <w:rPr>
          <w:smallCaps w:val="0"/>
          <w:sz w:val="24"/>
        </w:rPr>
      </w:pPr>
      <w:r w:rsidRPr="00D34F5A">
        <w:rPr>
          <w:smallCaps w:val="0"/>
          <w:sz w:val="24"/>
        </w:rPr>
        <w:t xml:space="preserve">Attorneys for Industrial Energy Users-Ohio </w:t>
      </w:r>
    </w:p>
    <w:p w:rsidR="009E374D" w:rsidRPr="00D34F5A" w:rsidRDefault="009E374D" w:rsidP="0015468B">
      <w:pPr>
        <w:spacing w:line="480" w:lineRule="auto"/>
        <w:ind w:left="4320"/>
        <w:jc w:val="both"/>
        <w:rPr>
          <w:rFonts w:ascii="Arial" w:hAnsi="Arial" w:cs="Arial"/>
          <w:sz w:val="24"/>
          <w:szCs w:val="24"/>
        </w:rPr>
        <w:sectPr w:rsidR="009E374D" w:rsidRPr="00D34F5A" w:rsidSect="0015468B">
          <w:pgSz w:w="12240" w:h="15840" w:code="1"/>
          <w:pgMar w:top="1440" w:right="1440" w:bottom="1440" w:left="1440" w:header="720" w:footer="720" w:gutter="0"/>
          <w:pgNumType w:start="1"/>
          <w:cols w:space="720"/>
          <w:titlePg/>
          <w:docGrid w:linePitch="360"/>
        </w:sectPr>
      </w:pPr>
    </w:p>
    <w:p w:rsidR="009E374D" w:rsidRPr="003438A3" w:rsidRDefault="009E374D" w:rsidP="003438A3">
      <w:pPr>
        <w:pStyle w:val="Heading4"/>
        <w:numPr>
          <w:ilvl w:val="0"/>
          <w:numId w:val="0"/>
        </w:numPr>
        <w:spacing w:after="0"/>
        <w:jc w:val="center"/>
        <w:rPr>
          <w:rFonts w:ascii="Arial Bold" w:hAnsi="Arial Bold" w:cs="Arial"/>
          <w:i w:val="0"/>
          <w:caps/>
          <w:smallCaps/>
          <w:sz w:val="24"/>
          <w:szCs w:val="24"/>
        </w:rPr>
      </w:pPr>
      <w:r w:rsidRPr="003438A3">
        <w:rPr>
          <w:rFonts w:ascii="Arial Bold" w:hAnsi="Arial Bold" w:cs="Arial"/>
          <w:i w:val="0"/>
          <w:caps/>
          <w:sz w:val="24"/>
          <w:szCs w:val="24"/>
        </w:rPr>
        <w:lastRenderedPageBreak/>
        <w:t>Certificate of Service</w:t>
      </w:r>
    </w:p>
    <w:p w:rsidR="009E374D" w:rsidRPr="009E374D" w:rsidRDefault="009E374D" w:rsidP="009E374D">
      <w:pPr>
        <w:jc w:val="center"/>
        <w:rPr>
          <w:rFonts w:ascii="Arial" w:hAnsi="Arial" w:cs="Arial"/>
          <w:sz w:val="24"/>
          <w:szCs w:val="24"/>
        </w:rPr>
      </w:pPr>
    </w:p>
    <w:p w:rsidR="009E374D" w:rsidRDefault="009E374D" w:rsidP="009E374D">
      <w:pPr>
        <w:pStyle w:val="BodyText"/>
        <w:spacing w:line="480" w:lineRule="auto"/>
        <w:ind w:firstLine="720"/>
        <w:rPr>
          <w:b/>
          <w:smallCaps/>
        </w:rPr>
      </w:pPr>
      <w:r>
        <w:t xml:space="preserve">I hereby certify that a copy of the foregoing </w:t>
      </w:r>
      <w:r>
        <w:rPr>
          <w:i/>
        </w:rPr>
        <w:t>Industrial Energy Users-Ohio</w:t>
      </w:r>
      <w:r w:rsidR="00AA3891">
        <w:rPr>
          <w:i/>
        </w:rPr>
        <w:t>’s Objections</w:t>
      </w:r>
      <w:r>
        <w:rPr>
          <w:i/>
        </w:rPr>
        <w:t xml:space="preserve"> to Ohio Power Company's Application to Amend its Corporate Separation Plan</w:t>
      </w:r>
      <w:r>
        <w:rPr>
          <w:i/>
          <w:iCs/>
        </w:rPr>
        <w:t xml:space="preserve"> </w:t>
      </w:r>
      <w:r>
        <w:t>was served upon the following parties of record this</w:t>
      </w:r>
      <w:r w:rsidR="00FE3884">
        <w:t xml:space="preserve"> 29th</w:t>
      </w:r>
      <w:r>
        <w:t xml:space="preserve"> day of </w:t>
      </w:r>
      <w:r w:rsidR="00FE3884">
        <w:t>October</w:t>
      </w:r>
      <w:r>
        <w:t xml:space="preserve"> 2013, </w:t>
      </w:r>
      <w:r>
        <w:rPr>
          <w:i/>
        </w:rPr>
        <w:t>via</w:t>
      </w:r>
      <w:r>
        <w:t xml:space="preserve"> electronic transmission, hand-delivery or first class U.S. mail, postage prepaid.</w:t>
      </w:r>
    </w:p>
    <w:p w:rsidR="009E374D" w:rsidRDefault="009E374D" w:rsidP="009E374D">
      <w:pPr>
        <w:tabs>
          <w:tab w:val="left" w:pos="-1440"/>
          <w:tab w:val="left" w:pos="-720"/>
          <w:tab w:val="left" w:pos="5040"/>
          <w:tab w:val="center" w:pos="7200"/>
        </w:tabs>
        <w:jc w:val="both"/>
        <w:rPr>
          <w:rFonts w:ascii="Arial" w:hAnsi="Arial" w:cs="Arial"/>
        </w:rPr>
      </w:pPr>
    </w:p>
    <w:p w:rsidR="009E374D" w:rsidRPr="00352321" w:rsidRDefault="00352321" w:rsidP="009E374D">
      <w:pPr>
        <w:tabs>
          <w:tab w:val="left" w:pos="-1440"/>
          <w:tab w:val="left" w:pos="-720"/>
          <w:tab w:val="left" w:pos="5040"/>
          <w:tab w:val="center" w:pos="7200"/>
          <w:tab w:val="right" w:pos="9360"/>
        </w:tabs>
        <w:ind w:firstLine="5040"/>
        <w:jc w:val="both"/>
        <w:rPr>
          <w:rFonts w:ascii="Arial" w:hAnsi="Arial" w:cs="Arial"/>
          <w:sz w:val="24"/>
          <w:szCs w:val="24"/>
        </w:rPr>
      </w:pPr>
      <w:r w:rsidRPr="00352321">
        <w:rPr>
          <w:rFonts w:ascii="Arial" w:hAnsi="Arial" w:cs="Arial"/>
          <w:sz w:val="24"/>
          <w:szCs w:val="24"/>
          <w:u w:val="single"/>
        </w:rPr>
        <w:t>/s/ Joseph E. Oli</w:t>
      </w:r>
      <w:bookmarkStart w:id="2" w:name="_GoBack"/>
      <w:bookmarkEnd w:id="2"/>
      <w:r w:rsidRPr="00352321">
        <w:rPr>
          <w:rFonts w:ascii="Arial" w:hAnsi="Arial" w:cs="Arial"/>
          <w:sz w:val="24"/>
          <w:szCs w:val="24"/>
          <w:u w:val="single"/>
        </w:rPr>
        <w:t>ker</w:t>
      </w:r>
      <w:r w:rsidR="009E374D" w:rsidRPr="00352321">
        <w:rPr>
          <w:rFonts w:ascii="Arial" w:hAnsi="Arial" w:cs="Arial"/>
          <w:sz w:val="24"/>
          <w:szCs w:val="24"/>
          <w:u w:val="single"/>
        </w:rPr>
        <w:tab/>
      </w:r>
      <w:r w:rsidR="009E374D" w:rsidRPr="00352321">
        <w:rPr>
          <w:rFonts w:ascii="Arial" w:hAnsi="Arial" w:cs="Arial"/>
          <w:sz w:val="24"/>
          <w:szCs w:val="24"/>
          <w:u w:val="single"/>
        </w:rPr>
        <w:tab/>
      </w:r>
    </w:p>
    <w:p w:rsidR="009E374D" w:rsidRPr="003438A3" w:rsidRDefault="00FE3884" w:rsidP="009E374D">
      <w:pPr>
        <w:tabs>
          <w:tab w:val="left" w:pos="-1440"/>
          <w:tab w:val="left" w:pos="-720"/>
          <w:tab w:val="left" w:pos="5040"/>
          <w:tab w:val="center" w:pos="7200"/>
        </w:tabs>
        <w:ind w:firstLine="5040"/>
        <w:jc w:val="both"/>
        <w:rPr>
          <w:rFonts w:ascii="Arial" w:hAnsi="Arial" w:cs="Arial"/>
          <w:sz w:val="24"/>
          <w:szCs w:val="24"/>
        </w:rPr>
      </w:pPr>
      <w:r w:rsidRPr="003438A3">
        <w:rPr>
          <w:rFonts w:ascii="Arial" w:hAnsi="Arial" w:cs="Arial"/>
          <w:sz w:val="24"/>
          <w:szCs w:val="24"/>
        </w:rPr>
        <w:t>Joseph E. Oliker</w:t>
      </w:r>
    </w:p>
    <w:p w:rsidR="009E374D" w:rsidRDefault="009E374D" w:rsidP="009E374D">
      <w:pPr>
        <w:tabs>
          <w:tab w:val="left" w:pos="2160"/>
          <w:tab w:val="left" w:pos="2280"/>
        </w:tabs>
        <w:jc w:val="both"/>
        <w:rPr>
          <w:rFonts w:ascii="Arial" w:hAnsi="Arial" w:cs="Arial"/>
        </w:rPr>
      </w:pPr>
    </w:p>
    <w:p w:rsidR="009E374D" w:rsidRDefault="009E374D" w:rsidP="009E374D">
      <w:pPr>
        <w:tabs>
          <w:tab w:val="left" w:pos="2160"/>
          <w:tab w:val="left" w:pos="2280"/>
        </w:tabs>
        <w:jc w:val="both"/>
        <w:rPr>
          <w:rFonts w:ascii="Arial" w:hAnsi="Arial" w:cs="Arial"/>
          <w:sz w:val="20"/>
          <w:szCs w:val="20"/>
        </w:rPr>
        <w:sectPr w:rsidR="009E374D" w:rsidSect="00832542">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41" w:left="1440" w:header="720" w:footer="720" w:gutter="0"/>
          <w:pgNumType w:start="1"/>
          <w:cols w:space="720"/>
          <w:titlePg/>
          <w:docGrid w:linePitch="326"/>
        </w:sectPr>
      </w:pP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lastRenderedPageBreak/>
        <w:t>Steven T. Nourse</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Matthew J. Satterwhite</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American Electric Power Service Corporation</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1 Riverside Plaza, 29</w:t>
      </w:r>
      <w:r w:rsidRPr="00527618">
        <w:rPr>
          <w:rFonts w:ascii="Arial" w:hAnsi="Arial" w:cs="Arial"/>
          <w:color w:val="000000" w:themeColor="text1"/>
          <w:vertAlign w:val="superscript"/>
        </w:rPr>
        <w:t>th</w:t>
      </w:r>
      <w:r w:rsidRPr="00527618">
        <w:rPr>
          <w:rFonts w:ascii="Arial" w:hAnsi="Arial" w:cs="Arial"/>
          <w:color w:val="000000" w:themeColor="text1"/>
        </w:rPr>
        <w:t xml:space="preserve"> Floor</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Columbus, OH  43215</w:t>
      </w:r>
    </w:p>
    <w:p w:rsidR="009E374D" w:rsidRPr="00FE3884" w:rsidRDefault="009E374D" w:rsidP="009E374D">
      <w:pPr>
        <w:tabs>
          <w:tab w:val="left" w:pos="2160"/>
          <w:tab w:val="left" w:pos="2280"/>
        </w:tabs>
        <w:rPr>
          <w:rFonts w:ascii="Arial" w:hAnsi="Arial" w:cs="Arial"/>
          <w:color w:val="000000" w:themeColor="text1"/>
        </w:rPr>
      </w:pPr>
      <w:r w:rsidRPr="00782EA4">
        <w:rPr>
          <w:rFonts w:ascii="Arial" w:hAnsi="Arial" w:cs="Arial"/>
        </w:rPr>
        <w:t>stnourse@aep.com</w:t>
      </w:r>
    </w:p>
    <w:p w:rsidR="009E374D" w:rsidRPr="00FE3884" w:rsidRDefault="009E374D" w:rsidP="009E374D">
      <w:pPr>
        <w:tabs>
          <w:tab w:val="left" w:pos="2160"/>
          <w:tab w:val="left" w:pos="2280"/>
        </w:tabs>
        <w:rPr>
          <w:rFonts w:ascii="Arial" w:hAnsi="Arial" w:cs="Arial"/>
          <w:color w:val="000000" w:themeColor="text1"/>
        </w:rPr>
      </w:pPr>
      <w:r w:rsidRPr="00782EA4">
        <w:rPr>
          <w:rFonts w:ascii="Arial" w:hAnsi="Arial" w:cs="Arial"/>
        </w:rPr>
        <w:t>mjsatterwhite@aep.com</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tabs>
          <w:tab w:val="left" w:pos="2160"/>
          <w:tab w:val="left" w:pos="2280"/>
        </w:tabs>
        <w:rPr>
          <w:rFonts w:ascii="Arial" w:hAnsi="Arial" w:cs="Arial"/>
          <w:b/>
          <w:smallCaps/>
          <w:color w:val="000000" w:themeColor="text1"/>
        </w:rPr>
      </w:pPr>
      <w:r w:rsidRPr="00FE3884">
        <w:rPr>
          <w:rFonts w:ascii="Arial" w:hAnsi="Arial" w:cs="Arial"/>
          <w:b/>
          <w:smallCaps/>
          <w:color w:val="000000" w:themeColor="text1"/>
        </w:rPr>
        <w:t>Counsel for Ohio Power Company</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Maureen R. Grady, Counsel of Record</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Assistant Consumers’ Counsel</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Office of the Ohio Consumers’ Counsel</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10 West Broad Street, Suite 1800</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Columbus, OH  43215-3485</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grady@occ.state.oh.us</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tabs>
          <w:tab w:val="left" w:pos="2160"/>
          <w:tab w:val="left" w:pos="2280"/>
        </w:tabs>
        <w:rPr>
          <w:rFonts w:ascii="Arial" w:hAnsi="Arial" w:cs="Arial"/>
          <w:b/>
          <w:smallCaps/>
          <w:color w:val="000000" w:themeColor="text1"/>
        </w:rPr>
      </w:pPr>
      <w:r w:rsidRPr="00FE3884">
        <w:rPr>
          <w:rFonts w:ascii="Arial" w:hAnsi="Arial" w:cs="Arial"/>
          <w:b/>
          <w:smallCaps/>
          <w:color w:val="000000" w:themeColor="text1"/>
        </w:rPr>
        <w:t>Counsel for Office of the Ohio Consumers’ Counsel</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Amy B. Spiller, Counsel of Record</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Deputy General Counsel</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Jeanne W. Kingery</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Associate General Counsel</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139 E. Fourth Street, 1303-Main</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PO Box 961</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Cincinnati, OH  45201-0960</w:t>
      </w:r>
    </w:p>
    <w:p w:rsidR="009E374D" w:rsidRPr="00FE3884" w:rsidRDefault="009E374D" w:rsidP="009E374D">
      <w:pPr>
        <w:tabs>
          <w:tab w:val="left" w:pos="2160"/>
          <w:tab w:val="left" w:pos="2280"/>
        </w:tabs>
        <w:rPr>
          <w:rFonts w:ascii="Arial" w:hAnsi="Arial" w:cs="Arial"/>
          <w:color w:val="000000" w:themeColor="text1"/>
        </w:rPr>
      </w:pPr>
      <w:r w:rsidRPr="00782EA4">
        <w:rPr>
          <w:rFonts w:ascii="Arial" w:hAnsi="Arial" w:cs="Arial"/>
        </w:rPr>
        <w:t>Amy.Spiller@duker-energy.com</w:t>
      </w:r>
    </w:p>
    <w:p w:rsidR="009E374D" w:rsidRPr="00FE3884" w:rsidRDefault="009E374D" w:rsidP="009E374D">
      <w:pPr>
        <w:tabs>
          <w:tab w:val="left" w:pos="2160"/>
          <w:tab w:val="left" w:pos="2280"/>
        </w:tabs>
        <w:rPr>
          <w:rFonts w:ascii="Arial" w:hAnsi="Arial" w:cs="Arial"/>
          <w:color w:val="000000" w:themeColor="text1"/>
        </w:rPr>
      </w:pPr>
      <w:r w:rsidRPr="00782EA4">
        <w:rPr>
          <w:rFonts w:ascii="Arial" w:hAnsi="Arial" w:cs="Arial"/>
        </w:rPr>
        <w:t>Jeanne.Kingery@duke-energy.com</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tabs>
          <w:tab w:val="left" w:pos="2160"/>
          <w:tab w:val="left" w:pos="2280"/>
        </w:tabs>
        <w:rPr>
          <w:rFonts w:ascii="Arial" w:hAnsi="Arial" w:cs="Arial"/>
          <w:b/>
          <w:smallCaps/>
          <w:color w:val="000000" w:themeColor="text1"/>
        </w:rPr>
      </w:pPr>
      <w:r w:rsidRPr="00FE3884">
        <w:rPr>
          <w:rFonts w:ascii="Arial" w:hAnsi="Arial" w:cs="Arial"/>
          <w:b/>
          <w:smallCaps/>
          <w:color w:val="000000" w:themeColor="text1"/>
        </w:rPr>
        <w:t>Counsel for Duke Energy Retail Sales, LLC and Duke Energy Commercial Asset Management, Inc.</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br w:type="column"/>
      </w:r>
      <w:r w:rsidRPr="00FE3884">
        <w:rPr>
          <w:rFonts w:ascii="Arial" w:hAnsi="Arial" w:cs="Arial"/>
          <w:color w:val="000000" w:themeColor="text1"/>
        </w:rPr>
        <w:lastRenderedPageBreak/>
        <w:t xml:space="preserve">Mark A. Hayden </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FirstEnergy Service Company</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76 South Main Street</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Akron, OH 44308</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haydenm@firstenergycorp.com</w:t>
      </w:r>
    </w:p>
    <w:p w:rsidR="009E374D" w:rsidRPr="00FE3884" w:rsidRDefault="009E374D" w:rsidP="009E374D">
      <w:pPr>
        <w:autoSpaceDE w:val="0"/>
        <w:autoSpaceDN w:val="0"/>
        <w:adjustRightInd w:val="0"/>
        <w:rPr>
          <w:rFonts w:ascii="Arial" w:hAnsi="Arial" w:cs="Arial"/>
          <w:color w:val="000000" w:themeColor="text1"/>
        </w:rPr>
      </w:pP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James F. Lang</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N. Trevor Alexander</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Calfee, Halter &amp; Griswold, LLP</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1400 KeyBank Center</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800 Superior Ave.</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Cleveland, OH 44114</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jlang@calfee.com</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talexander@calfee.com</w:t>
      </w:r>
    </w:p>
    <w:p w:rsidR="009E374D" w:rsidRPr="00FE3884" w:rsidRDefault="009E374D" w:rsidP="009E374D">
      <w:pPr>
        <w:autoSpaceDE w:val="0"/>
        <w:autoSpaceDN w:val="0"/>
        <w:adjustRightInd w:val="0"/>
        <w:rPr>
          <w:rFonts w:ascii="Arial" w:hAnsi="Arial" w:cs="Arial"/>
          <w:color w:val="000000" w:themeColor="text1"/>
        </w:rPr>
      </w:pP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David A. Kutik</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Allison E. Haedt</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Jones Day</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901 Lakeside Avenue</w:t>
      </w:r>
    </w:p>
    <w:p w:rsidR="009E374D" w:rsidRPr="00FE3884" w:rsidRDefault="009E374D" w:rsidP="009E374D">
      <w:pPr>
        <w:autoSpaceDE w:val="0"/>
        <w:autoSpaceDN w:val="0"/>
        <w:adjustRightInd w:val="0"/>
        <w:rPr>
          <w:rFonts w:ascii="Arial" w:hAnsi="Arial" w:cs="Arial"/>
          <w:color w:val="000000" w:themeColor="text1"/>
        </w:rPr>
      </w:pPr>
      <w:r w:rsidRPr="00FE3884">
        <w:rPr>
          <w:rFonts w:ascii="Arial" w:hAnsi="Arial" w:cs="Arial"/>
          <w:color w:val="000000" w:themeColor="text1"/>
        </w:rPr>
        <w:t>Cleveland, OH 44114</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dakutik@jonesday.com</w:t>
      </w:r>
    </w:p>
    <w:p w:rsidR="009E374D" w:rsidRPr="00FE3884" w:rsidRDefault="009E374D" w:rsidP="009E374D">
      <w:pPr>
        <w:autoSpaceDE w:val="0"/>
        <w:autoSpaceDN w:val="0"/>
        <w:adjustRightInd w:val="0"/>
        <w:rPr>
          <w:rFonts w:ascii="Arial" w:hAnsi="Arial" w:cs="Arial"/>
          <w:color w:val="000000" w:themeColor="text1"/>
        </w:rPr>
      </w:pPr>
      <w:r w:rsidRPr="00782EA4">
        <w:rPr>
          <w:rFonts w:ascii="Arial" w:hAnsi="Arial" w:cs="Arial"/>
        </w:rPr>
        <w:t>aehaedt@jonesday.com</w:t>
      </w:r>
    </w:p>
    <w:p w:rsidR="009E374D" w:rsidRPr="00FE3884" w:rsidRDefault="009E374D" w:rsidP="009E374D">
      <w:pPr>
        <w:tabs>
          <w:tab w:val="left" w:pos="2160"/>
          <w:tab w:val="left" w:pos="2280"/>
        </w:tabs>
        <w:rPr>
          <w:rFonts w:ascii="Arial" w:hAnsi="Arial" w:cs="Arial"/>
          <w:b/>
          <w:iCs/>
          <w:smallCaps/>
          <w:color w:val="000000" w:themeColor="text1"/>
        </w:rPr>
      </w:pPr>
    </w:p>
    <w:p w:rsidR="009E374D" w:rsidRPr="00FE3884" w:rsidRDefault="009E374D" w:rsidP="009E374D">
      <w:pPr>
        <w:tabs>
          <w:tab w:val="left" w:pos="2160"/>
          <w:tab w:val="left" w:pos="2280"/>
        </w:tabs>
        <w:rPr>
          <w:rFonts w:ascii="Arial" w:hAnsi="Arial" w:cs="Arial"/>
          <w:b/>
          <w:smallCaps/>
          <w:color w:val="000000" w:themeColor="text1"/>
        </w:rPr>
      </w:pPr>
      <w:r w:rsidRPr="00FE3884">
        <w:rPr>
          <w:rFonts w:ascii="Arial" w:hAnsi="Arial" w:cs="Arial"/>
          <w:b/>
          <w:iCs/>
          <w:smallCaps/>
          <w:color w:val="000000" w:themeColor="text1"/>
        </w:rPr>
        <w:t>Counsel for FirstEnergy Solutions Corp.</w:t>
      </w:r>
    </w:p>
    <w:p w:rsidR="009E374D" w:rsidRPr="00FE3884" w:rsidRDefault="009E374D" w:rsidP="009E374D">
      <w:pPr>
        <w:tabs>
          <w:tab w:val="left" w:pos="2160"/>
          <w:tab w:val="left" w:pos="2280"/>
        </w:tabs>
        <w:rPr>
          <w:rFonts w:ascii="Arial" w:hAnsi="Arial" w:cs="Arial"/>
          <w:color w:val="000000" w:themeColor="text1"/>
        </w:rPr>
      </w:pP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Robert A. McMahon, Counsel of Record</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Eberly McMahon LLC</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2321 Kemper Lane, Suite 100</w:t>
      </w:r>
    </w:p>
    <w:p w:rsidR="009E374D" w:rsidRPr="00FE3884"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t>Cincinnati, OH  45206</w:t>
      </w:r>
    </w:p>
    <w:p w:rsidR="009E374D" w:rsidRPr="00FE3884" w:rsidRDefault="009E374D" w:rsidP="009E374D">
      <w:pPr>
        <w:tabs>
          <w:tab w:val="left" w:pos="2160"/>
          <w:tab w:val="left" w:pos="2280"/>
        </w:tabs>
        <w:rPr>
          <w:rFonts w:ascii="Arial" w:hAnsi="Arial" w:cs="Arial"/>
          <w:color w:val="000000" w:themeColor="text1"/>
        </w:rPr>
      </w:pPr>
      <w:r w:rsidRPr="00782EA4">
        <w:rPr>
          <w:rFonts w:ascii="Arial" w:hAnsi="Arial" w:cs="Arial"/>
        </w:rPr>
        <w:t>BMcMahon@emh-law.com</w:t>
      </w:r>
    </w:p>
    <w:p w:rsidR="009E374D" w:rsidRPr="00FE3884" w:rsidRDefault="009E374D" w:rsidP="009E374D">
      <w:pPr>
        <w:tabs>
          <w:tab w:val="left" w:pos="2160"/>
          <w:tab w:val="left" w:pos="2280"/>
        </w:tabs>
        <w:rPr>
          <w:rFonts w:ascii="Arial" w:hAnsi="Arial" w:cs="Arial"/>
          <w:color w:val="000000" w:themeColor="text1"/>
        </w:rPr>
      </w:pPr>
    </w:p>
    <w:p w:rsidR="009E374D" w:rsidRPr="00527618" w:rsidRDefault="009E374D" w:rsidP="009E374D">
      <w:pPr>
        <w:tabs>
          <w:tab w:val="left" w:pos="2160"/>
          <w:tab w:val="left" w:pos="2280"/>
        </w:tabs>
        <w:rPr>
          <w:rFonts w:ascii="Arial" w:hAnsi="Arial" w:cs="Arial"/>
          <w:color w:val="000000" w:themeColor="text1"/>
        </w:rPr>
      </w:pPr>
      <w:r w:rsidRPr="00FE3884">
        <w:rPr>
          <w:rFonts w:ascii="Arial" w:hAnsi="Arial" w:cs="Arial"/>
          <w:color w:val="000000" w:themeColor="text1"/>
        </w:rPr>
        <w:br w:type="column"/>
      </w:r>
      <w:r w:rsidRPr="00527618">
        <w:rPr>
          <w:rFonts w:ascii="Arial" w:hAnsi="Arial" w:cs="Arial"/>
          <w:color w:val="000000" w:themeColor="text1"/>
        </w:rPr>
        <w:lastRenderedPageBreak/>
        <w:t>Rocco D’Ascenzo</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Associate General Counsel</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Elizabeth Watts</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Associate General Counsel</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139 E. Fourth Street, 1303-Main</w:t>
      </w:r>
    </w:p>
    <w:p w:rsidR="009E374D" w:rsidRPr="009E374D"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Ci</w:t>
      </w:r>
      <w:r w:rsidRPr="009E374D">
        <w:rPr>
          <w:rFonts w:ascii="Arial" w:hAnsi="Arial" w:cs="Arial"/>
          <w:color w:val="000000" w:themeColor="text1"/>
        </w:rPr>
        <w:t>ncinnati, OH  45202</w:t>
      </w:r>
    </w:p>
    <w:p w:rsidR="009E374D" w:rsidRPr="009E374D" w:rsidRDefault="009E374D" w:rsidP="009E374D">
      <w:pPr>
        <w:tabs>
          <w:tab w:val="left" w:pos="2160"/>
          <w:tab w:val="left" w:pos="2280"/>
        </w:tabs>
        <w:rPr>
          <w:rFonts w:ascii="Arial" w:hAnsi="Arial" w:cs="Arial"/>
          <w:color w:val="000000" w:themeColor="text1"/>
        </w:rPr>
      </w:pPr>
      <w:r w:rsidRPr="00782EA4">
        <w:rPr>
          <w:rFonts w:ascii="Arial" w:hAnsi="Arial" w:cs="Arial"/>
        </w:rPr>
        <w:t>Elizabeth.Watts@duke-energy.com</w:t>
      </w:r>
    </w:p>
    <w:p w:rsidR="009E374D" w:rsidRPr="009E374D" w:rsidRDefault="009E374D" w:rsidP="009E374D">
      <w:pPr>
        <w:tabs>
          <w:tab w:val="left" w:pos="2160"/>
          <w:tab w:val="left" w:pos="2280"/>
        </w:tabs>
        <w:rPr>
          <w:rFonts w:ascii="Arial" w:hAnsi="Arial" w:cs="Arial"/>
          <w:color w:val="000000" w:themeColor="text1"/>
        </w:rPr>
      </w:pPr>
      <w:r w:rsidRPr="00782EA4">
        <w:rPr>
          <w:rFonts w:ascii="Arial" w:hAnsi="Arial" w:cs="Arial"/>
        </w:rPr>
        <w:t>Rocco.D’Ascenzo@duke-energy.com</w:t>
      </w:r>
    </w:p>
    <w:p w:rsidR="009E374D" w:rsidRPr="009E374D" w:rsidRDefault="009E374D" w:rsidP="009E374D">
      <w:pPr>
        <w:tabs>
          <w:tab w:val="left" w:pos="2160"/>
          <w:tab w:val="left" w:pos="2280"/>
        </w:tabs>
        <w:rPr>
          <w:rFonts w:ascii="Arial" w:hAnsi="Arial" w:cs="Arial"/>
          <w:color w:val="000000" w:themeColor="text1"/>
        </w:rPr>
      </w:pPr>
    </w:p>
    <w:p w:rsidR="009E374D" w:rsidRPr="009E374D" w:rsidRDefault="009E374D" w:rsidP="009E374D">
      <w:pPr>
        <w:tabs>
          <w:tab w:val="left" w:pos="2160"/>
          <w:tab w:val="left" w:pos="2280"/>
        </w:tabs>
        <w:rPr>
          <w:rFonts w:ascii="Arial" w:hAnsi="Arial" w:cs="Arial"/>
          <w:b/>
          <w:smallCaps/>
          <w:color w:val="000000" w:themeColor="text1"/>
        </w:rPr>
      </w:pPr>
      <w:r w:rsidRPr="009E374D">
        <w:rPr>
          <w:rFonts w:ascii="Arial" w:hAnsi="Arial" w:cs="Arial"/>
          <w:b/>
          <w:smallCaps/>
          <w:color w:val="000000" w:themeColor="text1"/>
        </w:rPr>
        <w:t>Counsel for Duke Energy Ohio, Inc.</w:t>
      </w:r>
    </w:p>
    <w:p w:rsidR="009E374D" w:rsidRPr="009E374D" w:rsidRDefault="009E374D" w:rsidP="009E374D">
      <w:pPr>
        <w:tabs>
          <w:tab w:val="left" w:pos="2160"/>
          <w:tab w:val="left" w:pos="2280"/>
        </w:tabs>
        <w:rPr>
          <w:rFonts w:ascii="Arial" w:hAnsi="Arial" w:cs="Arial"/>
          <w:color w:val="000000" w:themeColor="text1"/>
        </w:rPr>
      </w:pP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Michael L. Kurtz</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David F. Boehm</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Jody Kyler Cohn</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Boehm, Kurtz &amp; Lowry</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36 East Seventh Street, Suite 1510</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Cincinnati, OH  45202</w:t>
      </w:r>
    </w:p>
    <w:p w:rsidR="009E374D" w:rsidRPr="009E374D" w:rsidRDefault="009E374D" w:rsidP="009E374D">
      <w:pPr>
        <w:jc w:val="both"/>
        <w:rPr>
          <w:rFonts w:ascii="Arial" w:eastAsia="Calibri" w:hAnsi="Arial" w:cs="Arial"/>
          <w:color w:val="000000" w:themeColor="text1"/>
        </w:rPr>
      </w:pPr>
      <w:r w:rsidRPr="00782EA4">
        <w:rPr>
          <w:rFonts w:ascii="Arial" w:eastAsia="Calibri" w:hAnsi="Arial" w:cs="Arial"/>
        </w:rPr>
        <w:t>dboehm@BKLlawfirm.com</w:t>
      </w:r>
    </w:p>
    <w:p w:rsidR="009E374D" w:rsidRPr="009E374D" w:rsidRDefault="009E374D" w:rsidP="009E374D">
      <w:pPr>
        <w:jc w:val="both"/>
        <w:rPr>
          <w:rFonts w:ascii="Arial" w:eastAsia="Calibri" w:hAnsi="Arial" w:cs="Arial"/>
          <w:color w:val="000000" w:themeColor="text1"/>
        </w:rPr>
      </w:pPr>
      <w:r w:rsidRPr="00782EA4">
        <w:rPr>
          <w:rFonts w:ascii="Arial" w:eastAsia="Calibri" w:hAnsi="Arial" w:cs="Arial"/>
        </w:rPr>
        <w:t>mkurtz@BKLlawfirm.com</w:t>
      </w:r>
    </w:p>
    <w:p w:rsidR="009E374D" w:rsidRPr="009E374D" w:rsidRDefault="009E374D" w:rsidP="009E374D">
      <w:pPr>
        <w:jc w:val="both"/>
        <w:rPr>
          <w:rFonts w:ascii="Arial" w:eastAsia="Calibri" w:hAnsi="Arial" w:cs="Arial"/>
          <w:color w:val="000000" w:themeColor="text1"/>
        </w:rPr>
      </w:pPr>
      <w:r w:rsidRPr="009E374D">
        <w:rPr>
          <w:rFonts w:ascii="Arial" w:eastAsia="Calibri" w:hAnsi="Arial" w:cs="Arial"/>
          <w:color w:val="000000" w:themeColor="text1"/>
        </w:rPr>
        <w:t>jklyercohn@BKLlawfirm.com</w:t>
      </w:r>
    </w:p>
    <w:p w:rsidR="009E374D" w:rsidRPr="00527618" w:rsidRDefault="009E374D" w:rsidP="009E374D">
      <w:pPr>
        <w:jc w:val="both"/>
        <w:rPr>
          <w:rFonts w:ascii="Arial" w:eastAsia="Calibri" w:hAnsi="Arial" w:cs="Arial"/>
          <w:color w:val="000000" w:themeColor="text1"/>
        </w:rPr>
      </w:pPr>
    </w:p>
    <w:p w:rsidR="009E374D" w:rsidRPr="00527618" w:rsidRDefault="009E374D" w:rsidP="009E374D">
      <w:pPr>
        <w:tabs>
          <w:tab w:val="right" w:pos="8640"/>
        </w:tabs>
        <w:rPr>
          <w:rFonts w:ascii="Arial" w:eastAsia="Calibri" w:hAnsi="Arial" w:cs="Arial"/>
          <w:b/>
          <w:smallCaps/>
          <w:color w:val="000000" w:themeColor="text1"/>
        </w:rPr>
      </w:pPr>
      <w:r w:rsidRPr="00527618">
        <w:rPr>
          <w:rFonts w:ascii="Arial" w:eastAsia="Calibri" w:hAnsi="Arial" w:cs="Arial"/>
          <w:b/>
          <w:smallCaps/>
          <w:color w:val="000000" w:themeColor="text1"/>
        </w:rPr>
        <w:t>Counsel for Ohio Energy Group</w:t>
      </w:r>
    </w:p>
    <w:p w:rsidR="009E374D" w:rsidRPr="00527618" w:rsidRDefault="009E374D" w:rsidP="009E374D">
      <w:pPr>
        <w:rPr>
          <w:rFonts w:ascii="Arial" w:hAnsi="Arial" w:cs="Arial"/>
          <w:smallCaps/>
          <w:color w:val="000000" w:themeColor="text1"/>
        </w:rPr>
      </w:pPr>
    </w:p>
    <w:p w:rsidR="009E374D" w:rsidRPr="009E374D" w:rsidRDefault="009E374D" w:rsidP="009E374D">
      <w:pPr>
        <w:pStyle w:val="BodyText"/>
        <w:rPr>
          <w:sz w:val="22"/>
          <w:szCs w:val="22"/>
        </w:rPr>
      </w:pPr>
      <w:r w:rsidRPr="009E374D">
        <w:rPr>
          <w:sz w:val="22"/>
          <w:szCs w:val="22"/>
        </w:rPr>
        <w:t>Joseph M. Clark</w:t>
      </w:r>
    </w:p>
    <w:p w:rsidR="009E374D" w:rsidRPr="009E374D" w:rsidRDefault="009E374D" w:rsidP="009E374D">
      <w:pPr>
        <w:pStyle w:val="BodyText"/>
        <w:rPr>
          <w:sz w:val="22"/>
          <w:szCs w:val="22"/>
        </w:rPr>
      </w:pPr>
      <w:r w:rsidRPr="009E374D">
        <w:rPr>
          <w:sz w:val="22"/>
          <w:szCs w:val="22"/>
        </w:rPr>
        <w:t>Direct Energy</w:t>
      </w:r>
    </w:p>
    <w:p w:rsidR="009E374D" w:rsidRPr="009E374D" w:rsidRDefault="009E374D" w:rsidP="009E374D">
      <w:pPr>
        <w:pStyle w:val="BodyText"/>
        <w:rPr>
          <w:sz w:val="22"/>
          <w:szCs w:val="22"/>
        </w:rPr>
      </w:pPr>
      <w:r w:rsidRPr="009E374D">
        <w:rPr>
          <w:sz w:val="22"/>
          <w:szCs w:val="22"/>
        </w:rPr>
        <w:t>21 East State Street, Suite 1900</w:t>
      </w:r>
    </w:p>
    <w:p w:rsidR="009E374D" w:rsidRPr="009E374D" w:rsidRDefault="009E374D" w:rsidP="009E374D">
      <w:pPr>
        <w:pStyle w:val="BodyText"/>
        <w:rPr>
          <w:sz w:val="22"/>
          <w:szCs w:val="22"/>
        </w:rPr>
      </w:pPr>
      <w:r w:rsidRPr="009E374D">
        <w:rPr>
          <w:sz w:val="22"/>
          <w:szCs w:val="22"/>
        </w:rPr>
        <w:t>Columbus, OH  43215</w:t>
      </w:r>
    </w:p>
    <w:p w:rsidR="009E374D" w:rsidRPr="009E374D" w:rsidRDefault="009E374D" w:rsidP="009E374D">
      <w:pPr>
        <w:pStyle w:val="BodyText"/>
        <w:rPr>
          <w:sz w:val="22"/>
          <w:szCs w:val="22"/>
        </w:rPr>
      </w:pPr>
      <w:r w:rsidRPr="009E374D">
        <w:rPr>
          <w:sz w:val="22"/>
          <w:szCs w:val="22"/>
        </w:rPr>
        <w:t>Joseph.Clark@directenergy.com</w:t>
      </w:r>
    </w:p>
    <w:p w:rsidR="009E374D" w:rsidRPr="009E374D" w:rsidRDefault="009E374D" w:rsidP="009E374D">
      <w:pPr>
        <w:ind w:right="144"/>
        <w:rPr>
          <w:rFonts w:ascii="Arial" w:hAnsi="Arial" w:cs="Arial"/>
          <w:color w:val="000000" w:themeColor="text1"/>
        </w:rPr>
      </w:pPr>
    </w:p>
    <w:p w:rsidR="009E374D" w:rsidRPr="00527618" w:rsidRDefault="009E374D" w:rsidP="009E374D">
      <w:pPr>
        <w:ind w:right="144"/>
        <w:rPr>
          <w:rFonts w:ascii="Arial" w:hAnsi="Arial" w:cs="Arial"/>
          <w:b/>
          <w:smallCaps/>
          <w:color w:val="000000" w:themeColor="text1"/>
        </w:rPr>
      </w:pPr>
      <w:r w:rsidRPr="009E374D">
        <w:rPr>
          <w:rFonts w:ascii="Arial" w:eastAsia="Calibri" w:hAnsi="Arial" w:cs="Arial"/>
          <w:b/>
          <w:smallCaps/>
          <w:color w:val="000000" w:themeColor="text1"/>
        </w:rPr>
        <w:t xml:space="preserve">Counsel for </w:t>
      </w:r>
      <w:r w:rsidRPr="009E374D">
        <w:rPr>
          <w:rFonts w:ascii="Arial" w:hAnsi="Arial" w:cs="Arial"/>
          <w:b/>
          <w:smallCaps/>
          <w:color w:val="000000" w:themeColor="text1"/>
        </w:rPr>
        <w:t>Direct Energy Services, LLC and Direct Energy Business, LLC</w:t>
      </w:r>
    </w:p>
    <w:p w:rsidR="009E374D" w:rsidRPr="00527618" w:rsidRDefault="009E374D" w:rsidP="009E374D">
      <w:pPr>
        <w:ind w:right="144"/>
        <w:rPr>
          <w:rFonts w:ascii="Arial" w:hAnsi="Arial" w:cs="Arial"/>
          <w:b/>
          <w:smallCaps/>
          <w:color w:val="000000" w:themeColor="text1"/>
        </w:rPr>
      </w:pPr>
    </w:p>
    <w:p w:rsidR="009E374D" w:rsidRDefault="009E374D" w:rsidP="009E374D">
      <w:pPr>
        <w:ind w:right="144"/>
        <w:rPr>
          <w:rFonts w:ascii="Arial" w:hAnsi="Arial" w:cs="Arial"/>
          <w:color w:val="000000" w:themeColor="text1"/>
        </w:rPr>
      </w:pPr>
      <w:r>
        <w:rPr>
          <w:rFonts w:ascii="Arial" w:hAnsi="Arial" w:cs="Arial"/>
          <w:color w:val="000000" w:themeColor="text1"/>
        </w:rPr>
        <w:t>Kurt P. Helfrich</w:t>
      </w:r>
    </w:p>
    <w:p w:rsidR="009E374D" w:rsidRDefault="009E374D" w:rsidP="009E374D">
      <w:pPr>
        <w:ind w:right="144"/>
        <w:rPr>
          <w:rFonts w:ascii="Arial" w:hAnsi="Arial" w:cs="Arial"/>
          <w:color w:val="000000" w:themeColor="text1"/>
        </w:rPr>
      </w:pPr>
      <w:r>
        <w:rPr>
          <w:rFonts w:ascii="Arial" w:hAnsi="Arial" w:cs="Arial"/>
          <w:color w:val="000000" w:themeColor="text1"/>
        </w:rPr>
        <w:t>Ann B. Zallocco</w:t>
      </w:r>
    </w:p>
    <w:p w:rsidR="009E374D" w:rsidRDefault="009E374D" w:rsidP="009E374D">
      <w:pPr>
        <w:ind w:right="144"/>
        <w:rPr>
          <w:rFonts w:ascii="Arial" w:hAnsi="Arial" w:cs="Arial"/>
          <w:color w:val="000000" w:themeColor="text1"/>
        </w:rPr>
      </w:pPr>
      <w:r>
        <w:rPr>
          <w:rFonts w:ascii="Arial" w:hAnsi="Arial" w:cs="Arial"/>
          <w:color w:val="000000" w:themeColor="text1"/>
        </w:rPr>
        <w:t>Thompson Hine LLP</w:t>
      </w:r>
    </w:p>
    <w:p w:rsidR="009E374D" w:rsidRDefault="009E374D" w:rsidP="009E374D">
      <w:pPr>
        <w:ind w:right="144"/>
        <w:rPr>
          <w:rFonts w:ascii="Arial" w:hAnsi="Arial" w:cs="Arial"/>
          <w:color w:val="000000" w:themeColor="text1"/>
        </w:rPr>
      </w:pPr>
      <w:r>
        <w:rPr>
          <w:rFonts w:ascii="Arial" w:hAnsi="Arial" w:cs="Arial"/>
          <w:color w:val="000000" w:themeColor="text1"/>
        </w:rPr>
        <w:t>41 South High Street, Suite 1700</w:t>
      </w:r>
    </w:p>
    <w:p w:rsidR="009E374D" w:rsidRDefault="009E374D" w:rsidP="009E374D">
      <w:pPr>
        <w:ind w:right="144"/>
        <w:rPr>
          <w:rFonts w:ascii="Arial" w:hAnsi="Arial" w:cs="Arial"/>
          <w:color w:val="000000" w:themeColor="text1"/>
        </w:rPr>
      </w:pPr>
      <w:r>
        <w:rPr>
          <w:rFonts w:ascii="Arial" w:hAnsi="Arial" w:cs="Arial"/>
          <w:color w:val="000000" w:themeColor="text1"/>
        </w:rPr>
        <w:t>Columbus, OH  43215-6101</w:t>
      </w:r>
    </w:p>
    <w:p w:rsidR="009E374D" w:rsidRPr="00527618" w:rsidRDefault="009E374D" w:rsidP="009E374D">
      <w:pPr>
        <w:ind w:right="144"/>
        <w:rPr>
          <w:rFonts w:ascii="Arial" w:hAnsi="Arial" w:cs="Arial"/>
          <w:color w:val="000000" w:themeColor="text1"/>
        </w:rPr>
      </w:pPr>
      <w:r>
        <w:rPr>
          <w:rFonts w:ascii="Arial" w:hAnsi="Arial" w:cs="Arial"/>
          <w:color w:val="000000" w:themeColor="text1"/>
        </w:rPr>
        <w:t>Kurt.Helfrich@ThompsonHine.com</w:t>
      </w:r>
    </w:p>
    <w:p w:rsidR="009E374D" w:rsidRPr="009E374D" w:rsidRDefault="009E374D" w:rsidP="009E374D">
      <w:pPr>
        <w:ind w:right="144"/>
        <w:rPr>
          <w:rFonts w:ascii="Arial" w:hAnsi="Arial" w:cs="Arial"/>
          <w:color w:val="000000" w:themeColor="text1"/>
        </w:rPr>
      </w:pPr>
      <w:r w:rsidRPr="00782EA4">
        <w:rPr>
          <w:rFonts w:ascii="Arial" w:hAnsi="Arial" w:cs="Arial"/>
        </w:rPr>
        <w:t>Ann.Zallocco@ThompsonHine.com</w:t>
      </w:r>
    </w:p>
    <w:p w:rsidR="009E374D" w:rsidRPr="00527618" w:rsidRDefault="009E374D" w:rsidP="009E374D">
      <w:pPr>
        <w:ind w:right="144"/>
        <w:rPr>
          <w:rFonts w:ascii="Arial" w:hAnsi="Arial" w:cs="Arial"/>
          <w:color w:val="000000" w:themeColor="text1"/>
        </w:rPr>
      </w:pPr>
    </w:p>
    <w:p w:rsidR="009E374D" w:rsidRPr="00527618" w:rsidRDefault="009E374D" w:rsidP="009E374D">
      <w:pPr>
        <w:ind w:right="144"/>
        <w:rPr>
          <w:rFonts w:ascii="Arial" w:hAnsi="Arial" w:cs="Arial"/>
          <w:b/>
          <w:smallCaps/>
          <w:color w:val="000000" w:themeColor="text1"/>
        </w:rPr>
      </w:pPr>
      <w:r>
        <w:rPr>
          <w:rFonts w:ascii="Arial" w:eastAsia="Calibri" w:hAnsi="Arial" w:cs="Arial"/>
          <w:b/>
          <w:smallCaps/>
          <w:color w:val="000000" w:themeColor="text1"/>
        </w:rPr>
        <w:t xml:space="preserve">Counsel for </w:t>
      </w:r>
      <w:r>
        <w:rPr>
          <w:rFonts w:ascii="Arial" w:hAnsi="Arial" w:cs="Arial"/>
          <w:b/>
          <w:smallCaps/>
          <w:color w:val="000000" w:themeColor="text1"/>
        </w:rPr>
        <w:t>Buckeye Power, Inc.</w:t>
      </w:r>
    </w:p>
    <w:p w:rsidR="009E374D" w:rsidRPr="00527618" w:rsidRDefault="009E374D" w:rsidP="009E374D">
      <w:pPr>
        <w:ind w:right="144"/>
        <w:rPr>
          <w:rFonts w:ascii="Arial" w:hAnsi="Arial" w:cs="Arial"/>
          <w:b/>
          <w:smallCaps/>
          <w:color w:val="000000" w:themeColor="text1"/>
        </w:rPr>
      </w:pP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br w:type="column"/>
      </w:r>
      <w:r>
        <w:rPr>
          <w:rFonts w:ascii="Arial" w:hAnsi="Arial" w:cs="Arial"/>
          <w:color w:val="000000" w:themeColor="text1"/>
        </w:rPr>
        <w:lastRenderedPageBreak/>
        <w:t>Kimberly W. Bojko</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Rebecca L. Hussey</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Carpenter Lipps &amp; Leland LLP</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280 North High Street, Suite 1300</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Columbus, OH  43215</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Bojko@carpenterlipps.com</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hussey@carpenterlipps.com</w:t>
      </w:r>
    </w:p>
    <w:p w:rsidR="009E374D" w:rsidRDefault="009E374D" w:rsidP="009E374D">
      <w:pPr>
        <w:tabs>
          <w:tab w:val="left" w:pos="2160"/>
          <w:tab w:val="left" w:pos="2280"/>
        </w:tabs>
        <w:rPr>
          <w:rFonts w:ascii="Arial" w:hAnsi="Arial" w:cs="Arial"/>
          <w:color w:val="000000" w:themeColor="text1"/>
        </w:rPr>
      </w:pPr>
    </w:p>
    <w:p w:rsidR="009E374D" w:rsidRPr="004326BE" w:rsidRDefault="009E374D" w:rsidP="009E374D">
      <w:pPr>
        <w:tabs>
          <w:tab w:val="left" w:pos="2160"/>
          <w:tab w:val="left" w:pos="2280"/>
        </w:tabs>
        <w:rPr>
          <w:rFonts w:ascii="Arial Bold" w:hAnsi="Arial Bold" w:cs="Arial"/>
          <w:b/>
          <w:smallCaps/>
          <w:color w:val="000000" w:themeColor="text1"/>
        </w:rPr>
      </w:pPr>
      <w:r w:rsidRPr="004326BE">
        <w:rPr>
          <w:rFonts w:ascii="Arial Bold" w:hAnsi="Arial Bold" w:cs="Arial"/>
          <w:b/>
          <w:smallCaps/>
          <w:color w:val="000000" w:themeColor="text1"/>
        </w:rPr>
        <w:t>Counsel for The OMA Energy Group</w:t>
      </w:r>
    </w:p>
    <w:p w:rsidR="009E374D" w:rsidRDefault="009E374D" w:rsidP="009E374D">
      <w:pPr>
        <w:tabs>
          <w:tab w:val="left" w:pos="2160"/>
          <w:tab w:val="left" w:pos="2280"/>
        </w:tabs>
        <w:rPr>
          <w:rFonts w:ascii="Arial" w:hAnsi="Arial" w:cs="Arial"/>
          <w:color w:val="000000" w:themeColor="text1"/>
        </w:rPr>
      </w:pP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Richard L. Sites</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General Counsel &amp; Senior Director of Health Policy</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Ohio Hospital Association</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155 East Broad Street, 15</w:t>
      </w:r>
      <w:r w:rsidRPr="00B87720">
        <w:rPr>
          <w:rFonts w:ascii="Arial" w:hAnsi="Arial" w:cs="Arial"/>
          <w:color w:val="000000" w:themeColor="text1"/>
          <w:vertAlign w:val="superscript"/>
        </w:rPr>
        <w:t>th</w:t>
      </w:r>
      <w:r>
        <w:rPr>
          <w:rFonts w:ascii="Arial" w:hAnsi="Arial" w:cs="Arial"/>
          <w:color w:val="000000" w:themeColor="text1"/>
        </w:rPr>
        <w:t xml:space="preserve"> Floor</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Columbus, OH  43215-3620</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ricks@ohanet.org</w:t>
      </w:r>
    </w:p>
    <w:p w:rsidR="009E374D" w:rsidRDefault="009E374D" w:rsidP="009E374D">
      <w:pPr>
        <w:tabs>
          <w:tab w:val="left" w:pos="2160"/>
          <w:tab w:val="left" w:pos="2280"/>
        </w:tabs>
        <w:rPr>
          <w:rFonts w:ascii="Arial" w:hAnsi="Arial" w:cs="Arial"/>
          <w:color w:val="000000" w:themeColor="text1"/>
        </w:rPr>
      </w:pP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Thomas J. O’Brien</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Bricker &amp; Eckler LLP</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100 South Third Street</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Columbus, OH  43215-4291</w:t>
      </w:r>
    </w:p>
    <w:p w:rsidR="009E374D"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tobrien@bricker.com</w:t>
      </w:r>
    </w:p>
    <w:p w:rsidR="009E374D" w:rsidRDefault="009E374D" w:rsidP="009E374D">
      <w:pPr>
        <w:tabs>
          <w:tab w:val="left" w:pos="2160"/>
          <w:tab w:val="left" w:pos="2280"/>
        </w:tabs>
        <w:rPr>
          <w:rFonts w:ascii="Arial" w:hAnsi="Arial" w:cs="Arial"/>
          <w:color w:val="000000" w:themeColor="text1"/>
        </w:rPr>
      </w:pPr>
    </w:p>
    <w:p w:rsidR="009E374D" w:rsidRPr="004326BE" w:rsidRDefault="009E374D" w:rsidP="009E374D">
      <w:pPr>
        <w:tabs>
          <w:tab w:val="left" w:pos="2160"/>
          <w:tab w:val="left" w:pos="2280"/>
        </w:tabs>
        <w:rPr>
          <w:rFonts w:ascii="Arial Bold" w:hAnsi="Arial Bold" w:cs="Arial"/>
          <w:b/>
          <w:smallCaps/>
          <w:color w:val="000000" w:themeColor="text1"/>
        </w:rPr>
      </w:pPr>
      <w:r w:rsidRPr="004326BE">
        <w:rPr>
          <w:rFonts w:ascii="Arial Bold" w:hAnsi="Arial Bold" w:cs="Arial"/>
          <w:b/>
          <w:smallCaps/>
          <w:color w:val="000000" w:themeColor="text1"/>
        </w:rPr>
        <w:t xml:space="preserve">Counsel for </w:t>
      </w:r>
      <w:r>
        <w:rPr>
          <w:rFonts w:ascii="Arial Bold" w:hAnsi="Arial Bold" w:cs="Arial"/>
          <w:b/>
          <w:smallCaps/>
          <w:color w:val="000000" w:themeColor="text1"/>
        </w:rPr>
        <w:t>The Ohio Hospital Association</w:t>
      </w:r>
    </w:p>
    <w:p w:rsidR="009E374D" w:rsidRDefault="009E374D" w:rsidP="009E374D">
      <w:pPr>
        <w:tabs>
          <w:tab w:val="left" w:pos="2160"/>
          <w:tab w:val="left" w:pos="2280"/>
        </w:tabs>
        <w:rPr>
          <w:rFonts w:ascii="Arial" w:hAnsi="Arial" w:cs="Arial"/>
          <w:color w:val="000000" w:themeColor="text1"/>
        </w:rPr>
      </w:pP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M. Howard Petricoff</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Stephen M. Howard</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Vorys, Sater, Seymour and Pease LLP</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52 East Gay Street</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PO Box 1008</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Columbus OH  43216-1008</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mhpetricoff@vorys.com</w:t>
      </w:r>
    </w:p>
    <w:p w:rsidR="009E374D" w:rsidRPr="00B82765" w:rsidRDefault="009E374D" w:rsidP="009E374D">
      <w:pPr>
        <w:rPr>
          <w:rFonts w:ascii="Arial" w:eastAsia="Calibri" w:hAnsi="Arial" w:cs="Arial"/>
          <w:color w:val="000000" w:themeColor="text1"/>
        </w:rPr>
      </w:pPr>
      <w:r w:rsidRPr="00B82765">
        <w:rPr>
          <w:rFonts w:ascii="Arial" w:eastAsia="Calibri" w:hAnsi="Arial" w:cs="Arial"/>
          <w:color w:val="000000" w:themeColor="text1"/>
        </w:rPr>
        <w:t>smhoward@vorys.com</w:t>
      </w:r>
    </w:p>
    <w:p w:rsidR="009E374D" w:rsidRPr="004B2E09" w:rsidRDefault="009E374D" w:rsidP="009E374D">
      <w:pPr>
        <w:tabs>
          <w:tab w:val="left" w:pos="2160"/>
          <w:tab w:val="left" w:pos="2280"/>
        </w:tabs>
        <w:rPr>
          <w:rFonts w:ascii="Arial" w:hAnsi="Arial" w:cs="Arial"/>
          <w:color w:val="000000" w:themeColor="text1"/>
        </w:rPr>
      </w:pP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Stephen Bennett</w:t>
      </w: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Retail Policy Manager</w:t>
      </w: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Exelon Generation Company, LLC</w:t>
      </w: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300 Exelon Way</w:t>
      </w: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Kennett Square, PA  19348</w:t>
      </w:r>
    </w:p>
    <w:p w:rsidR="009E374D" w:rsidRDefault="009E374D" w:rsidP="009E374D">
      <w:pPr>
        <w:rPr>
          <w:rFonts w:ascii="Arial" w:eastAsia="Calibri" w:hAnsi="Arial" w:cs="Arial"/>
          <w:color w:val="000000" w:themeColor="text1"/>
        </w:rPr>
      </w:pPr>
      <w:r>
        <w:rPr>
          <w:rFonts w:ascii="Arial" w:eastAsia="Calibri" w:hAnsi="Arial" w:cs="Arial"/>
          <w:color w:val="000000" w:themeColor="text1"/>
        </w:rPr>
        <w:t>Stephen.bennett@exeloncorp.com</w:t>
      </w:r>
    </w:p>
    <w:p w:rsidR="009E374D" w:rsidRDefault="009E374D" w:rsidP="009E374D">
      <w:pPr>
        <w:rPr>
          <w:rFonts w:ascii="Arial" w:eastAsia="Calibri" w:hAnsi="Arial" w:cs="Arial"/>
          <w:color w:val="000000" w:themeColor="text1"/>
        </w:rPr>
      </w:pPr>
    </w:p>
    <w:p w:rsidR="009E374D" w:rsidRPr="004B2E09" w:rsidRDefault="009E374D" w:rsidP="009E374D">
      <w:pPr>
        <w:rPr>
          <w:rFonts w:ascii="Arial" w:eastAsia="Calibri" w:hAnsi="Arial" w:cs="Arial"/>
          <w:color w:val="000000" w:themeColor="text1"/>
        </w:rPr>
      </w:pPr>
      <w:r w:rsidRPr="004B2E09">
        <w:rPr>
          <w:rFonts w:ascii="Arial" w:eastAsia="Calibri" w:hAnsi="Arial" w:cs="Arial"/>
          <w:color w:val="000000" w:themeColor="text1"/>
        </w:rPr>
        <w:t>David M. Stahl</w:t>
      </w:r>
    </w:p>
    <w:p w:rsidR="009E374D" w:rsidRPr="004B2E09" w:rsidRDefault="009E374D" w:rsidP="009E374D">
      <w:pPr>
        <w:rPr>
          <w:rFonts w:ascii="Arial" w:eastAsia="Calibri" w:hAnsi="Arial" w:cs="Arial"/>
          <w:color w:val="000000" w:themeColor="text1"/>
        </w:rPr>
      </w:pPr>
      <w:r w:rsidRPr="004B2E09">
        <w:rPr>
          <w:rFonts w:ascii="Arial" w:eastAsia="Calibri" w:hAnsi="Arial" w:cs="Arial"/>
          <w:color w:val="000000" w:themeColor="text1"/>
        </w:rPr>
        <w:t xml:space="preserve">Eimer Stahl </w:t>
      </w:r>
      <w:r>
        <w:rPr>
          <w:rFonts w:ascii="Arial" w:eastAsia="Calibri" w:hAnsi="Arial" w:cs="Arial"/>
          <w:color w:val="000000" w:themeColor="text1"/>
        </w:rPr>
        <w:t xml:space="preserve">Klevorn &amp; Solberg </w:t>
      </w:r>
      <w:r w:rsidRPr="004B2E09">
        <w:rPr>
          <w:rFonts w:ascii="Arial" w:eastAsia="Calibri" w:hAnsi="Arial" w:cs="Arial"/>
          <w:color w:val="000000" w:themeColor="text1"/>
        </w:rPr>
        <w:t>LLP</w:t>
      </w:r>
    </w:p>
    <w:p w:rsidR="009E374D" w:rsidRPr="004B2E09" w:rsidRDefault="009E374D" w:rsidP="009E374D">
      <w:pPr>
        <w:rPr>
          <w:rFonts w:ascii="Arial" w:eastAsia="Calibri" w:hAnsi="Arial" w:cs="Arial"/>
          <w:color w:val="000000" w:themeColor="text1"/>
        </w:rPr>
      </w:pPr>
      <w:r w:rsidRPr="004B2E09">
        <w:rPr>
          <w:rFonts w:ascii="Arial" w:eastAsia="Calibri" w:hAnsi="Arial" w:cs="Arial"/>
          <w:color w:val="000000" w:themeColor="text1"/>
        </w:rPr>
        <w:t>224 S. Michigan Avenue, Suite 1100</w:t>
      </w:r>
    </w:p>
    <w:p w:rsidR="009E374D" w:rsidRPr="004B2E09" w:rsidRDefault="009E374D" w:rsidP="009E374D">
      <w:pPr>
        <w:rPr>
          <w:rFonts w:ascii="Arial" w:eastAsia="Calibri" w:hAnsi="Arial" w:cs="Arial"/>
          <w:color w:val="000000" w:themeColor="text1"/>
        </w:rPr>
      </w:pPr>
      <w:r w:rsidRPr="004B2E09">
        <w:rPr>
          <w:rFonts w:ascii="Arial" w:eastAsia="Calibri" w:hAnsi="Arial" w:cs="Arial"/>
          <w:color w:val="000000" w:themeColor="text1"/>
        </w:rPr>
        <w:t>Chicago, IL  60604</w:t>
      </w:r>
    </w:p>
    <w:p w:rsidR="009E374D" w:rsidRPr="009E374D" w:rsidRDefault="009E374D" w:rsidP="009E374D">
      <w:pPr>
        <w:rPr>
          <w:rFonts w:ascii="Arial" w:eastAsia="Calibri" w:hAnsi="Arial" w:cs="Arial"/>
          <w:color w:val="000000" w:themeColor="text1"/>
        </w:rPr>
      </w:pPr>
      <w:r w:rsidRPr="00782EA4">
        <w:rPr>
          <w:rFonts w:ascii="Arial" w:eastAsia="Calibri" w:hAnsi="Arial" w:cs="Arial"/>
        </w:rPr>
        <w:t>dstahl@eimerstahl.com</w:t>
      </w:r>
    </w:p>
    <w:p w:rsidR="009E374D" w:rsidRPr="004B2E09" w:rsidRDefault="009E374D" w:rsidP="009E374D">
      <w:pPr>
        <w:rPr>
          <w:rFonts w:ascii="Arial" w:eastAsia="Calibri" w:hAnsi="Arial" w:cs="Arial"/>
          <w:color w:val="000000" w:themeColor="text1"/>
        </w:rPr>
      </w:pPr>
    </w:p>
    <w:p w:rsidR="009E374D" w:rsidRPr="004B2E09" w:rsidRDefault="009E374D" w:rsidP="009E374D">
      <w:pPr>
        <w:rPr>
          <w:rFonts w:ascii="Arial" w:eastAsia="Calibri" w:hAnsi="Arial" w:cs="Arial"/>
        </w:rPr>
      </w:pPr>
      <w:r>
        <w:rPr>
          <w:rFonts w:ascii="Arial" w:eastAsia="Calibri" w:hAnsi="Arial" w:cs="Arial"/>
        </w:rPr>
        <w:br w:type="column"/>
      </w:r>
      <w:r w:rsidRPr="004B2E09">
        <w:rPr>
          <w:rFonts w:ascii="Arial" w:eastAsia="Calibri" w:hAnsi="Arial" w:cs="Arial"/>
        </w:rPr>
        <w:lastRenderedPageBreak/>
        <w:t>David I. Fein</w:t>
      </w:r>
    </w:p>
    <w:p w:rsidR="009E374D" w:rsidRDefault="009E374D" w:rsidP="009E374D">
      <w:pPr>
        <w:rPr>
          <w:rFonts w:ascii="Arial" w:eastAsia="Calibri" w:hAnsi="Arial" w:cs="Arial"/>
        </w:rPr>
      </w:pPr>
      <w:r>
        <w:rPr>
          <w:rFonts w:ascii="Arial" w:eastAsia="Calibri" w:hAnsi="Arial" w:cs="Arial"/>
        </w:rPr>
        <w:t>Vice President, State Government Affairs-East</w:t>
      </w:r>
    </w:p>
    <w:p w:rsidR="009E374D" w:rsidRPr="004B2E09" w:rsidRDefault="009E374D" w:rsidP="009E374D">
      <w:pPr>
        <w:rPr>
          <w:rFonts w:ascii="Arial" w:eastAsia="Calibri" w:hAnsi="Arial" w:cs="Arial"/>
        </w:rPr>
      </w:pPr>
      <w:r>
        <w:rPr>
          <w:rFonts w:ascii="Arial" w:eastAsia="Calibri" w:hAnsi="Arial" w:cs="Arial"/>
        </w:rPr>
        <w:t>Exelon Corporation</w:t>
      </w:r>
    </w:p>
    <w:p w:rsidR="009E374D" w:rsidRPr="004B2E09" w:rsidRDefault="009E374D" w:rsidP="009E374D">
      <w:pPr>
        <w:rPr>
          <w:rFonts w:ascii="Arial" w:eastAsia="Calibri" w:hAnsi="Arial" w:cs="Arial"/>
        </w:rPr>
      </w:pPr>
      <w:r w:rsidRPr="004B2E09">
        <w:rPr>
          <w:rFonts w:ascii="Arial" w:eastAsia="Calibri" w:hAnsi="Arial" w:cs="Arial"/>
        </w:rPr>
        <w:t>550 West Washington, Blvd., Suite 300</w:t>
      </w:r>
    </w:p>
    <w:p w:rsidR="009E374D" w:rsidRPr="004B2E09" w:rsidRDefault="009E374D" w:rsidP="009E374D">
      <w:pPr>
        <w:rPr>
          <w:rFonts w:ascii="Arial" w:eastAsia="Calibri" w:hAnsi="Arial" w:cs="Arial"/>
        </w:rPr>
      </w:pPr>
      <w:r w:rsidRPr="004B2E09">
        <w:rPr>
          <w:rFonts w:ascii="Arial" w:eastAsia="Calibri" w:hAnsi="Arial" w:cs="Arial"/>
        </w:rPr>
        <w:t>Chicago, IL  60661</w:t>
      </w:r>
    </w:p>
    <w:p w:rsidR="009E374D" w:rsidRPr="004B2E09" w:rsidRDefault="009E374D" w:rsidP="009E374D">
      <w:pPr>
        <w:rPr>
          <w:rFonts w:ascii="Arial" w:eastAsia="Calibri" w:hAnsi="Arial" w:cs="Arial"/>
        </w:rPr>
      </w:pPr>
      <w:r w:rsidRPr="004B2E09">
        <w:rPr>
          <w:rFonts w:ascii="Arial" w:eastAsia="Calibri" w:hAnsi="Arial" w:cs="Arial"/>
        </w:rPr>
        <w:t>david.fein@constellation.com</w:t>
      </w:r>
    </w:p>
    <w:p w:rsidR="009E374D" w:rsidRPr="004B2E09" w:rsidRDefault="009E374D" w:rsidP="009E374D">
      <w:pPr>
        <w:rPr>
          <w:rFonts w:ascii="Arial" w:eastAsia="Calibri" w:hAnsi="Arial" w:cs="Arial"/>
        </w:rPr>
      </w:pPr>
    </w:p>
    <w:p w:rsidR="009E374D" w:rsidRPr="004B2E09" w:rsidRDefault="009E374D" w:rsidP="009E374D">
      <w:pPr>
        <w:rPr>
          <w:rFonts w:ascii="Arial" w:eastAsia="Calibri" w:hAnsi="Arial" w:cs="Arial"/>
        </w:rPr>
      </w:pPr>
      <w:r w:rsidRPr="004B2E09">
        <w:rPr>
          <w:rFonts w:ascii="Arial" w:eastAsia="Calibri" w:hAnsi="Arial" w:cs="Arial"/>
        </w:rPr>
        <w:t>Cynthia Brady</w:t>
      </w:r>
    </w:p>
    <w:p w:rsidR="009E374D" w:rsidRDefault="009E374D" w:rsidP="009E374D">
      <w:pPr>
        <w:rPr>
          <w:rFonts w:ascii="Arial" w:eastAsia="Calibri" w:hAnsi="Arial" w:cs="Arial"/>
        </w:rPr>
      </w:pPr>
      <w:r>
        <w:rPr>
          <w:rFonts w:ascii="Arial" w:eastAsia="Calibri" w:hAnsi="Arial" w:cs="Arial"/>
        </w:rPr>
        <w:t>Senior Counsel</w:t>
      </w:r>
    </w:p>
    <w:p w:rsidR="009E374D" w:rsidRPr="004B2E09" w:rsidRDefault="009E374D" w:rsidP="009E374D">
      <w:pPr>
        <w:rPr>
          <w:rFonts w:ascii="Arial" w:eastAsia="Calibri" w:hAnsi="Arial" w:cs="Arial"/>
        </w:rPr>
      </w:pPr>
      <w:r>
        <w:rPr>
          <w:rFonts w:ascii="Arial" w:eastAsia="Calibri" w:hAnsi="Arial" w:cs="Arial"/>
        </w:rPr>
        <w:t>Constellation Energy Resources, LLC</w:t>
      </w:r>
    </w:p>
    <w:p w:rsidR="009E374D" w:rsidRPr="004B2E09" w:rsidRDefault="009E374D" w:rsidP="009E374D">
      <w:pPr>
        <w:rPr>
          <w:rFonts w:ascii="Arial" w:eastAsia="Calibri" w:hAnsi="Arial" w:cs="Arial"/>
        </w:rPr>
      </w:pPr>
      <w:r w:rsidRPr="004B2E09">
        <w:rPr>
          <w:rFonts w:ascii="Arial" w:eastAsia="Calibri" w:hAnsi="Arial" w:cs="Arial"/>
        </w:rPr>
        <w:t>550 West Washington, Blvd., Suite 300</w:t>
      </w:r>
    </w:p>
    <w:p w:rsidR="009E374D" w:rsidRPr="004B2E09" w:rsidRDefault="009E374D" w:rsidP="009E374D">
      <w:pPr>
        <w:rPr>
          <w:rFonts w:ascii="Arial" w:eastAsia="Calibri" w:hAnsi="Arial" w:cs="Arial"/>
        </w:rPr>
      </w:pPr>
      <w:r w:rsidRPr="004B2E09">
        <w:rPr>
          <w:rFonts w:ascii="Arial" w:eastAsia="Calibri" w:hAnsi="Arial" w:cs="Arial"/>
        </w:rPr>
        <w:t>Chicago, IL  60661</w:t>
      </w:r>
    </w:p>
    <w:p w:rsidR="009E374D" w:rsidRPr="004B2E09" w:rsidRDefault="009E374D" w:rsidP="009E374D">
      <w:pPr>
        <w:rPr>
          <w:rFonts w:ascii="Arial" w:eastAsia="Calibri" w:hAnsi="Arial" w:cs="Arial"/>
        </w:rPr>
      </w:pPr>
      <w:r w:rsidRPr="004B2E09">
        <w:rPr>
          <w:rFonts w:ascii="Arial" w:eastAsia="Calibri" w:hAnsi="Arial" w:cs="Arial"/>
        </w:rPr>
        <w:t>cynthia.brady@constellation.com</w:t>
      </w:r>
    </w:p>
    <w:p w:rsidR="009E374D" w:rsidRDefault="009E374D" w:rsidP="009E374D">
      <w:pPr>
        <w:ind w:right="144"/>
        <w:rPr>
          <w:rFonts w:ascii="Arial" w:hAnsi="Arial" w:cs="Arial"/>
          <w:color w:val="000000" w:themeColor="text1"/>
        </w:rPr>
      </w:pPr>
    </w:p>
    <w:p w:rsidR="009E374D" w:rsidRPr="00B82765" w:rsidRDefault="009E374D" w:rsidP="009E374D">
      <w:pPr>
        <w:rPr>
          <w:rFonts w:ascii="Arial" w:eastAsia="Calibri" w:hAnsi="Arial" w:cs="Arial"/>
          <w:b/>
          <w:smallCaps/>
          <w:color w:val="000000" w:themeColor="text1"/>
        </w:rPr>
      </w:pPr>
      <w:r w:rsidRPr="00B82765">
        <w:rPr>
          <w:rFonts w:ascii="Arial" w:eastAsia="Calibri" w:hAnsi="Arial" w:cs="Arial"/>
          <w:b/>
          <w:smallCaps/>
          <w:color w:val="000000" w:themeColor="text1"/>
        </w:rPr>
        <w:t xml:space="preserve">Counsel for </w:t>
      </w:r>
      <w:r>
        <w:rPr>
          <w:rFonts w:ascii="Arial" w:eastAsia="Calibri" w:hAnsi="Arial" w:cs="Arial"/>
          <w:b/>
          <w:smallCaps/>
          <w:color w:val="000000" w:themeColor="text1"/>
        </w:rPr>
        <w:t xml:space="preserve">Exelon Generation Company, LLC and </w:t>
      </w:r>
      <w:r w:rsidRPr="00B82765">
        <w:rPr>
          <w:rFonts w:ascii="Arial" w:eastAsia="Calibri" w:hAnsi="Arial" w:cs="Arial"/>
          <w:b/>
          <w:smallCaps/>
          <w:color w:val="000000" w:themeColor="text1"/>
        </w:rPr>
        <w:t>Constellation NewEnergy, Inc.</w:t>
      </w:r>
    </w:p>
    <w:p w:rsidR="009E374D" w:rsidRDefault="009E374D" w:rsidP="009E374D">
      <w:pPr>
        <w:ind w:right="144"/>
        <w:rPr>
          <w:rFonts w:ascii="Arial" w:hAnsi="Arial" w:cs="Arial"/>
          <w:color w:val="000000" w:themeColor="text1"/>
        </w:rPr>
      </w:pP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Mark S. Yurick</w:t>
      </w:r>
      <w:r>
        <w:rPr>
          <w:rFonts w:ascii="Arial" w:hAnsi="Arial" w:cs="Arial"/>
          <w:color w:val="000000" w:themeColor="text1"/>
        </w:rPr>
        <w:t>, Counsel of Record</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Zachary D. Kravitz</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Taft Stettinius &amp; Hollister LLP</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65 East State Street, Suite 1000</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Columbus, OH  43215</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myurick@taftlaw.com</w:t>
      </w:r>
    </w:p>
    <w:p w:rsidR="009E374D" w:rsidRPr="00B82765" w:rsidRDefault="009E374D" w:rsidP="009E374D">
      <w:pPr>
        <w:ind w:right="144"/>
        <w:rPr>
          <w:rFonts w:ascii="Arial" w:hAnsi="Arial" w:cs="Arial"/>
          <w:color w:val="000000" w:themeColor="text1"/>
        </w:rPr>
      </w:pPr>
      <w:r w:rsidRPr="00B82765">
        <w:rPr>
          <w:rFonts w:ascii="Arial" w:hAnsi="Arial" w:cs="Arial"/>
          <w:color w:val="000000" w:themeColor="text1"/>
        </w:rPr>
        <w:t>zkravitz@taftlaw.com</w:t>
      </w:r>
    </w:p>
    <w:p w:rsidR="009E374D" w:rsidRPr="00B82765" w:rsidRDefault="009E374D" w:rsidP="009E374D">
      <w:pPr>
        <w:ind w:right="144"/>
        <w:rPr>
          <w:rFonts w:ascii="Arial" w:hAnsi="Arial" w:cs="Arial"/>
          <w:color w:val="000000" w:themeColor="text1"/>
        </w:rPr>
      </w:pPr>
    </w:p>
    <w:p w:rsidR="009E374D" w:rsidRPr="00B82765" w:rsidRDefault="009E374D" w:rsidP="009E374D">
      <w:pPr>
        <w:ind w:right="144"/>
        <w:rPr>
          <w:rFonts w:ascii="Arial" w:hAnsi="Arial" w:cs="Arial"/>
          <w:b/>
          <w:smallCaps/>
          <w:color w:val="000000" w:themeColor="text1"/>
        </w:rPr>
      </w:pPr>
      <w:r w:rsidRPr="00B82765">
        <w:rPr>
          <w:rFonts w:ascii="Arial" w:hAnsi="Arial" w:cs="Arial"/>
          <w:b/>
          <w:smallCaps/>
          <w:color w:val="000000" w:themeColor="text1"/>
        </w:rPr>
        <w:t>Counsel for The Kroger Co.</w:t>
      </w:r>
    </w:p>
    <w:p w:rsidR="009E374D" w:rsidRPr="00B82765" w:rsidRDefault="009E374D" w:rsidP="009E374D">
      <w:pPr>
        <w:ind w:right="144"/>
        <w:rPr>
          <w:rFonts w:ascii="Arial" w:hAnsi="Arial" w:cs="Arial"/>
          <w:b/>
          <w:smallCaps/>
          <w:color w:val="000000" w:themeColor="text1"/>
        </w:rPr>
      </w:pPr>
    </w:p>
    <w:p w:rsidR="009E374D" w:rsidRPr="00527618"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John H. Jones</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Assistant Attorney General</w:t>
      </w:r>
    </w:p>
    <w:p w:rsidR="009E374D" w:rsidRPr="00527618" w:rsidRDefault="009E374D" w:rsidP="009E374D">
      <w:pPr>
        <w:tabs>
          <w:tab w:val="left" w:pos="2160"/>
          <w:tab w:val="left" w:pos="2280"/>
        </w:tabs>
        <w:rPr>
          <w:rFonts w:ascii="Arial" w:hAnsi="Arial" w:cs="Arial"/>
          <w:color w:val="000000" w:themeColor="text1"/>
        </w:rPr>
      </w:pPr>
      <w:r>
        <w:rPr>
          <w:rFonts w:ascii="Arial" w:hAnsi="Arial" w:cs="Arial"/>
          <w:color w:val="000000" w:themeColor="text1"/>
        </w:rPr>
        <w:t xml:space="preserve">Assistant Section </w:t>
      </w:r>
      <w:r w:rsidRPr="00527618">
        <w:rPr>
          <w:rFonts w:ascii="Arial" w:hAnsi="Arial" w:cs="Arial"/>
          <w:color w:val="000000" w:themeColor="text1"/>
        </w:rPr>
        <w:t>Chief, Public Utilities Section</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180 E. Broad Street, 6</w:t>
      </w:r>
      <w:r w:rsidRPr="00527618">
        <w:rPr>
          <w:rFonts w:ascii="Arial" w:hAnsi="Arial" w:cs="Arial"/>
          <w:color w:val="000000" w:themeColor="text1"/>
          <w:vertAlign w:val="superscript"/>
        </w:rPr>
        <w:t>th</w:t>
      </w:r>
      <w:r w:rsidRPr="00527618">
        <w:rPr>
          <w:rFonts w:ascii="Arial" w:hAnsi="Arial" w:cs="Arial"/>
          <w:color w:val="000000" w:themeColor="text1"/>
        </w:rPr>
        <w:t xml:space="preserve"> Floor</w:t>
      </w:r>
    </w:p>
    <w:p w:rsidR="009E374D" w:rsidRPr="00527618" w:rsidRDefault="009E374D" w:rsidP="009E374D">
      <w:pPr>
        <w:tabs>
          <w:tab w:val="left" w:pos="2160"/>
          <w:tab w:val="left" w:pos="2280"/>
        </w:tabs>
        <w:rPr>
          <w:rFonts w:ascii="Arial" w:hAnsi="Arial" w:cs="Arial"/>
          <w:color w:val="000000" w:themeColor="text1"/>
        </w:rPr>
      </w:pPr>
      <w:r w:rsidRPr="00527618">
        <w:rPr>
          <w:rFonts w:ascii="Arial" w:hAnsi="Arial" w:cs="Arial"/>
          <w:color w:val="000000" w:themeColor="text1"/>
        </w:rPr>
        <w:t>Columbus, OH  43215-3793</w:t>
      </w:r>
    </w:p>
    <w:p w:rsidR="009E374D" w:rsidRPr="009E374D" w:rsidRDefault="009E374D" w:rsidP="009E374D">
      <w:pPr>
        <w:tabs>
          <w:tab w:val="left" w:pos="2160"/>
          <w:tab w:val="left" w:pos="2280"/>
        </w:tabs>
        <w:rPr>
          <w:rFonts w:ascii="Arial" w:hAnsi="Arial" w:cs="Arial"/>
          <w:color w:val="000000" w:themeColor="text1"/>
        </w:rPr>
      </w:pPr>
      <w:r w:rsidRPr="00782EA4">
        <w:rPr>
          <w:rFonts w:ascii="Arial" w:hAnsi="Arial" w:cs="Arial"/>
        </w:rPr>
        <w:t>john.jones@puc.state.oh.us</w:t>
      </w:r>
    </w:p>
    <w:p w:rsidR="009E374D" w:rsidRPr="00527618" w:rsidRDefault="009E374D" w:rsidP="009E374D">
      <w:pPr>
        <w:tabs>
          <w:tab w:val="left" w:pos="2160"/>
          <w:tab w:val="left" w:pos="2280"/>
        </w:tabs>
        <w:rPr>
          <w:rFonts w:ascii="Arial" w:hAnsi="Arial" w:cs="Arial"/>
          <w:color w:val="000000" w:themeColor="text1"/>
        </w:rPr>
      </w:pPr>
    </w:p>
    <w:p w:rsidR="009E374D" w:rsidRPr="00527618" w:rsidRDefault="009E374D" w:rsidP="009E374D">
      <w:pPr>
        <w:tabs>
          <w:tab w:val="left" w:pos="2160"/>
          <w:tab w:val="left" w:pos="2280"/>
        </w:tabs>
        <w:rPr>
          <w:rFonts w:ascii="Arial" w:hAnsi="Arial" w:cs="Arial"/>
          <w:b/>
          <w:smallCaps/>
          <w:color w:val="000000" w:themeColor="text1"/>
        </w:rPr>
      </w:pPr>
      <w:r>
        <w:rPr>
          <w:rFonts w:ascii="Arial" w:hAnsi="Arial" w:cs="Arial"/>
          <w:b/>
          <w:smallCaps/>
          <w:color w:val="000000" w:themeColor="text1"/>
        </w:rPr>
        <w:t xml:space="preserve">Counsel for the </w:t>
      </w:r>
      <w:r w:rsidRPr="00527618">
        <w:rPr>
          <w:rFonts w:ascii="Arial" w:hAnsi="Arial" w:cs="Arial"/>
          <w:b/>
          <w:smallCaps/>
          <w:color w:val="000000" w:themeColor="text1"/>
        </w:rPr>
        <w:t>Staff of the Public Utilities Commission of Ohio</w:t>
      </w:r>
    </w:p>
    <w:p w:rsidR="009E374D" w:rsidRPr="00A20B22" w:rsidRDefault="009E374D" w:rsidP="009E374D">
      <w:pPr>
        <w:tabs>
          <w:tab w:val="left" w:pos="2160"/>
          <w:tab w:val="left" w:pos="2280"/>
        </w:tabs>
        <w:rPr>
          <w:rFonts w:ascii="Arial" w:hAnsi="Arial" w:cs="Arial"/>
          <w:color w:val="000000" w:themeColor="text1"/>
        </w:rPr>
      </w:pPr>
    </w:p>
    <w:p w:rsidR="009E374D" w:rsidRPr="00A20B22" w:rsidRDefault="009E374D" w:rsidP="009E374D">
      <w:pPr>
        <w:tabs>
          <w:tab w:val="right" w:pos="8640"/>
        </w:tabs>
        <w:rPr>
          <w:rFonts w:ascii="Arial" w:eastAsia="Calibri" w:hAnsi="Arial" w:cs="Arial"/>
          <w:color w:val="000000" w:themeColor="text1"/>
        </w:rPr>
      </w:pPr>
      <w:r>
        <w:rPr>
          <w:rFonts w:ascii="Arial" w:eastAsia="Calibri" w:hAnsi="Arial" w:cs="Arial"/>
          <w:color w:val="000000" w:themeColor="text1"/>
        </w:rPr>
        <w:br w:type="column"/>
      </w:r>
      <w:r w:rsidRPr="00A20B22">
        <w:rPr>
          <w:rFonts w:ascii="Arial" w:eastAsia="Calibri" w:hAnsi="Arial" w:cs="Arial"/>
          <w:color w:val="000000" w:themeColor="text1"/>
        </w:rPr>
        <w:lastRenderedPageBreak/>
        <w:t>Sarah Parrot</w:t>
      </w:r>
    </w:p>
    <w:p w:rsidR="009E374D" w:rsidRDefault="009E374D" w:rsidP="009E374D">
      <w:pPr>
        <w:tabs>
          <w:tab w:val="right" w:pos="8640"/>
        </w:tabs>
        <w:rPr>
          <w:rFonts w:ascii="Arial" w:eastAsia="Calibri" w:hAnsi="Arial" w:cs="Arial"/>
          <w:color w:val="000000" w:themeColor="text1"/>
        </w:rPr>
      </w:pPr>
      <w:r>
        <w:rPr>
          <w:rFonts w:ascii="Arial" w:eastAsia="Calibri" w:hAnsi="Arial" w:cs="Arial"/>
          <w:color w:val="000000" w:themeColor="text1"/>
        </w:rPr>
        <w:t>Greta See</w:t>
      </w:r>
    </w:p>
    <w:p w:rsidR="009E374D" w:rsidRPr="00A20B22" w:rsidRDefault="009E374D" w:rsidP="009E374D">
      <w:pPr>
        <w:tabs>
          <w:tab w:val="right" w:pos="8640"/>
        </w:tabs>
        <w:rPr>
          <w:rFonts w:ascii="Arial" w:eastAsia="Calibri" w:hAnsi="Arial" w:cs="Arial"/>
          <w:color w:val="000000" w:themeColor="text1"/>
        </w:rPr>
      </w:pPr>
      <w:r>
        <w:rPr>
          <w:rFonts w:ascii="Arial" w:eastAsia="Calibri" w:hAnsi="Arial" w:cs="Arial"/>
          <w:color w:val="000000" w:themeColor="text1"/>
        </w:rPr>
        <w:t>Attorney Examiners</w:t>
      </w:r>
    </w:p>
    <w:p w:rsidR="009E374D" w:rsidRPr="00A20B22" w:rsidRDefault="009E374D" w:rsidP="009E374D">
      <w:pPr>
        <w:tabs>
          <w:tab w:val="right" w:pos="8640"/>
        </w:tabs>
        <w:rPr>
          <w:rFonts w:ascii="Arial" w:eastAsia="Calibri" w:hAnsi="Arial" w:cs="Arial"/>
          <w:color w:val="000000" w:themeColor="text1"/>
        </w:rPr>
      </w:pPr>
      <w:r w:rsidRPr="00A20B22">
        <w:rPr>
          <w:rFonts w:ascii="Arial" w:eastAsia="Calibri" w:hAnsi="Arial" w:cs="Arial"/>
          <w:color w:val="000000" w:themeColor="text1"/>
        </w:rPr>
        <w:t>Public Utilities Commission of Ohio</w:t>
      </w:r>
    </w:p>
    <w:p w:rsidR="009E374D" w:rsidRPr="00A20B22" w:rsidRDefault="009E374D" w:rsidP="009E374D">
      <w:pPr>
        <w:tabs>
          <w:tab w:val="right" w:pos="8640"/>
        </w:tabs>
        <w:rPr>
          <w:rFonts w:ascii="Arial" w:eastAsia="Calibri" w:hAnsi="Arial" w:cs="Arial"/>
          <w:color w:val="000000" w:themeColor="text1"/>
        </w:rPr>
      </w:pPr>
      <w:r w:rsidRPr="00A20B22">
        <w:rPr>
          <w:rFonts w:ascii="Arial" w:eastAsia="Calibri" w:hAnsi="Arial" w:cs="Arial"/>
          <w:color w:val="000000" w:themeColor="text1"/>
        </w:rPr>
        <w:t>180 East Broad Street, 12</w:t>
      </w:r>
      <w:r w:rsidRPr="00A20B22">
        <w:rPr>
          <w:rFonts w:ascii="Arial" w:eastAsia="Calibri" w:hAnsi="Arial" w:cs="Arial"/>
          <w:color w:val="000000" w:themeColor="text1"/>
          <w:vertAlign w:val="superscript"/>
        </w:rPr>
        <w:t>th</w:t>
      </w:r>
      <w:r w:rsidRPr="00A20B22">
        <w:rPr>
          <w:rFonts w:ascii="Arial" w:eastAsia="Calibri" w:hAnsi="Arial" w:cs="Arial"/>
          <w:color w:val="000000" w:themeColor="text1"/>
        </w:rPr>
        <w:t xml:space="preserve"> Floor</w:t>
      </w:r>
    </w:p>
    <w:p w:rsidR="009E374D" w:rsidRPr="00A20B22" w:rsidRDefault="009E374D" w:rsidP="009E374D">
      <w:pPr>
        <w:tabs>
          <w:tab w:val="right" w:pos="8640"/>
        </w:tabs>
        <w:rPr>
          <w:rFonts w:ascii="Arial" w:eastAsia="Calibri" w:hAnsi="Arial" w:cs="Arial"/>
          <w:color w:val="000000" w:themeColor="text1"/>
        </w:rPr>
      </w:pPr>
      <w:r w:rsidRPr="00A20B22">
        <w:rPr>
          <w:rFonts w:ascii="Arial" w:eastAsia="Calibri" w:hAnsi="Arial" w:cs="Arial"/>
          <w:color w:val="000000" w:themeColor="text1"/>
        </w:rPr>
        <w:t>Columbus, OH  43215</w:t>
      </w:r>
    </w:p>
    <w:p w:rsidR="009E374D" w:rsidRPr="009E374D" w:rsidRDefault="009E374D" w:rsidP="009E374D">
      <w:pPr>
        <w:autoSpaceDE w:val="0"/>
        <w:autoSpaceDN w:val="0"/>
        <w:adjustRightInd w:val="0"/>
        <w:rPr>
          <w:rFonts w:ascii="Arial" w:hAnsi="Arial" w:cs="Arial"/>
          <w:color w:val="000000" w:themeColor="text1"/>
        </w:rPr>
      </w:pPr>
      <w:r w:rsidRPr="00782EA4">
        <w:rPr>
          <w:rFonts w:ascii="Arial" w:hAnsi="Arial" w:cs="Arial"/>
        </w:rPr>
        <w:t>Sarah.Parrot@puc.state.oh.us</w:t>
      </w:r>
    </w:p>
    <w:p w:rsidR="009E374D" w:rsidRDefault="009E374D" w:rsidP="009E374D">
      <w:pPr>
        <w:autoSpaceDE w:val="0"/>
        <w:autoSpaceDN w:val="0"/>
        <w:adjustRightInd w:val="0"/>
        <w:rPr>
          <w:rFonts w:ascii="Arial" w:hAnsi="Arial" w:cs="Arial"/>
          <w:color w:val="000000" w:themeColor="text1"/>
        </w:rPr>
      </w:pPr>
      <w:r w:rsidRPr="00C90A6E">
        <w:rPr>
          <w:rFonts w:ascii="Arial" w:hAnsi="Arial" w:cs="Arial"/>
          <w:color w:val="000000" w:themeColor="text1"/>
        </w:rPr>
        <w:t>Greta.See@puc.state.oh.us</w:t>
      </w:r>
    </w:p>
    <w:p w:rsidR="009E374D" w:rsidRPr="00A20B22" w:rsidRDefault="009E374D" w:rsidP="009E374D">
      <w:pPr>
        <w:autoSpaceDE w:val="0"/>
        <w:autoSpaceDN w:val="0"/>
        <w:adjustRightInd w:val="0"/>
        <w:rPr>
          <w:rFonts w:ascii="Arial" w:hAnsi="Arial" w:cs="Arial"/>
          <w:color w:val="000000" w:themeColor="text1"/>
        </w:rPr>
      </w:pPr>
    </w:p>
    <w:p w:rsidR="009E374D" w:rsidRPr="00A20B22" w:rsidRDefault="009E374D" w:rsidP="009E374D">
      <w:pPr>
        <w:autoSpaceDE w:val="0"/>
        <w:autoSpaceDN w:val="0"/>
        <w:adjustRightInd w:val="0"/>
        <w:rPr>
          <w:rFonts w:ascii="Arial" w:hAnsi="Arial" w:cs="Arial"/>
          <w:b/>
          <w:smallCaps/>
          <w:color w:val="000000" w:themeColor="text1"/>
        </w:rPr>
      </w:pPr>
      <w:r>
        <w:rPr>
          <w:rFonts w:ascii="Arial" w:hAnsi="Arial" w:cs="Arial"/>
          <w:b/>
          <w:smallCaps/>
          <w:color w:val="000000" w:themeColor="text1"/>
        </w:rPr>
        <w:t>Attorney Examiners</w:t>
      </w:r>
    </w:p>
    <w:p w:rsidR="009E374D" w:rsidRPr="00A20B22" w:rsidRDefault="009E374D" w:rsidP="009E374D">
      <w:pPr>
        <w:autoSpaceDE w:val="0"/>
        <w:autoSpaceDN w:val="0"/>
        <w:adjustRightInd w:val="0"/>
        <w:rPr>
          <w:rFonts w:ascii="Arial" w:hAnsi="Arial" w:cs="Arial"/>
          <w:b/>
          <w:smallCaps/>
          <w:color w:val="000000" w:themeColor="text1"/>
        </w:rPr>
      </w:pPr>
    </w:p>
    <w:p w:rsidR="009E374D" w:rsidRPr="00A20B22" w:rsidRDefault="009E374D" w:rsidP="009E374D">
      <w:pPr>
        <w:rPr>
          <w:rFonts w:ascii="Arial" w:hAnsi="Arial" w:cs="Arial"/>
          <w:color w:val="000000" w:themeColor="text1"/>
        </w:rPr>
      </w:pPr>
    </w:p>
    <w:p w:rsidR="0015468B" w:rsidRDefault="0015468B" w:rsidP="0015468B">
      <w:pPr>
        <w:spacing w:line="480" w:lineRule="auto"/>
        <w:ind w:left="4320"/>
        <w:jc w:val="both"/>
        <w:rPr>
          <w:rFonts w:ascii="Arial" w:hAnsi="Arial" w:cs="Arial"/>
          <w:sz w:val="24"/>
          <w:szCs w:val="24"/>
        </w:rPr>
      </w:pPr>
    </w:p>
    <w:sectPr w:rsidR="0015468B" w:rsidSect="00BE31C7">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A3E" w:rsidRDefault="00FB6A3E" w:rsidP="00FB6A3E">
      <w:r>
        <w:separator/>
      </w:r>
    </w:p>
  </w:endnote>
  <w:endnote w:type="continuationSeparator" w:id="0">
    <w:p w:rsidR="00FB6A3E" w:rsidRDefault="00FB6A3E" w:rsidP="00FB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A4" w:rsidRDefault="00782E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8B" w:rsidRPr="0015468B" w:rsidRDefault="00BF2DA9" w:rsidP="003A57D7">
    <w:pPr>
      <w:pStyle w:val="Footer"/>
      <w:rPr>
        <w:rFonts w:ascii="Arial" w:hAnsi="Arial" w:cs="Arial"/>
        <w:sz w:val="24"/>
        <w:szCs w:val="24"/>
      </w:rPr>
    </w:pPr>
    <w:r w:rsidRPr="00BF2DA9">
      <w:rPr>
        <w:rFonts w:ascii="Arial" w:hAnsi="Arial" w:cs="Arial"/>
        <w:noProof/>
        <w:sz w:val="16"/>
        <w:szCs w:val="24"/>
      </w:rPr>
      <w:t>{C41915:3 }</w:t>
    </w:r>
    <w:sdt>
      <w:sdtPr>
        <w:rPr>
          <w:rFonts w:ascii="Arial" w:hAnsi="Arial" w:cs="Arial"/>
          <w:sz w:val="24"/>
          <w:szCs w:val="24"/>
        </w:rPr>
        <w:id w:val="-1255664301"/>
        <w:docPartObj>
          <w:docPartGallery w:val="Page Numbers (Bottom of Page)"/>
          <w:docPartUnique/>
        </w:docPartObj>
      </w:sdtPr>
      <w:sdtEndPr>
        <w:rPr>
          <w:noProof/>
        </w:rPr>
      </w:sdtEndPr>
      <w:sdtContent>
        <w:r w:rsidR="003A57D7">
          <w:rPr>
            <w:rFonts w:ascii="Arial" w:hAnsi="Arial" w:cs="Arial"/>
            <w:sz w:val="24"/>
            <w:szCs w:val="24"/>
          </w:rPr>
          <w:tab/>
        </w:r>
        <w:r w:rsidR="0015468B" w:rsidRPr="0015468B">
          <w:rPr>
            <w:rFonts w:ascii="Arial" w:hAnsi="Arial" w:cs="Arial"/>
            <w:sz w:val="24"/>
            <w:szCs w:val="24"/>
          </w:rPr>
          <w:fldChar w:fldCharType="begin"/>
        </w:r>
        <w:r w:rsidR="0015468B" w:rsidRPr="0015468B">
          <w:rPr>
            <w:rFonts w:ascii="Arial" w:hAnsi="Arial" w:cs="Arial"/>
            <w:sz w:val="24"/>
            <w:szCs w:val="24"/>
          </w:rPr>
          <w:instrText xml:space="preserve"> PAGE   \* MERGEFORMAT </w:instrText>
        </w:r>
        <w:r w:rsidR="0015468B" w:rsidRPr="0015468B">
          <w:rPr>
            <w:rFonts w:ascii="Arial" w:hAnsi="Arial" w:cs="Arial"/>
            <w:sz w:val="24"/>
            <w:szCs w:val="24"/>
          </w:rPr>
          <w:fldChar w:fldCharType="separate"/>
        </w:r>
        <w:r>
          <w:rPr>
            <w:rFonts w:ascii="Arial" w:hAnsi="Arial" w:cs="Arial"/>
            <w:noProof/>
            <w:sz w:val="24"/>
            <w:szCs w:val="24"/>
          </w:rPr>
          <w:t>6</w:t>
        </w:r>
        <w:r w:rsidR="0015468B" w:rsidRPr="0015468B">
          <w:rPr>
            <w:rFonts w:ascii="Arial" w:hAnsi="Arial" w:cs="Arial"/>
            <w:noProof/>
            <w:sz w:val="24"/>
            <w:szCs w:val="24"/>
          </w:rPr>
          <w:fldChar w:fldCharType="end"/>
        </w:r>
      </w:sdtContent>
    </w:sdt>
  </w:p>
  <w:p w:rsidR="00FB6A3E" w:rsidRPr="0015468B" w:rsidRDefault="00FB6A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68B" w:rsidRPr="0015468B" w:rsidRDefault="00BF2DA9" w:rsidP="00ED1AB4">
    <w:pPr>
      <w:pStyle w:val="Footer"/>
    </w:pPr>
    <w:r w:rsidRPr="00BF2DA9">
      <w:rPr>
        <w:noProof/>
        <w:sz w:val="16"/>
      </w:rPr>
      <w:t>{C41915:3 }</w:t>
    </w:r>
    <w:r w:rsidR="00ED1AB4">
      <w:rPr>
        <w:noProof/>
        <w:sz w:val="16"/>
      </w:rPr>
      <w:tab/>
    </w:r>
  </w:p>
  <w:p w:rsidR="00FB6A3E" w:rsidRPr="0015468B" w:rsidRDefault="00FB6A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Default="009E37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Pr="00F16EE5" w:rsidRDefault="00BF2DA9">
    <w:pPr>
      <w:pStyle w:val="Footer"/>
    </w:pPr>
    <w:r w:rsidRPr="00BF2DA9">
      <w:rPr>
        <w:noProof/>
        <w:sz w:val="16"/>
      </w:rPr>
      <w:t>{C41915:3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Pr="00F16EE5" w:rsidRDefault="00BF2DA9">
    <w:pPr>
      <w:pStyle w:val="Footer"/>
    </w:pPr>
    <w:r w:rsidRPr="00BF2DA9">
      <w:rPr>
        <w:noProof/>
        <w:sz w:val="16"/>
      </w:rPr>
      <w:t>{C41915:3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A3E" w:rsidRDefault="00FB6A3E" w:rsidP="00FB6A3E">
      <w:pPr>
        <w:rPr>
          <w:noProof/>
        </w:rPr>
      </w:pPr>
      <w:r>
        <w:rPr>
          <w:noProof/>
        </w:rPr>
        <w:separator/>
      </w:r>
    </w:p>
  </w:footnote>
  <w:footnote w:type="continuationSeparator" w:id="0">
    <w:p w:rsidR="00FB6A3E" w:rsidRDefault="00FB6A3E" w:rsidP="00FB6A3E">
      <w:r>
        <w:continuationSeparator/>
      </w:r>
    </w:p>
  </w:footnote>
  <w:footnote w:id="1">
    <w:p w:rsidR="001F7E92" w:rsidRDefault="001F7E92" w:rsidP="004A0F74">
      <w:pPr>
        <w:pStyle w:val="FootnoteText"/>
        <w:jc w:val="both"/>
        <w:rPr>
          <w:rFonts w:ascii="Arial" w:hAnsi="Arial" w:cs="Arial"/>
        </w:rPr>
      </w:pPr>
      <w:r w:rsidRPr="00194FB9">
        <w:rPr>
          <w:rStyle w:val="FootnoteReference"/>
          <w:rFonts w:ascii="Arial" w:hAnsi="Arial" w:cs="Arial"/>
        </w:rPr>
        <w:footnoteRef/>
      </w:r>
      <w:r w:rsidRPr="00194FB9">
        <w:rPr>
          <w:rFonts w:ascii="Arial" w:hAnsi="Arial" w:cs="Arial"/>
        </w:rPr>
        <w:t xml:space="preserve"> </w:t>
      </w:r>
      <w:r w:rsidR="00DC25C4">
        <w:rPr>
          <w:rFonts w:ascii="Arial" w:hAnsi="Arial" w:cs="Arial"/>
          <w:i/>
        </w:rPr>
        <w:t xml:space="preserve">In the Matter of the Application of Ohio Power Company for Approval of an Amendment  to its Corporate Separation Plan, </w:t>
      </w:r>
      <w:r w:rsidR="00DC25C4">
        <w:rPr>
          <w:rFonts w:ascii="Arial" w:hAnsi="Arial" w:cs="Arial"/>
        </w:rPr>
        <w:t xml:space="preserve">Case No. 12-1126-EL-UNC, Finding and Order </w:t>
      </w:r>
      <w:r w:rsidR="00FE2231">
        <w:rPr>
          <w:rFonts w:ascii="Arial" w:hAnsi="Arial" w:cs="Arial"/>
        </w:rPr>
        <w:t>(hereinafter "</w:t>
      </w:r>
      <w:r w:rsidR="004756C0">
        <w:rPr>
          <w:rFonts w:ascii="Arial" w:hAnsi="Arial" w:cs="Arial"/>
        </w:rPr>
        <w:t>Corporate Separation Order</w:t>
      </w:r>
      <w:r w:rsidR="00FE2231">
        <w:rPr>
          <w:rFonts w:ascii="Arial" w:hAnsi="Arial" w:cs="Arial"/>
        </w:rPr>
        <w:t xml:space="preserve">") </w:t>
      </w:r>
      <w:r w:rsidR="00DC25C4">
        <w:rPr>
          <w:rFonts w:ascii="Arial" w:hAnsi="Arial" w:cs="Arial"/>
        </w:rPr>
        <w:t>(Oct. 17, 2012).</w:t>
      </w:r>
    </w:p>
    <w:p w:rsidR="004A0F74" w:rsidRPr="00DC25C4" w:rsidRDefault="004A0F74" w:rsidP="004A0F74">
      <w:pPr>
        <w:pStyle w:val="FootnoteText"/>
        <w:jc w:val="both"/>
        <w:rPr>
          <w:rFonts w:ascii="Arial" w:hAnsi="Arial" w:cs="Arial"/>
        </w:rPr>
      </w:pPr>
    </w:p>
  </w:footnote>
  <w:footnote w:id="2">
    <w:p w:rsidR="001F7E92" w:rsidRPr="007623D5" w:rsidRDefault="001F7E92" w:rsidP="004A0F74">
      <w:pPr>
        <w:pStyle w:val="FootnoteText"/>
        <w:jc w:val="both"/>
        <w:rPr>
          <w:rFonts w:ascii="Arial" w:hAnsi="Arial" w:cs="Arial"/>
        </w:rPr>
      </w:pPr>
      <w:r w:rsidRPr="00194FB9">
        <w:rPr>
          <w:rStyle w:val="FootnoteReference"/>
          <w:rFonts w:ascii="Arial" w:hAnsi="Arial" w:cs="Arial"/>
        </w:rPr>
        <w:footnoteRef/>
      </w:r>
      <w:r w:rsidR="004756C0">
        <w:rPr>
          <w:rFonts w:ascii="Arial" w:hAnsi="Arial" w:cs="Arial"/>
        </w:rPr>
        <w:t xml:space="preserve"> Corporate Separation Order at </w:t>
      </w:r>
      <w:r w:rsidR="007623D5">
        <w:rPr>
          <w:rFonts w:ascii="Arial" w:hAnsi="Arial" w:cs="Arial"/>
        </w:rPr>
        <w:t xml:space="preserve">8 (Oct. 17, 2012).  </w:t>
      </w:r>
      <w:r w:rsidR="007623D5">
        <w:rPr>
          <w:rFonts w:ascii="Arial" w:hAnsi="Arial" w:cs="Arial"/>
          <w:i/>
        </w:rPr>
        <w:t xml:space="preserve">See </w:t>
      </w:r>
      <w:r w:rsidR="007623D5">
        <w:rPr>
          <w:rFonts w:ascii="Arial" w:hAnsi="Arial" w:cs="Arial"/>
        </w:rPr>
        <w:t>OVEC Application at 1 (Oct. 4, 2013).</w:t>
      </w:r>
    </w:p>
    <w:p w:rsidR="004A0F74" w:rsidRPr="00194FB9" w:rsidRDefault="004A0F74" w:rsidP="004A0F74">
      <w:pPr>
        <w:pStyle w:val="FootnoteText"/>
        <w:jc w:val="both"/>
        <w:rPr>
          <w:rFonts w:ascii="Arial" w:hAnsi="Arial" w:cs="Arial"/>
        </w:rPr>
      </w:pPr>
    </w:p>
  </w:footnote>
  <w:footnote w:id="3">
    <w:p w:rsidR="00123816" w:rsidRPr="00123816" w:rsidRDefault="00123816">
      <w:pPr>
        <w:pStyle w:val="FootnoteText"/>
        <w:rPr>
          <w:rFonts w:ascii="Arial" w:hAnsi="Arial" w:cs="Arial"/>
        </w:rPr>
      </w:pPr>
      <w:r w:rsidRPr="00123816">
        <w:rPr>
          <w:rStyle w:val="FootnoteReference"/>
          <w:rFonts w:ascii="Arial" w:hAnsi="Arial" w:cs="Arial"/>
        </w:rPr>
        <w:footnoteRef/>
      </w:r>
      <w:r w:rsidRPr="00123816">
        <w:rPr>
          <w:rFonts w:ascii="Arial" w:hAnsi="Arial" w:cs="Arial"/>
        </w:rPr>
        <w:t xml:space="preserve"> OVEC Application at 2.</w:t>
      </w:r>
    </w:p>
    <w:p w:rsidR="00123816" w:rsidRDefault="00123816">
      <w:pPr>
        <w:pStyle w:val="FootnoteText"/>
      </w:pPr>
    </w:p>
  </w:footnote>
  <w:footnote w:id="4">
    <w:p w:rsidR="001F7E92" w:rsidRDefault="001F7E92" w:rsidP="004A0F74">
      <w:pPr>
        <w:pStyle w:val="FootnoteText"/>
        <w:jc w:val="both"/>
        <w:rPr>
          <w:rFonts w:ascii="Arial" w:hAnsi="Arial" w:cs="Arial"/>
        </w:rPr>
      </w:pPr>
      <w:r w:rsidRPr="00194FB9">
        <w:rPr>
          <w:rStyle w:val="FootnoteReference"/>
          <w:rFonts w:ascii="Arial" w:hAnsi="Arial" w:cs="Arial"/>
        </w:rPr>
        <w:footnoteRef/>
      </w:r>
      <w:r w:rsidR="00123816">
        <w:rPr>
          <w:rFonts w:ascii="Arial" w:hAnsi="Arial" w:cs="Arial"/>
        </w:rPr>
        <w:t xml:space="preserve"> </w:t>
      </w:r>
      <w:r w:rsidR="00123816">
        <w:rPr>
          <w:rFonts w:ascii="Arial" w:hAnsi="Arial" w:cs="Arial"/>
          <w:i/>
        </w:rPr>
        <w:t xml:space="preserve">Id. </w:t>
      </w:r>
      <w:r w:rsidR="00123816">
        <w:rPr>
          <w:rFonts w:ascii="Arial" w:hAnsi="Arial" w:cs="Arial"/>
        </w:rPr>
        <w:t xml:space="preserve">at </w:t>
      </w:r>
      <w:r w:rsidRPr="00194FB9">
        <w:rPr>
          <w:rFonts w:ascii="Arial" w:hAnsi="Arial" w:cs="Arial"/>
        </w:rPr>
        <w:t>4</w:t>
      </w:r>
      <w:r w:rsidR="00123816">
        <w:rPr>
          <w:rFonts w:ascii="Arial" w:hAnsi="Arial" w:cs="Arial"/>
        </w:rPr>
        <w:t>.</w:t>
      </w:r>
    </w:p>
    <w:p w:rsidR="008B51A6" w:rsidRPr="00194FB9" w:rsidRDefault="008B51A6" w:rsidP="004A0F74">
      <w:pPr>
        <w:pStyle w:val="FootnoteText"/>
        <w:jc w:val="both"/>
        <w:rPr>
          <w:rFonts w:ascii="Arial" w:hAnsi="Arial" w:cs="Arial"/>
        </w:rPr>
      </w:pPr>
    </w:p>
  </w:footnote>
  <w:footnote w:id="5">
    <w:p w:rsidR="001F7E92" w:rsidRDefault="001F7E92" w:rsidP="004A0F74">
      <w:pPr>
        <w:pStyle w:val="FootnoteText"/>
        <w:jc w:val="both"/>
        <w:rPr>
          <w:rFonts w:ascii="Arial" w:hAnsi="Arial" w:cs="Arial"/>
        </w:rPr>
      </w:pPr>
      <w:r w:rsidRPr="00194FB9">
        <w:rPr>
          <w:rStyle w:val="FootnoteReference"/>
          <w:rFonts w:ascii="Arial" w:hAnsi="Arial" w:cs="Arial"/>
        </w:rPr>
        <w:footnoteRef/>
      </w:r>
      <w:r w:rsidRPr="00194FB9">
        <w:rPr>
          <w:rFonts w:ascii="Arial" w:hAnsi="Arial" w:cs="Arial"/>
        </w:rPr>
        <w:t xml:space="preserve"> </w:t>
      </w:r>
      <w:r w:rsidRPr="00FE2231">
        <w:rPr>
          <w:rFonts w:ascii="Arial" w:hAnsi="Arial" w:cs="Arial"/>
          <w:i/>
        </w:rPr>
        <w:t>Id</w:t>
      </w:r>
      <w:r w:rsidRPr="00194FB9">
        <w:rPr>
          <w:rFonts w:ascii="Arial" w:hAnsi="Arial" w:cs="Arial"/>
        </w:rPr>
        <w:t xml:space="preserve"> at 2.</w:t>
      </w:r>
    </w:p>
    <w:p w:rsidR="008B51A6" w:rsidRPr="00194FB9" w:rsidRDefault="008B51A6" w:rsidP="001F7E92">
      <w:pPr>
        <w:pStyle w:val="FootnoteText"/>
        <w:rPr>
          <w:rFonts w:ascii="Arial" w:hAnsi="Arial" w:cs="Arial"/>
        </w:rPr>
      </w:pPr>
    </w:p>
  </w:footnote>
  <w:footnote w:id="6">
    <w:p w:rsidR="001F7E92" w:rsidRDefault="001F7E92" w:rsidP="001F7E92">
      <w:pPr>
        <w:pStyle w:val="FootnoteText"/>
        <w:rPr>
          <w:rFonts w:ascii="Arial" w:hAnsi="Arial" w:cs="Arial"/>
        </w:rPr>
      </w:pPr>
      <w:r w:rsidRPr="00194FB9">
        <w:rPr>
          <w:rStyle w:val="FootnoteReference"/>
          <w:rFonts w:ascii="Arial" w:hAnsi="Arial" w:cs="Arial"/>
        </w:rPr>
        <w:footnoteRef/>
      </w:r>
      <w:r w:rsidRPr="00194FB9">
        <w:rPr>
          <w:rFonts w:ascii="Arial" w:hAnsi="Arial" w:cs="Arial"/>
        </w:rPr>
        <w:t xml:space="preserve"> </w:t>
      </w:r>
      <w:r w:rsidRPr="00FE2231">
        <w:rPr>
          <w:rFonts w:ascii="Arial" w:hAnsi="Arial" w:cs="Arial"/>
          <w:i/>
        </w:rPr>
        <w:t>Id</w:t>
      </w:r>
      <w:r w:rsidRPr="00194FB9">
        <w:rPr>
          <w:rFonts w:ascii="Arial" w:hAnsi="Arial" w:cs="Arial"/>
        </w:rPr>
        <w:t xml:space="preserve"> at 2.</w:t>
      </w:r>
    </w:p>
    <w:p w:rsidR="008B51A6" w:rsidRPr="00194FB9" w:rsidRDefault="008B51A6" w:rsidP="001F7E92">
      <w:pPr>
        <w:pStyle w:val="FootnoteText"/>
        <w:rPr>
          <w:rFonts w:ascii="Arial" w:hAnsi="Arial" w:cs="Arial"/>
        </w:rPr>
      </w:pPr>
    </w:p>
  </w:footnote>
  <w:footnote w:id="7">
    <w:p w:rsidR="001F7E92" w:rsidRPr="006B564B" w:rsidRDefault="001F7E92" w:rsidP="001F7E92">
      <w:pPr>
        <w:pStyle w:val="FootnoteText"/>
        <w:rPr>
          <w:rFonts w:ascii="Arial" w:hAnsi="Arial" w:cs="Arial"/>
        </w:rPr>
      </w:pPr>
      <w:r w:rsidRPr="006B564B">
        <w:rPr>
          <w:rStyle w:val="FootnoteReference"/>
          <w:rFonts w:ascii="Arial" w:hAnsi="Arial" w:cs="Arial"/>
        </w:rPr>
        <w:footnoteRef/>
      </w:r>
      <w:r w:rsidRPr="006B564B">
        <w:rPr>
          <w:rFonts w:ascii="Arial" w:hAnsi="Arial" w:cs="Arial"/>
        </w:rPr>
        <w:t xml:space="preserve"> OVEC Application at 5.</w:t>
      </w:r>
    </w:p>
    <w:p w:rsidR="001F7E92" w:rsidRPr="006B564B" w:rsidRDefault="001F7E92" w:rsidP="001F7E92">
      <w:pPr>
        <w:pStyle w:val="FootnoteText"/>
        <w:rPr>
          <w:rFonts w:ascii="Arial" w:hAnsi="Arial" w:cs="Arial"/>
        </w:rPr>
      </w:pPr>
    </w:p>
  </w:footnote>
  <w:footnote w:id="8">
    <w:p w:rsidR="00253C1E" w:rsidRDefault="00253C1E" w:rsidP="00253C1E">
      <w:pPr>
        <w:pStyle w:val="FootnoteText"/>
        <w:rPr>
          <w:rFonts w:ascii="Arial" w:hAnsi="Arial" w:cs="Arial"/>
        </w:rPr>
      </w:pPr>
      <w:r w:rsidRPr="004B1A1D">
        <w:rPr>
          <w:rStyle w:val="FootnoteReference"/>
          <w:rFonts w:ascii="Arial" w:hAnsi="Arial" w:cs="Arial"/>
        </w:rPr>
        <w:footnoteRef/>
      </w:r>
      <w:r w:rsidRPr="004B1A1D">
        <w:rPr>
          <w:rFonts w:ascii="Arial" w:hAnsi="Arial" w:cs="Arial"/>
        </w:rPr>
        <w:t xml:space="preserve"> </w:t>
      </w:r>
      <w:r w:rsidR="004756C0">
        <w:rPr>
          <w:rFonts w:ascii="Arial" w:hAnsi="Arial" w:cs="Arial"/>
        </w:rPr>
        <w:t xml:space="preserve">Corporate Separation </w:t>
      </w:r>
      <w:r w:rsidRPr="004B1A1D">
        <w:rPr>
          <w:rFonts w:ascii="Arial" w:hAnsi="Arial" w:cs="Arial"/>
        </w:rPr>
        <w:t xml:space="preserve">Order </w:t>
      </w:r>
      <w:r w:rsidR="008B51A6">
        <w:rPr>
          <w:rFonts w:ascii="Arial" w:hAnsi="Arial" w:cs="Arial"/>
        </w:rPr>
        <w:t>at ¶</w:t>
      </w:r>
      <w:r w:rsidRPr="004B1A1D">
        <w:rPr>
          <w:rFonts w:ascii="Arial" w:hAnsi="Arial" w:cs="Arial"/>
        </w:rPr>
        <w:t>32(</w:t>
      </w:r>
      <w:r w:rsidR="00C52EC5">
        <w:rPr>
          <w:rFonts w:ascii="Arial" w:hAnsi="Arial" w:cs="Arial"/>
        </w:rPr>
        <w:t>f</w:t>
      </w:r>
      <w:r w:rsidRPr="004B1A1D">
        <w:rPr>
          <w:rFonts w:ascii="Arial" w:hAnsi="Arial" w:cs="Arial"/>
        </w:rPr>
        <w:t>).</w:t>
      </w:r>
    </w:p>
    <w:p w:rsidR="00190D96" w:rsidRPr="004B1A1D" w:rsidRDefault="00190D96" w:rsidP="00253C1E">
      <w:pPr>
        <w:pStyle w:val="FootnoteText"/>
        <w:rPr>
          <w:rFonts w:ascii="Arial" w:hAnsi="Arial" w:cs="Arial"/>
        </w:rPr>
      </w:pPr>
    </w:p>
  </w:footnote>
  <w:footnote w:id="9">
    <w:p w:rsidR="00560509" w:rsidRPr="00560509" w:rsidRDefault="00560509">
      <w:pPr>
        <w:pStyle w:val="FootnoteText"/>
        <w:rPr>
          <w:rFonts w:ascii="Arial" w:hAnsi="Arial" w:cs="Arial"/>
        </w:rPr>
      </w:pPr>
      <w:r w:rsidRPr="00560509">
        <w:rPr>
          <w:rStyle w:val="FootnoteReference"/>
          <w:rFonts w:ascii="Arial" w:hAnsi="Arial" w:cs="Arial"/>
        </w:rPr>
        <w:footnoteRef/>
      </w:r>
      <w:r w:rsidRPr="00560509">
        <w:rPr>
          <w:rFonts w:ascii="Arial" w:hAnsi="Arial" w:cs="Arial"/>
        </w:rPr>
        <w:t xml:space="preserve"> OVEC Application at 5.</w:t>
      </w:r>
    </w:p>
    <w:p w:rsidR="00560509" w:rsidRPr="000C697F" w:rsidRDefault="00560509">
      <w:pPr>
        <w:pStyle w:val="FootnoteText"/>
        <w:rPr>
          <w:rFonts w:ascii="Arial" w:hAnsi="Arial" w:cs="Arial"/>
        </w:rPr>
      </w:pPr>
    </w:p>
  </w:footnote>
  <w:footnote w:id="10">
    <w:p w:rsidR="000C697F" w:rsidRPr="000C697F" w:rsidRDefault="000C697F">
      <w:pPr>
        <w:pStyle w:val="FootnoteText"/>
        <w:rPr>
          <w:rFonts w:ascii="Arial" w:hAnsi="Arial" w:cs="Arial"/>
        </w:rPr>
      </w:pPr>
      <w:r w:rsidRPr="000C697F">
        <w:rPr>
          <w:rStyle w:val="FootnoteReference"/>
          <w:rFonts w:ascii="Arial" w:hAnsi="Arial" w:cs="Arial"/>
        </w:rPr>
        <w:footnoteRef/>
      </w:r>
      <w:r w:rsidRPr="000C697F">
        <w:rPr>
          <w:rFonts w:ascii="Arial" w:hAnsi="Arial" w:cs="Arial"/>
        </w:rPr>
        <w:t xml:space="preserve"> OVEC Application at 2, 5.</w:t>
      </w:r>
    </w:p>
    <w:p w:rsidR="000C697F" w:rsidRDefault="000C697F">
      <w:pPr>
        <w:pStyle w:val="FootnoteText"/>
      </w:pPr>
    </w:p>
  </w:footnote>
  <w:footnote w:id="11">
    <w:p w:rsidR="008B51A6" w:rsidRPr="008B51A6" w:rsidRDefault="008B51A6">
      <w:pPr>
        <w:pStyle w:val="FootnoteText"/>
        <w:rPr>
          <w:rFonts w:ascii="Arial" w:hAnsi="Arial" w:cs="Arial"/>
        </w:rPr>
      </w:pPr>
      <w:r w:rsidRPr="008B51A6">
        <w:rPr>
          <w:rStyle w:val="FootnoteReference"/>
          <w:rFonts w:ascii="Arial" w:hAnsi="Arial" w:cs="Arial"/>
        </w:rPr>
        <w:footnoteRef/>
      </w:r>
      <w:r w:rsidRPr="008B51A6">
        <w:rPr>
          <w:rFonts w:ascii="Arial" w:hAnsi="Arial" w:cs="Arial"/>
        </w:rPr>
        <w:t xml:space="preserve"> </w:t>
      </w:r>
      <w:r w:rsidR="004756C0">
        <w:rPr>
          <w:rFonts w:ascii="Arial" w:hAnsi="Arial" w:cs="Arial"/>
        </w:rPr>
        <w:t>Corporate Separation Order</w:t>
      </w:r>
      <w:r w:rsidRPr="008B51A6">
        <w:rPr>
          <w:rFonts w:ascii="Arial" w:hAnsi="Arial" w:cs="Arial"/>
        </w:rPr>
        <w:t xml:space="preserve"> at ¶32(</w:t>
      </w:r>
      <w:r w:rsidR="004756C0">
        <w:rPr>
          <w:rFonts w:ascii="Arial" w:hAnsi="Arial" w:cs="Arial"/>
        </w:rPr>
        <w:t>c</w:t>
      </w:r>
      <w:r w:rsidRPr="008B51A6">
        <w:rPr>
          <w:rFonts w:ascii="Arial" w:hAnsi="Arial" w:cs="Arial"/>
        </w:rPr>
        <w:t>)</w:t>
      </w:r>
      <w:r w:rsidR="00560509">
        <w:rPr>
          <w:rFonts w:ascii="Arial" w:hAnsi="Arial" w:cs="Arial"/>
        </w:rPr>
        <w:t xml:space="preserve"> (emphasis added)</w:t>
      </w:r>
      <w:r w:rsidRPr="008B51A6">
        <w:rPr>
          <w:rFonts w:ascii="Arial" w:hAnsi="Arial" w:cs="Arial"/>
        </w:rPr>
        <w:t>.</w:t>
      </w:r>
    </w:p>
    <w:p w:rsidR="008B51A6" w:rsidRDefault="008B51A6">
      <w:pPr>
        <w:pStyle w:val="FootnoteText"/>
      </w:pPr>
    </w:p>
  </w:footnote>
  <w:footnote w:id="12">
    <w:p w:rsidR="005845BD" w:rsidRPr="00707CC8" w:rsidRDefault="005845BD" w:rsidP="0015468B">
      <w:pPr>
        <w:pStyle w:val="FootnoteText"/>
        <w:jc w:val="both"/>
        <w:rPr>
          <w:rFonts w:ascii="Arial" w:hAnsi="Arial" w:cs="Arial"/>
        </w:rPr>
      </w:pPr>
      <w:r w:rsidRPr="00707CC8">
        <w:rPr>
          <w:rStyle w:val="FootnoteReference"/>
          <w:rFonts w:ascii="Arial" w:hAnsi="Arial" w:cs="Arial"/>
        </w:rPr>
        <w:footnoteRef/>
      </w:r>
      <w:r w:rsidRPr="00707CC8">
        <w:rPr>
          <w:rFonts w:ascii="Arial" w:hAnsi="Arial" w:cs="Arial"/>
        </w:rPr>
        <w:t xml:space="preserve"> </w:t>
      </w:r>
      <w:r w:rsidRPr="001F7E92">
        <w:rPr>
          <w:rFonts w:ascii="Arial" w:hAnsi="Arial" w:cs="Arial"/>
          <w:i/>
        </w:rPr>
        <w:t>In the Matter of the Application of Columbus Southern Power Company and Ohio Power Company for Authority to Establish a Standard Service Offer Pursuant to 4928.143, Ohio Rev. Code, in the Form of an Electric Security Plan</w:t>
      </w:r>
      <w:r>
        <w:rPr>
          <w:rFonts w:ascii="Arial" w:hAnsi="Arial" w:cs="Arial"/>
        </w:rPr>
        <w:t xml:space="preserve">, Case Nos. 11-346-EL-SSO, </w:t>
      </w:r>
      <w:r>
        <w:rPr>
          <w:rFonts w:ascii="Arial" w:hAnsi="Arial" w:cs="Arial"/>
          <w:i/>
        </w:rPr>
        <w:t>et al.</w:t>
      </w:r>
      <w:r>
        <w:rPr>
          <w:rFonts w:ascii="Arial" w:hAnsi="Arial" w:cs="Arial"/>
        </w:rPr>
        <w:t>, Opinion and Order at 59 (Aug. 8, 201</w:t>
      </w:r>
      <w:r w:rsidR="00C52EC5">
        <w:rPr>
          <w:rFonts w:ascii="Arial" w:hAnsi="Arial" w:cs="Arial"/>
        </w:rPr>
        <w:t>2</w:t>
      </w:r>
      <w:r>
        <w:rPr>
          <w:rFonts w:ascii="Arial" w:hAnsi="Arial" w:cs="Arial"/>
        </w:rPr>
        <w:t xml:space="preserve">); </w:t>
      </w:r>
      <w:r>
        <w:rPr>
          <w:rFonts w:ascii="Arial" w:hAnsi="Arial" w:cs="Arial"/>
          <w:i/>
        </w:rPr>
        <w:t xml:space="preserve">see also </w:t>
      </w:r>
      <w:r w:rsidR="004756C0">
        <w:rPr>
          <w:rFonts w:ascii="Arial" w:hAnsi="Arial" w:cs="Arial"/>
        </w:rPr>
        <w:t xml:space="preserve">Corporate Separation </w:t>
      </w:r>
      <w:r w:rsidRPr="00707CC8">
        <w:rPr>
          <w:rFonts w:ascii="Arial" w:hAnsi="Arial" w:cs="Arial"/>
        </w:rPr>
        <w:t>Order at 17-18</w:t>
      </w:r>
      <w:r w:rsidR="00B940A8">
        <w:rPr>
          <w:rFonts w:ascii="Arial" w:hAnsi="Arial" w:cs="Arial"/>
        </w:rPr>
        <w:t xml:space="preserve"> (Oct. 17, 2012</w:t>
      </w:r>
      <w:r>
        <w:rPr>
          <w:rFonts w:ascii="Arial" w:hAnsi="Arial" w:cs="Arial"/>
        </w:rPr>
        <w:t>)</w:t>
      </w:r>
      <w:r w:rsidRPr="00707CC8">
        <w:rPr>
          <w:rFonts w:ascii="Arial" w:hAnsi="Arial" w:cs="Arial"/>
        </w:rPr>
        <w:t>.</w:t>
      </w:r>
    </w:p>
    <w:p w:rsidR="005845BD" w:rsidRDefault="005845BD" w:rsidP="0015468B">
      <w:pPr>
        <w:pStyle w:val="FootnoteText"/>
        <w:jc w:val="both"/>
      </w:pPr>
    </w:p>
  </w:footnote>
  <w:footnote w:id="13">
    <w:p w:rsidR="0035170F" w:rsidRPr="00972006" w:rsidRDefault="0035170F" w:rsidP="0035170F">
      <w:pPr>
        <w:pStyle w:val="FootnoteText"/>
        <w:rPr>
          <w:rFonts w:ascii="Arial" w:hAnsi="Arial" w:cs="Arial"/>
        </w:rPr>
      </w:pPr>
      <w:r w:rsidRPr="00972006">
        <w:rPr>
          <w:rStyle w:val="FootnoteReference"/>
          <w:rFonts w:ascii="Arial" w:hAnsi="Arial" w:cs="Arial"/>
        </w:rPr>
        <w:footnoteRef/>
      </w:r>
      <w:r w:rsidRPr="00972006">
        <w:rPr>
          <w:rFonts w:ascii="Arial" w:hAnsi="Arial" w:cs="Arial"/>
        </w:rPr>
        <w:t xml:space="preserve"> OVEC Application at 2.</w:t>
      </w:r>
    </w:p>
    <w:p w:rsidR="0035170F" w:rsidRPr="00972006" w:rsidRDefault="0035170F" w:rsidP="0035170F">
      <w:pPr>
        <w:pStyle w:val="FootnoteText"/>
        <w:rPr>
          <w:rFonts w:ascii="Arial" w:hAnsi="Arial" w:cs="Arial"/>
        </w:rPr>
      </w:pPr>
    </w:p>
  </w:footnote>
  <w:footnote w:id="14">
    <w:p w:rsidR="0094425E" w:rsidRPr="0094425E" w:rsidRDefault="0094425E" w:rsidP="008B49A8">
      <w:pPr>
        <w:pStyle w:val="FootnoteText"/>
        <w:jc w:val="both"/>
        <w:rPr>
          <w:rFonts w:ascii="Arial" w:hAnsi="Arial" w:cs="Arial"/>
        </w:rPr>
      </w:pPr>
      <w:r w:rsidRPr="0094425E">
        <w:rPr>
          <w:rStyle w:val="FootnoteReference"/>
          <w:rFonts w:ascii="Arial" w:hAnsi="Arial" w:cs="Arial"/>
        </w:rPr>
        <w:footnoteRef/>
      </w:r>
      <w:r w:rsidR="008B49A8">
        <w:rPr>
          <w:rFonts w:ascii="Arial" w:hAnsi="Arial" w:cs="Arial"/>
        </w:rPr>
        <w:t xml:space="preserve"> </w:t>
      </w:r>
      <w:r w:rsidR="008B49A8">
        <w:rPr>
          <w:rFonts w:ascii="Arial" w:hAnsi="Arial" w:cs="Arial"/>
          <w:i/>
        </w:rPr>
        <w:t xml:space="preserve">See generally </w:t>
      </w:r>
      <w:r w:rsidR="008B49A8">
        <w:rPr>
          <w:rFonts w:ascii="Arial" w:hAnsi="Arial" w:cs="Arial"/>
        </w:rPr>
        <w:t xml:space="preserve">Application for Authorization to Transfer Jurisdictional Assets Under Section 203 of the Federal Power Act of American Electric Power Service Corporation, FERC Docket Nos. EC 13-26, </w:t>
      </w:r>
      <w:r w:rsidR="008B49A8">
        <w:rPr>
          <w:rFonts w:ascii="Arial" w:hAnsi="Arial" w:cs="Arial"/>
          <w:i/>
        </w:rPr>
        <w:t>et al</w:t>
      </w:r>
      <w:r w:rsidR="008B49A8">
        <w:rPr>
          <w:rFonts w:ascii="Arial" w:hAnsi="Arial" w:cs="Arial"/>
        </w:rPr>
        <w:t xml:space="preserve">. </w:t>
      </w:r>
    </w:p>
    <w:p w:rsidR="0094425E" w:rsidRPr="0094425E" w:rsidRDefault="0094425E" w:rsidP="008B49A8">
      <w:pPr>
        <w:pStyle w:val="FootnoteText"/>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A4" w:rsidRDefault="00782E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A4" w:rsidRDefault="00782E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A4" w:rsidRDefault="00782E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Default="009E37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Default="009E37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4D" w:rsidRDefault="009E3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A55B3"/>
    <w:multiLevelType w:val="multilevel"/>
    <w:tmpl w:val="67442C14"/>
    <w:name w:val="IEU-Ohio"/>
    <w:lvl w:ilvl="0">
      <w:start w:val="1"/>
      <w:numFmt w:val="upperRoman"/>
      <w:pStyle w:val="Heading1"/>
      <w:lvlText w:val="%1."/>
      <w:lvlJc w:val="left"/>
      <w:pPr>
        <w:tabs>
          <w:tab w:val="num" w:pos="720"/>
        </w:tabs>
        <w:ind w:left="720" w:hanging="720"/>
      </w:pPr>
      <w:rPr>
        <w:rFonts w:ascii="Arial" w:hAnsi="Arial" w:cs="Arial" w:hint="default"/>
        <w:b/>
        <w:caps w:val="0"/>
        <w:color w:val="010000"/>
        <w:sz w:val="24"/>
        <w:szCs w:val="24"/>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1">
    <w:nsid w:val="4E8348C0"/>
    <w:multiLevelType w:val="hybridMultilevel"/>
    <w:tmpl w:val="483C7FCA"/>
    <w:lvl w:ilvl="0" w:tplc="E5242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00807"/>
    <w:multiLevelType w:val="hybridMultilevel"/>
    <w:tmpl w:val="EA403302"/>
    <w:lvl w:ilvl="0" w:tplc="5A527F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DB"/>
    <w:rsid w:val="00065FAC"/>
    <w:rsid w:val="000C697F"/>
    <w:rsid w:val="000E7E64"/>
    <w:rsid w:val="00123816"/>
    <w:rsid w:val="0014071B"/>
    <w:rsid w:val="0015468B"/>
    <w:rsid w:val="00156EC5"/>
    <w:rsid w:val="00190D96"/>
    <w:rsid w:val="001B2648"/>
    <w:rsid w:val="001E0238"/>
    <w:rsid w:val="001F7E92"/>
    <w:rsid w:val="002100D1"/>
    <w:rsid w:val="00236906"/>
    <w:rsid w:val="00253C1E"/>
    <w:rsid w:val="00295C49"/>
    <w:rsid w:val="0032609C"/>
    <w:rsid w:val="003438A3"/>
    <w:rsid w:val="0035170F"/>
    <w:rsid w:val="00352321"/>
    <w:rsid w:val="0036451F"/>
    <w:rsid w:val="003A57D7"/>
    <w:rsid w:val="003B7830"/>
    <w:rsid w:val="003E006F"/>
    <w:rsid w:val="00417956"/>
    <w:rsid w:val="004756C0"/>
    <w:rsid w:val="004A0F74"/>
    <w:rsid w:val="004A460D"/>
    <w:rsid w:val="00560509"/>
    <w:rsid w:val="00563AEF"/>
    <w:rsid w:val="005845BD"/>
    <w:rsid w:val="005C0EDB"/>
    <w:rsid w:val="00627B2A"/>
    <w:rsid w:val="006A61FB"/>
    <w:rsid w:val="0070789A"/>
    <w:rsid w:val="00707CC8"/>
    <w:rsid w:val="00740538"/>
    <w:rsid w:val="00757816"/>
    <w:rsid w:val="007623D5"/>
    <w:rsid w:val="00782EA4"/>
    <w:rsid w:val="007940A2"/>
    <w:rsid w:val="007A50FB"/>
    <w:rsid w:val="007D0A54"/>
    <w:rsid w:val="007F4BED"/>
    <w:rsid w:val="00821EE7"/>
    <w:rsid w:val="008437A0"/>
    <w:rsid w:val="008B49A8"/>
    <w:rsid w:val="008B51A6"/>
    <w:rsid w:val="008E3BF4"/>
    <w:rsid w:val="00940C1B"/>
    <w:rsid w:val="0094425E"/>
    <w:rsid w:val="009469FE"/>
    <w:rsid w:val="00972006"/>
    <w:rsid w:val="0097287D"/>
    <w:rsid w:val="009D5DE8"/>
    <w:rsid w:val="009E374D"/>
    <w:rsid w:val="00A55CAB"/>
    <w:rsid w:val="00AA3891"/>
    <w:rsid w:val="00AE29B1"/>
    <w:rsid w:val="00B77F8F"/>
    <w:rsid w:val="00B940A8"/>
    <w:rsid w:val="00B979E3"/>
    <w:rsid w:val="00BA7392"/>
    <w:rsid w:val="00BF07EC"/>
    <w:rsid w:val="00BF2DA9"/>
    <w:rsid w:val="00C0405A"/>
    <w:rsid w:val="00C159A3"/>
    <w:rsid w:val="00C52EC5"/>
    <w:rsid w:val="00C82654"/>
    <w:rsid w:val="00C942BC"/>
    <w:rsid w:val="00D34F5A"/>
    <w:rsid w:val="00D578E3"/>
    <w:rsid w:val="00DC25C4"/>
    <w:rsid w:val="00E31E26"/>
    <w:rsid w:val="00E54FA3"/>
    <w:rsid w:val="00ED1AB4"/>
    <w:rsid w:val="00F25326"/>
    <w:rsid w:val="00FB6A3E"/>
    <w:rsid w:val="00FB7507"/>
    <w:rsid w:val="00FE2231"/>
    <w:rsid w:val="00FE3884"/>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DB"/>
    <w:rPr>
      <w:rFonts w:ascii="Calibri" w:hAnsi="Calibri" w:cs="Times New Roman"/>
      <w:sz w:val="22"/>
      <w:szCs w:val="22"/>
    </w:rPr>
  </w:style>
  <w:style w:type="paragraph" w:styleId="Heading1">
    <w:name w:val="heading 1"/>
    <w:basedOn w:val="Normal"/>
    <w:next w:val="Normal"/>
    <w:link w:val="Heading1Char"/>
    <w:uiPriority w:val="9"/>
    <w:qFormat/>
    <w:rsid w:val="00563AEF"/>
    <w:pPr>
      <w:numPr>
        <w:numId w:val="3"/>
      </w:numPr>
      <w:tabs>
        <w:tab w:val="clear" w:pos="720"/>
      </w:tabs>
      <w:spacing w:after="240"/>
      <w:jc w:val="both"/>
      <w:outlineLvl w:val="0"/>
    </w:pPr>
    <w:rPr>
      <w:rFonts w:eastAsiaTheme="majorEastAsia" w:cstheme="majorBidi"/>
      <w:b/>
      <w:bCs/>
      <w:caps/>
      <w:szCs w:val="28"/>
      <w:u w:val="single"/>
    </w:rPr>
  </w:style>
  <w:style w:type="paragraph" w:styleId="Heading2">
    <w:name w:val="heading 2"/>
    <w:basedOn w:val="Normal"/>
    <w:next w:val="Normal"/>
    <w:link w:val="Heading2Char"/>
    <w:uiPriority w:val="9"/>
    <w:semiHidden/>
    <w:unhideWhenUsed/>
    <w:qFormat/>
    <w:rsid w:val="00563AEF"/>
    <w:pPr>
      <w:numPr>
        <w:ilvl w:val="1"/>
        <w:numId w:val="3"/>
      </w:numPr>
      <w:spacing w:after="240"/>
      <w:jc w:val="both"/>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63AEF"/>
    <w:pPr>
      <w:numPr>
        <w:ilvl w:val="2"/>
        <w:numId w:val="3"/>
      </w:numPr>
      <w:spacing w:after="240"/>
      <w:jc w:val="both"/>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63AEF"/>
    <w:pPr>
      <w:numPr>
        <w:ilvl w:val="3"/>
        <w:numId w:val="3"/>
      </w:numPr>
      <w:spacing w:after="240"/>
      <w:jc w:val="both"/>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63AEF"/>
    <w:pPr>
      <w:numPr>
        <w:ilvl w:val="4"/>
        <w:numId w:val="3"/>
      </w:numPr>
      <w:spacing w:after="240"/>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3AEF"/>
    <w:pPr>
      <w:numPr>
        <w:ilvl w:val="5"/>
        <w:numId w:val="3"/>
      </w:numPr>
      <w:spacing w:after="240"/>
      <w:jc w:val="both"/>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563AEF"/>
    <w:pPr>
      <w:numPr>
        <w:ilvl w:val="6"/>
        <w:numId w:val="3"/>
      </w:numPr>
      <w:spacing w:after="240"/>
      <w:jc w:val="both"/>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563AEF"/>
    <w:pPr>
      <w:numPr>
        <w:ilvl w:val="7"/>
        <w:numId w:val="3"/>
      </w:numPr>
      <w:spacing w:after="24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63AEF"/>
    <w:pPr>
      <w:numPr>
        <w:ilvl w:val="8"/>
        <w:numId w:val="3"/>
      </w:numPr>
      <w:spacing w:after="240"/>
      <w:jc w:val="both"/>
      <w:outlineLvl w:val="8"/>
    </w:pPr>
    <w:rPr>
      <w:rFonts w:asciiTheme="majorHAnsi" w:eastAsiaTheme="majorEastAsia" w:hAnsiTheme="majorHAnsi"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3E"/>
    <w:pPr>
      <w:tabs>
        <w:tab w:val="center" w:pos="4680"/>
        <w:tab w:val="right" w:pos="9360"/>
      </w:tabs>
    </w:pPr>
  </w:style>
  <w:style w:type="character" w:customStyle="1" w:styleId="HeaderChar">
    <w:name w:val="Header Char"/>
    <w:basedOn w:val="DefaultParagraphFont"/>
    <w:link w:val="Header"/>
    <w:uiPriority w:val="99"/>
    <w:rsid w:val="00FB6A3E"/>
    <w:rPr>
      <w:rFonts w:ascii="Calibri" w:hAnsi="Calibri" w:cs="Times New Roman"/>
      <w:sz w:val="22"/>
      <w:szCs w:val="22"/>
    </w:rPr>
  </w:style>
  <w:style w:type="paragraph" w:styleId="Footer">
    <w:name w:val="footer"/>
    <w:basedOn w:val="Normal"/>
    <w:link w:val="FooterChar"/>
    <w:uiPriority w:val="99"/>
    <w:unhideWhenUsed/>
    <w:rsid w:val="00FB6A3E"/>
    <w:pPr>
      <w:tabs>
        <w:tab w:val="center" w:pos="4680"/>
        <w:tab w:val="right" w:pos="9360"/>
      </w:tabs>
    </w:pPr>
  </w:style>
  <w:style w:type="character" w:customStyle="1" w:styleId="FooterChar">
    <w:name w:val="Footer Char"/>
    <w:basedOn w:val="DefaultParagraphFont"/>
    <w:link w:val="Footer"/>
    <w:uiPriority w:val="99"/>
    <w:rsid w:val="00FB6A3E"/>
    <w:rPr>
      <w:rFonts w:ascii="Calibri" w:hAnsi="Calibri" w:cs="Times New Roman"/>
      <w:sz w:val="22"/>
      <w:szCs w:val="22"/>
    </w:rPr>
  </w:style>
  <w:style w:type="paragraph" w:styleId="FootnoteText">
    <w:name w:val="footnote text"/>
    <w:basedOn w:val="Normal"/>
    <w:link w:val="FootnoteTextChar"/>
    <w:uiPriority w:val="99"/>
    <w:semiHidden/>
    <w:unhideWhenUsed/>
    <w:rsid w:val="0036451F"/>
    <w:rPr>
      <w:sz w:val="20"/>
      <w:szCs w:val="20"/>
    </w:rPr>
  </w:style>
  <w:style w:type="character" w:customStyle="1" w:styleId="FootnoteTextChar">
    <w:name w:val="Footnote Text Char"/>
    <w:basedOn w:val="DefaultParagraphFont"/>
    <w:link w:val="FootnoteText"/>
    <w:uiPriority w:val="99"/>
    <w:semiHidden/>
    <w:rsid w:val="0036451F"/>
    <w:rPr>
      <w:rFonts w:ascii="Calibri" w:hAnsi="Calibri" w:cs="Times New Roman"/>
      <w:sz w:val="20"/>
      <w:szCs w:val="20"/>
    </w:rPr>
  </w:style>
  <w:style w:type="character" w:styleId="FootnoteReference">
    <w:name w:val="footnote reference"/>
    <w:basedOn w:val="DefaultParagraphFont"/>
    <w:uiPriority w:val="99"/>
    <w:semiHidden/>
    <w:unhideWhenUsed/>
    <w:rsid w:val="0036451F"/>
    <w:rPr>
      <w:vertAlign w:val="superscript"/>
    </w:rPr>
  </w:style>
  <w:style w:type="character" w:styleId="PlaceholderText">
    <w:name w:val="Placeholder Text"/>
    <w:basedOn w:val="DefaultParagraphFont"/>
    <w:uiPriority w:val="99"/>
    <w:semiHidden/>
    <w:rsid w:val="006A61FB"/>
    <w:rPr>
      <w:color w:val="808080"/>
    </w:rPr>
  </w:style>
  <w:style w:type="paragraph" w:styleId="BalloonText">
    <w:name w:val="Balloon Text"/>
    <w:basedOn w:val="Normal"/>
    <w:link w:val="BalloonTextChar"/>
    <w:uiPriority w:val="99"/>
    <w:semiHidden/>
    <w:unhideWhenUsed/>
    <w:rsid w:val="006A61FB"/>
    <w:rPr>
      <w:rFonts w:ascii="Tahoma" w:hAnsi="Tahoma" w:cs="Tahoma"/>
      <w:sz w:val="16"/>
      <w:szCs w:val="16"/>
    </w:rPr>
  </w:style>
  <w:style w:type="character" w:customStyle="1" w:styleId="BalloonTextChar">
    <w:name w:val="Balloon Text Char"/>
    <w:basedOn w:val="DefaultParagraphFont"/>
    <w:link w:val="BalloonText"/>
    <w:uiPriority w:val="99"/>
    <w:semiHidden/>
    <w:rsid w:val="006A61FB"/>
    <w:rPr>
      <w:rFonts w:ascii="Tahoma" w:hAnsi="Tahoma" w:cs="Tahoma"/>
      <w:sz w:val="16"/>
      <w:szCs w:val="16"/>
    </w:rPr>
  </w:style>
  <w:style w:type="paragraph" w:styleId="ListParagraph">
    <w:name w:val="List Paragraph"/>
    <w:basedOn w:val="Normal"/>
    <w:uiPriority w:val="34"/>
    <w:qFormat/>
    <w:rsid w:val="00627B2A"/>
    <w:pPr>
      <w:ind w:left="720"/>
      <w:contextualSpacing/>
    </w:pPr>
  </w:style>
  <w:style w:type="character" w:customStyle="1" w:styleId="Heading1Char">
    <w:name w:val="Heading 1 Char"/>
    <w:basedOn w:val="DefaultParagraphFont"/>
    <w:link w:val="Heading1"/>
    <w:uiPriority w:val="9"/>
    <w:rsid w:val="00563AEF"/>
    <w:rPr>
      <w:rFonts w:ascii="Calibri" w:eastAsiaTheme="majorEastAsia" w:hAnsi="Calibri" w:cstheme="majorBidi"/>
      <w:b/>
      <w:bCs/>
      <w:caps/>
      <w:sz w:val="22"/>
      <w:szCs w:val="28"/>
      <w:u w:val="single"/>
    </w:rPr>
  </w:style>
  <w:style w:type="character" w:styleId="Hyperlink">
    <w:name w:val="Hyperlink"/>
    <w:basedOn w:val="DefaultParagraphFont"/>
    <w:uiPriority w:val="99"/>
    <w:unhideWhenUsed/>
    <w:rsid w:val="00821EE7"/>
    <w:rPr>
      <w:color w:val="0000FF" w:themeColor="hyperlink"/>
      <w:u w:val="single"/>
    </w:rPr>
  </w:style>
  <w:style w:type="paragraph" w:styleId="BodyText">
    <w:name w:val="Body Text"/>
    <w:basedOn w:val="Normal"/>
    <w:link w:val="BodyTextChar"/>
    <w:rsid w:val="001B2648"/>
    <w:pPr>
      <w:jc w:val="both"/>
    </w:pPr>
    <w:rPr>
      <w:rFonts w:ascii="Arial" w:eastAsia="Times New Roman" w:hAnsi="Arial" w:cs="Arial"/>
      <w:sz w:val="24"/>
      <w:szCs w:val="24"/>
    </w:rPr>
  </w:style>
  <w:style w:type="character" w:customStyle="1" w:styleId="BodyTextChar">
    <w:name w:val="Body Text Char"/>
    <w:basedOn w:val="DefaultParagraphFont"/>
    <w:link w:val="BodyText"/>
    <w:rsid w:val="001B2648"/>
    <w:rPr>
      <w:rFonts w:eastAsia="Times New Roman" w:cs="Arial"/>
    </w:rPr>
  </w:style>
  <w:style w:type="paragraph" w:styleId="BodyText3">
    <w:name w:val="Body Text 3"/>
    <w:basedOn w:val="Normal"/>
    <w:link w:val="BodyText3Char"/>
    <w:rsid w:val="001B2648"/>
    <w:rPr>
      <w:rFonts w:ascii="Times New Roman" w:eastAsia="Times New Roman" w:hAnsi="Times New Roman"/>
      <w:b/>
      <w:sz w:val="24"/>
      <w:szCs w:val="20"/>
    </w:rPr>
  </w:style>
  <w:style w:type="character" w:customStyle="1" w:styleId="BodyText3Char">
    <w:name w:val="Body Text 3 Char"/>
    <w:basedOn w:val="DefaultParagraphFont"/>
    <w:link w:val="BodyText3"/>
    <w:rsid w:val="001B2648"/>
    <w:rPr>
      <w:rFonts w:ascii="Times New Roman" w:eastAsia="Times New Roman" w:hAnsi="Times New Roman" w:cs="Times New Roman"/>
      <w:b/>
      <w:szCs w:val="20"/>
    </w:rPr>
  </w:style>
  <w:style w:type="paragraph" w:styleId="Title">
    <w:name w:val="Title"/>
    <w:basedOn w:val="Normal"/>
    <w:link w:val="TitleChar"/>
    <w:qFormat/>
    <w:rsid w:val="001B2648"/>
    <w:pPr>
      <w:jc w:val="center"/>
    </w:pPr>
    <w:rPr>
      <w:rFonts w:ascii="Arial" w:eastAsia="Times New Roman" w:hAnsi="Arial" w:cs="Arial"/>
      <w:b/>
      <w:smallCaps/>
      <w:sz w:val="32"/>
      <w:szCs w:val="24"/>
    </w:rPr>
  </w:style>
  <w:style w:type="character" w:customStyle="1" w:styleId="TitleChar">
    <w:name w:val="Title Char"/>
    <w:basedOn w:val="DefaultParagraphFont"/>
    <w:link w:val="Title"/>
    <w:rsid w:val="001B2648"/>
    <w:rPr>
      <w:rFonts w:eastAsia="Times New Roman" w:cs="Arial"/>
      <w:b/>
      <w:smallCaps/>
      <w:sz w:val="32"/>
    </w:rPr>
  </w:style>
  <w:style w:type="paragraph" w:styleId="BodyTextIndent2">
    <w:name w:val="Body Text Indent 2"/>
    <w:basedOn w:val="Normal"/>
    <w:link w:val="BodyTextIndent2Char"/>
    <w:rsid w:val="001B2648"/>
    <w:pPr>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sid w:val="001B2648"/>
    <w:rPr>
      <w:rFonts w:eastAsia="Times New Roman" w:cs="Arial"/>
      <w:sz w:val="21"/>
    </w:rPr>
  </w:style>
  <w:style w:type="character" w:customStyle="1" w:styleId="Heading2Char">
    <w:name w:val="Heading 2 Char"/>
    <w:basedOn w:val="DefaultParagraphFont"/>
    <w:link w:val="Heading2"/>
    <w:uiPriority w:val="9"/>
    <w:semiHidden/>
    <w:rsid w:val="00563AEF"/>
    <w:rPr>
      <w:rFonts w:ascii="Calibri" w:eastAsiaTheme="majorEastAsia" w:hAnsi="Calibri" w:cstheme="majorBidi"/>
      <w:b/>
      <w:bCs/>
      <w:sz w:val="22"/>
      <w:szCs w:val="26"/>
    </w:rPr>
  </w:style>
  <w:style w:type="character" w:customStyle="1" w:styleId="Heading3Char">
    <w:name w:val="Heading 3 Char"/>
    <w:basedOn w:val="DefaultParagraphFont"/>
    <w:link w:val="Heading3"/>
    <w:uiPriority w:val="9"/>
    <w:semiHidden/>
    <w:rsid w:val="00563AEF"/>
    <w:rPr>
      <w:rFonts w:ascii="Calibri" w:eastAsiaTheme="majorEastAsia" w:hAnsi="Calibri" w:cstheme="majorBidi"/>
      <w:b/>
      <w:bCs/>
      <w:sz w:val="22"/>
      <w:szCs w:val="22"/>
    </w:rPr>
  </w:style>
  <w:style w:type="character" w:customStyle="1" w:styleId="Heading4Char">
    <w:name w:val="Heading 4 Char"/>
    <w:basedOn w:val="DefaultParagraphFont"/>
    <w:link w:val="Heading4"/>
    <w:uiPriority w:val="9"/>
    <w:semiHidden/>
    <w:rsid w:val="00563AEF"/>
    <w:rPr>
      <w:rFonts w:ascii="Calibri" w:eastAsiaTheme="majorEastAsia" w:hAnsi="Calibri" w:cstheme="majorBidi"/>
      <w:b/>
      <w:bCs/>
      <w:i/>
      <w:iCs/>
      <w:sz w:val="22"/>
      <w:szCs w:val="22"/>
    </w:rPr>
  </w:style>
  <w:style w:type="character" w:customStyle="1" w:styleId="Heading5Char">
    <w:name w:val="Heading 5 Char"/>
    <w:basedOn w:val="DefaultParagraphFont"/>
    <w:link w:val="Heading5"/>
    <w:uiPriority w:val="9"/>
    <w:semiHidden/>
    <w:rsid w:val="00563A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63AEF"/>
    <w:rPr>
      <w:rFonts w:asciiTheme="majorHAnsi" w:eastAsiaTheme="majorEastAsia" w:hAnsiTheme="majorHAnsi" w:cstheme="majorBidi"/>
      <w:iCs/>
      <w:color w:val="243F60" w:themeColor="accent1" w:themeShade="7F"/>
      <w:sz w:val="22"/>
      <w:szCs w:val="22"/>
    </w:rPr>
  </w:style>
  <w:style w:type="character" w:customStyle="1" w:styleId="Heading7Char">
    <w:name w:val="Heading 7 Char"/>
    <w:basedOn w:val="DefaultParagraphFont"/>
    <w:link w:val="Heading7"/>
    <w:uiPriority w:val="9"/>
    <w:semiHidden/>
    <w:rsid w:val="00563AEF"/>
    <w:rPr>
      <w:rFonts w:asciiTheme="majorHAnsi" w:eastAsiaTheme="majorEastAsia" w:hAnsiTheme="majorHAnsi" w:cstheme="majorBidi"/>
      <w:iCs/>
      <w:color w:val="404040" w:themeColor="text1" w:themeTint="BF"/>
      <w:sz w:val="22"/>
      <w:szCs w:val="22"/>
    </w:rPr>
  </w:style>
  <w:style w:type="character" w:customStyle="1" w:styleId="Heading8Char">
    <w:name w:val="Heading 8 Char"/>
    <w:basedOn w:val="DefaultParagraphFont"/>
    <w:link w:val="Heading8"/>
    <w:uiPriority w:val="9"/>
    <w:semiHidden/>
    <w:rsid w:val="00563AEF"/>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563AEF"/>
    <w:rPr>
      <w:rFonts w:asciiTheme="majorHAnsi" w:eastAsiaTheme="majorEastAsia" w:hAnsiTheme="majorHAnsi" w:cstheme="majorBidi"/>
      <w:iCs/>
      <w:color w:val="404040" w:themeColor="text1" w:themeTint="BF"/>
      <w:sz w:val="22"/>
      <w:szCs w:val="20"/>
    </w:rPr>
  </w:style>
  <w:style w:type="character" w:styleId="CommentReference">
    <w:name w:val="annotation reference"/>
    <w:basedOn w:val="DefaultParagraphFont"/>
    <w:uiPriority w:val="99"/>
    <w:semiHidden/>
    <w:unhideWhenUsed/>
    <w:rsid w:val="004A0F74"/>
    <w:rPr>
      <w:sz w:val="16"/>
      <w:szCs w:val="16"/>
    </w:rPr>
  </w:style>
  <w:style w:type="paragraph" w:styleId="CommentText">
    <w:name w:val="annotation text"/>
    <w:basedOn w:val="Normal"/>
    <w:link w:val="CommentTextChar"/>
    <w:uiPriority w:val="99"/>
    <w:semiHidden/>
    <w:unhideWhenUsed/>
    <w:rsid w:val="004A0F74"/>
    <w:rPr>
      <w:sz w:val="20"/>
      <w:szCs w:val="20"/>
    </w:rPr>
  </w:style>
  <w:style w:type="character" w:customStyle="1" w:styleId="CommentTextChar">
    <w:name w:val="Comment Text Char"/>
    <w:basedOn w:val="DefaultParagraphFont"/>
    <w:link w:val="CommentText"/>
    <w:uiPriority w:val="99"/>
    <w:semiHidden/>
    <w:rsid w:val="004A0F7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0F74"/>
    <w:rPr>
      <w:b/>
      <w:bCs/>
    </w:rPr>
  </w:style>
  <w:style w:type="character" w:customStyle="1" w:styleId="CommentSubjectChar">
    <w:name w:val="Comment Subject Char"/>
    <w:basedOn w:val="CommentTextChar"/>
    <w:link w:val="CommentSubject"/>
    <w:uiPriority w:val="99"/>
    <w:semiHidden/>
    <w:rsid w:val="004A0F7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EDB"/>
    <w:rPr>
      <w:rFonts w:ascii="Calibri" w:hAnsi="Calibri" w:cs="Times New Roman"/>
      <w:sz w:val="22"/>
      <w:szCs w:val="22"/>
    </w:rPr>
  </w:style>
  <w:style w:type="paragraph" w:styleId="Heading1">
    <w:name w:val="heading 1"/>
    <w:basedOn w:val="Normal"/>
    <w:next w:val="Normal"/>
    <w:link w:val="Heading1Char"/>
    <w:uiPriority w:val="9"/>
    <w:qFormat/>
    <w:rsid w:val="00563AEF"/>
    <w:pPr>
      <w:numPr>
        <w:numId w:val="3"/>
      </w:numPr>
      <w:tabs>
        <w:tab w:val="clear" w:pos="720"/>
      </w:tabs>
      <w:spacing w:after="240"/>
      <w:jc w:val="both"/>
      <w:outlineLvl w:val="0"/>
    </w:pPr>
    <w:rPr>
      <w:rFonts w:eastAsiaTheme="majorEastAsia" w:cstheme="majorBidi"/>
      <w:b/>
      <w:bCs/>
      <w:caps/>
      <w:szCs w:val="28"/>
      <w:u w:val="single"/>
    </w:rPr>
  </w:style>
  <w:style w:type="paragraph" w:styleId="Heading2">
    <w:name w:val="heading 2"/>
    <w:basedOn w:val="Normal"/>
    <w:next w:val="Normal"/>
    <w:link w:val="Heading2Char"/>
    <w:uiPriority w:val="9"/>
    <w:semiHidden/>
    <w:unhideWhenUsed/>
    <w:qFormat/>
    <w:rsid w:val="00563AEF"/>
    <w:pPr>
      <w:numPr>
        <w:ilvl w:val="1"/>
        <w:numId w:val="3"/>
      </w:numPr>
      <w:spacing w:after="240"/>
      <w:jc w:val="both"/>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63AEF"/>
    <w:pPr>
      <w:numPr>
        <w:ilvl w:val="2"/>
        <w:numId w:val="3"/>
      </w:numPr>
      <w:spacing w:after="240"/>
      <w:jc w:val="both"/>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63AEF"/>
    <w:pPr>
      <w:numPr>
        <w:ilvl w:val="3"/>
        <w:numId w:val="3"/>
      </w:numPr>
      <w:spacing w:after="240"/>
      <w:jc w:val="both"/>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63AEF"/>
    <w:pPr>
      <w:numPr>
        <w:ilvl w:val="4"/>
        <w:numId w:val="3"/>
      </w:numPr>
      <w:spacing w:after="240"/>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3AEF"/>
    <w:pPr>
      <w:numPr>
        <w:ilvl w:val="5"/>
        <w:numId w:val="3"/>
      </w:numPr>
      <w:spacing w:after="240"/>
      <w:jc w:val="both"/>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563AEF"/>
    <w:pPr>
      <w:numPr>
        <w:ilvl w:val="6"/>
        <w:numId w:val="3"/>
      </w:numPr>
      <w:spacing w:after="240"/>
      <w:jc w:val="both"/>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semiHidden/>
    <w:unhideWhenUsed/>
    <w:qFormat/>
    <w:rsid w:val="00563AEF"/>
    <w:pPr>
      <w:numPr>
        <w:ilvl w:val="7"/>
        <w:numId w:val="3"/>
      </w:numPr>
      <w:spacing w:after="24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63AEF"/>
    <w:pPr>
      <w:numPr>
        <w:ilvl w:val="8"/>
        <w:numId w:val="3"/>
      </w:numPr>
      <w:spacing w:after="240"/>
      <w:jc w:val="both"/>
      <w:outlineLvl w:val="8"/>
    </w:pPr>
    <w:rPr>
      <w:rFonts w:asciiTheme="majorHAnsi" w:eastAsiaTheme="majorEastAsia" w:hAnsiTheme="majorHAnsi"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A3E"/>
    <w:pPr>
      <w:tabs>
        <w:tab w:val="center" w:pos="4680"/>
        <w:tab w:val="right" w:pos="9360"/>
      </w:tabs>
    </w:pPr>
  </w:style>
  <w:style w:type="character" w:customStyle="1" w:styleId="HeaderChar">
    <w:name w:val="Header Char"/>
    <w:basedOn w:val="DefaultParagraphFont"/>
    <w:link w:val="Header"/>
    <w:uiPriority w:val="99"/>
    <w:rsid w:val="00FB6A3E"/>
    <w:rPr>
      <w:rFonts w:ascii="Calibri" w:hAnsi="Calibri" w:cs="Times New Roman"/>
      <w:sz w:val="22"/>
      <w:szCs w:val="22"/>
    </w:rPr>
  </w:style>
  <w:style w:type="paragraph" w:styleId="Footer">
    <w:name w:val="footer"/>
    <w:basedOn w:val="Normal"/>
    <w:link w:val="FooterChar"/>
    <w:uiPriority w:val="99"/>
    <w:unhideWhenUsed/>
    <w:rsid w:val="00FB6A3E"/>
    <w:pPr>
      <w:tabs>
        <w:tab w:val="center" w:pos="4680"/>
        <w:tab w:val="right" w:pos="9360"/>
      </w:tabs>
    </w:pPr>
  </w:style>
  <w:style w:type="character" w:customStyle="1" w:styleId="FooterChar">
    <w:name w:val="Footer Char"/>
    <w:basedOn w:val="DefaultParagraphFont"/>
    <w:link w:val="Footer"/>
    <w:uiPriority w:val="99"/>
    <w:rsid w:val="00FB6A3E"/>
    <w:rPr>
      <w:rFonts w:ascii="Calibri" w:hAnsi="Calibri" w:cs="Times New Roman"/>
      <w:sz w:val="22"/>
      <w:szCs w:val="22"/>
    </w:rPr>
  </w:style>
  <w:style w:type="paragraph" w:styleId="FootnoteText">
    <w:name w:val="footnote text"/>
    <w:basedOn w:val="Normal"/>
    <w:link w:val="FootnoteTextChar"/>
    <w:uiPriority w:val="99"/>
    <w:semiHidden/>
    <w:unhideWhenUsed/>
    <w:rsid w:val="0036451F"/>
    <w:rPr>
      <w:sz w:val="20"/>
      <w:szCs w:val="20"/>
    </w:rPr>
  </w:style>
  <w:style w:type="character" w:customStyle="1" w:styleId="FootnoteTextChar">
    <w:name w:val="Footnote Text Char"/>
    <w:basedOn w:val="DefaultParagraphFont"/>
    <w:link w:val="FootnoteText"/>
    <w:uiPriority w:val="99"/>
    <w:semiHidden/>
    <w:rsid w:val="0036451F"/>
    <w:rPr>
      <w:rFonts w:ascii="Calibri" w:hAnsi="Calibri" w:cs="Times New Roman"/>
      <w:sz w:val="20"/>
      <w:szCs w:val="20"/>
    </w:rPr>
  </w:style>
  <w:style w:type="character" w:styleId="FootnoteReference">
    <w:name w:val="footnote reference"/>
    <w:basedOn w:val="DefaultParagraphFont"/>
    <w:uiPriority w:val="99"/>
    <w:semiHidden/>
    <w:unhideWhenUsed/>
    <w:rsid w:val="0036451F"/>
    <w:rPr>
      <w:vertAlign w:val="superscript"/>
    </w:rPr>
  </w:style>
  <w:style w:type="character" w:styleId="PlaceholderText">
    <w:name w:val="Placeholder Text"/>
    <w:basedOn w:val="DefaultParagraphFont"/>
    <w:uiPriority w:val="99"/>
    <w:semiHidden/>
    <w:rsid w:val="006A61FB"/>
    <w:rPr>
      <w:color w:val="808080"/>
    </w:rPr>
  </w:style>
  <w:style w:type="paragraph" w:styleId="BalloonText">
    <w:name w:val="Balloon Text"/>
    <w:basedOn w:val="Normal"/>
    <w:link w:val="BalloonTextChar"/>
    <w:uiPriority w:val="99"/>
    <w:semiHidden/>
    <w:unhideWhenUsed/>
    <w:rsid w:val="006A61FB"/>
    <w:rPr>
      <w:rFonts w:ascii="Tahoma" w:hAnsi="Tahoma" w:cs="Tahoma"/>
      <w:sz w:val="16"/>
      <w:szCs w:val="16"/>
    </w:rPr>
  </w:style>
  <w:style w:type="character" w:customStyle="1" w:styleId="BalloonTextChar">
    <w:name w:val="Balloon Text Char"/>
    <w:basedOn w:val="DefaultParagraphFont"/>
    <w:link w:val="BalloonText"/>
    <w:uiPriority w:val="99"/>
    <w:semiHidden/>
    <w:rsid w:val="006A61FB"/>
    <w:rPr>
      <w:rFonts w:ascii="Tahoma" w:hAnsi="Tahoma" w:cs="Tahoma"/>
      <w:sz w:val="16"/>
      <w:szCs w:val="16"/>
    </w:rPr>
  </w:style>
  <w:style w:type="paragraph" w:styleId="ListParagraph">
    <w:name w:val="List Paragraph"/>
    <w:basedOn w:val="Normal"/>
    <w:uiPriority w:val="34"/>
    <w:qFormat/>
    <w:rsid w:val="00627B2A"/>
    <w:pPr>
      <w:ind w:left="720"/>
      <w:contextualSpacing/>
    </w:pPr>
  </w:style>
  <w:style w:type="character" w:customStyle="1" w:styleId="Heading1Char">
    <w:name w:val="Heading 1 Char"/>
    <w:basedOn w:val="DefaultParagraphFont"/>
    <w:link w:val="Heading1"/>
    <w:uiPriority w:val="9"/>
    <w:rsid w:val="00563AEF"/>
    <w:rPr>
      <w:rFonts w:ascii="Calibri" w:eastAsiaTheme="majorEastAsia" w:hAnsi="Calibri" w:cstheme="majorBidi"/>
      <w:b/>
      <w:bCs/>
      <w:caps/>
      <w:sz w:val="22"/>
      <w:szCs w:val="28"/>
      <w:u w:val="single"/>
    </w:rPr>
  </w:style>
  <w:style w:type="character" w:styleId="Hyperlink">
    <w:name w:val="Hyperlink"/>
    <w:basedOn w:val="DefaultParagraphFont"/>
    <w:uiPriority w:val="99"/>
    <w:unhideWhenUsed/>
    <w:rsid w:val="00821EE7"/>
    <w:rPr>
      <w:color w:val="0000FF" w:themeColor="hyperlink"/>
      <w:u w:val="single"/>
    </w:rPr>
  </w:style>
  <w:style w:type="paragraph" w:styleId="BodyText">
    <w:name w:val="Body Text"/>
    <w:basedOn w:val="Normal"/>
    <w:link w:val="BodyTextChar"/>
    <w:rsid w:val="001B2648"/>
    <w:pPr>
      <w:jc w:val="both"/>
    </w:pPr>
    <w:rPr>
      <w:rFonts w:ascii="Arial" w:eastAsia="Times New Roman" w:hAnsi="Arial" w:cs="Arial"/>
      <w:sz w:val="24"/>
      <w:szCs w:val="24"/>
    </w:rPr>
  </w:style>
  <w:style w:type="character" w:customStyle="1" w:styleId="BodyTextChar">
    <w:name w:val="Body Text Char"/>
    <w:basedOn w:val="DefaultParagraphFont"/>
    <w:link w:val="BodyText"/>
    <w:rsid w:val="001B2648"/>
    <w:rPr>
      <w:rFonts w:eastAsia="Times New Roman" w:cs="Arial"/>
    </w:rPr>
  </w:style>
  <w:style w:type="paragraph" w:styleId="BodyText3">
    <w:name w:val="Body Text 3"/>
    <w:basedOn w:val="Normal"/>
    <w:link w:val="BodyText3Char"/>
    <w:rsid w:val="001B2648"/>
    <w:rPr>
      <w:rFonts w:ascii="Times New Roman" w:eastAsia="Times New Roman" w:hAnsi="Times New Roman"/>
      <w:b/>
      <w:sz w:val="24"/>
      <w:szCs w:val="20"/>
    </w:rPr>
  </w:style>
  <w:style w:type="character" w:customStyle="1" w:styleId="BodyText3Char">
    <w:name w:val="Body Text 3 Char"/>
    <w:basedOn w:val="DefaultParagraphFont"/>
    <w:link w:val="BodyText3"/>
    <w:rsid w:val="001B2648"/>
    <w:rPr>
      <w:rFonts w:ascii="Times New Roman" w:eastAsia="Times New Roman" w:hAnsi="Times New Roman" w:cs="Times New Roman"/>
      <w:b/>
      <w:szCs w:val="20"/>
    </w:rPr>
  </w:style>
  <w:style w:type="paragraph" w:styleId="Title">
    <w:name w:val="Title"/>
    <w:basedOn w:val="Normal"/>
    <w:link w:val="TitleChar"/>
    <w:qFormat/>
    <w:rsid w:val="001B2648"/>
    <w:pPr>
      <w:jc w:val="center"/>
    </w:pPr>
    <w:rPr>
      <w:rFonts w:ascii="Arial" w:eastAsia="Times New Roman" w:hAnsi="Arial" w:cs="Arial"/>
      <w:b/>
      <w:smallCaps/>
      <w:sz w:val="32"/>
      <w:szCs w:val="24"/>
    </w:rPr>
  </w:style>
  <w:style w:type="character" w:customStyle="1" w:styleId="TitleChar">
    <w:name w:val="Title Char"/>
    <w:basedOn w:val="DefaultParagraphFont"/>
    <w:link w:val="Title"/>
    <w:rsid w:val="001B2648"/>
    <w:rPr>
      <w:rFonts w:eastAsia="Times New Roman" w:cs="Arial"/>
      <w:b/>
      <w:smallCaps/>
      <w:sz w:val="32"/>
    </w:rPr>
  </w:style>
  <w:style w:type="paragraph" w:styleId="BodyTextIndent2">
    <w:name w:val="Body Text Indent 2"/>
    <w:basedOn w:val="Normal"/>
    <w:link w:val="BodyTextIndent2Char"/>
    <w:rsid w:val="001B2648"/>
    <w:pPr>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sid w:val="001B2648"/>
    <w:rPr>
      <w:rFonts w:eastAsia="Times New Roman" w:cs="Arial"/>
      <w:sz w:val="21"/>
    </w:rPr>
  </w:style>
  <w:style w:type="character" w:customStyle="1" w:styleId="Heading2Char">
    <w:name w:val="Heading 2 Char"/>
    <w:basedOn w:val="DefaultParagraphFont"/>
    <w:link w:val="Heading2"/>
    <w:uiPriority w:val="9"/>
    <w:semiHidden/>
    <w:rsid w:val="00563AEF"/>
    <w:rPr>
      <w:rFonts w:ascii="Calibri" w:eastAsiaTheme="majorEastAsia" w:hAnsi="Calibri" w:cstheme="majorBidi"/>
      <w:b/>
      <w:bCs/>
      <w:sz w:val="22"/>
      <w:szCs w:val="26"/>
    </w:rPr>
  </w:style>
  <w:style w:type="character" w:customStyle="1" w:styleId="Heading3Char">
    <w:name w:val="Heading 3 Char"/>
    <w:basedOn w:val="DefaultParagraphFont"/>
    <w:link w:val="Heading3"/>
    <w:uiPriority w:val="9"/>
    <w:semiHidden/>
    <w:rsid w:val="00563AEF"/>
    <w:rPr>
      <w:rFonts w:ascii="Calibri" w:eastAsiaTheme="majorEastAsia" w:hAnsi="Calibri" w:cstheme="majorBidi"/>
      <w:b/>
      <w:bCs/>
      <w:sz w:val="22"/>
      <w:szCs w:val="22"/>
    </w:rPr>
  </w:style>
  <w:style w:type="character" w:customStyle="1" w:styleId="Heading4Char">
    <w:name w:val="Heading 4 Char"/>
    <w:basedOn w:val="DefaultParagraphFont"/>
    <w:link w:val="Heading4"/>
    <w:uiPriority w:val="9"/>
    <w:semiHidden/>
    <w:rsid w:val="00563AEF"/>
    <w:rPr>
      <w:rFonts w:ascii="Calibri" w:eastAsiaTheme="majorEastAsia" w:hAnsi="Calibri" w:cstheme="majorBidi"/>
      <w:b/>
      <w:bCs/>
      <w:i/>
      <w:iCs/>
      <w:sz w:val="22"/>
      <w:szCs w:val="22"/>
    </w:rPr>
  </w:style>
  <w:style w:type="character" w:customStyle="1" w:styleId="Heading5Char">
    <w:name w:val="Heading 5 Char"/>
    <w:basedOn w:val="DefaultParagraphFont"/>
    <w:link w:val="Heading5"/>
    <w:uiPriority w:val="9"/>
    <w:semiHidden/>
    <w:rsid w:val="00563A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563AEF"/>
    <w:rPr>
      <w:rFonts w:asciiTheme="majorHAnsi" w:eastAsiaTheme="majorEastAsia" w:hAnsiTheme="majorHAnsi" w:cstheme="majorBidi"/>
      <w:iCs/>
      <w:color w:val="243F60" w:themeColor="accent1" w:themeShade="7F"/>
      <w:sz w:val="22"/>
      <w:szCs w:val="22"/>
    </w:rPr>
  </w:style>
  <w:style w:type="character" w:customStyle="1" w:styleId="Heading7Char">
    <w:name w:val="Heading 7 Char"/>
    <w:basedOn w:val="DefaultParagraphFont"/>
    <w:link w:val="Heading7"/>
    <w:uiPriority w:val="9"/>
    <w:semiHidden/>
    <w:rsid w:val="00563AEF"/>
    <w:rPr>
      <w:rFonts w:asciiTheme="majorHAnsi" w:eastAsiaTheme="majorEastAsia" w:hAnsiTheme="majorHAnsi" w:cstheme="majorBidi"/>
      <w:iCs/>
      <w:color w:val="404040" w:themeColor="text1" w:themeTint="BF"/>
      <w:sz w:val="22"/>
      <w:szCs w:val="22"/>
    </w:rPr>
  </w:style>
  <w:style w:type="character" w:customStyle="1" w:styleId="Heading8Char">
    <w:name w:val="Heading 8 Char"/>
    <w:basedOn w:val="DefaultParagraphFont"/>
    <w:link w:val="Heading8"/>
    <w:uiPriority w:val="9"/>
    <w:semiHidden/>
    <w:rsid w:val="00563AEF"/>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563AEF"/>
    <w:rPr>
      <w:rFonts w:asciiTheme="majorHAnsi" w:eastAsiaTheme="majorEastAsia" w:hAnsiTheme="majorHAnsi" w:cstheme="majorBidi"/>
      <w:iCs/>
      <w:color w:val="404040" w:themeColor="text1" w:themeTint="BF"/>
      <w:sz w:val="22"/>
      <w:szCs w:val="20"/>
    </w:rPr>
  </w:style>
  <w:style w:type="character" w:styleId="CommentReference">
    <w:name w:val="annotation reference"/>
    <w:basedOn w:val="DefaultParagraphFont"/>
    <w:uiPriority w:val="99"/>
    <w:semiHidden/>
    <w:unhideWhenUsed/>
    <w:rsid w:val="004A0F74"/>
    <w:rPr>
      <w:sz w:val="16"/>
      <w:szCs w:val="16"/>
    </w:rPr>
  </w:style>
  <w:style w:type="paragraph" w:styleId="CommentText">
    <w:name w:val="annotation text"/>
    <w:basedOn w:val="Normal"/>
    <w:link w:val="CommentTextChar"/>
    <w:uiPriority w:val="99"/>
    <w:semiHidden/>
    <w:unhideWhenUsed/>
    <w:rsid w:val="004A0F74"/>
    <w:rPr>
      <w:sz w:val="20"/>
      <w:szCs w:val="20"/>
    </w:rPr>
  </w:style>
  <w:style w:type="character" w:customStyle="1" w:styleId="CommentTextChar">
    <w:name w:val="Comment Text Char"/>
    <w:basedOn w:val="DefaultParagraphFont"/>
    <w:link w:val="CommentText"/>
    <w:uiPriority w:val="99"/>
    <w:semiHidden/>
    <w:rsid w:val="004A0F7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0F74"/>
    <w:rPr>
      <w:b/>
      <w:bCs/>
    </w:rPr>
  </w:style>
  <w:style w:type="character" w:customStyle="1" w:styleId="CommentSubjectChar">
    <w:name w:val="Comment Subject Char"/>
    <w:basedOn w:val="CommentTextChar"/>
    <w:link w:val="CommentSubject"/>
    <w:uiPriority w:val="99"/>
    <w:semiHidden/>
    <w:rsid w:val="004A0F7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449">
      <w:bodyDiv w:val="1"/>
      <w:marLeft w:val="0"/>
      <w:marRight w:val="0"/>
      <w:marTop w:val="0"/>
      <w:marBottom w:val="0"/>
      <w:divBdr>
        <w:top w:val="none" w:sz="0" w:space="0" w:color="auto"/>
        <w:left w:val="none" w:sz="0" w:space="0" w:color="auto"/>
        <w:bottom w:val="none" w:sz="0" w:space="0" w:color="auto"/>
        <w:right w:val="none" w:sz="0" w:space="0" w:color="auto"/>
      </w:divBdr>
      <w:divsChild>
        <w:div w:id="704447906">
          <w:marLeft w:val="0"/>
          <w:marRight w:val="0"/>
          <w:marTop w:val="0"/>
          <w:marBottom w:val="0"/>
          <w:divBdr>
            <w:top w:val="none" w:sz="0" w:space="0" w:color="auto"/>
            <w:left w:val="none" w:sz="0" w:space="0" w:color="auto"/>
            <w:bottom w:val="none" w:sz="0" w:space="0" w:color="auto"/>
            <w:right w:val="none" w:sz="0" w:space="0" w:color="auto"/>
          </w:divBdr>
          <w:divsChild>
            <w:div w:id="754127156">
              <w:marLeft w:val="0"/>
              <w:marRight w:val="0"/>
              <w:marTop w:val="0"/>
              <w:marBottom w:val="0"/>
              <w:divBdr>
                <w:top w:val="none" w:sz="0" w:space="0" w:color="auto"/>
                <w:left w:val="none" w:sz="0" w:space="0" w:color="auto"/>
                <w:bottom w:val="none" w:sz="0" w:space="0" w:color="auto"/>
                <w:right w:val="none" w:sz="0" w:space="0" w:color="auto"/>
              </w:divBdr>
              <w:divsChild>
                <w:div w:id="1970626611">
                  <w:marLeft w:val="0"/>
                  <w:marRight w:val="0"/>
                  <w:marTop w:val="0"/>
                  <w:marBottom w:val="0"/>
                  <w:divBdr>
                    <w:top w:val="none" w:sz="0" w:space="0" w:color="auto"/>
                    <w:left w:val="none" w:sz="0" w:space="0" w:color="auto"/>
                    <w:bottom w:val="none" w:sz="0" w:space="0" w:color="auto"/>
                    <w:right w:val="none" w:sz="0" w:space="0" w:color="auto"/>
                  </w:divBdr>
                  <w:divsChild>
                    <w:div w:id="1367098092">
                      <w:marLeft w:val="0"/>
                      <w:marRight w:val="0"/>
                      <w:marTop w:val="0"/>
                      <w:marBottom w:val="0"/>
                      <w:divBdr>
                        <w:top w:val="none" w:sz="0" w:space="0" w:color="auto"/>
                        <w:left w:val="none" w:sz="0" w:space="0" w:color="auto"/>
                        <w:bottom w:val="none" w:sz="0" w:space="0" w:color="auto"/>
                        <w:right w:val="none" w:sz="0" w:space="0" w:color="auto"/>
                      </w:divBdr>
                      <w:divsChild>
                        <w:div w:id="1426264094">
                          <w:marLeft w:val="0"/>
                          <w:marRight w:val="0"/>
                          <w:marTop w:val="0"/>
                          <w:marBottom w:val="0"/>
                          <w:divBdr>
                            <w:top w:val="none" w:sz="0" w:space="0" w:color="auto"/>
                            <w:left w:val="none" w:sz="0" w:space="0" w:color="auto"/>
                            <w:bottom w:val="none" w:sz="0" w:space="0" w:color="auto"/>
                            <w:right w:val="none" w:sz="0" w:space="0" w:color="auto"/>
                          </w:divBdr>
                          <w:divsChild>
                            <w:div w:id="1339186925">
                              <w:marLeft w:val="0"/>
                              <w:marRight w:val="0"/>
                              <w:marTop w:val="0"/>
                              <w:marBottom w:val="0"/>
                              <w:divBdr>
                                <w:top w:val="none" w:sz="0" w:space="0" w:color="auto"/>
                                <w:left w:val="none" w:sz="0" w:space="0" w:color="auto"/>
                                <w:bottom w:val="none" w:sz="0" w:space="0" w:color="auto"/>
                                <w:right w:val="none" w:sz="0" w:space="0" w:color="auto"/>
                              </w:divBdr>
                              <w:divsChild>
                                <w:div w:id="1498568782">
                                  <w:marLeft w:val="0"/>
                                  <w:marRight w:val="0"/>
                                  <w:marTop w:val="0"/>
                                  <w:marBottom w:val="0"/>
                                  <w:divBdr>
                                    <w:top w:val="none" w:sz="0" w:space="0" w:color="auto"/>
                                    <w:left w:val="none" w:sz="0" w:space="0" w:color="auto"/>
                                    <w:bottom w:val="none" w:sz="0" w:space="0" w:color="auto"/>
                                    <w:right w:val="none" w:sz="0" w:space="0" w:color="auto"/>
                                  </w:divBdr>
                                  <w:divsChild>
                                    <w:div w:id="16027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672331">
      <w:bodyDiv w:val="1"/>
      <w:marLeft w:val="0"/>
      <w:marRight w:val="0"/>
      <w:marTop w:val="0"/>
      <w:marBottom w:val="0"/>
      <w:divBdr>
        <w:top w:val="none" w:sz="0" w:space="0" w:color="auto"/>
        <w:left w:val="none" w:sz="0" w:space="0" w:color="auto"/>
        <w:bottom w:val="none" w:sz="0" w:space="0" w:color="auto"/>
        <w:right w:val="none" w:sz="0" w:space="0" w:color="auto"/>
      </w:divBdr>
      <w:divsChild>
        <w:div w:id="1380131593">
          <w:marLeft w:val="0"/>
          <w:marRight w:val="-5040"/>
          <w:marTop w:val="0"/>
          <w:marBottom w:val="0"/>
          <w:divBdr>
            <w:top w:val="none" w:sz="0" w:space="0" w:color="auto"/>
            <w:left w:val="none" w:sz="0" w:space="0" w:color="auto"/>
            <w:bottom w:val="none" w:sz="0" w:space="0" w:color="auto"/>
            <w:right w:val="none" w:sz="0" w:space="0" w:color="auto"/>
          </w:divBdr>
          <w:divsChild>
            <w:div w:id="106819257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588122543">
      <w:bodyDiv w:val="1"/>
      <w:marLeft w:val="0"/>
      <w:marRight w:val="0"/>
      <w:marTop w:val="0"/>
      <w:marBottom w:val="0"/>
      <w:divBdr>
        <w:top w:val="none" w:sz="0" w:space="0" w:color="auto"/>
        <w:left w:val="none" w:sz="0" w:space="0" w:color="auto"/>
        <w:bottom w:val="none" w:sz="0" w:space="0" w:color="auto"/>
        <w:right w:val="none" w:sz="0" w:space="0" w:color="auto"/>
      </w:divBdr>
    </w:div>
    <w:div w:id="1155488523">
      <w:bodyDiv w:val="1"/>
      <w:marLeft w:val="0"/>
      <w:marRight w:val="0"/>
      <w:marTop w:val="0"/>
      <w:marBottom w:val="0"/>
      <w:divBdr>
        <w:top w:val="none" w:sz="0" w:space="0" w:color="auto"/>
        <w:left w:val="none" w:sz="0" w:space="0" w:color="auto"/>
        <w:bottom w:val="none" w:sz="0" w:space="0" w:color="auto"/>
        <w:right w:val="none" w:sz="0" w:space="0" w:color="auto"/>
      </w:divBdr>
    </w:div>
    <w:div w:id="1677611254">
      <w:bodyDiv w:val="1"/>
      <w:marLeft w:val="0"/>
      <w:marRight w:val="0"/>
      <w:marTop w:val="0"/>
      <w:marBottom w:val="0"/>
      <w:divBdr>
        <w:top w:val="none" w:sz="0" w:space="0" w:color="auto"/>
        <w:left w:val="none" w:sz="0" w:space="0" w:color="auto"/>
        <w:bottom w:val="none" w:sz="0" w:space="0" w:color="auto"/>
        <w:right w:val="none" w:sz="0" w:space="0" w:color="auto"/>
      </w:divBdr>
    </w:div>
    <w:div w:id="19719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1790</Words>
  <Characters>10992</Characters>
  <Application>Microsoft Office Word</Application>
  <DocSecurity>0</DocSecurity>
  <PresentationFormat/>
  <Lines>394</Lines>
  <Paragraphs>228</Paragraphs>
  <ScaleCrop>false</ScaleCrop>
  <HeadingPairs>
    <vt:vector size="2" baseType="variant">
      <vt:variant>
        <vt:lpstr>Title</vt:lpstr>
      </vt:variant>
      <vt:variant>
        <vt:i4>1</vt:i4>
      </vt:variant>
    </vt:vector>
  </HeadingPairs>
  <TitlesOfParts>
    <vt:vector size="1" baseType="lpstr">
      <vt:lpstr>Objection re AEP-Ohio Application to Amend Corporate Separation Plan (12-1126) (C41915-3).DOCX</vt:lpstr>
    </vt:vector>
  </TitlesOfParts>
  <Manager/>
  <Company/>
  <LinksUpToDate>false</LinksUpToDate>
  <CharactersWithSpaces>12638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re AEP-Ohio Application to Amend Corporate Separation Plan (12-1126) (C41915-3).DOCX</dc:title>
  <dc:subject>C41915:3 /font=8</dc:subject>
  <dc:creator/>
  <cp:keywords> </cp:keywords>
  <dc:description> </dc:description>
  <cp:lastModifiedBy/>
  <cp:revision>32</cp:revision>
  <cp:lastPrinted>2013-10-29T18:48:00Z</cp:lastPrinted>
  <dcterms:created xsi:type="dcterms:W3CDTF">2013-10-25T16:55:00Z</dcterms:created>
  <dcterms:modified xsi:type="dcterms:W3CDTF">2013-10-29T20:29:00Z</dcterms:modified>
  <cp:category> </cp:category>
  <cp:contentStatus> </cp:contentStatus>
</cp:coreProperties>
</file>