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4F" w:rsidRPr="00E94C11" w:rsidRDefault="00C90F4F" w:rsidP="00C90F4F">
      <w:pPr>
        <w:pStyle w:val="Title"/>
        <w:rPr>
          <w:sz w:val="28"/>
          <w:szCs w:val="28"/>
        </w:rPr>
      </w:pPr>
      <w:r w:rsidRPr="00E94C11">
        <w:rPr>
          <w:sz w:val="28"/>
          <w:szCs w:val="28"/>
        </w:rPr>
        <w:t>Before</w:t>
      </w:r>
    </w:p>
    <w:p w:rsidR="00C90F4F" w:rsidRPr="00E94C11" w:rsidRDefault="00C90F4F" w:rsidP="00C90F4F">
      <w:pPr>
        <w:jc w:val="center"/>
        <w:rPr>
          <w:rFonts w:cs="Arial"/>
          <w:b/>
          <w:smallCaps/>
          <w:sz w:val="28"/>
          <w:szCs w:val="28"/>
        </w:rPr>
      </w:pPr>
      <w:r w:rsidRPr="00E94C11">
        <w:rPr>
          <w:rFonts w:cs="Arial"/>
          <w:b/>
          <w:smallCaps/>
          <w:sz w:val="28"/>
          <w:szCs w:val="28"/>
        </w:rPr>
        <w:t>The Public Utilities Commission of Ohio</w:t>
      </w:r>
    </w:p>
    <w:p w:rsidR="00C90F4F" w:rsidRDefault="00C90F4F" w:rsidP="00C90F4F">
      <w:pPr>
        <w:autoSpaceDE w:val="0"/>
        <w:autoSpaceDN w:val="0"/>
        <w:adjustRightInd w:val="0"/>
        <w:rPr>
          <w:rFonts w:cs="Arial"/>
        </w:rPr>
      </w:pPr>
    </w:p>
    <w:p w:rsidR="00C90F4F" w:rsidRDefault="00C90F4F" w:rsidP="00C90F4F">
      <w:pPr>
        <w:autoSpaceDE w:val="0"/>
        <w:autoSpaceDN w:val="0"/>
        <w:adjustRightInd w:val="0"/>
        <w:rPr>
          <w:rFonts w:cs="Arial"/>
        </w:rPr>
      </w:pPr>
    </w:p>
    <w:p w:rsidR="00C90F4F" w:rsidRDefault="00C90F4F" w:rsidP="00C90F4F">
      <w:pPr>
        <w:pStyle w:val="BodyText"/>
        <w:tabs>
          <w:tab w:val="left" w:pos="4500"/>
        </w:tabs>
      </w:pPr>
      <w:r>
        <w:t>In the Matter of the Application of Duke</w:t>
      </w:r>
      <w:r>
        <w:tab/>
        <w:t>)</w:t>
      </w:r>
    </w:p>
    <w:p w:rsidR="00C90F4F" w:rsidRDefault="00C90F4F" w:rsidP="00C90F4F">
      <w:pPr>
        <w:pStyle w:val="BodyText"/>
        <w:tabs>
          <w:tab w:val="left" w:pos="4500"/>
        </w:tabs>
      </w:pPr>
      <w:r>
        <w:t>Energy Ohio, Inc., for Authority to</w:t>
      </w:r>
      <w:r>
        <w:tab/>
        <w:t>)</w:t>
      </w:r>
    </w:p>
    <w:p w:rsidR="00C90F4F" w:rsidRDefault="00C90F4F" w:rsidP="00C90F4F">
      <w:pPr>
        <w:pStyle w:val="BodyText"/>
        <w:tabs>
          <w:tab w:val="left" w:pos="4500"/>
        </w:tabs>
      </w:pPr>
      <w:r>
        <w:t>Establish a Non-residential Energy</w:t>
      </w:r>
      <w:r>
        <w:tab/>
        <w:t>)</w:t>
      </w:r>
      <w:r>
        <w:tab/>
        <w:t>Case No. 14-1575-EL-POR</w:t>
      </w:r>
    </w:p>
    <w:p w:rsidR="00C90F4F" w:rsidRDefault="00C90F4F" w:rsidP="00C90F4F">
      <w:pPr>
        <w:pStyle w:val="BodyText"/>
        <w:tabs>
          <w:tab w:val="left" w:pos="4500"/>
        </w:tabs>
      </w:pPr>
      <w:r>
        <w:t>Efficiency Program for Inclusion in its</w:t>
      </w:r>
      <w:r>
        <w:tab/>
        <w:t>)</w:t>
      </w:r>
    </w:p>
    <w:p w:rsidR="00C90F4F" w:rsidRDefault="00C90F4F" w:rsidP="00C90F4F">
      <w:pPr>
        <w:pStyle w:val="BodyText"/>
        <w:tabs>
          <w:tab w:val="left" w:pos="4500"/>
        </w:tabs>
      </w:pPr>
      <w:r>
        <w:t>Energy Efficiency Portfolio</w:t>
      </w:r>
      <w:r>
        <w:tab/>
        <w:t>)</w:t>
      </w:r>
    </w:p>
    <w:p w:rsidR="00C90F4F" w:rsidRDefault="00C90F4F" w:rsidP="00C90F4F"/>
    <w:p w:rsidR="00C90F4F" w:rsidRDefault="00C90F4F" w:rsidP="00C90F4F">
      <w:r>
        <w:t>______________________________________________________________________</w:t>
      </w:r>
    </w:p>
    <w:p w:rsidR="00C90F4F" w:rsidRDefault="00C90F4F" w:rsidP="00C90F4F"/>
    <w:p w:rsidR="00C90F4F" w:rsidRDefault="00C90F4F" w:rsidP="00C90F4F">
      <w:pPr>
        <w:jc w:val="center"/>
        <w:rPr>
          <w:rFonts w:ascii="Arial Bold" w:hAnsi="Arial Bold"/>
          <w:b/>
          <w:caps/>
          <w:sz w:val="28"/>
          <w:szCs w:val="28"/>
        </w:rPr>
      </w:pPr>
      <w:r w:rsidRPr="00E94C11">
        <w:rPr>
          <w:rFonts w:ascii="Arial Bold" w:hAnsi="Arial Bold"/>
          <w:b/>
          <w:caps/>
          <w:sz w:val="28"/>
          <w:szCs w:val="28"/>
        </w:rPr>
        <w:t>Initial Comments of</w:t>
      </w:r>
    </w:p>
    <w:p w:rsidR="00C90F4F" w:rsidRPr="00E94C11" w:rsidRDefault="00C90F4F" w:rsidP="00C90F4F">
      <w:pPr>
        <w:jc w:val="center"/>
        <w:rPr>
          <w:rFonts w:ascii="Arial Bold" w:hAnsi="Arial Bold"/>
          <w:b/>
          <w:caps/>
        </w:rPr>
      </w:pPr>
      <w:r w:rsidRPr="00E94C11">
        <w:rPr>
          <w:rFonts w:ascii="Arial Bold" w:hAnsi="Arial Bold"/>
          <w:b/>
          <w:caps/>
          <w:sz w:val="28"/>
          <w:szCs w:val="28"/>
        </w:rPr>
        <w:t>Industrial Energy Users-Ohio</w:t>
      </w:r>
    </w:p>
    <w:p w:rsidR="00C90F4F" w:rsidRDefault="00C90F4F" w:rsidP="00C90F4F">
      <w:r>
        <w:t>______________________________________________________________________</w:t>
      </w:r>
    </w:p>
    <w:p w:rsidR="00C90F4F" w:rsidRDefault="00C90F4F" w:rsidP="00C90F4F"/>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p>
    <w:p w:rsidR="00C90F4F" w:rsidRDefault="00C90F4F" w:rsidP="00C90F4F">
      <w:pPr>
        <w:widowControl w:val="0"/>
        <w:ind w:left="4320"/>
        <w:rPr>
          <w:rFonts w:eastAsia="Calibri" w:cs="Arial"/>
          <w:bCs/>
        </w:rPr>
      </w:pPr>
      <w:r w:rsidRPr="0074338B">
        <w:rPr>
          <w:rFonts w:eastAsia="Calibri" w:cs="Arial"/>
          <w:bCs/>
        </w:rPr>
        <w:t>Frank P. Darr (Reg. No. 0025469)</w:t>
      </w:r>
    </w:p>
    <w:p w:rsidR="00C90F4F" w:rsidRPr="0074338B" w:rsidRDefault="00C90F4F" w:rsidP="00C90F4F">
      <w:pPr>
        <w:widowControl w:val="0"/>
        <w:ind w:left="4320"/>
        <w:rPr>
          <w:rFonts w:eastAsia="Calibri" w:cs="Arial"/>
          <w:bCs/>
        </w:rPr>
      </w:pPr>
      <w:r>
        <w:rPr>
          <w:rFonts w:eastAsia="Calibri" w:cs="Arial"/>
          <w:bCs/>
        </w:rPr>
        <w:t>(Counsel of Record)</w:t>
      </w:r>
    </w:p>
    <w:p w:rsidR="00C90F4F" w:rsidRPr="0074338B" w:rsidRDefault="00C90F4F" w:rsidP="00C90F4F">
      <w:pPr>
        <w:widowControl w:val="0"/>
        <w:ind w:left="4320"/>
        <w:rPr>
          <w:rFonts w:eastAsia="Calibri" w:cs="Arial"/>
          <w:b/>
          <w:bCs/>
        </w:rPr>
      </w:pPr>
      <w:r w:rsidRPr="0074338B">
        <w:rPr>
          <w:rFonts w:eastAsia="Calibri" w:cs="Arial"/>
          <w:bCs/>
        </w:rPr>
        <w:t>Matthew R. Pritchard (Reg. No. 0088070)</w:t>
      </w:r>
    </w:p>
    <w:p w:rsidR="00C90F4F" w:rsidRPr="0074338B" w:rsidRDefault="00C90F4F" w:rsidP="00C90F4F">
      <w:pPr>
        <w:widowControl w:val="0"/>
        <w:ind w:left="4320"/>
        <w:rPr>
          <w:rFonts w:eastAsia="Calibri" w:cs="Arial"/>
          <w:b/>
          <w:bCs/>
          <w:smallCaps/>
        </w:rPr>
      </w:pPr>
      <w:r w:rsidRPr="0074338B">
        <w:rPr>
          <w:rFonts w:eastAsia="Calibri" w:cs="Arial"/>
          <w:bCs/>
          <w:smallCaps/>
        </w:rPr>
        <w:t>McNees Wallace &amp; Nurick LLC</w:t>
      </w:r>
    </w:p>
    <w:p w:rsidR="00C90F4F" w:rsidRPr="0074338B" w:rsidRDefault="00C90F4F" w:rsidP="00C90F4F">
      <w:pPr>
        <w:widowControl w:val="0"/>
        <w:ind w:left="4320"/>
        <w:rPr>
          <w:rFonts w:eastAsia="Calibri" w:cs="Arial"/>
          <w:b/>
          <w:bCs/>
        </w:rPr>
      </w:pPr>
      <w:r w:rsidRPr="0074338B">
        <w:rPr>
          <w:rFonts w:eastAsia="Calibri" w:cs="Arial"/>
          <w:bCs/>
        </w:rPr>
        <w:t>21 East State Street, 17</w:t>
      </w:r>
      <w:r w:rsidRPr="0074338B">
        <w:rPr>
          <w:rFonts w:eastAsia="Calibri" w:cs="Arial"/>
          <w:bCs/>
          <w:vertAlign w:val="superscript"/>
        </w:rPr>
        <w:t>TH</w:t>
      </w:r>
      <w:r w:rsidRPr="0074338B">
        <w:rPr>
          <w:rFonts w:eastAsia="Calibri" w:cs="Arial"/>
          <w:bCs/>
        </w:rPr>
        <w:t xml:space="preserve"> Floor</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rPr>
      </w:pPr>
      <w:r w:rsidRPr="0074338B">
        <w:rPr>
          <w:rFonts w:eastAsia="Calibri" w:cs="Arial"/>
        </w:rPr>
        <w:t>Columbus, OH  43215</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rPr>
      </w:pPr>
      <w:r w:rsidRPr="0074338B">
        <w:rPr>
          <w:rFonts w:eastAsia="Calibri" w:cs="Arial"/>
        </w:rPr>
        <w:t>Telephone:  (614) 469-8000</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74338B">
        <w:rPr>
          <w:rFonts w:eastAsia="Calibri" w:cs="Arial"/>
          <w:color w:val="000000"/>
        </w:rPr>
        <w:t>Telecopier:  (614) 469-4653</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74338B">
        <w:rPr>
          <w:rFonts w:eastAsia="Calibri" w:cs="Arial"/>
        </w:rPr>
        <w:t>fdarr@mwncmh.com</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74338B">
        <w:rPr>
          <w:rFonts w:eastAsia="Calibri" w:cs="Arial"/>
          <w:color w:val="000000"/>
        </w:rPr>
        <w:t>(willing to accept service by e-mail)</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sidRPr="0074338B">
        <w:rPr>
          <w:rFonts w:eastAsia="Calibri" w:cs="Arial"/>
          <w:color w:val="000000"/>
        </w:rPr>
        <w:t>mpritchard@mwncmh.com</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74338B">
        <w:rPr>
          <w:rFonts w:eastAsia="Calibri" w:cs="Arial"/>
          <w:color w:val="000000"/>
        </w:rPr>
        <w:t>(willing to accept service by e-mail)</w:t>
      </w:r>
    </w:p>
    <w:p w:rsidR="00C90F4F" w:rsidRPr="0074338B" w:rsidRDefault="00C90F4F" w:rsidP="00C90F4F">
      <w:pPr>
        <w:tabs>
          <w:tab w:val="left" w:pos="-1440"/>
          <w:tab w:val="left" w:pos="-720"/>
          <w:tab w:val="left" w:pos="5040"/>
          <w:tab w:val="center" w:pos="7200"/>
        </w:tabs>
        <w:overflowPunct w:val="0"/>
        <w:autoSpaceDE w:val="0"/>
        <w:autoSpaceDN w:val="0"/>
        <w:adjustRightInd w:val="0"/>
        <w:ind w:left="4320"/>
        <w:rPr>
          <w:rFonts w:eastAsia="Calibri" w:cs="Arial"/>
          <w:color w:val="000000"/>
        </w:rPr>
      </w:pPr>
    </w:p>
    <w:p w:rsidR="00C90F4F" w:rsidRDefault="00C90F4F" w:rsidP="00C90F4F">
      <w:pPr>
        <w:ind w:left="4320" w:hanging="4320"/>
        <w:rPr>
          <w:rFonts w:cs="Arial"/>
          <w:b/>
          <w:bCs/>
        </w:rPr>
      </w:pPr>
      <w:r>
        <w:rPr>
          <w:rFonts w:cs="Arial"/>
          <w:b/>
          <w:smallCaps/>
          <w:color w:val="000000"/>
        </w:rPr>
        <w:t>January 27, 2015</w:t>
      </w:r>
      <w:r w:rsidRPr="0074338B">
        <w:rPr>
          <w:rFonts w:cs="Arial"/>
          <w:b/>
          <w:smallCaps/>
          <w:color w:val="000000"/>
        </w:rPr>
        <w:tab/>
        <w:t>On Behalf of Industrial Energy Users-Ohio</w:t>
      </w:r>
    </w:p>
    <w:p w:rsidR="00C90F4F" w:rsidRPr="00930D83" w:rsidRDefault="00C90F4F" w:rsidP="00C90F4F">
      <w:pPr>
        <w:pStyle w:val="BodyText"/>
        <w:rPr>
          <w:rFonts w:asciiTheme="minorHAnsi" w:hAnsiTheme="minorHAnsi"/>
          <w:b/>
          <w:smallCaps/>
          <w:sz w:val="28"/>
          <w:szCs w:val="28"/>
        </w:rPr>
        <w:sectPr w:rsidR="00C90F4F" w:rsidRPr="00930D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C90F4F" w:rsidRPr="00E94C11" w:rsidRDefault="00C90F4F" w:rsidP="00C90F4F">
      <w:pPr>
        <w:pStyle w:val="Title"/>
        <w:rPr>
          <w:sz w:val="28"/>
          <w:szCs w:val="28"/>
        </w:rPr>
      </w:pPr>
      <w:r w:rsidRPr="00E94C11">
        <w:rPr>
          <w:sz w:val="28"/>
          <w:szCs w:val="28"/>
        </w:rPr>
        <w:lastRenderedPageBreak/>
        <w:t>Before</w:t>
      </w:r>
    </w:p>
    <w:p w:rsidR="00C90F4F" w:rsidRPr="00E94C11" w:rsidRDefault="00C90F4F" w:rsidP="00C90F4F">
      <w:pPr>
        <w:jc w:val="center"/>
        <w:rPr>
          <w:rFonts w:cs="Arial"/>
          <w:b/>
          <w:smallCaps/>
          <w:sz w:val="28"/>
          <w:szCs w:val="28"/>
        </w:rPr>
      </w:pPr>
      <w:r w:rsidRPr="00E94C11">
        <w:rPr>
          <w:rFonts w:cs="Arial"/>
          <w:b/>
          <w:smallCaps/>
          <w:sz w:val="28"/>
          <w:szCs w:val="28"/>
        </w:rPr>
        <w:t>The Public Utilities Commission of Ohio</w:t>
      </w:r>
    </w:p>
    <w:p w:rsidR="00C90F4F" w:rsidRPr="00E94C11" w:rsidRDefault="00C90F4F" w:rsidP="00C90F4F">
      <w:pPr>
        <w:autoSpaceDE w:val="0"/>
        <w:autoSpaceDN w:val="0"/>
        <w:adjustRightInd w:val="0"/>
        <w:rPr>
          <w:rFonts w:cs="Arial"/>
          <w:sz w:val="28"/>
          <w:szCs w:val="28"/>
        </w:rPr>
      </w:pPr>
    </w:p>
    <w:p w:rsidR="00C90F4F" w:rsidRDefault="00C90F4F" w:rsidP="00C90F4F">
      <w:pPr>
        <w:autoSpaceDE w:val="0"/>
        <w:autoSpaceDN w:val="0"/>
        <w:adjustRightInd w:val="0"/>
        <w:rPr>
          <w:rFonts w:cs="Arial"/>
        </w:rPr>
      </w:pPr>
    </w:p>
    <w:p w:rsidR="00C90F4F" w:rsidRDefault="00C90F4F" w:rsidP="00C90F4F">
      <w:pPr>
        <w:pStyle w:val="BodyText"/>
        <w:tabs>
          <w:tab w:val="left" w:pos="4500"/>
        </w:tabs>
      </w:pPr>
      <w:r>
        <w:t>In the Matter of the Application of Duke</w:t>
      </w:r>
      <w:r>
        <w:tab/>
        <w:t>)</w:t>
      </w:r>
    </w:p>
    <w:p w:rsidR="00C90F4F" w:rsidRDefault="00C90F4F" w:rsidP="00C90F4F">
      <w:pPr>
        <w:pStyle w:val="BodyText"/>
        <w:tabs>
          <w:tab w:val="left" w:pos="4500"/>
        </w:tabs>
      </w:pPr>
      <w:r>
        <w:t>Energy Ohio, Inc., for Authority to</w:t>
      </w:r>
      <w:r>
        <w:tab/>
        <w:t>)</w:t>
      </w:r>
    </w:p>
    <w:p w:rsidR="00C90F4F" w:rsidRDefault="00C90F4F" w:rsidP="00C90F4F">
      <w:pPr>
        <w:pStyle w:val="BodyText"/>
        <w:tabs>
          <w:tab w:val="left" w:pos="4500"/>
        </w:tabs>
      </w:pPr>
      <w:r>
        <w:t>Establish a Non-residential Energy</w:t>
      </w:r>
      <w:r>
        <w:tab/>
        <w:t>)</w:t>
      </w:r>
      <w:r>
        <w:tab/>
        <w:t>Case No. 14-1575-EL-POR</w:t>
      </w:r>
    </w:p>
    <w:p w:rsidR="00C90F4F" w:rsidRDefault="00C90F4F" w:rsidP="00C90F4F">
      <w:pPr>
        <w:pStyle w:val="BodyText"/>
        <w:tabs>
          <w:tab w:val="left" w:pos="4500"/>
        </w:tabs>
      </w:pPr>
      <w:r>
        <w:t>Efficiency Program for Inclusion in its</w:t>
      </w:r>
      <w:r>
        <w:tab/>
        <w:t>)</w:t>
      </w:r>
    </w:p>
    <w:p w:rsidR="00C90F4F" w:rsidRDefault="00C90F4F" w:rsidP="00C90F4F">
      <w:pPr>
        <w:pStyle w:val="BodyText"/>
        <w:tabs>
          <w:tab w:val="left" w:pos="4500"/>
        </w:tabs>
      </w:pPr>
      <w:r>
        <w:t>Energy Efficiency Portfolio</w:t>
      </w:r>
      <w:r>
        <w:tab/>
        <w:t>)</w:t>
      </w:r>
    </w:p>
    <w:p w:rsidR="00C90F4F" w:rsidRDefault="00C90F4F" w:rsidP="00C90F4F"/>
    <w:p w:rsidR="00C90F4F" w:rsidRDefault="00C90F4F" w:rsidP="00C90F4F">
      <w:r>
        <w:t>______________________________________________________________________</w:t>
      </w:r>
    </w:p>
    <w:p w:rsidR="00C90F4F" w:rsidRDefault="00C90F4F" w:rsidP="00C90F4F"/>
    <w:p w:rsidR="00C90F4F" w:rsidRDefault="00C90F4F" w:rsidP="00C90F4F">
      <w:pPr>
        <w:jc w:val="center"/>
        <w:rPr>
          <w:rFonts w:ascii="Arial Bold" w:hAnsi="Arial Bold"/>
          <w:b/>
          <w:caps/>
          <w:sz w:val="28"/>
          <w:szCs w:val="28"/>
        </w:rPr>
      </w:pPr>
      <w:r w:rsidRPr="00E94C11">
        <w:rPr>
          <w:rFonts w:ascii="Arial Bold" w:hAnsi="Arial Bold"/>
          <w:b/>
          <w:caps/>
          <w:sz w:val="28"/>
          <w:szCs w:val="28"/>
        </w:rPr>
        <w:t>Initial Comments of</w:t>
      </w:r>
    </w:p>
    <w:p w:rsidR="00C90F4F" w:rsidRPr="00E94C11" w:rsidRDefault="00C90F4F" w:rsidP="00C90F4F">
      <w:pPr>
        <w:jc w:val="center"/>
        <w:rPr>
          <w:rFonts w:ascii="Arial Bold" w:hAnsi="Arial Bold"/>
          <w:b/>
          <w:caps/>
        </w:rPr>
      </w:pPr>
      <w:r w:rsidRPr="00E94C11">
        <w:rPr>
          <w:rFonts w:ascii="Arial Bold" w:hAnsi="Arial Bold"/>
          <w:b/>
          <w:caps/>
          <w:sz w:val="28"/>
          <w:szCs w:val="28"/>
        </w:rPr>
        <w:t>Industrial Energy Users-Ohio</w:t>
      </w:r>
    </w:p>
    <w:p w:rsidR="00C90F4F" w:rsidRDefault="00C90F4F" w:rsidP="00C90F4F">
      <w:r>
        <w:t>______________________________________________________________________</w:t>
      </w:r>
    </w:p>
    <w:p w:rsidR="00F01A92" w:rsidRDefault="00F01A92" w:rsidP="00884256">
      <w:pPr>
        <w:pStyle w:val="Heading1"/>
        <w:numPr>
          <w:ilvl w:val="0"/>
          <w:numId w:val="0"/>
        </w:numPr>
      </w:pPr>
    </w:p>
    <w:p w:rsidR="006A5354" w:rsidRDefault="006A5354" w:rsidP="00A05623">
      <w:pPr>
        <w:pStyle w:val="Heading1"/>
      </w:pPr>
      <w:r>
        <w:t>Introduction</w:t>
      </w:r>
    </w:p>
    <w:p w:rsidR="002A3454" w:rsidRDefault="002A3454" w:rsidP="002A3454">
      <w:pPr>
        <w:spacing w:line="480" w:lineRule="auto"/>
        <w:ind w:firstLine="720"/>
        <w:jc w:val="both"/>
      </w:pPr>
      <w:r>
        <w:t xml:space="preserve">On </w:t>
      </w:r>
      <w:r w:rsidR="008D4BC9">
        <w:t>September 9</w:t>
      </w:r>
      <w:r>
        <w:t>, 2014, Duke Energy Ohio</w:t>
      </w:r>
      <w:r w:rsidR="00C90F4F">
        <w:t>, Inc.,</w:t>
      </w:r>
      <w:r>
        <w:t xml:space="preserve"> (“Duke”) filed an application </w:t>
      </w:r>
      <w:r w:rsidR="00A43CE7">
        <w:t>requesting</w:t>
      </w:r>
      <w:r>
        <w:t xml:space="preserve"> authority </w:t>
      </w:r>
      <w:r w:rsidR="008D4BC9">
        <w:t>to conduct a pilot program for non</w:t>
      </w:r>
      <w:r w:rsidR="00C90F4F">
        <w:t>-</w:t>
      </w:r>
      <w:r w:rsidR="008D4BC9">
        <w:t xml:space="preserve">residential customers referred to as Smart </w:t>
      </w:r>
      <w:r w:rsidR="00C90F4F">
        <w:t xml:space="preserve">Energy </w:t>
      </w:r>
      <w:r w:rsidR="008D4BC9">
        <w:t>in Offices.</w:t>
      </w:r>
      <w:r w:rsidR="008D4BC9">
        <w:rPr>
          <w:rStyle w:val="FootnoteReference"/>
        </w:rPr>
        <w:footnoteReference w:id="1"/>
      </w:r>
      <w:r w:rsidR="008D4BC9">
        <w:t xml:space="preserve">  According to Duke, this program is designed to increase energy efficiency by educating certain targeted customers to change energy consumption.</w:t>
      </w:r>
      <w:r w:rsidR="008D4BC9">
        <w:rPr>
          <w:rStyle w:val="FootnoteReference"/>
        </w:rPr>
        <w:footnoteReference w:id="2"/>
      </w:r>
      <w:r w:rsidR="00253917">
        <w:t xml:space="preserve">  </w:t>
      </w:r>
      <w:r w:rsidR="008D4BC9">
        <w:t xml:space="preserve">Further, </w:t>
      </w:r>
      <w:r w:rsidR="00884256">
        <w:t xml:space="preserve">Duke </w:t>
      </w:r>
      <w:r w:rsidR="008D4BC9">
        <w:t xml:space="preserve">is seeking to increase its </w:t>
      </w:r>
      <w:r w:rsidR="00884256">
        <w:t xml:space="preserve">portfolio </w:t>
      </w:r>
      <w:r w:rsidR="008D4BC9">
        <w:t>program budget by nearly $2 million.</w:t>
      </w:r>
      <w:r w:rsidR="008D4BC9">
        <w:rPr>
          <w:rStyle w:val="FootnoteReference"/>
        </w:rPr>
        <w:footnoteReference w:id="3"/>
      </w:r>
      <w:r w:rsidR="008D4BC9">
        <w:t xml:space="preserve">  </w:t>
      </w:r>
      <w:r>
        <w:t xml:space="preserve">While Industrial Energy Users-Ohio </w:t>
      </w:r>
      <w:r w:rsidR="00C90F4F">
        <w:t>(“IEU-Ohio”)</w:t>
      </w:r>
      <w:r w:rsidR="00F01A92">
        <w:t xml:space="preserve"> </w:t>
      </w:r>
      <w:r>
        <w:t>takes no position on the potent</w:t>
      </w:r>
      <w:r w:rsidR="00A43CE7">
        <w:t>ial benefits of such a program</w:t>
      </w:r>
      <w:r w:rsidR="00253917">
        <w:t>, the following comments address the filing in light of the adoption of Substitute Senate Bill 310 (“SB 310”)</w:t>
      </w:r>
      <w:r w:rsidR="000B6559">
        <w:t xml:space="preserve">.  Under the new provisions of Ohio law governing existing portfolio plans, the </w:t>
      </w:r>
      <w:r w:rsidR="00F01A92">
        <w:t>Public Utilities Commission of Ohio (“</w:t>
      </w:r>
      <w:r w:rsidR="000B6559">
        <w:t>Commission</w:t>
      </w:r>
      <w:r w:rsidR="00F01A92">
        <w:t>”)</w:t>
      </w:r>
      <w:r w:rsidR="000B6559">
        <w:t xml:space="preserve"> must either dismiss the Application or find that it is an amendment and permit qualified electric intensive customers to opt out of the portfolio plan.</w:t>
      </w:r>
    </w:p>
    <w:p w:rsidR="006A5354" w:rsidRDefault="006A5354" w:rsidP="00A05623">
      <w:pPr>
        <w:pStyle w:val="Heading1"/>
      </w:pPr>
      <w:r>
        <w:lastRenderedPageBreak/>
        <w:t>Discussion</w:t>
      </w:r>
    </w:p>
    <w:p w:rsidR="002A3454" w:rsidRDefault="002A3454" w:rsidP="002A3454">
      <w:pPr>
        <w:spacing w:line="480" w:lineRule="auto"/>
        <w:ind w:firstLine="720"/>
        <w:jc w:val="both"/>
      </w:pPr>
      <w:r>
        <w:t>Because Duke is seeking to change provisions of its current portfolio plan, this Application is governed by the requirements of SB 310.  Under Section 7(B) of SB 310, t</w:t>
      </w:r>
      <w:r w:rsidRPr="003917BC">
        <w:t>he Commission</w:t>
      </w:r>
      <w:r>
        <w:t xml:space="preserve">, prior to January 1, 2017, </w:t>
      </w:r>
      <w:r w:rsidRPr="003917BC">
        <w:t>is prohibited from taking any action with regard to any portfolio plan or application regarding a portfolio plan</w:t>
      </w:r>
      <w:r>
        <w:t xml:space="preserve"> with two exceptions.  </w:t>
      </w:r>
    </w:p>
    <w:p w:rsidR="002A3454" w:rsidRDefault="002A3454" w:rsidP="002A3454">
      <w:pPr>
        <w:spacing w:line="480" w:lineRule="auto"/>
        <w:ind w:firstLine="720"/>
        <w:jc w:val="both"/>
      </w:pPr>
      <w:r>
        <w:t>Under the first exception contained in Section 7(B), the Commission may approve, or modify and approve, an application to amend a portfolio plan if the application is to amend an existing portfolio plan under Section 6(B) (“plan exception”).</w:t>
      </w:r>
      <w:r>
        <w:rPr>
          <w:rStyle w:val="FootnoteReference"/>
        </w:rPr>
        <w:footnoteReference w:id="4"/>
      </w:r>
      <w:r>
        <w:t xml:space="preserve">  Under the second exception, the Commission may take </w:t>
      </w:r>
      <w:r w:rsidRPr="003917BC">
        <w:t>those act</w:t>
      </w:r>
      <w:r>
        <w:t xml:space="preserve">ions </w:t>
      </w:r>
      <w:r w:rsidRPr="003917BC">
        <w:t>necessary to administer the implementation o</w:t>
      </w:r>
      <w:r>
        <w:t>f the existing portfolio plan (“implementation exception”).</w:t>
      </w:r>
    </w:p>
    <w:p w:rsidR="002A3454" w:rsidRDefault="002A3454" w:rsidP="002A3454">
      <w:pPr>
        <w:spacing w:line="480" w:lineRule="auto"/>
        <w:ind w:firstLine="720"/>
        <w:jc w:val="both"/>
      </w:pPr>
      <w:r>
        <w:t xml:space="preserve">The implementation exception does not provide the Commission authority to act on Duke’s Application.  Through this Application, Duke is seeking to add a new </w:t>
      </w:r>
      <w:r w:rsidR="008D4BC9">
        <w:t>prog</w:t>
      </w:r>
      <w:r w:rsidR="00F01A92">
        <w:t>r</w:t>
      </w:r>
      <w:r w:rsidR="008D4BC9">
        <w:t>am and its related program costs up to nearly $2 million</w:t>
      </w:r>
      <w:r>
        <w:t xml:space="preserve">.  Because Duke is seeking to add a </w:t>
      </w:r>
      <w:r w:rsidR="006A5354">
        <w:t xml:space="preserve">program to its existing plan </w:t>
      </w:r>
      <w:r>
        <w:t xml:space="preserve">rather than implement an existing </w:t>
      </w:r>
      <w:r w:rsidR="006A5354">
        <w:t>program</w:t>
      </w:r>
      <w:r>
        <w:t>, the implementation exception to the prohibition in Section 7(B) does not apply and Section 7 requires that the Application be dismissed.</w:t>
      </w:r>
      <w:r>
        <w:rPr>
          <w:rStyle w:val="FootnoteReference"/>
        </w:rPr>
        <w:footnoteReference w:id="5"/>
      </w:r>
    </w:p>
    <w:p w:rsidR="00990D15" w:rsidRDefault="00884256" w:rsidP="002A3454">
      <w:pPr>
        <w:spacing w:line="480" w:lineRule="auto"/>
        <w:ind w:firstLine="720"/>
        <w:jc w:val="both"/>
      </w:pPr>
      <w:r>
        <w:lastRenderedPageBreak/>
        <w:t>Although</w:t>
      </w:r>
      <w:r w:rsidR="00990D15">
        <w:t xml:space="preserve"> </w:t>
      </w:r>
      <w:r>
        <w:t xml:space="preserve">Duke alleges that the proposed program does not change the existing portfolio plan because </w:t>
      </w:r>
      <w:r w:rsidR="00990D15">
        <w:t xml:space="preserve">the current </w:t>
      </w:r>
      <w:r>
        <w:t xml:space="preserve">portfolio </w:t>
      </w:r>
      <w:r w:rsidR="00990D15">
        <w:t xml:space="preserve">plan contemplates that </w:t>
      </w:r>
      <w:r>
        <w:t>it</w:t>
      </w:r>
      <w:r w:rsidR="00990D15">
        <w:t xml:space="preserve"> may be modified,</w:t>
      </w:r>
      <w:r w:rsidR="00990D15">
        <w:rPr>
          <w:rStyle w:val="FootnoteReference"/>
        </w:rPr>
        <w:footnoteReference w:id="6"/>
      </w:r>
      <w:r w:rsidR="00990D15">
        <w:t xml:space="preserve"> that claim </w:t>
      </w:r>
      <w:r>
        <w:t>places form over substance</w:t>
      </w:r>
      <w:r w:rsidR="00990D15">
        <w:t>.  The Application seeks to expand the programs and costs of the current plan.  The authorization of the request in the Application, therefore, is not an “action necessary to administer the implementation of [the] existing portfolio plan[].”</w:t>
      </w:r>
      <w:r w:rsidR="00990D15">
        <w:rPr>
          <w:rStyle w:val="FootnoteReference"/>
        </w:rPr>
        <w:footnoteReference w:id="7"/>
      </w:r>
    </w:p>
    <w:p w:rsidR="002A3454" w:rsidRPr="00990731" w:rsidRDefault="002A3454" w:rsidP="002A3454">
      <w:pPr>
        <w:spacing w:line="480" w:lineRule="auto"/>
        <w:ind w:firstLine="720"/>
        <w:jc w:val="both"/>
      </w:pPr>
      <w:r>
        <w:t>Because Duke</w:t>
      </w:r>
      <w:r w:rsidR="00E527B5">
        <w:t xml:space="preserve">’s </w:t>
      </w:r>
      <w:r w:rsidR="00F01A92">
        <w:t xml:space="preserve">Application </w:t>
      </w:r>
      <w:r w:rsidR="00E527B5">
        <w:t>would result in an amendment to the current plan</w:t>
      </w:r>
      <w:r>
        <w:t>,</w:t>
      </w:r>
      <w:r>
        <w:rPr>
          <w:rStyle w:val="FootnoteReference"/>
        </w:rPr>
        <w:footnoteReference w:id="8"/>
      </w:r>
      <w:r>
        <w:t xml:space="preserve"> however, the plan exception may require </w:t>
      </w:r>
      <w:r w:rsidRPr="00990731">
        <w:t>the Commis</w:t>
      </w:r>
      <w:r>
        <w:t>sion to</w:t>
      </w:r>
      <w:r w:rsidRPr="00990731">
        <w:t xml:space="preserve"> approve</w:t>
      </w:r>
      <w:r>
        <w:t>,</w:t>
      </w:r>
      <w:r w:rsidRPr="00990731">
        <w:t xml:space="preserve"> or </w:t>
      </w:r>
      <w:r>
        <w:t>modify and approve, the A</w:t>
      </w:r>
      <w:r w:rsidRPr="00990731">
        <w:t>pplication.</w:t>
      </w:r>
      <w:r w:rsidRPr="00990731">
        <w:rPr>
          <w:vertAlign w:val="superscript"/>
        </w:rPr>
        <w:footnoteReference w:id="9"/>
      </w:r>
      <w:r w:rsidRPr="00990731">
        <w:t xml:space="preserve">  The amended plan</w:t>
      </w:r>
      <w:r>
        <w:t xml:space="preserve"> or amended plan as modified</w:t>
      </w:r>
      <w:r w:rsidRPr="00990731">
        <w:t xml:space="preserve"> then will be effective </w:t>
      </w:r>
      <w:r>
        <w:t>until</w:t>
      </w:r>
      <w:r w:rsidRPr="00990731">
        <w:t xml:space="preserve"> December 31, 2016.</w:t>
      </w:r>
      <w:r w:rsidRPr="00990731">
        <w:rPr>
          <w:vertAlign w:val="superscript"/>
        </w:rPr>
        <w:footnoteReference w:id="10"/>
      </w:r>
    </w:p>
    <w:p w:rsidR="00E527B5" w:rsidRDefault="00CE29B2" w:rsidP="00E527B5">
      <w:pPr>
        <w:spacing w:line="480" w:lineRule="auto"/>
        <w:ind w:firstLine="720"/>
        <w:jc w:val="both"/>
      </w:pPr>
      <w:r w:rsidRPr="00CE29B2">
        <w:t>If the Commission deems the Application in this proceeding as one seeking an amendment to the current portfolio plan</w:t>
      </w:r>
      <w:r w:rsidR="00272370">
        <w:t>,</w:t>
      </w:r>
      <w:r w:rsidR="006A5354">
        <w:t xml:space="preserve"> </w:t>
      </w:r>
      <w:r w:rsidRPr="00CE29B2">
        <w:t>a customer of Duke that takes service above primary voltage levels or a commercial or industrial customer that has made a written request for registration as a self-assessing purchaser pursuant to R.C. 5727.81 (</w:t>
      </w:r>
      <w:r w:rsidRPr="00CE29B2">
        <w:rPr>
          <w:i/>
        </w:rPr>
        <w:t>i.e.,</w:t>
      </w:r>
      <w:r w:rsidRPr="00CE29B2">
        <w:t xml:space="preserve"> the customer may self-assess the kilowatt-hour tax) </w:t>
      </w:r>
      <w:r w:rsidR="00A05623">
        <w:t>would be permitted to</w:t>
      </w:r>
      <w:r w:rsidR="00A05623" w:rsidRPr="00CE29B2">
        <w:t xml:space="preserve"> </w:t>
      </w:r>
      <w:r w:rsidRPr="00CE29B2">
        <w:t xml:space="preserve">elect to opt out of the portfolio plan (rather than </w:t>
      </w:r>
      <w:r w:rsidR="00A05623">
        <w:t xml:space="preserve">wait to make the election on or after </w:t>
      </w:r>
      <w:r w:rsidRPr="00CE29B2">
        <w:t>January 1, 2017).</w:t>
      </w:r>
      <w:r w:rsidRPr="00CE29B2">
        <w:rPr>
          <w:vertAlign w:val="superscript"/>
        </w:rPr>
        <w:footnoteReference w:id="11"/>
      </w:r>
      <w:r w:rsidRPr="00CE29B2">
        <w:t xml:space="preserve">  </w:t>
      </w:r>
      <w:r w:rsidR="00D120D9" w:rsidRPr="00CE29B2">
        <w:t xml:space="preserve">, </w:t>
      </w:r>
      <w:r w:rsidR="00B073A9">
        <w:lastRenderedPageBreak/>
        <w:t xml:space="preserve">If the Commission determines that the plan exception applies, </w:t>
      </w:r>
      <w:r w:rsidR="00D120D9" w:rsidRPr="00CE29B2">
        <w:t>the Commission should make an affirmative finding that the Commission is approving an amended portfolio plan and that eligible customers may opt out as provided by Section 8 of SB 310</w:t>
      </w:r>
      <w:bookmarkStart w:id="0" w:name="_GoBack"/>
      <w:bookmarkEnd w:id="0"/>
      <w:r w:rsidR="00D120D9" w:rsidRPr="00CE29B2">
        <w:t>.</w:t>
      </w:r>
    </w:p>
    <w:p w:rsidR="006A5354" w:rsidRDefault="006A5354" w:rsidP="00A05623">
      <w:pPr>
        <w:pStyle w:val="Heading1"/>
      </w:pPr>
      <w:r>
        <w:t>Conclusion</w:t>
      </w:r>
    </w:p>
    <w:p w:rsidR="006A5354" w:rsidRPr="00E527B5" w:rsidRDefault="006A5354" w:rsidP="00E527B5">
      <w:pPr>
        <w:spacing w:line="480" w:lineRule="auto"/>
        <w:ind w:firstLine="720"/>
        <w:jc w:val="both"/>
      </w:pPr>
      <w:r>
        <w:t xml:space="preserve">Through this Application, Duke is seeking to amend its current portfolio plan to add a new program and recover related costs.  </w:t>
      </w:r>
      <w:r w:rsidRPr="006A5354">
        <w:t xml:space="preserve">Because Duke is seeking to add a program to its </w:t>
      </w:r>
      <w:r w:rsidR="00B073A9">
        <w:t>current</w:t>
      </w:r>
      <w:r w:rsidRPr="006A5354">
        <w:t xml:space="preserve"> plan rather than implement </w:t>
      </w:r>
      <w:r w:rsidR="00B073A9">
        <w:t>the current plan</w:t>
      </w:r>
      <w:r w:rsidRPr="006A5354">
        <w:t>, the implementation exception to the prohibition</w:t>
      </w:r>
      <w:r>
        <w:t xml:space="preserve"> on changes to an </w:t>
      </w:r>
      <w:r w:rsidR="00B073A9">
        <w:t>current</w:t>
      </w:r>
      <w:r>
        <w:t xml:space="preserve"> portfolio plan</w:t>
      </w:r>
      <w:r w:rsidRPr="006A5354">
        <w:t xml:space="preserve"> </w:t>
      </w:r>
      <w:r>
        <w:t xml:space="preserve">contained SB 310 </w:t>
      </w:r>
      <w:r w:rsidRPr="006A5354">
        <w:t>does not apply</w:t>
      </w:r>
      <w:r>
        <w:t xml:space="preserve">, but </w:t>
      </w:r>
      <w:r w:rsidRPr="006A5354">
        <w:t xml:space="preserve">the plan exception may require the Commission to approve, or modify and approve, the Application.  </w:t>
      </w:r>
      <w:r w:rsidR="00830C13">
        <w:t>If the Commission finds that it may approve or modify and approve the Application under the plan exception, the Commission should also expressly find that energy intensive customers may use the opt out procedures provided by Section 8 of SB 310.</w:t>
      </w:r>
    </w:p>
    <w:p w:rsidR="00E527B5" w:rsidRPr="00E527B5" w:rsidRDefault="00E527B5" w:rsidP="00E527B5">
      <w:pPr>
        <w:ind w:left="4320"/>
        <w:rPr>
          <w:rFonts w:eastAsia="Times New Roman" w:cs="Times New Roman"/>
          <w:lang w:val="x-none" w:eastAsia="x-none"/>
        </w:rPr>
      </w:pPr>
      <w:r w:rsidRPr="00E527B5">
        <w:rPr>
          <w:rFonts w:eastAsia="Times New Roman" w:cs="Times New Roman"/>
          <w:lang w:val="x-none" w:eastAsia="x-none"/>
        </w:rPr>
        <w:t>Respectfully submitted,</w:t>
      </w:r>
    </w:p>
    <w:p w:rsidR="00E527B5" w:rsidRPr="00E527B5" w:rsidRDefault="00E527B5" w:rsidP="00E527B5">
      <w:pPr>
        <w:ind w:left="4320"/>
        <w:rPr>
          <w:rFonts w:eastAsia="Times New Roman" w:cs="Times New Roman"/>
          <w:lang w:eastAsia="x-none"/>
        </w:rPr>
      </w:pPr>
    </w:p>
    <w:p w:rsidR="00E527B5" w:rsidRPr="00E527B5" w:rsidRDefault="00E527B5" w:rsidP="00E527B5">
      <w:pPr>
        <w:rPr>
          <w:rFonts w:eastAsia="Times New Roman" w:cs="Times New Roman"/>
          <w:lang w:eastAsia="x-none"/>
        </w:rPr>
      </w:pPr>
    </w:p>
    <w:p w:rsidR="00E527B5" w:rsidRPr="00E527B5" w:rsidRDefault="00E527B5" w:rsidP="00E527B5">
      <w:pPr>
        <w:tabs>
          <w:tab w:val="left" w:pos="4320"/>
          <w:tab w:val="right" w:pos="8640"/>
        </w:tabs>
        <w:ind w:left="4320"/>
        <w:jc w:val="both"/>
        <w:rPr>
          <w:rFonts w:cs="Arial"/>
          <w:i/>
        </w:rPr>
      </w:pPr>
      <w:r w:rsidRPr="00E527B5">
        <w:rPr>
          <w:rFonts w:cs="Arial"/>
          <w:i/>
          <w:u w:val="single"/>
        </w:rPr>
        <w:t>/s/ Frank P. Darr</w:t>
      </w:r>
      <w:r w:rsidRPr="00E527B5">
        <w:rPr>
          <w:rFonts w:cs="Arial"/>
          <w:i/>
          <w:u w:val="single"/>
        </w:rPr>
        <w:tab/>
      </w:r>
      <w:r w:rsidRPr="00E527B5">
        <w:rPr>
          <w:rFonts w:cs="Arial"/>
          <w:i/>
        </w:rPr>
        <w:t xml:space="preserve"> </w:t>
      </w:r>
    </w:p>
    <w:p w:rsidR="00E527B5" w:rsidRPr="00E527B5" w:rsidRDefault="00E527B5" w:rsidP="00E527B5">
      <w:pPr>
        <w:widowControl w:val="0"/>
        <w:ind w:left="4320"/>
        <w:rPr>
          <w:rFonts w:eastAsia="Calibri" w:cs="Arial"/>
          <w:bCs/>
        </w:rPr>
      </w:pPr>
      <w:r w:rsidRPr="00E527B5">
        <w:rPr>
          <w:rFonts w:eastAsia="Calibri" w:cs="Arial"/>
          <w:bCs/>
        </w:rPr>
        <w:t>Frank P. Darr (Reg. No. 0025469)</w:t>
      </w:r>
    </w:p>
    <w:p w:rsidR="00E527B5" w:rsidRPr="00E527B5" w:rsidRDefault="00E527B5" w:rsidP="00E527B5">
      <w:pPr>
        <w:widowControl w:val="0"/>
        <w:ind w:left="4320"/>
        <w:rPr>
          <w:rFonts w:eastAsia="Calibri" w:cs="Arial"/>
          <w:bCs/>
        </w:rPr>
      </w:pPr>
      <w:r w:rsidRPr="00E527B5">
        <w:rPr>
          <w:rFonts w:eastAsia="Calibri" w:cs="Arial"/>
        </w:rPr>
        <w:t>(Counsel of Record)</w:t>
      </w:r>
    </w:p>
    <w:p w:rsidR="00E527B5" w:rsidRPr="00E527B5" w:rsidRDefault="00E527B5" w:rsidP="00E527B5">
      <w:pPr>
        <w:widowControl w:val="0"/>
        <w:ind w:left="4320"/>
        <w:rPr>
          <w:rFonts w:eastAsia="Calibri" w:cs="Arial"/>
          <w:b/>
          <w:bCs/>
        </w:rPr>
      </w:pPr>
      <w:r w:rsidRPr="00E527B5">
        <w:rPr>
          <w:rFonts w:eastAsia="Calibri" w:cs="Arial"/>
          <w:bCs/>
        </w:rPr>
        <w:t>Matthew R. Pritchard (Reg. No. 0088070)</w:t>
      </w:r>
    </w:p>
    <w:p w:rsidR="00E527B5" w:rsidRPr="00E527B5" w:rsidRDefault="00E527B5" w:rsidP="00E527B5">
      <w:pPr>
        <w:widowControl w:val="0"/>
        <w:ind w:left="4320"/>
        <w:rPr>
          <w:rFonts w:eastAsia="Calibri" w:cs="Arial"/>
          <w:b/>
          <w:bCs/>
          <w:smallCaps/>
        </w:rPr>
      </w:pPr>
      <w:r w:rsidRPr="00E527B5">
        <w:rPr>
          <w:rFonts w:eastAsia="Calibri" w:cs="Arial"/>
          <w:bCs/>
          <w:smallCaps/>
        </w:rPr>
        <w:t>McNees Wallace &amp; Nurick LLC</w:t>
      </w:r>
    </w:p>
    <w:p w:rsidR="00E527B5" w:rsidRPr="00E527B5" w:rsidRDefault="00E527B5" w:rsidP="00E527B5">
      <w:pPr>
        <w:widowControl w:val="0"/>
        <w:ind w:left="4320"/>
        <w:rPr>
          <w:rFonts w:eastAsia="Calibri" w:cs="Arial"/>
          <w:b/>
          <w:bCs/>
        </w:rPr>
      </w:pPr>
      <w:r w:rsidRPr="00E527B5">
        <w:rPr>
          <w:rFonts w:eastAsia="Calibri" w:cs="Arial"/>
          <w:bCs/>
        </w:rPr>
        <w:t>21 East State Street, 17</w:t>
      </w:r>
      <w:r w:rsidRPr="00E527B5">
        <w:rPr>
          <w:rFonts w:eastAsia="Calibri" w:cs="Arial"/>
          <w:bCs/>
          <w:vertAlign w:val="superscript"/>
        </w:rPr>
        <w:t>TH</w:t>
      </w:r>
      <w:r w:rsidRPr="00E527B5">
        <w:rPr>
          <w:rFonts w:eastAsia="Calibri" w:cs="Arial"/>
          <w:bCs/>
        </w:rPr>
        <w:t xml:space="preserve"> Floor</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rPr>
      </w:pPr>
      <w:r w:rsidRPr="00E527B5">
        <w:rPr>
          <w:rFonts w:eastAsia="Calibri" w:cs="Arial"/>
        </w:rPr>
        <w:t>Columbus, OH  43215</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rPr>
      </w:pPr>
      <w:r w:rsidRPr="00E527B5">
        <w:rPr>
          <w:rFonts w:eastAsia="Calibri" w:cs="Arial"/>
        </w:rPr>
        <w:t>Telephone:  (614) 469-8000</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E527B5">
        <w:rPr>
          <w:rFonts w:eastAsia="Calibri" w:cs="Arial"/>
          <w:color w:val="000000"/>
        </w:rPr>
        <w:t>Telecopier:  (614) 469-4653</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E527B5">
        <w:rPr>
          <w:rFonts w:eastAsia="Calibri" w:cs="Arial"/>
        </w:rPr>
        <w:t>fdarr@mwncmh.com</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E527B5">
        <w:rPr>
          <w:rFonts w:eastAsia="Calibri" w:cs="Arial"/>
          <w:color w:val="000000"/>
        </w:rPr>
        <w:t>(willing to accept service by e-mail)</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sidRPr="00E527B5">
        <w:rPr>
          <w:rFonts w:eastAsia="Calibri" w:cs="Arial"/>
          <w:color w:val="000000"/>
        </w:rPr>
        <w:t>mpritchard@mwncmh.com</w:t>
      </w:r>
    </w:p>
    <w:p w:rsidR="00E527B5" w:rsidRPr="00E527B5" w:rsidRDefault="00E527B5" w:rsidP="00E527B5">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E527B5">
        <w:rPr>
          <w:rFonts w:eastAsia="Calibri" w:cs="Arial"/>
          <w:color w:val="000000"/>
        </w:rPr>
        <w:t>(willing to accept service by e-mail)</w:t>
      </w:r>
    </w:p>
    <w:p w:rsidR="00E527B5" w:rsidRPr="00E527B5" w:rsidRDefault="00E527B5" w:rsidP="00E527B5">
      <w:pPr>
        <w:tabs>
          <w:tab w:val="left" w:pos="-1440"/>
          <w:tab w:val="left" w:pos="-720"/>
          <w:tab w:val="left" w:pos="4680"/>
          <w:tab w:val="left" w:pos="5040"/>
        </w:tabs>
        <w:jc w:val="both"/>
        <w:rPr>
          <w:rFonts w:cs="Arial"/>
        </w:rPr>
      </w:pPr>
    </w:p>
    <w:p w:rsidR="00E527B5" w:rsidRPr="00E527B5" w:rsidRDefault="00E527B5" w:rsidP="00E527B5">
      <w:pPr>
        <w:tabs>
          <w:tab w:val="left" w:pos="-1440"/>
          <w:tab w:val="left" w:pos="-720"/>
          <w:tab w:val="left" w:pos="4320"/>
        </w:tabs>
        <w:ind w:left="4320" w:hanging="4320"/>
        <w:jc w:val="both"/>
        <w:rPr>
          <w:rFonts w:cs="Arial"/>
          <w:b/>
        </w:rPr>
        <w:sectPr w:rsidR="00E527B5" w:rsidRPr="00E527B5" w:rsidSect="00A16F6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r w:rsidRPr="00E527B5">
        <w:rPr>
          <w:rFonts w:cs="Arial"/>
        </w:rPr>
        <w:tab/>
      </w:r>
      <w:r w:rsidRPr="00E527B5">
        <w:rPr>
          <w:rFonts w:cs="Arial"/>
          <w:b/>
        </w:rPr>
        <w:t>Attorneys for Industrial Energy Users-Ohio</w:t>
      </w:r>
    </w:p>
    <w:p w:rsidR="00074D81" w:rsidRPr="00074D81" w:rsidRDefault="00074D81" w:rsidP="00074D81">
      <w:pPr>
        <w:jc w:val="center"/>
        <w:rPr>
          <w:rFonts w:ascii="Arial Bold" w:eastAsia="Times New Roman" w:hAnsi="Arial Bold" w:cs="Arial"/>
          <w:b/>
          <w:smallCaps/>
          <w:sz w:val="28"/>
          <w:szCs w:val="28"/>
          <w:u w:val="single"/>
        </w:rPr>
      </w:pPr>
      <w:r w:rsidRPr="00074D81">
        <w:rPr>
          <w:rFonts w:ascii="Arial Bold" w:eastAsia="Times New Roman" w:hAnsi="Arial Bold" w:cs="Arial"/>
          <w:b/>
          <w:smallCaps/>
          <w:sz w:val="28"/>
          <w:szCs w:val="28"/>
          <w:u w:val="single"/>
        </w:rPr>
        <w:lastRenderedPageBreak/>
        <w:t>Certificate Of Service</w:t>
      </w:r>
    </w:p>
    <w:p w:rsidR="00074D81" w:rsidRPr="00074D81" w:rsidRDefault="00074D81" w:rsidP="00074D81">
      <w:pPr>
        <w:spacing w:line="480" w:lineRule="auto"/>
        <w:ind w:firstLine="720"/>
        <w:jc w:val="both"/>
        <w:rPr>
          <w:rFonts w:eastAsia="Times New Roman" w:cs="Arial"/>
        </w:rPr>
      </w:pPr>
    </w:p>
    <w:p w:rsidR="00074D81" w:rsidRPr="00074D81" w:rsidRDefault="00074D81" w:rsidP="00074D81">
      <w:pPr>
        <w:spacing w:line="480" w:lineRule="auto"/>
        <w:ind w:firstLine="720"/>
        <w:jc w:val="both"/>
        <w:rPr>
          <w:rFonts w:eastAsia="Times New Roman" w:cs="Arial"/>
          <w:b/>
          <w:smallCaps/>
        </w:rPr>
      </w:pPr>
      <w:r w:rsidRPr="00074D81">
        <w:rPr>
          <w:rFonts w:eastAsia="Times New Roman"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sidRPr="00074D81">
        <w:rPr>
          <w:rFonts w:eastAsia="Times New Roman" w:cs="Arial"/>
          <w:i/>
        </w:rPr>
        <w:t xml:space="preserve">Initial Comments of Industrial Energy Users-Ohio </w:t>
      </w:r>
      <w:r w:rsidRPr="00074D81">
        <w:rPr>
          <w:rFonts w:eastAsia="Times New Roman" w:cs="Arial"/>
        </w:rPr>
        <w:t xml:space="preserve">was sent by, or on behalf of, the undersigned counsel for IEU-Ohio to the following parties of record this </w:t>
      </w:r>
      <w:r w:rsidR="002824F6">
        <w:rPr>
          <w:rFonts w:eastAsia="Times New Roman" w:cs="Arial"/>
        </w:rPr>
        <w:t>27</w:t>
      </w:r>
      <w:r w:rsidR="002824F6" w:rsidRPr="00884256">
        <w:rPr>
          <w:rFonts w:eastAsia="Times New Roman" w:cs="Arial"/>
          <w:vertAlign w:val="superscript"/>
        </w:rPr>
        <w:t>th</w:t>
      </w:r>
      <w:r w:rsidRPr="00074D81">
        <w:rPr>
          <w:rFonts w:eastAsia="Times New Roman" w:cs="Arial"/>
        </w:rPr>
        <w:t xml:space="preserve"> day of </w:t>
      </w:r>
      <w:r w:rsidR="002824F6">
        <w:rPr>
          <w:rFonts w:eastAsia="Times New Roman" w:cs="Arial"/>
        </w:rPr>
        <w:t>January 2015</w:t>
      </w:r>
      <w:r w:rsidRPr="00074D81">
        <w:rPr>
          <w:rFonts w:eastAsia="Times New Roman" w:cs="Arial"/>
        </w:rPr>
        <w:t xml:space="preserve">, </w:t>
      </w:r>
      <w:r w:rsidRPr="00074D81">
        <w:rPr>
          <w:rFonts w:eastAsia="Times New Roman" w:cs="Arial"/>
          <w:i/>
        </w:rPr>
        <w:t>via</w:t>
      </w:r>
      <w:r w:rsidRPr="00074D81">
        <w:rPr>
          <w:rFonts w:eastAsia="Times New Roman" w:cs="Arial"/>
        </w:rPr>
        <w:t xml:space="preserve"> electronic transmission. </w:t>
      </w:r>
    </w:p>
    <w:p w:rsidR="00074D81" w:rsidRPr="00074D81" w:rsidRDefault="00074D81" w:rsidP="00074D81">
      <w:pPr>
        <w:tabs>
          <w:tab w:val="left" w:pos="-1440"/>
          <w:tab w:val="left" w:pos="-720"/>
          <w:tab w:val="left" w:pos="5040"/>
          <w:tab w:val="center" w:pos="7200"/>
          <w:tab w:val="right" w:pos="9360"/>
        </w:tabs>
        <w:ind w:firstLine="5040"/>
        <w:rPr>
          <w:rFonts w:eastAsia="Times New Roman" w:cs="Arial"/>
          <w:i/>
        </w:rPr>
      </w:pPr>
      <w:r w:rsidRPr="00074D81">
        <w:rPr>
          <w:rFonts w:eastAsia="Times New Roman" w:cs="Arial"/>
          <w:i/>
          <w:u w:val="single"/>
        </w:rPr>
        <w:t>/s/ Frank P. Darr</w:t>
      </w:r>
      <w:r w:rsidRPr="00074D81">
        <w:rPr>
          <w:rFonts w:eastAsia="Times New Roman" w:cs="Arial"/>
          <w:i/>
          <w:u w:val="single"/>
        </w:rPr>
        <w:tab/>
      </w:r>
      <w:r w:rsidRPr="00074D81">
        <w:rPr>
          <w:rFonts w:eastAsia="Times New Roman" w:cs="Arial"/>
          <w:i/>
          <w:u w:val="single"/>
        </w:rPr>
        <w:tab/>
      </w:r>
    </w:p>
    <w:p w:rsidR="00074D81" w:rsidRDefault="00074D81" w:rsidP="00074D81">
      <w:pPr>
        <w:tabs>
          <w:tab w:val="left" w:pos="4320"/>
          <w:tab w:val="center" w:pos="6840"/>
        </w:tabs>
        <w:rPr>
          <w:rFonts w:eastAsia="Times New Roman" w:cs="Arial"/>
        </w:rPr>
        <w:sectPr w:rsidR="00074D81" w:rsidSect="00C0405A">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r w:rsidRPr="00074D81">
        <w:rPr>
          <w:rFonts w:eastAsia="Times New Roman" w:cs="Arial"/>
        </w:rPr>
        <w:tab/>
      </w:r>
      <w:r w:rsidRPr="00074D81">
        <w:rPr>
          <w:rFonts w:eastAsia="Times New Roman" w:cs="Arial"/>
        </w:rPr>
        <w:tab/>
        <w:t>Frank P. Darr</w:t>
      </w:r>
    </w:p>
    <w:p w:rsidR="00074D81" w:rsidRPr="00884256" w:rsidRDefault="00074D81" w:rsidP="00884256">
      <w:pPr>
        <w:tabs>
          <w:tab w:val="left" w:pos="4320"/>
          <w:tab w:val="center" w:pos="6840"/>
        </w:tabs>
        <w:rPr>
          <w:rFonts w:eastAsia="Times New Roman" w:cs="Arial"/>
        </w:rPr>
      </w:pPr>
    </w:p>
    <w:p w:rsidR="00074D81" w:rsidRDefault="00074D81" w:rsidP="00074D81">
      <w:pPr>
        <w:rPr>
          <w:rFonts w:eastAsia="Times New Roman" w:cs="Arial"/>
          <w:sz w:val="22"/>
          <w:szCs w:val="22"/>
        </w:rPr>
      </w:pPr>
    </w:p>
    <w:p w:rsidR="00074D81" w:rsidRPr="00C272C5" w:rsidRDefault="00074D81" w:rsidP="00074D81">
      <w:pPr>
        <w:rPr>
          <w:rFonts w:eastAsia="Times New Roman" w:cs="Arial"/>
        </w:rPr>
      </w:pPr>
      <w:r w:rsidRPr="00C272C5">
        <w:rPr>
          <w:rFonts w:eastAsia="Times New Roman" w:cs="Arial"/>
        </w:rPr>
        <w:t>Amy B. Spiller (Reg. No. 0047277)</w:t>
      </w:r>
    </w:p>
    <w:p w:rsidR="00074D81" w:rsidRPr="00C272C5" w:rsidRDefault="00074D81" w:rsidP="00074D81">
      <w:pPr>
        <w:rPr>
          <w:rFonts w:eastAsia="Times New Roman" w:cs="Arial"/>
        </w:rPr>
      </w:pPr>
      <w:r w:rsidRPr="00C272C5">
        <w:rPr>
          <w:rFonts w:eastAsia="Times New Roman" w:cs="Arial"/>
        </w:rPr>
        <w:t>Deputy General Counsel</w:t>
      </w:r>
    </w:p>
    <w:p w:rsidR="00074D81" w:rsidRPr="00C272C5" w:rsidRDefault="00074D81" w:rsidP="00074D81">
      <w:pPr>
        <w:rPr>
          <w:rFonts w:eastAsia="Times New Roman" w:cs="Arial"/>
        </w:rPr>
      </w:pPr>
      <w:r w:rsidRPr="00C272C5">
        <w:rPr>
          <w:rFonts w:eastAsia="Times New Roman" w:cs="Arial"/>
        </w:rPr>
        <w:t>Elizabeth H. Watts (Reg. No. 0031092)</w:t>
      </w:r>
    </w:p>
    <w:p w:rsidR="00074D81" w:rsidRPr="00C272C5" w:rsidRDefault="00074D81" w:rsidP="00074D81">
      <w:pPr>
        <w:rPr>
          <w:rFonts w:eastAsia="Times New Roman" w:cs="Arial"/>
        </w:rPr>
      </w:pPr>
      <w:r w:rsidRPr="00C272C5">
        <w:rPr>
          <w:rFonts w:eastAsia="Times New Roman" w:cs="Arial"/>
        </w:rPr>
        <w:t>Counsel of Record</w:t>
      </w:r>
    </w:p>
    <w:p w:rsidR="00074D81" w:rsidRPr="00C272C5" w:rsidRDefault="00074D81" w:rsidP="00074D81">
      <w:pPr>
        <w:rPr>
          <w:rFonts w:eastAsia="Times New Roman" w:cs="Arial"/>
        </w:rPr>
      </w:pPr>
      <w:r w:rsidRPr="00C272C5">
        <w:rPr>
          <w:rFonts w:eastAsia="Times New Roman" w:cs="Arial"/>
        </w:rPr>
        <w:t>Associate General Counsel</w:t>
      </w:r>
    </w:p>
    <w:p w:rsidR="00074D81" w:rsidRPr="00C272C5" w:rsidRDefault="00074D81" w:rsidP="00074D81">
      <w:pPr>
        <w:rPr>
          <w:rFonts w:eastAsia="Times New Roman" w:cs="Arial"/>
        </w:rPr>
      </w:pPr>
      <w:r w:rsidRPr="00C272C5">
        <w:rPr>
          <w:rFonts w:eastAsia="Times New Roman" w:cs="Arial"/>
        </w:rPr>
        <w:t>Duke Energy Business Services LLC</w:t>
      </w:r>
    </w:p>
    <w:p w:rsidR="00074D81" w:rsidRPr="00C272C5" w:rsidRDefault="00074D81" w:rsidP="00074D81">
      <w:pPr>
        <w:rPr>
          <w:rFonts w:eastAsia="Times New Roman" w:cs="Arial"/>
        </w:rPr>
      </w:pPr>
      <w:r w:rsidRPr="00C272C5">
        <w:rPr>
          <w:rFonts w:eastAsia="Times New Roman" w:cs="Arial"/>
        </w:rPr>
        <w:t>139 East Fourth Street, 1303-Main</w:t>
      </w:r>
    </w:p>
    <w:p w:rsidR="00074D81" w:rsidRPr="00C272C5" w:rsidRDefault="00074D81" w:rsidP="00074D81">
      <w:pPr>
        <w:rPr>
          <w:rFonts w:eastAsia="Times New Roman" w:cs="Arial"/>
        </w:rPr>
      </w:pPr>
      <w:r w:rsidRPr="00C272C5">
        <w:rPr>
          <w:rFonts w:eastAsia="Times New Roman" w:cs="Arial"/>
        </w:rPr>
        <w:t>P.O. Box 960</w:t>
      </w:r>
    </w:p>
    <w:p w:rsidR="00074D81" w:rsidRPr="00C272C5" w:rsidRDefault="00074D81" w:rsidP="00074D81">
      <w:pPr>
        <w:rPr>
          <w:rFonts w:eastAsia="Times New Roman" w:cs="Arial"/>
        </w:rPr>
      </w:pPr>
      <w:r w:rsidRPr="00C272C5">
        <w:rPr>
          <w:rFonts w:eastAsia="Times New Roman" w:cs="Arial"/>
        </w:rPr>
        <w:t>Cincinnati, OH  45201-0960</w:t>
      </w:r>
    </w:p>
    <w:p w:rsidR="00074D81" w:rsidRPr="00C272C5" w:rsidRDefault="00074D81" w:rsidP="00074D81">
      <w:pPr>
        <w:autoSpaceDE w:val="0"/>
        <w:autoSpaceDN w:val="0"/>
        <w:adjustRightInd w:val="0"/>
        <w:rPr>
          <w:rFonts w:eastAsia="Times New Roman" w:cs="Arial"/>
          <w:color w:val="000000"/>
        </w:rPr>
      </w:pPr>
      <w:r w:rsidRPr="00C272C5">
        <w:rPr>
          <w:rFonts w:eastAsia="Times New Roman" w:cs="Arial"/>
          <w:color w:val="000000"/>
        </w:rPr>
        <w:t>Amy.Spiller@duke-energy.com</w:t>
      </w:r>
    </w:p>
    <w:p w:rsidR="00074D81" w:rsidRPr="00C272C5" w:rsidRDefault="00074D81" w:rsidP="00074D81">
      <w:pPr>
        <w:autoSpaceDE w:val="0"/>
        <w:autoSpaceDN w:val="0"/>
        <w:adjustRightInd w:val="0"/>
        <w:rPr>
          <w:rFonts w:eastAsia="Times New Roman" w:cs="Arial"/>
          <w:color w:val="000000"/>
        </w:rPr>
      </w:pPr>
      <w:r w:rsidRPr="00C272C5">
        <w:rPr>
          <w:rFonts w:eastAsia="Times New Roman" w:cs="Arial"/>
          <w:color w:val="000000"/>
        </w:rPr>
        <w:t>Elizabeth.watts@duke-energy.com</w:t>
      </w:r>
    </w:p>
    <w:p w:rsidR="00074D81" w:rsidRPr="00C272C5" w:rsidRDefault="00074D81" w:rsidP="00074D81">
      <w:pPr>
        <w:autoSpaceDE w:val="0"/>
        <w:autoSpaceDN w:val="0"/>
        <w:adjustRightInd w:val="0"/>
        <w:rPr>
          <w:rFonts w:eastAsia="Times New Roman" w:cs="Arial"/>
          <w:color w:val="000000"/>
        </w:rPr>
      </w:pPr>
    </w:p>
    <w:p w:rsidR="008E3BF4" w:rsidRPr="00C272C5" w:rsidRDefault="00074D81" w:rsidP="00884256">
      <w:pPr>
        <w:spacing w:line="480" w:lineRule="auto"/>
      </w:pPr>
      <w:r w:rsidRPr="00C272C5">
        <w:rPr>
          <w:rFonts w:eastAsia="Times New Roman" w:cs="Arial"/>
          <w:b/>
          <w:smallCaps/>
          <w:color w:val="000000"/>
        </w:rPr>
        <w:t>Counsel for Duke Energy Ohio, Inc.</w:t>
      </w:r>
    </w:p>
    <w:sectPr w:rsidR="008E3BF4" w:rsidRPr="00C272C5" w:rsidSect="00884256">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54" w:rsidRDefault="002A3454" w:rsidP="002A3454">
      <w:r>
        <w:separator/>
      </w:r>
    </w:p>
  </w:endnote>
  <w:endnote w:type="continuationSeparator" w:id="0">
    <w:p w:rsidR="002A3454" w:rsidRDefault="002A3454" w:rsidP="002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4F" w:rsidRDefault="00C90F4F">
    <w:pPr>
      <w:pStyle w:val="Footer"/>
    </w:pPr>
    <w:r>
      <w:rPr>
        <w:noProof/>
        <w:sz w:val="16"/>
      </w:rPr>
      <w:t>{C30194:3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4F" w:rsidRDefault="00B073A9">
    <w:pPr>
      <w:pStyle w:val="Footer"/>
      <w:jc w:val="center"/>
    </w:pPr>
    <w:r w:rsidRPr="00B073A9">
      <w:rPr>
        <w:noProof/>
        <w:sz w:val="16"/>
      </w:rPr>
      <w:t>{C46512: }</w:t>
    </w:r>
    <w:r w:rsidR="00C90F4F">
      <w:fldChar w:fldCharType="begin"/>
    </w:r>
    <w:r w:rsidR="00C90F4F">
      <w:instrText xml:space="preserve"> PAGE   \* MERGEFORMAT </w:instrText>
    </w:r>
    <w:r w:rsidR="00C90F4F">
      <w:fldChar w:fldCharType="separate"/>
    </w:r>
    <w:r w:rsidR="00C90F4F">
      <w:rPr>
        <w:noProof/>
      </w:rPr>
      <w:t>1</w:t>
    </w:r>
    <w:r w:rsidR="00C90F4F">
      <w:rPr>
        <w:noProof/>
      </w:rPr>
      <w:fldChar w:fldCharType="end"/>
    </w:r>
  </w:p>
  <w:p w:rsidR="00C90F4F" w:rsidRDefault="00C90F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4F" w:rsidRDefault="00B073A9">
    <w:pPr>
      <w:pStyle w:val="Footer"/>
    </w:pPr>
    <w:r w:rsidRPr="00B073A9">
      <w:rPr>
        <w:noProof/>
        <w:sz w:val="16"/>
      </w:rPr>
      <w:t>{C46512: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B5" w:rsidRDefault="00E527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B5" w:rsidRPr="0029719A" w:rsidRDefault="00B073A9">
    <w:pPr>
      <w:pStyle w:val="Footer"/>
    </w:pPr>
    <w:r w:rsidRPr="00B073A9">
      <w:rPr>
        <w:noProof/>
        <w:sz w:val="16"/>
      </w:rPr>
      <w:t>{C46512: }</w:t>
    </w:r>
    <w:sdt>
      <w:sdtPr>
        <w:id w:val="1273367022"/>
        <w:docPartObj>
          <w:docPartGallery w:val="Page Numbers (Bottom of Page)"/>
          <w:docPartUnique/>
        </w:docPartObj>
      </w:sdtPr>
      <w:sdtEndPr>
        <w:rPr>
          <w:noProof/>
        </w:rPr>
      </w:sdtEndPr>
      <w:sdtContent>
        <w:r w:rsidR="00E527B5">
          <w:tab/>
        </w:r>
        <w:r w:rsidR="00E527B5" w:rsidRPr="0029719A">
          <w:fldChar w:fldCharType="begin"/>
        </w:r>
        <w:r w:rsidR="00E527B5" w:rsidRPr="0029719A">
          <w:instrText xml:space="preserve"> PAGE   \* MERGEFORMAT </w:instrText>
        </w:r>
        <w:r w:rsidR="00E527B5" w:rsidRPr="0029719A">
          <w:fldChar w:fldCharType="separate"/>
        </w:r>
        <w:r>
          <w:rPr>
            <w:noProof/>
          </w:rPr>
          <w:t>4</w:t>
        </w:r>
        <w:r w:rsidR="00E527B5" w:rsidRPr="0029719A">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B5" w:rsidRPr="004A0983" w:rsidRDefault="00B073A9">
    <w:pPr>
      <w:pStyle w:val="Footer"/>
    </w:pPr>
    <w:r w:rsidRPr="00B073A9">
      <w:rPr>
        <w:noProof/>
        <w:sz w:val="16"/>
      </w:rPr>
      <w:t>{C46512: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B073A9">
    <w:pPr>
      <w:pStyle w:val="Footer"/>
      <w:rPr>
        <w:rFonts w:cs="Arial"/>
      </w:rPr>
    </w:pPr>
    <w:r w:rsidRPr="00B073A9">
      <w:rPr>
        <w:rFonts w:cs="Arial"/>
        <w:noProof/>
        <w:sz w:val="16"/>
      </w:rPr>
      <w:t>{C46512: }</w:t>
    </w:r>
  </w:p>
  <w:p w:rsidR="00074D81" w:rsidRDefault="00074D81">
    <w:pPr>
      <w:pStyle w:val="Footer"/>
      <w:rPr>
        <w:rFonts w:cs="Ari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Pr="00E65492" w:rsidRDefault="00B073A9">
    <w:pPr>
      <w:pStyle w:val="Footer"/>
      <w:rPr>
        <w:rFonts w:cs="Arial"/>
      </w:rPr>
    </w:pPr>
    <w:r w:rsidRPr="00B073A9">
      <w:rPr>
        <w:rFonts w:cs="Arial"/>
        <w:noProof/>
        <w:sz w:val="16"/>
      </w:rPr>
      <w:t>{C46512: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54" w:rsidRDefault="002A3454" w:rsidP="002A3454">
      <w:pPr>
        <w:rPr>
          <w:noProof/>
        </w:rPr>
      </w:pPr>
      <w:r>
        <w:rPr>
          <w:noProof/>
        </w:rPr>
        <w:separator/>
      </w:r>
    </w:p>
  </w:footnote>
  <w:footnote w:type="continuationSeparator" w:id="0">
    <w:p w:rsidR="002A3454" w:rsidRDefault="002A3454" w:rsidP="002A3454">
      <w:r>
        <w:continuationSeparator/>
      </w:r>
    </w:p>
  </w:footnote>
  <w:footnote w:id="1">
    <w:p w:rsidR="008D4BC9" w:rsidRDefault="008D4BC9" w:rsidP="00884256">
      <w:pPr>
        <w:pStyle w:val="FootnoteText"/>
        <w:spacing w:after="120"/>
        <w:jc w:val="both"/>
      </w:pPr>
      <w:r>
        <w:rPr>
          <w:rStyle w:val="FootnoteReference"/>
        </w:rPr>
        <w:footnoteRef/>
      </w:r>
      <w:r>
        <w:t xml:space="preserve"> Application </w:t>
      </w:r>
      <w:r w:rsidR="00C90F4F">
        <w:t xml:space="preserve">of Duke Energy Ohio, Inc., for Authority </w:t>
      </w:r>
      <w:r>
        <w:t xml:space="preserve">to Establish </w:t>
      </w:r>
      <w:r w:rsidR="00C90F4F">
        <w:t xml:space="preserve">a Non-residential </w:t>
      </w:r>
      <w:r>
        <w:t xml:space="preserve">Energy Efficiency Program </w:t>
      </w:r>
      <w:r w:rsidR="00C90F4F">
        <w:t xml:space="preserve">for Inclusion in its Energy Efficiency Portfolio </w:t>
      </w:r>
      <w:r>
        <w:t>(Sept. 9, 2014)</w:t>
      </w:r>
      <w:r w:rsidR="00C90F4F">
        <w:t xml:space="preserve"> (“Application”)</w:t>
      </w:r>
      <w:r>
        <w:t>.</w:t>
      </w:r>
    </w:p>
  </w:footnote>
  <w:footnote w:id="2">
    <w:p w:rsidR="008D4BC9" w:rsidRDefault="008D4BC9" w:rsidP="00884256">
      <w:pPr>
        <w:pStyle w:val="FootnoteText"/>
        <w:spacing w:after="120"/>
        <w:jc w:val="both"/>
      </w:pPr>
      <w:r>
        <w:rPr>
          <w:rStyle w:val="FootnoteReference"/>
        </w:rPr>
        <w:footnoteRef/>
      </w:r>
      <w:r>
        <w:t xml:space="preserve"> </w:t>
      </w:r>
      <w:r w:rsidRPr="00884256">
        <w:rPr>
          <w:i/>
        </w:rPr>
        <w:t>Id</w:t>
      </w:r>
      <w:r>
        <w:t>. at 2-3.</w:t>
      </w:r>
    </w:p>
  </w:footnote>
  <w:footnote w:id="3">
    <w:p w:rsidR="008D4BC9" w:rsidRDefault="008D4BC9" w:rsidP="00884256">
      <w:pPr>
        <w:pStyle w:val="FootnoteText"/>
        <w:spacing w:after="120"/>
        <w:jc w:val="both"/>
      </w:pPr>
      <w:r>
        <w:rPr>
          <w:rStyle w:val="FootnoteReference"/>
        </w:rPr>
        <w:footnoteRef/>
      </w:r>
      <w:r>
        <w:t xml:space="preserve"> </w:t>
      </w:r>
      <w:r w:rsidRPr="00884256">
        <w:rPr>
          <w:i/>
        </w:rPr>
        <w:t>Id</w:t>
      </w:r>
      <w:r>
        <w:t xml:space="preserve">. at 3. </w:t>
      </w:r>
    </w:p>
  </w:footnote>
  <w:footnote w:id="4">
    <w:p w:rsidR="002A3454" w:rsidRDefault="002A3454" w:rsidP="00F01A92">
      <w:pPr>
        <w:pStyle w:val="FootnoteText"/>
        <w:spacing w:after="120"/>
        <w:jc w:val="both"/>
      </w:pPr>
      <w:r>
        <w:rPr>
          <w:rStyle w:val="FootnoteReference"/>
        </w:rPr>
        <w:footnoteRef/>
      </w:r>
      <w:r>
        <w:t xml:space="preserve"> </w:t>
      </w:r>
      <w:r w:rsidRPr="00717AFA">
        <w:rPr>
          <w:i/>
        </w:rPr>
        <w:t>See In the Matter of the Application of Ohio Edison Company, The Cleveland Electric Illuminating Company, and The Toledo Edison Company for Approval of Their Energy Efficiency and Peak Demand Reduction Program Plans for 2013 through 2015</w:t>
      </w:r>
      <w:r>
        <w:t>, Case No</w:t>
      </w:r>
      <w:r w:rsidR="00F01A92">
        <w:t>s</w:t>
      </w:r>
      <w:r>
        <w:t xml:space="preserve">. 12-2190-EL-POR, </w:t>
      </w:r>
      <w:r w:rsidRPr="00717AFA">
        <w:rPr>
          <w:i/>
        </w:rPr>
        <w:t>et al</w:t>
      </w:r>
      <w:r>
        <w:t>., Finding and Order (Nov. 20, 2014) (approving modification to current portfolio plan).</w:t>
      </w:r>
    </w:p>
  </w:footnote>
  <w:footnote w:id="5">
    <w:p w:rsidR="002A3454" w:rsidRDefault="002A3454" w:rsidP="00F01A92">
      <w:pPr>
        <w:pStyle w:val="FootnoteText"/>
        <w:spacing w:after="120"/>
        <w:jc w:val="both"/>
      </w:pPr>
      <w:r>
        <w:rPr>
          <w:rStyle w:val="FootnoteReference"/>
        </w:rPr>
        <w:footnoteRef/>
      </w:r>
      <w:r>
        <w:t xml:space="preserve"> </w:t>
      </w:r>
      <w:r w:rsidR="00253917">
        <w:t xml:space="preserve"> Duke’s recent attempt to extend its shared savings provision raised a similar problem.  </w:t>
      </w:r>
      <w:r w:rsidR="00253917" w:rsidRPr="00E527B5">
        <w:rPr>
          <w:i/>
        </w:rPr>
        <w:t xml:space="preserve">See In the Matter of the </w:t>
      </w:r>
      <w:r w:rsidR="00E527B5" w:rsidRPr="00E527B5">
        <w:rPr>
          <w:i/>
        </w:rPr>
        <w:t>Application</w:t>
      </w:r>
      <w:r w:rsidR="00253917" w:rsidRPr="00E527B5">
        <w:rPr>
          <w:i/>
        </w:rPr>
        <w:t xml:space="preserve"> of Duke Energy Ohio, Inc. for Approval to Continue its Cost </w:t>
      </w:r>
      <w:r w:rsidR="00E527B5" w:rsidRPr="00E527B5">
        <w:rPr>
          <w:i/>
        </w:rPr>
        <w:t>Recovery</w:t>
      </w:r>
      <w:r w:rsidR="00253917" w:rsidRPr="00E527B5">
        <w:rPr>
          <w:i/>
        </w:rPr>
        <w:t xml:space="preserve"> Mechanism for Energy Efficiency Programs Through 2016</w:t>
      </w:r>
      <w:r w:rsidR="00253917">
        <w:t xml:space="preserve">, Case No. 14-1580-EL-RDR, </w:t>
      </w:r>
      <w:r w:rsidRPr="008A029F">
        <w:t xml:space="preserve">Ohio Partners for Affordable Energy’s Motion to Intervene and Memorandum in Support and Motion to Dismiss and Memorandum in Support (Sept. 30, 2014).  </w:t>
      </w:r>
    </w:p>
  </w:footnote>
  <w:footnote w:id="6">
    <w:p w:rsidR="00990D15" w:rsidRDefault="00990D15" w:rsidP="00884256">
      <w:pPr>
        <w:pStyle w:val="FootnoteText"/>
        <w:spacing w:after="120"/>
        <w:jc w:val="both"/>
      </w:pPr>
      <w:r>
        <w:rPr>
          <w:rStyle w:val="FootnoteReference"/>
        </w:rPr>
        <w:footnoteRef/>
      </w:r>
      <w:r>
        <w:t xml:space="preserve"> Application at 2.</w:t>
      </w:r>
    </w:p>
  </w:footnote>
  <w:footnote w:id="7">
    <w:p w:rsidR="00990D15" w:rsidRDefault="00990D15" w:rsidP="00884256">
      <w:pPr>
        <w:pStyle w:val="FootnoteText"/>
        <w:spacing w:after="120"/>
        <w:jc w:val="both"/>
      </w:pPr>
      <w:r>
        <w:rPr>
          <w:rStyle w:val="FootnoteReference"/>
        </w:rPr>
        <w:footnoteRef/>
      </w:r>
      <w:r>
        <w:t xml:space="preserve"> </w:t>
      </w:r>
      <w:r w:rsidR="00C272C5" w:rsidRPr="00C272C5">
        <w:t>SB 310</w:t>
      </w:r>
      <w:r w:rsidR="00C272C5">
        <w:t>,</w:t>
      </w:r>
      <w:r w:rsidRPr="00C272C5">
        <w:t xml:space="preserve"> </w:t>
      </w:r>
      <w:r w:rsidR="00074D81">
        <w:rPr>
          <w:rFonts w:cs="Arial"/>
        </w:rPr>
        <w:t xml:space="preserve">Section </w:t>
      </w:r>
      <w:r>
        <w:t>7(B).</w:t>
      </w:r>
    </w:p>
  </w:footnote>
  <w:footnote w:id="8">
    <w:p w:rsidR="002A3454" w:rsidRDefault="002A3454" w:rsidP="00F01A92">
      <w:pPr>
        <w:pStyle w:val="FootnoteText"/>
        <w:spacing w:after="120"/>
        <w:jc w:val="both"/>
      </w:pPr>
      <w:r>
        <w:rPr>
          <w:rStyle w:val="FootnoteReference"/>
        </w:rPr>
        <w:footnoteRef/>
      </w:r>
      <w:r>
        <w:t xml:space="preserve"> Duke has created a potential procedural problem because the provisions allowing for an amendment of the current portfolio plan were not effective until September 12, 2014</w:t>
      </w:r>
      <w:r w:rsidR="00A43CE7">
        <w:t xml:space="preserve"> and Duke did not refile the Application after the effective date of SB 310</w:t>
      </w:r>
      <w:r>
        <w:t>.  As a matter of efficiency, the Commission should address the Application as if Duke had properly sought an amendment to the current portfolio plan.  As a factual matter, the Application was filed before October 12, 2014, thus meeting the filing deadline established by SB 310.  The alternative is a dismi</w:t>
      </w:r>
      <w:r w:rsidR="005B68F5">
        <w:t>ssal as required by Section 7</w:t>
      </w:r>
      <w:r>
        <w:t xml:space="preserve"> of SB 310.</w:t>
      </w:r>
    </w:p>
  </w:footnote>
  <w:footnote w:id="9">
    <w:p w:rsidR="002A3454" w:rsidRPr="00590F2B" w:rsidRDefault="002A3454" w:rsidP="00F01A92">
      <w:pPr>
        <w:pStyle w:val="FootnoteText"/>
        <w:spacing w:after="120"/>
        <w:jc w:val="both"/>
      </w:pPr>
      <w:r w:rsidRPr="00590F2B">
        <w:rPr>
          <w:rStyle w:val="FootnoteReference"/>
        </w:rPr>
        <w:footnoteRef/>
      </w:r>
      <w:r w:rsidRPr="00590F2B">
        <w:t xml:space="preserve"> </w:t>
      </w:r>
      <w:r>
        <w:t>SB 310, Section 6</w:t>
      </w:r>
      <w:r w:rsidRPr="003917BC">
        <w:t>(B)</w:t>
      </w:r>
      <w:r w:rsidR="00F01A92">
        <w:t>.</w:t>
      </w:r>
      <w:r w:rsidR="00CE29B2">
        <w:t xml:space="preserve">  </w:t>
      </w:r>
    </w:p>
  </w:footnote>
  <w:footnote w:id="10">
    <w:p w:rsidR="002A3454" w:rsidRPr="00590F2B" w:rsidRDefault="002A3454" w:rsidP="00F01A92">
      <w:pPr>
        <w:pStyle w:val="FootnoteText"/>
        <w:spacing w:after="120"/>
        <w:jc w:val="both"/>
      </w:pPr>
      <w:r w:rsidRPr="00590F2B">
        <w:rPr>
          <w:rStyle w:val="FootnoteReference"/>
        </w:rPr>
        <w:footnoteRef/>
      </w:r>
      <w:r w:rsidRPr="00590F2B">
        <w:t xml:space="preserve"> </w:t>
      </w:r>
      <w:r w:rsidRPr="00E94C11">
        <w:rPr>
          <w:i/>
        </w:rPr>
        <w:t>Id</w:t>
      </w:r>
      <w:r w:rsidRPr="00590F2B">
        <w:t>.</w:t>
      </w:r>
    </w:p>
  </w:footnote>
  <w:footnote w:id="11">
    <w:p w:rsidR="00CE29B2" w:rsidRDefault="00CE29B2" w:rsidP="00F01A92">
      <w:pPr>
        <w:pStyle w:val="FootnoteText"/>
        <w:spacing w:after="120"/>
        <w:jc w:val="both"/>
      </w:pPr>
      <w:r>
        <w:rPr>
          <w:rStyle w:val="FootnoteReference"/>
        </w:rPr>
        <w:footnoteRef/>
      </w:r>
      <w:r>
        <w:t xml:space="preserve"> </w:t>
      </w:r>
      <w:r w:rsidR="005B68F5" w:rsidRPr="005B68F5">
        <w:t xml:space="preserve">Section 8 of SB 310 provides, “Beginning January 1, 2015, a customer of an electric distribution utility may opt out of the opportunity and ability to obtain direct benefits from the utility’s portfolio plan that is amended under division (B) of Section 6.”  </w:t>
      </w:r>
      <w:r>
        <w:t>All customers meeting certain voltage or usage levels will have the right to opt out beginning January 1, 2017.  R.C. 4928.6611.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B5" w:rsidRDefault="00E527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B5" w:rsidRDefault="00E527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B5" w:rsidRDefault="00E527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1" w:rsidRDefault="00074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D1DEA"/>
    <w:multiLevelType w:val="multilevel"/>
    <w:tmpl w:val="F5429D10"/>
    <w:name w:val="IEU-Olhio Default"/>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Olhio Default"/>
    <w:docVar w:name="LastSchemeUniqueID" w:val="1"/>
    <w:docVar w:name="Option0True" w:val="False"/>
    <w:docVar w:name="Option1True" w:val="False"/>
    <w:docVar w:name="Option2True" w:val="False"/>
  </w:docVars>
  <w:rsids>
    <w:rsidRoot w:val="002A3454"/>
    <w:rsid w:val="00074D81"/>
    <w:rsid w:val="000B6559"/>
    <w:rsid w:val="00253917"/>
    <w:rsid w:val="00272370"/>
    <w:rsid w:val="002824F6"/>
    <w:rsid w:val="002A3454"/>
    <w:rsid w:val="005B68F5"/>
    <w:rsid w:val="006A5354"/>
    <w:rsid w:val="00830C13"/>
    <w:rsid w:val="00884256"/>
    <w:rsid w:val="008D4BC9"/>
    <w:rsid w:val="008E3BF4"/>
    <w:rsid w:val="00990D15"/>
    <w:rsid w:val="009A785C"/>
    <w:rsid w:val="00A05623"/>
    <w:rsid w:val="00A43CE7"/>
    <w:rsid w:val="00A557E6"/>
    <w:rsid w:val="00B073A9"/>
    <w:rsid w:val="00BB3BEF"/>
    <w:rsid w:val="00C0405A"/>
    <w:rsid w:val="00C053E5"/>
    <w:rsid w:val="00C272C5"/>
    <w:rsid w:val="00C90F4F"/>
    <w:rsid w:val="00CA58FF"/>
    <w:rsid w:val="00CE29B2"/>
    <w:rsid w:val="00D120D9"/>
    <w:rsid w:val="00E527B5"/>
    <w:rsid w:val="00F0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54"/>
  </w:style>
  <w:style w:type="paragraph" w:styleId="Heading1">
    <w:name w:val="heading 1"/>
    <w:basedOn w:val="Normal"/>
    <w:next w:val="Normal"/>
    <w:link w:val="Heading1Char"/>
    <w:uiPriority w:val="9"/>
    <w:qFormat/>
    <w:rsid w:val="00F01A92"/>
    <w:pPr>
      <w:numPr>
        <w:numId w:val="1"/>
      </w:numPr>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F01A92"/>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F01A92"/>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F01A92"/>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F01A92"/>
    <w:pPr>
      <w:numPr>
        <w:ilvl w:val="4"/>
        <w:numId w:val="1"/>
      </w:numPr>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F01A92"/>
    <w:pPr>
      <w:numPr>
        <w:ilvl w:val="5"/>
        <w:numId w:val="1"/>
      </w:numPr>
      <w:spacing w:after="240"/>
      <w:jc w:val="both"/>
      <w:outlineLvl w:val="5"/>
    </w:pPr>
    <w:rPr>
      <w:rFonts w:eastAsiaTheme="majorEastAsia" w:cs="Arial"/>
      <w:iCs/>
      <w:color w:val="243F60"/>
    </w:rPr>
  </w:style>
  <w:style w:type="paragraph" w:styleId="Heading7">
    <w:name w:val="heading 7"/>
    <w:basedOn w:val="Normal"/>
    <w:next w:val="Normal"/>
    <w:link w:val="Heading7Char"/>
    <w:uiPriority w:val="9"/>
    <w:semiHidden/>
    <w:unhideWhenUsed/>
    <w:qFormat/>
    <w:rsid w:val="00F01A92"/>
    <w:pPr>
      <w:numPr>
        <w:ilvl w:val="6"/>
        <w:numId w:val="1"/>
      </w:numPr>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F01A92"/>
    <w:pPr>
      <w:numPr>
        <w:ilvl w:val="7"/>
        <w:numId w:val="1"/>
      </w:numPr>
      <w:spacing w:after="240"/>
      <w:jc w:val="both"/>
      <w:outlineLvl w:val="7"/>
    </w:pPr>
    <w:rPr>
      <w:rFonts w:eastAsiaTheme="majorEastAsia" w:cs="Arial"/>
      <w:color w:val="404040"/>
      <w:szCs w:val="20"/>
    </w:rPr>
  </w:style>
  <w:style w:type="paragraph" w:styleId="Heading9">
    <w:name w:val="heading 9"/>
    <w:basedOn w:val="Normal"/>
    <w:next w:val="Normal"/>
    <w:link w:val="Heading9Char"/>
    <w:uiPriority w:val="9"/>
    <w:semiHidden/>
    <w:unhideWhenUsed/>
    <w:qFormat/>
    <w:rsid w:val="00F01A92"/>
    <w:pPr>
      <w:numPr>
        <w:ilvl w:val="8"/>
        <w:numId w:val="1"/>
      </w:numPr>
      <w:spacing w:after="240"/>
      <w:jc w:val="both"/>
      <w:outlineLvl w:val="8"/>
    </w:pPr>
    <w:rPr>
      <w:rFonts w:eastAsiaTheme="majorEastAsia" w:cs="Arial"/>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3454"/>
    <w:rPr>
      <w:sz w:val="20"/>
      <w:szCs w:val="20"/>
    </w:rPr>
  </w:style>
  <w:style w:type="character" w:customStyle="1" w:styleId="FootnoteTextChar">
    <w:name w:val="Footnote Text Char"/>
    <w:basedOn w:val="DefaultParagraphFont"/>
    <w:link w:val="FootnoteText"/>
    <w:uiPriority w:val="99"/>
    <w:semiHidden/>
    <w:rsid w:val="002A3454"/>
    <w:rPr>
      <w:sz w:val="20"/>
      <w:szCs w:val="20"/>
    </w:rPr>
  </w:style>
  <w:style w:type="character" w:styleId="FootnoteReference">
    <w:name w:val="footnote reference"/>
    <w:basedOn w:val="DefaultParagraphFont"/>
    <w:uiPriority w:val="99"/>
    <w:semiHidden/>
    <w:unhideWhenUsed/>
    <w:rsid w:val="002A3454"/>
    <w:rPr>
      <w:vertAlign w:val="superscript"/>
    </w:rPr>
  </w:style>
  <w:style w:type="paragraph" w:styleId="Header">
    <w:name w:val="header"/>
    <w:basedOn w:val="Normal"/>
    <w:link w:val="HeaderChar"/>
    <w:unhideWhenUsed/>
    <w:rsid w:val="00E527B5"/>
    <w:pPr>
      <w:tabs>
        <w:tab w:val="center" w:pos="4680"/>
        <w:tab w:val="right" w:pos="9360"/>
      </w:tabs>
    </w:pPr>
  </w:style>
  <w:style w:type="character" w:customStyle="1" w:styleId="HeaderChar">
    <w:name w:val="Header Char"/>
    <w:basedOn w:val="DefaultParagraphFont"/>
    <w:link w:val="Header"/>
    <w:rsid w:val="00E527B5"/>
  </w:style>
  <w:style w:type="paragraph" w:styleId="Footer">
    <w:name w:val="footer"/>
    <w:basedOn w:val="Normal"/>
    <w:link w:val="FooterChar"/>
    <w:unhideWhenUsed/>
    <w:rsid w:val="00E527B5"/>
    <w:pPr>
      <w:tabs>
        <w:tab w:val="center" w:pos="4680"/>
        <w:tab w:val="right" w:pos="9360"/>
      </w:tabs>
    </w:pPr>
  </w:style>
  <w:style w:type="character" w:customStyle="1" w:styleId="FooterChar">
    <w:name w:val="Footer Char"/>
    <w:basedOn w:val="DefaultParagraphFont"/>
    <w:link w:val="Footer"/>
    <w:rsid w:val="00E527B5"/>
  </w:style>
  <w:style w:type="paragraph" w:styleId="BodyText">
    <w:name w:val="Body Text"/>
    <w:basedOn w:val="Normal"/>
    <w:link w:val="BodyTextChar"/>
    <w:rsid w:val="00C90F4F"/>
    <w:pPr>
      <w:jc w:val="both"/>
    </w:pPr>
    <w:rPr>
      <w:rFonts w:eastAsia="Times New Roman" w:cs="Arial"/>
    </w:rPr>
  </w:style>
  <w:style w:type="character" w:customStyle="1" w:styleId="BodyTextChar">
    <w:name w:val="Body Text Char"/>
    <w:basedOn w:val="DefaultParagraphFont"/>
    <w:link w:val="BodyText"/>
    <w:rsid w:val="00C90F4F"/>
    <w:rPr>
      <w:rFonts w:eastAsia="Times New Roman" w:cs="Arial"/>
    </w:rPr>
  </w:style>
  <w:style w:type="paragraph" w:styleId="Title">
    <w:name w:val="Title"/>
    <w:basedOn w:val="Normal"/>
    <w:link w:val="TitleChar"/>
    <w:qFormat/>
    <w:rsid w:val="00C90F4F"/>
    <w:pPr>
      <w:jc w:val="center"/>
    </w:pPr>
    <w:rPr>
      <w:rFonts w:eastAsia="Times New Roman" w:cs="Arial"/>
      <w:b/>
      <w:smallCaps/>
      <w:sz w:val="32"/>
    </w:rPr>
  </w:style>
  <w:style w:type="character" w:customStyle="1" w:styleId="TitleChar">
    <w:name w:val="Title Char"/>
    <w:basedOn w:val="DefaultParagraphFont"/>
    <w:link w:val="Title"/>
    <w:rsid w:val="00C90F4F"/>
    <w:rPr>
      <w:rFonts w:eastAsia="Times New Roman" w:cs="Arial"/>
      <w:b/>
      <w:smallCaps/>
      <w:sz w:val="32"/>
    </w:rPr>
  </w:style>
  <w:style w:type="character" w:customStyle="1" w:styleId="Heading1Char">
    <w:name w:val="Heading 1 Char"/>
    <w:basedOn w:val="DefaultParagraphFont"/>
    <w:link w:val="Heading1"/>
    <w:uiPriority w:val="9"/>
    <w:rsid w:val="00F01A92"/>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F01A92"/>
    <w:rPr>
      <w:rFonts w:eastAsiaTheme="majorEastAsia" w:cs="Arial"/>
      <w:b/>
      <w:bCs/>
      <w:szCs w:val="26"/>
    </w:rPr>
  </w:style>
  <w:style w:type="character" w:customStyle="1" w:styleId="Heading3Char">
    <w:name w:val="Heading 3 Char"/>
    <w:basedOn w:val="DefaultParagraphFont"/>
    <w:link w:val="Heading3"/>
    <w:uiPriority w:val="9"/>
    <w:semiHidden/>
    <w:rsid w:val="00F01A92"/>
    <w:rPr>
      <w:rFonts w:eastAsiaTheme="majorEastAsia" w:cs="Arial"/>
      <w:b/>
      <w:bCs/>
    </w:rPr>
  </w:style>
  <w:style w:type="character" w:customStyle="1" w:styleId="Heading4Char">
    <w:name w:val="Heading 4 Char"/>
    <w:basedOn w:val="DefaultParagraphFont"/>
    <w:link w:val="Heading4"/>
    <w:uiPriority w:val="9"/>
    <w:semiHidden/>
    <w:rsid w:val="00F01A92"/>
    <w:rPr>
      <w:rFonts w:eastAsiaTheme="majorEastAsia" w:cs="Arial"/>
      <w:b/>
      <w:bCs/>
      <w:i/>
      <w:iCs/>
    </w:rPr>
  </w:style>
  <w:style w:type="character" w:customStyle="1" w:styleId="Heading5Char">
    <w:name w:val="Heading 5 Char"/>
    <w:basedOn w:val="DefaultParagraphFont"/>
    <w:link w:val="Heading5"/>
    <w:uiPriority w:val="9"/>
    <w:semiHidden/>
    <w:rsid w:val="00F01A92"/>
    <w:rPr>
      <w:rFonts w:eastAsiaTheme="majorEastAsia" w:cs="Arial"/>
      <w:color w:val="243F60"/>
    </w:rPr>
  </w:style>
  <w:style w:type="character" w:customStyle="1" w:styleId="Heading6Char">
    <w:name w:val="Heading 6 Char"/>
    <w:basedOn w:val="DefaultParagraphFont"/>
    <w:link w:val="Heading6"/>
    <w:uiPriority w:val="9"/>
    <w:semiHidden/>
    <w:rsid w:val="00F01A92"/>
    <w:rPr>
      <w:rFonts w:eastAsiaTheme="majorEastAsia" w:cs="Arial"/>
      <w:iCs/>
      <w:color w:val="243F60"/>
    </w:rPr>
  </w:style>
  <w:style w:type="character" w:customStyle="1" w:styleId="Heading7Char">
    <w:name w:val="Heading 7 Char"/>
    <w:basedOn w:val="DefaultParagraphFont"/>
    <w:link w:val="Heading7"/>
    <w:uiPriority w:val="9"/>
    <w:semiHidden/>
    <w:rsid w:val="00F01A92"/>
    <w:rPr>
      <w:rFonts w:eastAsiaTheme="majorEastAsia" w:cs="Arial"/>
      <w:iCs/>
      <w:color w:val="404040"/>
    </w:rPr>
  </w:style>
  <w:style w:type="character" w:customStyle="1" w:styleId="Heading8Char">
    <w:name w:val="Heading 8 Char"/>
    <w:basedOn w:val="DefaultParagraphFont"/>
    <w:link w:val="Heading8"/>
    <w:uiPriority w:val="9"/>
    <w:semiHidden/>
    <w:rsid w:val="00F01A92"/>
    <w:rPr>
      <w:rFonts w:eastAsiaTheme="majorEastAsia" w:cs="Arial"/>
      <w:color w:val="404040"/>
      <w:szCs w:val="20"/>
    </w:rPr>
  </w:style>
  <w:style w:type="character" w:customStyle="1" w:styleId="Heading9Char">
    <w:name w:val="Heading 9 Char"/>
    <w:basedOn w:val="DefaultParagraphFont"/>
    <w:link w:val="Heading9"/>
    <w:uiPriority w:val="9"/>
    <w:semiHidden/>
    <w:rsid w:val="00F01A92"/>
    <w:rPr>
      <w:rFonts w:eastAsiaTheme="majorEastAsia" w:cs="Arial"/>
      <w:iCs/>
      <w:color w:val="404040"/>
      <w:szCs w:val="20"/>
    </w:rPr>
  </w:style>
  <w:style w:type="character" w:styleId="CommentReference">
    <w:name w:val="annotation reference"/>
    <w:basedOn w:val="DefaultParagraphFont"/>
    <w:uiPriority w:val="99"/>
    <w:semiHidden/>
    <w:unhideWhenUsed/>
    <w:rsid w:val="00F01A92"/>
    <w:rPr>
      <w:sz w:val="16"/>
      <w:szCs w:val="16"/>
    </w:rPr>
  </w:style>
  <w:style w:type="paragraph" w:styleId="CommentText">
    <w:name w:val="annotation text"/>
    <w:basedOn w:val="Normal"/>
    <w:link w:val="CommentTextChar"/>
    <w:uiPriority w:val="99"/>
    <w:semiHidden/>
    <w:unhideWhenUsed/>
    <w:rsid w:val="00F01A92"/>
    <w:rPr>
      <w:sz w:val="20"/>
      <w:szCs w:val="20"/>
    </w:rPr>
  </w:style>
  <w:style w:type="character" w:customStyle="1" w:styleId="CommentTextChar">
    <w:name w:val="Comment Text Char"/>
    <w:basedOn w:val="DefaultParagraphFont"/>
    <w:link w:val="CommentText"/>
    <w:uiPriority w:val="99"/>
    <w:semiHidden/>
    <w:rsid w:val="00F01A92"/>
    <w:rPr>
      <w:sz w:val="20"/>
      <w:szCs w:val="20"/>
    </w:rPr>
  </w:style>
  <w:style w:type="paragraph" w:styleId="CommentSubject">
    <w:name w:val="annotation subject"/>
    <w:basedOn w:val="CommentText"/>
    <w:next w:val="CommentText"/>
    <w:link w:val="CommentSubjectChar"/>
    <w:uiPriority w:val="99"/>
    <w:semiHidden/>
    <w:unhideWhenUsed/>
    <w:rsid w:val="00F01A92"/>
    <w:rPr>
      <w:b/>
      <w:bCs/>
    </w:rPr>
  </w:style>
  <w:style w:type="character" w:customStyle="1" w:styleId="CommentSubjectChar">
    <w:name w:val="Comment Subject Char"/>
    <w:basedOn w:val="CommentTextChar"/>
    <w:link w:val="CommentSubject"/>
    <w:uiPriority w:val="99"/>
    <w:semiHidden/>
    <w:rsid w:val="00F01A92"/>
    <w:rPr>
      <w:b/>
      <w:bCs/>
      <w:sz w:val="20"/>
      <w:szCs w:val="20"/>
    </w:rPr>
  </w:style>
  <w:style w:type="paragraph" w:styleId="Revision">
    <w:name w:val="Revision"/>
    <w:hidden/>
    <w:uiPriority w:val="99"/>
    <w:semiHidden/>
    <w:rsid w:val="00F01A92"/>
  </w:style>
  <w:style w:type="paragraph" w:styleId="BalloonText">
    <w:name w:val="Balloon Text"/>
    <w:basedOn w:val="Normal"/>
    <w:link w:val="BalloonTextChar"/>
    <w:uiPriority w:val="99"/>
    <w:semiHidden/>
    <w:unhideWhenUsed/>
    <w:rsid w:val="00F01A92"/>
    <w:rPr>
      <w:rFonts w:ascii="Tahoma" w:hAnsi="Tahoma" w:cs="Tahoma"/>
      <w:sz w:val="16"/>
      <w:szCs w:val="16"/>
    </w:rPr>
  </w:style>
  <w:style w:type="character" w:customStyle="1" w:styleId="BalloonTextChar">
    <w:name w:val="Balloon Text Char"/>
    <w:basedOn w:val="DefaultParagraphFont"/>
    <w:link w:val="BalloonText"/>
    <w:uiPriority w:val="99"/>
    <w:semiHidden/>
    <w:rsid w:val="00F01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54"/>
  </w:style>
  <w:style w:type="paragraph" w:styleId="Heading1">
    <w:name w:val="heading 1"/>
    <w:basedOn w:val="Normal"/>
    <w:next w:val="Normal"/>
    <w:link w:val="Heading1Char"/>
    <w:uiPriority w:val="9"/>
    <w:qFormat/>
    <w:rsid w:val="00F01A92"/>
    <w:pPr>
      <w:numPr>
        <w:numId w:val="1"/>
      </w:numPr>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F01A92"/>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F01A92"/>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F01A92"/>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F01A92"/>
    <w:pPr>
      <w:numPr>
        <w:ilvl w:val="4"/>
        <w:numId w:val="1"/>
      </w:numPr>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F01A92"/>
    <w:pPr>
      <w:numPr>
        <w:ilvl w:val="5"/>
        <w:numId w:val="1"/>
      </w:numPr>
      <w:spacing w:after="240"/>
      <w:jc w:val="both"/>
      <w:outlineLvl w:val="5"/>
    </w:pPr>
    <w:rPr>
      <w:rFonts w:eastAsiaTheme="majorEastAsia" w:cs="Arial"/>
      <w:iCs/>
      <w:color w:val="243F60"/>
    </w:rPr>
  </w:style>
  <w:style w:type="paragraph" w:styleId="Heading7">
    <w:name w:val="heading 7"/>
    <w:basedOn w:val="Normal"/>
    <w:next w:val="Normal"/>
    <w:link w:val="Heading7Char"/>
    <w:uiPriority w:val="9"/>
    <w:semiHidden/>
    <w:unhideWhenUsed/>
    <w:qFormat/>
    <w:rsid w:val="00F01A92"/>
    <w:pPr>
      <w:numPr>
        <w:ilvl w:val="6"/>
        <w:numId w:val="1"/>
      </w:numPr>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F01A92"/>
    <w:pPr>
      <w:numPr>
        <w:ilvl w:val="7"/>
        <w:numId w:val="1"/>
      </w:numPr>
      <w:spacing w:after="240"/>
      <w:jc w:val="both"/>
      <w:outlineLvl w:val="7"/>
    </w:pPr>
    <w:rPr>
      <w:rFonts w:eastAsiaTheme="majorEastAsia" w:cs="Arial"/>
      <w:color w:val="404040"/>
      <w:szCs w:val="20"/>
    </w:rPr>
  </w:style>
  <w:style w:type="paragraph" w:styleId="Heading9">
    <w:name w:val="heading 9"/>
    <w:basedOn w:val="Normal"/>
    <w:next w:val="Normal"/>
    <w:link w:val="Heading9Char"/>
    <w:uiPriority w:val="9"/>
    <w:semiHidden/>
    <w:unhideWhenUsed/>
    <w:qFormat/>
    <w:rsid w:val="00F01A92"/>
    <w:pPr>
      <w:numPr>
        <w:ilvl w:val="8"/>
        <w:numId w:val="1"/>
      </w:numPr>
      <w:spacing w:after="240"/>
      <w:jc w:val="both"/>
      <w:outlineLvl w:val="8"/>
    </w:pPr>
    <w:rPr>
      <w:rFonts w:eastAsiaTheme="majorEastAsia" w:cs="Arial"/>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3454"/>
    <w:rPr>
      <w:sz w:val="20"/>
      <w:szCs w:val="20"/>
    </w:rPr>
  </w:style>
  <w:style w:type="character" w:customStyle="1" w:styleId="FootnoteTextChar">
    <w:name w:val="Footnote Text Char"/>
    <w:basedOn w:val="DefaultParagraphFont"/>
    <w:link w:val="FootnoteText"/>
    <w:uiPriority w:val="99"/>
    <w:semiHidden/>
    <w:rsid w:val="002A3454"/>
    <w:rPr>
      <w:sz w:val="20"/>
      <w:szCs w:val="20"/>
    </w:rPr>
  </w:style>
  <w:style w:type="character" w:styleId="FootnoteReference">
    <w:name w:val="footnote reference"/>
    <w:basedOn w:val="DefaultParagraphFont"/>
    <w:uiPriority w:val="99"/>
    <w:semiHidden/>
    <w:unhideWhenUsed/>
    <w:rsid w:val="002A3454"/>
    <w:rPr>
      <w:vertAlign w:val="superscript"/>
    </w:rPr>
  </w:style>
  <w:style w:type="paragraph" w:styleId="Header">
    <w:name w:val="header"/>
    <w:basedOn w:val="Normal"/>
    <w:link w:val="HeaderChar"/>
    <w:unhideWhenUsed/>
    <w:rsid w:val="00E527B5"/>
    <w:pPr>
      <w:tabs>
        <w:tab w:val="center" w:pos="4680"/>
        <w:tab w:val="right" w:pos="9360"/>
      </w:tabs>
    </w:pPr>
  </w:style>
  <w:style w:type="character" w:customStyle="1" w:styleId="HeaderChar">
    <w:name w:val="Header Char"/>
    <w:basedOn w:val="DefaultParagraphFont"/>
    <w:link w:val="Header"/>
    <w:rsid w:val="00E527B5"/>
  </w:style>
  <w:style w:type="paragraph" w:styleId="Footer">
    <w:name w:val="footer"/>
    <w:basedOn w:val="Normal"/>
    <w:link w:val="FooterChar"/>
    <w:unhideWhenUsed/>
    <w:rsid w:val="00E527B5"/>
    <w:pPr>
      <w:tabs>
        <w:tab w:val="center" w:pos="4680"/>
        <w:tab w:val="right" w:pos="9360"/>
      </w:tabs>
    </w:pPr>
  </w:style>
  <w:style w:type="character" w:customStyle="1" w:styleId="FooterChar">
    <w:name w:val="Footer Char"/>
    <w:basedOn w:val="DefaultParagraphFont"/>
    <w:link w:val="Footer"/>
    <w:rsid w:val="00E527B5"/>
  </w:style>
  <w:style w:type="paragraph" w:styleId="BodyText">
    <w:name w:val="Body Text"/>
    <w:basedOn w:val="Normal"/>
    <w:link w:val="BodyTextChar"/>
    <w:rsid w:val="00C90F4F"/>
    <w:pPr>
      <w:jc w:val="both"/>
    </w:pPr>
    <w:rPr>
      <w:rFonts w:eastAsia="Times New Roman" w:cs="Arial"/>
    </w:rPr>
  </w:style>
  <w:style w:type="character" w:customStyle="1" w:styleId="BodyTextChar">
    <w:name w:val="Body Text Char"/>
    <w:basedOn w:val="DefaultParagraphFont"/>
    <w:link w:val="BodyText"/>
    <w:rsid w:val="00C90F4F"/>
    <w:rPr>
      <w:rFonts w:eastAsia="Times New Roman" w:cs="Arial"/>
    </w:rPr>
  </w:style>
  <w:style w:type="paragraph" w:styleId="Title">
    <w:name w:val="Title"/>
    <w:basedOn w:val="Normal"/>
    <w:link w:val="TitleChar"/>
    <w:qFormat/>
    <w:rsid w:val="00C90F4F"/>
    <w:pPr>
      <w:jc w:val="center"/>
    </w:pPr>
    <w:rPr>
      <w:rFonts w:eastAsia="Times New Roman" w:cs="Arial"/>
      <w:b/>
      <w:smallCaps/>
      <w:sz w:val="32"/>
    </w:rPr>
  </w:style>
  <w:style w:type="character" w:customStyle="1" w:styleId="TitleChar">
    <w:name w:val="Title Char"/>
    <w:basedOn w:val="DefaultParagraphFont"/>
    <w:link w:val="Title"/>
    <w:rsid w:val="00C90F4F"/>
    <w:rPr>
      <w:rFonts w:eastAsia="Times New Roman" w:cs="Arial"/>
      <w:b/>
      <w:smallCaps/>
      <w:sz w:val="32"/>
    </w:rPr>
  </w:style>
  <w:style w:type="character" w:customStyle="1" w:styleId="Heading1Char">
    <w:name w:val="Heading 1 Char"/>
    <w:basedOn w:val="DefaultParagraphFont"/>
    <w:link w:val="Heading1"/>
    <w:uiPriority w:val="9"/>
    <w:rsid w:val="00F01A92"/>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F01A92"/>
    <w:rPr>
      <w:rFonts w:eastAsiaTheme="majorEastAsia" w:cs="Arial"/>
      <w:b/>
      <w:bCs/>
      <w:szCs w:val="26"/>
    </w:rPr>
  </w:style>
  <w:style w:type="character" w:customStyle="1" w:styleId="Heading3Char">
    <w:name w:val="Heading 3 Char"/>
    <w:basedOn w:val="DefaultParagraphFont"/>
    <w:link w:val="Heading3"/>
    <w:uiPriority w:val="9"/>
    <w:semiHidden/>
    <w:rsid w:val="00F01A92"/>
    <w:rPr>
      <w:rFonts w:eastAsiaTheme="majorEastAsia" w:cs="Arial"/>
      <w:b/>
      <w:bCs/>
    </w:rPr>
  </w:style>
  <w:style w:type="character" w:customStyle="1" w:styleId="Heading4Char">
    <w:name w:val="Heading 4 Char"/>
    <w:basedOn w:val="DefaultParagraphFont"/>
    <w:link w:val="Heading4"/>
    <w:uiPriority w:val="9"/>
    <w:semiHidden/>
    <w:rsid w:val="00F01A92"/>
    <w:rPr>
      <w:rFonts w:eastAsiaTheme="majorEastAsia" w:cs="Arial"/>
      <w:b/>
      <w:bCs/>
      <w:i/>
      <w:iCs/>
    </w:rPr>
  </w:style>
  <w:style w:type="character" w:customStyle="1" w:styleId="Heading5Char">
    <w:name w:val="Heading 5 Char"/>
    <w:basedOn w:val="DefaultParagraphFont"/>
    <w:link w:val="Heading5"/>
    <w:uiPriority w:val="9"/>
    <w:semiHidden/>
    <w:rsid w:val="00F01A92"/>
    <w:rPr>
      <w:rFonts w:eastAsiaTheme="majorEastAsia" w:cs="Arial"/>
      <w:color w:val="243F60"/>
    </w:rPr>
  </w:style>
  <w:style w:type="character" w:customStyle="1" w:styleId="Heading6Char">
    <w:name w:val="Heading 6 Char"/>
    <w:basedOn w:val="DefaultParagraphFont"/>
    <w:link w:val="Heading6"/>
    <w:uiPriority w:val="9"/>
    <w:semiHidden/>
    <w:rsid w:val="00F01A92"/>
    <w:rPr>
      <w:rFonts w:eastAsiaTheme="majorEastAsia" w:cs="Arial"/>
      <w:iCs/>
      <w:color w:val="243F60"/>
    </w:rPr>
  </w:style>
  <w:style w:type="character" w:customStyle="1" w:styleId="Heading7Char">
    <w:name w:val="Heading 7 Char"/>
    <w:basedOn w:val="DefaultParagraphFont"/>
    <w:link w:val="Heading7"/>
    <w:uiPriority w:val="9"/>
    <w:semiHidden/>
    <w:rsid w:val="00F01A92"/>
    <w:rPr>
      <w:rFonts w:eastAsiaTheme="majorEastAsia" w:cs="Arial"/>
      <w:iCs/>
      <w:color w:val="404040"/>
    </w:rPr>
  </w:style>
  <w:style w:type="character" w:customStyle="1" w:styleId="Heading8Char">
    <w:name w:val="Heading 8 Char"/>
    <w:basedOn w:val="DefaultParagraphFont"/>
    <w:link w:val="Heading8"/>
    <w:uiPriority w:val="9"/>
    <w:semiHidden/>
    <w:rsid w:val="00F01A92"/>
    <w:rPr>
      <w:rFonts w:eastAsiaTheme="majorEastAsia" w:cs="Arial"/>
      <w:color w:val="404040"/>
      <w:szCs w:val="20"/>
    </w:rPr>
  </w:style>
  <w:style w:type="character" w:customStyle="1" w:styleId="Heading9Char">
    <w:name w:val="Heading 9 Char"/>
    <w:basedOn w:val="DefaultParagraphFont"/>
    <w:link w:val="Heading9"/>
    <w:uiPriority w:val="9"/>
    <w:semiHidden/>
    <w:rsid w:val="00F01A92"/>
    <w:rPr>
      <w:rFonts w:eastAsiaTheme="majorEastAsia" w:cs="Arial"/>
      <w:iCs/>
      <w:color w:val="404040"/>
      <w:szCs w:val="20"/>
    </w:rPr>
  </w:style>
  <w:style w:type="character" w:styleId="CommentReference">
    <w:name w:val="annotation reference"/>
    <w:basedOn w:val="DefaultParagraphFont"/>
    <w:uiPriority w:val="99"/>
    <w:semiHidden/>
    <w:unhideWhenUsed/>
    <w:rsid w:val="00F01A92"/>
    <w:rPr>
      <w:sz w:val="16"/>
      <w:szCs w:val="16"/>
    </w:rPr>
  </w:style>
  <w:style w:type="paragraph" w:styleId="CommentText">
    <w:name w:val="annotation text"/>
    <w:basedOn w:val="Normal"/>
    <w:link w:val="CommentTextChar"/>
    <w:uiPriority w:val="99"/>
    <w:semiHidden/>
    <w:unhideWhenUsed/>
    <w:rsid w:val="00F01A92"/>
    <w:rPr>
      <w:sz w:val="20"/>
      <w:szCs w:val="20"/>
    </w:rPr>
  </w:style>
  <w:style w:type="character" w:customStyle="1" w:styleId="CommentTextChar">
    <w:name w:val="Comment Text Char"/>
    <w:basedOn w:val="DefaultParagraphFont"/>
    <w:link w:val="CommentText"/>
    <w:uiPriority w:val="99"/>
    <w:semiHidden/>
    <w:rsid w:val="00F01A92"/>
    <w:rPr>
      <w:sz w:val="20"/>
      <w:szCs w:val="20"/>
    </w:rPr>
  </w:style>
  <w:style w:type="paragraph" w:styleId="CommentSubject">
    <w:name w:val="annotation subject"/>
    <w:basedOn w:val="CommentText"/>
    <w:next w:val="CommentText"/>
    <w:link w:val="CommentSubjectChar"/>
    <w:uiPriority w:val="99"/>
    <w:semiHidden/>
    <w:unhideWhenUsed/>
    <w:rsid w:val="00F01A92"/>
    <w:rPr>
      <w:b/>
      <w:bCs/>
    </w:rPr>
  </w:style>
  <w:style w:type="character" w:customStyle="1" w:styleId="CommentSubjectChar">
    <w:name w:val="Comment Subject Char"/>
    <w:basedOn w:val="CommentTextChar"/>
    <w:link w:val="CommentSubject"/>
    <w:uiPriority w:val="99"/>
    <w:semiHidden/>
    <w:rsid w:val="00F01A92"/>
    <w:rPr>
      <w:b/>
      <w:bCs/>
      <w:sz w:val="20"/>
      <w:szCs w:val="20"/>
    </w:rPr>
  </w:style>
  <w:style w:type="paragraph" w:styleId="Revision">
    <w:name w:val="Revision"/>
    <w:hidden/>
    <w:uiPriority w:val="99"/>
    <w:semiHidden/>
    <w:rsid w:val="00F01A92"/>
  </w:style>
  <w:style w:type="paragraph" w:styleId="BalloonText">
    <w:name w:val="Balloon Text"/>
    <w:basedOn w:val="Normal"/>
    <w:link w:val="BalloonTextChar"/>
    <w:uiPriority w:val="99"/>
    <w:semiHidden/>
    <w:unhideWhenUsed/>
    <w:rsid w:val="00F01A92"/>
    <w:rPr>
      <w:rFonts w:ascii="Tahoma" w:hAnsi="Tahoma" w:cs="Tahoma"/>
      <w:sz w:val="16"/>
      <w:szCs w:val="16"/>
    </w:rPr>
  </w:style>
  <w:style w:type="character" w:customStyle="1" w:styleId="BalloonTextChar">
    <w:name w:val="Balloon Text Char"/>
    <w:basedOn w:val="DefaultParagraphFont"/>
    <w:link w:val="BalloonText"/>
    <w:uiPriority w:val="99"/>
    <w:semiHidden/>
    <w:rsid w:val="00F01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E05D-2D53-488B-B95D-F982E92E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1032</Words>
  <Characters>5932</Characters>
  <Application>Microsoft Office Word</Application>
  <DocSecurity>0</DocSecurity>
  <PresentationFormat/>
  <Lines>164</Lines>
  <Paragraphs>77</Paragraphs>
  <ScaleCrop>false</ScaleCrop>
  <HeadingPairs>
    <vt:vector size="2" baseType="variant">
      <vt:variant>
        <vt:lpstr>Title</vt:lpstr>
      </vt:variant>
      <vt:variant>
        <vt:i4>1</vt:i4>
      </vt:variant>
    </vt:vector>
  </HeadingPairs>
  <TitlesOfParts>
    <vt:vector size="1" baseType="lpstr">
      <vt:lpstr>Duke Case No. 14-1575; initial comments (C46512).DOCX</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Case No. 14-1575; initial comments (C46512).DOCX</dc:title>
  <dc:subject>C46512: /font=8</dc:subject>
  <dc:creator>_</dc:creator>
  <cp:keywords/>
  <dc:description/>
  <cp:lastModifiedBy>_</cp:lastModifiedBy>
  <cp:revision>14</cp:revision>
  <dcterms:created xsi:type="dcterms:W3CDTF">2015-01-22T20:48:00Z</dcterms:created>
  <dcterms:modified xsi:type="dcterms:W3CDTF">2015-01-27T17:24:00Z</dcterms:modified>
</cp:coreProperties>
</file>