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BA6EC5" w:rsidRPr="005216DF" w:rsidP="00B10879">
      <w:pPr>
        <w:jc w:val="center"/>
        <w:rPr>
          <w:b/>
          <w:szCs w:val="24"/>
        </w:rPr>
      </w:pPr>
      <w:bookmarkStart w:id="0" w:name="_GoBack"/>
      <w:bookmarkEnd w:id="0"/>
      <w:r w:rsidRPr="005216DF">
        <w:rPr>
          <w:b/>
          <w:szCs w:val="24"/>
        </w:rPr>
        <w:t>BEFORE</w:t>
      </w:r>
    </w:p>
    <w:p w:rsidR="00BA6EC5">
      <w:pPr>
        <w:jc w:val="center"/>
        <w:rPr>
          <w:b/>
          <w:szCs w:val="24"/>
        </w:rPr>
      </w:pPr>
      <w:r w:rsidRPr="005216DF">
        <w:rPr>
          <w:b/>
          <w:szCs w:val="24"/>
        </w:rPr>
        <w:t>THE PUBLIC UTILITIES COMMISSION OF OHIO</w:t>
      </w:r>
    </w:p>
    <w:p w:rsidR="003748F6">
      <w:pPr>
        <w:jc w:val="center"/>
        <w:rPr>
          <w:b/>
          <w:szCs w:val="24"/>
        </w:rPr>
      </w:pPr>
    </w:p>
    <w:p w:rsidR="003748F6" w:rsidP="003748F6">
      <w:pPr>
        <w:pStyle w:val="HTMLPreformatted"/>
        <w:rPr>
          <w:rFonts w:ascii="Times New Roman" w:hAnsi="Times New Roman"/>
          <w:bCs/>
          <w:sz w:val="24"/>
        </w:rPr>
      </w:pPr>
      <w:r>
        <w:rPr>
          <w:rFonts w:ascii="Times New Roman" w:hAnsi="Times New Roman"/>
          <w:bCs/>
          <w:sz w:val="24"/>
        </w:rPr>
        <w:t>In the Matter of the Application of Duke</w:t>
      </w:r>
      <w:r>
        <w:rPr>
          <w:rFonts w:ascii="Times New Roman" w:hAnsi="Times New Roman"/>
          <w:bCs/>
          <w:sz w:val="24"/>
        </w:rPr>
        <w:tab/>
        <w:t>)</w:t>
      </w:r>
    </w:p>
    <w:p w:rsidR="003748F6" w:rsidP="003748F6">
      <w:pPr>
        <w:pStyle w:val="HTMLPreformatted"/>
        <w:rPr>
          <w:rFonts w:ascii="Times New Roman" w:hAnsi="Times New Roman"/>
          <w:bCs/>
          <w:sz w:val="24"/>
        </w:rPr>
      </w:pPr>
      <w:r>
        <w:rPr>
          <w:rFonts w:ascii="Times New Roman" w:hAnsi="Times New Roman"/>
          <w:bCs/>
          <w:sz w:val="24"/>
        </w:rPr>
        <w:t>Energy Ohio, Inc. for Approval to Modify</w:t>
      </w:r>
      <w:r>
        <w:rPr>
          <w:rFonts w:ascii="Times New Roman" w:hAnsi="Times New Roman"/>
          <w:bCs/>
          <w:sz w:val="24"/>
        </w:rPr>
        <w:tab/>
        <w:t>)</w:t>
      </w:r>
      <w:r>
        <w:rPr>
          <w:rFonts w:ascii="Times New Roman" w:hAnsi="Times New Roman"/>
          <w:bCs/>
          <w:sz w:val="24"/>
        </w:rPr>
        <w:tab/>
        <w:t>Case No. 17-0872-EL-RDR</w:t>
      </w:r>
    </w:p>
    <w:p w:rsidR="003748F6" w:rsidRPr="00E8025D" w:rsidP="003748F6">
      <w:pPr>
        <w:pStyle w:val="HTMLPreformatted"/>
        <w:rPr>
          <w:rFonts w:ascii="Times New Roman" w:hAnsi="Times New Roman"/>
          <w:bCs/>
          <w:sz w:val="24"/>
        </w:rPr>
      </w:pPr>
      <w:r>
        <w:rPr>
          <w:rFonts w:ascii="Times New Roman" w:hAnsi="Times New Roman"/>
          <w:bCs/>
          <w:sz w:val="24"/>
        </w:rPr>
        <w:t>Rider PSR.</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w:t>
      </w:r>
    </w:p>
    <w:p w:rsidR="003748F6" w:rsidP="003748F6">
      <w:pPr>
        <w:pStyle w:val="HTMLPreformatted"/>
        <w:jc w:val="center"/>
        <w:rPr>
          <w:rFonts w:ascii="Times New Roman" w:hAnsi="Times New Roman"/>
          <w:b/>
          <w:bCs/>
          <w:sz w:val="24"/>
        </w:rPr>
      </w:pPr>
    </w:p>
    <w:p w:rsidR="003748F6" w:rsidP="003748F6">
      <w:pPr>
        <w:pStyle w:val="HTMLPreformatted"/>
        <w:rPr>
          <w:rFonts w:ascii="Times New Roman" w:hAnsi="Times New Roman"/>
          <w:bCs/>
          <w:sz w:val="24"/>
        </w:rPr>
      </w:pPr>
      <w:r>
        <w:rPr>
          <w:rFonts w:ascii="Times New Roman" w:hAnsi="Times New Roman"/>
          <w:bCs/>
          <w:sz w:val="24"/>
        </w:rPr>
        <w:t>In the Matter of the Application of Duke</w:t>
      </w:r>
      <w:r>
        <w:rPr>
          <w:rFonts w:ascii="Times New Roman" w:hAnsi="Times New Roman"/>
          <w:bCs/>
          <w:sz w:val="24"/>
        </w:rPr>
        <w:tab/>
        <w:t>)</w:t>
      </w:r>
    </w:p>
    <w:p w:rsidR="003748F6" w:rsidP="003748F6">
      <w:pPr>
        <w:pStyle w:val="HTMLPreformatted"/>
        <w:rPr>
          <w:rFonts w:ascii="Times New Roman" w:hAnsi="Times New Roman"/>
          <w:bCs/>
          <w:sz w:val="24"/>
        </w:rPr>
      </w:pPr>
      <w:r>
        <w:rPr>
          <w:rFonts w:ascii="Times New Roman" w:hAnsi="Times New Roman"/>
          <w:bCs/>
          <w:sz w:val="24"/>
        </w:rPr>
        <w:t>Energy Ohio, Inc. for Approval to Amend</w:t>
      </w:r>
      <w:r>
        <w:rPr>
          <w:rFonts w:ascii="Times New Roman" w:hAnsi="Times New Roman"/>
          <w:bCs/>
          <w:sz w:val="24"/>
        </w:rPr>
        <w:tab/>
        <w:t>)</w:t>
      </w:r>
      <w:r>
        <w:rPr>
          <w:rFonts w:ascii="Times New Roman" w:hAnsi="Times New Roman"/>
          <w:bCs/>
          <w:sz w:val="24"/>
        </w:rPr>
        <w:tab/>
        <w:t>Case No. 17-0873-EL-ATA</w:t>
      </w:r>
    </w:p>
    <w:p w:rsidR="003748F6" w:rsidP="003748F6">
      <w:pPr>
        <w:pStyle w:val="HTMLPreformatted"/>
        <w:rPr>
          <w:rFonts w:ascii="Times New Roman" w:hAnsi="Times New Roman"/>
          <w:bCs/>
          <w:sz w:val="24"/>
        </w:rPr>
      </w:pPr>
      <w:r>
        <w:rPr>
          <w:rFonts w:ascii="Times New Roman" w:hAnsi="Times New Roman"/>
          <w:bCs/>
          <w:sz w:val="24"/>
        </w:rPr>
        <w:t>Rider PSR.</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w:t>
      </w:r>
    </w:p>
    <w:p w:rsidR="003748F6" w:rsidP="003748F6">
      <w:pPr>
        <w:pStyle w:val="HTMLPreformatted"/>
        <w:rPr>
          <w:rFonts w:ascii="Times New Roman" w:hAnsi="Times New Roman"/>
          <w:bCs/>
          <w:sz w:val="24"/>
        </w:rPr>
      </w:pPr>
    </w:p>
    <w:p w:rsidR="003748F6" w:rsidP="003748F6">
      <w:pPr>
        <w:pStyle w:val="HTMLPreformatted"/>
        <w:rPr>
          <w:rFonts w:ascii="Times New Roman" w:hAnsi="Times New Roman"/>
          <w:bCs/>
          <w:sz w:val="24"/>
        </w:rPr>
      </w:pPr>
      <w:r>
        <w:rPr>
          <w:rFonts w:ascii="Times New Roman" w:hAnsi="Times New Roman"/>
          <w:bCs/>
          <w:sz w:val="24"/>
        </w:rPr>
        <w:t>In the Matter of the Application of Duke</w:t>
      </w:r>
      <w:r>
        <w:rPr>
          <w:rFonts w:ascii="Times New Roman" w:hAnsi="Times New Roman"/>
          <w:bCs/>
          <w:sz w:val="24"/>
        </w:rPr>
        <w:tab/>
        <w:t>)</w:t>
      </w:r>
    </w:p>
    <w:p w:rsidR="003748F6" w:rsidP="003748F6">
      <w:pPr>
        <w:pStyle w:val="HTMLPreformatted"/>
        <w:rPr>
          <w:rFonts w:ascii="Times New Roman" w:hAnsi="Times New Roman"/>
          <w:bCs/>
          <w:sz w:val="24"/>
        </w:rPr>
      </w:pPr>
      <w:r>
        <w:rPr>
          <w:rFonts w:ascii="Times New Roman" w:hAnsi="Times New Roman"/>
          <w:bCs/>
          <w:sz w:val="24"/>
        </w:rPr>
        <w:t>Energy Ohio, Inc. for Approval to Change</w:t>
      </w:r>
      <w:r>
        <w:rPr>
          <w:rFonts w:ascii="Times New Roman" w:hAnsi="Times New Roman"/>
          <w:bCs/>
          <w:sz w:val="24"/>
        </w:rPr>
        <w:tab/>
        <w:t>)</w:t>
      </w:r>
      <w:r>
        <w:rPr>
          <w:rFonts w:ascii="Times New Roman" w:hAnsi="Times New Roman"/>
          <w:bCs/>
          <w:sz w:val="24"/>
        </w:rPr>
        <w:tab/>
        <w:t>Case No. 17-0874-EL-AAM</w:t>
      </w:r>
    </w:p>
    <w:p w:rsidR="003748F6" w:rsidRPr="00E8025D" w:rsidP="003748F6">
      <w:pPr>
        <w:pStyle w:val="HTMLPreformatted"/>
        <w:rPr>
          <w:rFonts w:ascii="Times New Roman" w:hAnsi="Times New Roman"/>
          <w:bCs/>
          <w:sz w:val="24"/>
        </w:rPr>
      </w:pPr>
      <w:r>
        <w:rPr>
          <w:rFonts w:ascii="Times New Roman" w:hAnsi="Times New Roman"/>
          <w:bCs/>
          <w:sz w:val="24"/>
        </w:rPr>
        <w:t>Accounting Methods.</w:t>
      </w:r>
      <w:r>
        <w:rPr>
          <w:rFonts w:ascii="Times New Roman" w:hAnsi="Times New Roman"/>
          <w:bCs/>
          <w:sz w:val="24"/>
        </w:rPr>
        <w:tab/>
      </w:r>
      <w:r>
        <w:rPr>
          <w:rFonts w:ascii="Times New Roman" w:hAnsi="Times New Roman"/>
          <w:bCs/>
          <w:sz w:val="24"/>
        </w:rPr>
        <w:tab/>
      </w:r>
      <w:r>
        <w:rPr>
          <w:rFonts w:ascii="Times New Roman" w:hAnsi="Times New Roman"/>
          <w:bCs/>
          <w:sz w:val="24"/>
        </w:rPr>
        <w:tab/>
        <w:t>)</w:t>
      </w:r>
    </w:p>
    <w:p w:rsidR="003748F6">
      <w:pPr>
        <w:jc w:val="center"/>
        <w:rPr>
          <w:b/>
          <w:szCs w:val="24"/>
        </w:rPr>
      </w:pPr>
    </w:p>
    <w:p w:rsidR="00BA6EC5" w:rsidRPr="005216DF">
      <w:pPr>
        <w:jc w:val="both"/>
        <w:rPr>
          <w:szCs w:val="24"/>
        </w:rPr>
      </w:pPr>
    </w:p>
    <w:p w:rsidR="00BA6EC5" w:rsidRPr="005216DF">
      <w:pPr>
        <w:pBdr>
          <w:top w:val="single" w:sz="12" w:space="1" w:color="auto"/>
        </w:pBdr>
        <w:jc w:val="center"/>
        <w:rPr>
          <w:szCs w:val="24"/>
        </w:rPr>
      </w:pPr>
    </w:p>
    <w:p w:rsidR="00D805DF" w:rsidP="00510499">
      <w:pPr>
        <w:tabs>
          <w:tab w:val="left" w:pos="-720"/>
        </w:tabs>
        <w:suppressAutoHyphens/>
        <w:jc w:val="center"/>
        <w:rPr>
          <w:b/>
          <w:spacing w:val="-3"/>
          <w:szCs w:val="24"/>
        </w:rPr>
      </w:pPr>
      <w:r>
        <w:rPr>
          <w:b/>
          <w:spacing w:val="-3"/>
          <w:szCs w:val="24"/>
        </w:rPr>
        <w:t>NOTICE TO TAKE DEPOSITION</w:t>
      </w:r>
      <w:r w:rsidR="008624C2">
        <w:rPr>
          <w:b/>
          <w:spacing w:val="-3"/>
          <w:szCs w:val="24"/>
        </w:rPr>
        <w:t xml:space="preserve"> OF PARTY DEPONENT</w:t>
      </w:r>
    </w:p>
    <w:p w:rsidR="004610D3" w:rsidP="00510499">
      <w:pPr>
        <w:tabs>
          <w:tab w:val="left" w:pos="-720"/>
        </w:tabs>
        <w:suppressAutoHyphens/>
        <w:jc w:val="center"/>
        <w:rPr>
          <w:b/>
          <w:spacing w:val="-3"/>
          <w:szCs w:val="24"/>
        </w:rPr>
      </w:pPr>
      <w:r>
        <w:rPr>
          <w:b/>
          <w:spacing w:val="-3"/>
          <w:szCs w:val="24"/>
        </w:rPr>
        <w:t>AND REQUEST FOR PRODUCTION OF DOCUMENTS</w:t>
      </w:r>
    </w:p>
    <w:p w:rsidR="004610D3" w:rsidRPr="005216DF" w:rsidP="00510499">
      <w:pPr>
        <w:tabs>
          <w:tab w:val="left" w:pos="-720"/>
        </w:tabs>
        <w:suppressAutoHyphens/>
        <w:jc w:val="center"/>
        <w:rPr>
          <w:b/>
          <w:spacing w:val="-3"/>
          <w:szCs w:val="24"/>
        </w:rPr>
      </w:pPr>
      <w:r>
        <w:rPr>
          <w:b/>
          <w:spacing w:val="-3"/>
          <w:szCs w:val="24"/>
        </w:rPr>
        <w:t>BY</w:t>
      </w:r>
    </w:p>
    <w:p w:rsidR="00BA6EC5" w:rsidRPr="005216DF">
      <w:pPr>
        <w:tabs>
          <w:tab w:val="left" w:pos="-720"/>
        </w:tabs>
        <w:suppressAutoHyphens/>
        <w:jc w:val="center"/>
        <w:rPr>
          <w:b/>
          <w:spacing w:val="-3"/>
          <w:szCs w:val="24"/>
        </w:rPr>
      </w:pPr>
      <w:r w:rsidRPr="005216DF">
        <w:rPr>
          <w:b/>
          <w:spacing w:val="-3"/>
          <w:szCs w:val="24"/>
        </w:rPr>
        <w:t>THE OFFICE OF THE OHIO CONSUMERS’ COUNSEL</w:t>
      </w:r>
    </w:p>
    <w:p w:rsidR="00BA6EC5" w:rsidRPr="005216DF">
      <w:pPr>
        <w:pBdr>
          <w:bottom w:val="single" w:sz="12" w:space="1" w:color="auto"/>
        </w:pBdr>
        <w:tabs>
          <w:tab w:val="left" w:pos="-720"/>
        </w:tabs>
        <w:suppressAutoHyphens/>
        <w:jc w:val="center"/>
        <w:rPr>
          <w:b/>
          <w:spacing w:val="-3"/>
          <w:szCs w:val="24"/>
        </w:rPr>
      </w:pPr>
    </w:p>
    <w:p w:rsidR="00BA6EC5" w:rsidRPr="005216DF">
      <w:pPr>
        <w:tabs>
          <w:tab w:val="left" w:pos="4320"/>
        </w:tabs>
        <w:rPr>
          <w:szCs w:val="24"/>
        </w:rPr>
      </w:pPr>
      <w:r w:rsidRPr="005216DF">
        <w:rPr>
          <w:b/>
          <w:bCs/>
          <w:szCs w:val="24"/>
        </w:rPr>
        <w:tab/>
      </w:r>
    </w:p>
    <w:p w:rsidR="008624C2" w:rsidP="00B10879">
      <w:pPr>
        <w:pStyle w:val="Footer"/>
        <w:tabs>
          <w:tab w:val="clear" w:pos="4320"/>
          <w:tab w:val="clear" w:pos="8640"/>
        </w:tabs>
        <w:spacing w:before="100" w:beforeAutospacing="1"/>
        <w:contextualSpacing/>
        <w:rPr>
          <w:rFonts w:ascii="TimesNewRomanPSMT" w:hAnsi="TimesNewRomanPSMT" w:eastAsiaTheme="minorHAnsi" w:cs="TimesNewRomanPSMT"/>
        </w:rPr>
      </w:pPr>
      <w:r>
        <w:rPr>
          <w:rFonts w:ascii="TimesNewRomanPSMT" w:hAnsi="TimesNewRomanPSMT" w:eastAsiaTheme="minorHAnsi" w:cs="TimesNewRomanPSMT"/>
        </w:rPr>
        <w:t>To:</w:t>
      </w:r>
      <w:r>
        <w:rPr>
          <w:rFonts w:ascii="TimesNewRomanPSMT" w:hAnsi="TimesNewRomanPSMT" w:eastAsiaTheme="minorHAnsi" w:cs="TimesNewRomanPSMT"/>
        </w:rPr>
        <w:tab/>
      </w:r>
      <w:r>
        <w:rPr>
          <w:rFonts w:ascii="TimesNewRomanPSMT" w:hAnsi="TimesNewRomanPSMT" w:eastAsiaTheme="minorHAnsi" w:cs="TimesNewRomanPSMT"/>
        </w:rPr>
        <w:t>Amy B. Spiller</w:t>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rPr>
          <w:rFonts w:ascii="TimesNewRomanPSMT" w:hAnsi="TimesNewRomanPSMT" w:eastAsiaTheme="minorHAnsi" w:cs="TimesNewRomanPSMT"/>
        </w:rPr>
        <w:t>Counsel of Record</w:t>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rPr>
          <w:rFonts w:ascii="TimesNewRomanPSMT" w:hAnsi="TimesNewRomanPSMT" w:eastAsiaTheme="minorHAnsi" w:cs="TimesNewRomanPSMT"/>
        </w:rPr>
        <w:t xml:space="preserve">Jeanne W. Kingery </w:t>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rPr>
          <w:rFonts w:ascii="TimesNewRomanPSMT" w:hAnsi="TimesNewRomanPSMT" w:eastAsiaTheme="minorHAnsi" w:cs="TimesNewRomanPSMT"/>
        </w:rPr>
        <w:t>Duke Energy Business Services LLC</w:t>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rPr>
          <w:rFonts w:ascii="TimesNewRomanPSMT" w:hAnsi="TimesNewRomanPSMT" w:eastAsiaTheme="minorHAnsi" w:cs="TimesNewRomanPSMT"/>
        </w:rPr>
        <w:t>139 E. Fourth Street, 1303-Main</w:t>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rPr>
          <w:rFonts w:ascii="TimesNewRomanPSMT" w:hAnsi="TimesNewRomanPSMT" w:eastAsiaTheme="minorHAnsi" w:cs="TimesNewRomanPSMT"/>
        </w:rPr>
        <w:t>Cincinnati, Ohio 45201</w:t>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fldChar w:fldCharType="begin"/>
      </w:r>
      <w:r>
        <w:instrText xml:space="preserve"> HYPERLINK "mailto:Amy.Spiller@duke-energy.com" </w:instrText>
      </w:r>
      <w:r>
        <w:fldChar w:fldCharType="separate"/>
      </w:r>
      <w:r w:rsidRPr="001643E6" w:rsidR="00C03503">
        <w:rPr>
          <w:rStyle w:val="Hyperlink"/>
          <w:rFonts w:ascii="TimesNewRomanPSMT" w:hAnsi="TimesNewRomanPSMT" w:eastAsiaTheme="minorHAnsi" w:cs="TimesNewRomanPSMT"/>
        </w:rPr>
        <w:t>Amy.Spiller@duke-energy.com</w:t>
      </w:r>
      <w:r>
        <w:fldChar w:fldCharType="end"/>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r>
        <w:fldChar w:fldCharType="begin"/>
      </w:r>
      <w:r>
        <w:instrText xml:space="preserve"> HYPERLINK "mailto:Jeanne.Kingery@duke-energy.com" </w:instrText>
      </w:r>
      <w:r>
        <w:fldChar w:fldCharType="separate"/>
      </w:r>
      <w:r w:rsidRPr="005F6265">
        <w:rPr>
          <w:rStyle w:val="Hyperlink"/>
          <w:rFonts w:ascii="TimesNewRomanPSMT" w:hAnsi="TimesNewRomanPSMT" w:eastAsiaTheme="minorHAnsi" w:cs="TimesNewRomanPSMT"/>
        </w:rPr>
        <w:t>Jeanne.Kingery@duke-energy.com</w:t>
      </w:r>
      <w:r>
        <w:fldChar w:fldCharType="end"/>
      </w:r>
    </w:p>
    <w:p w:rsidR="008624C2" w:rsidP="008624C2">
      <w:pPr>
        <w:pStyle w:val="Footer"/>
        <w:tabs>
          <w:tab w:val="left" w:pos="4320"/>
          <w:tab w:val="clear" w:pos="8640"/>
        </w:tabs>
        <w:spacing w:before="100" w:beforeAutospacing="1"/>
        <w:ind w:firstLine="720"/>
        <w:contextualSpacing/>
        <w:rPr>
          <w:rFonts w:ascii="TimesNewRomanPSMT" w:hAnsi="TimesNewRomanPSMT" w:eastAsiaTheme="minorHAnsi" w:cs="TimesNewRomanPSMT"/>
        </w:rPr>
      </w:pPr>
    </w:p>
    <w:p w:rsidR="008624C2" w:rsidP="00C92E4A">
      <w:pPr>
        <w:pStyle w:val="Footer"/>
        <w:tabs>
          <w:tab w:val="left" w:pos="4320"/>
          <w:tab w:val="clear" w:pos="8640"/>
        </w:tabs>
        <w:spacing w:before="100" w:beforeAutospacing="1" w:line="480" w:lineRule="auto"/>
        <w:ind w:firstLine="720"/>
        <w:contextualSpacing/>
        <w:rPr>
          <w:rFonts w:ascii="TimesNewRomanPSMT" w:hAnsi="TimesNewRomanPSMT" w:eastAsiaTheme="minorHAnsi" w:cs="TimesNewRomanPSMT"/>
        </w:rPr>
      </w:pPr>
      <w:r>
        <w:rPr>
          <w:rFonts w:ascii="TimesNewRomanPSMT" w:hAnsi="TimesNewRomanPSMT" w:eastAsiaTheme="minorHAnsi" w:cs="TimesNewRomanPSMT"/>
        </w:rPr>
        <w:t>Under</w:t>
      </w:r>
      <w:r w:rsidRPr="004610D3">
        <w:rPr>
          <w:rFonts w:ascii="TimesNewRomanPSMT" w:hAnsi="TimesNewRomanPSMT" w:eastAsiaTheme="minorHAnsi" w:cs="TimesNewRomanPSMT"/>
        </w:rPr>
        <w:t xml:space="preserve"> Ohio Adm. Code Rule 4901-1-21(B), please take notice that the Office of the Ohio Consumers’ Counsel (“OCC”) will take the oral deposition of</w:t>
      </w:r>
      <w:r>
        <w:rPr>
          <w:rFonts w:ascii="TimesNewRomanPSMT" w:hAnsi="TimesNewRomanPSMT" w:eastAsiaTheme="minorHAnsi" w:cs="TimesNewRomanPSMT"/>
        </w:rPr>
        <w:t xml:space="preserve"> </w:t>
      </w:r>
      <w:r w:rsidR="003E3C21">
        <w:rPr>
          <w:rFonts w:ascii="TimesNewRomanPSMT" w:hAnsi="TimesNewRomanPSMT" w:eastAsiaTheme="minorHAnsi" w:cs="TimesNewRomanPSMT"/>
        </w:rPr>
        <w:t>Judah L. Rose</w:t>
      </w:r>
      <w:r>
        <w:rPr>
          <w:rFonts w:ascii="TimesNewRomanPSMT" w:hAnsi="TimesNewRomanPSMT" w:eastAsiaTheme="minorHAnsi" w:cs="TimesNewRomanPSMT"/>
        </w:rPr>
        <w:t>, the Executive Director of ICF International</w:t>
      </w:r>
      <w:r>
        <w:rPr>
          <w:rFonts w:ascii="TimesNewRomanPSMT" w:hAnsi="TimesNewRomanPSMT" w:eastAsiaTheme="minorHAnsi" w:cs="TimesNewRomanPSMT"/>
        </w:rPr>
        <w:t xml:space="preserve">. </w:t>
      </w:r>
      <w:r>
        <w:rPr>
          <w:rFonts w:ascii="TimesNewRomanPSMT" w:hAnsi="TimesNewRomanPSMT" w:eastAsiaTheme="minorHAnsi" w:cs="TimesNewRomanPSMT"/>
        </w:rPr>
        <w:t>Mr. Rose is an expert witness testifying in this proceeding on behalf of Duke Energy Ohio, the applicant.</w:t>
      </w:r>
    </w:p>
    <w:p w:rsidR="00487DA3" w:rsidP="00C92E4A">
      <w:pPr>
        <w:pStyle w:val="Footer"/>
        <w:tabs>
          <w:tab w:val="left" w:pos="4320"/>
          <w:tab w:val="clear" w:pos="8640"/>
        </w:tabs>
        <w:spacing w:before="100" w:beforeAutospacing="1" w:line="480" w:lineRule="auto"/>
        <w:ind w:firstLine="720"/>
        <w:contextualSpacing/>
        <w:rPr>
          <w:rFonts w:ascii="TimesNewRomanPSMT" w:hAnsi="TimesNewRomanPSMT" w:eastAsiaTheme="minorHAnsi" w:cs="TimesNewRomanPSMT"/>
        </w:rPr>
        <w:sectPr w:rsidSect="00D4000D">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pgNumType w:start="2"/>
          <w:cols w:space="720"/>
          <w:docGrid w:linePitch="360"/>
        </w:sectPr>
      </w:pPr>
      <w:r>
        <w:rPr>
          <w:rFonts w:ascii="TimesNewRomanPSMT" w:hAnsi="TimesNewRomanPSMT" w:eastAsiaTheme="minorHAnsi" w:cs="TimesNewRomanPSMT"/>
        </w:rPr>
        <w:t xml:space="preserve">Duke Energy Ohio filed the testimony of Mr. Rose on March 31, 2017.  Mr. Rose's testimony provides economic forecasts for Ohio Valley Electric Corporation's (OVEC's) two coal fired power plants.  The economic forecasts presented by Mr. Rose </w:t>
      </w:r>
    </w:p>
    <w:p w:rsidR="008624C2" w:rsidP="00487DA3">
      <w:pPr>
        <w:pStyle w:val="Footer"/>
        <w:tabs>
          <w:tab w:val="left" w:pos="4320"/>
          <w:tab w:val="clear" w:pos="8640"/>
        </w:tabs>
        <w:spacing w:before="100" w:beforeAutospacing="1" w:line="480" w:lineRule="auto"/>
        <w:contextualSpacing/>
        <w:rPr>
          <w:rFonts w:ascii="TimesNewRomanPSMT" w:hAnsi="TimesNewRomanPSMT" w:eastAsiaTheme="minorHAnsi" w:cs="TimesNewRomanPSMT"/>
        </w:rPr>
      </w:pPr>
      <w:r>
        <w:rPr>
          <w:rFonts w:ascii="TimesNewRomanPSMT" w:hAnsi="TimesNewRomanPSMT" w:eastAsiaTheme="minorHAnsi" w:cs="TimesNewRomanPSMT"/>
        </w:rPr>
        <w:t xml:space="preserve">pertain to the request of Duke Energy Ohio to charge its customers the net costs associated with its contractual entitlement in OVEC. </w:t>
      </w:r>
    </w:p>
    <w:p w:rsidR="00B44DF0" w:rsidP="00C92E4A">
      <w:pPr>
        <w:pStyle w:val="Footer"/>
        <w:tabs>
          <w:tab w:val="left" w:pos="4320"/>
          <w:tab w:val="clear" w:pos="8640"/>
        </w:tabs>
        <w:spacing w:before="100" w:beforeAutospacing="1" w:line="480" w:lineRule="auto"/>
        <w:ind w:firstLine="720"/>
        <w:contextualSpacing/>
        <w:rPr>
          <w:rFonts w:ascii="TimesNewRomanPSMT" w:hAnsi="TimesNewRomanPSMT" w:eastAsiaTheme="minorHAnsi" w:cs="TimesNewRomanPSMT"/>
        </w:rPr>
      </w:pPr>
      <w:r w:rsidRPr="00B44DF0">
        <w:rPr>
          <w:rFonts w:ascii="TimesNewRomanPSMT" w:hAnsi="TimesNewRomanPSMT" w:eastAsiaTheme="minorHAnsi" w:cs="TimesNewRomanPSMT"/>
        </w:rPr>
        <w:t xml:space="preserve">OCC seeks to conduct the deposition of </w:t>
      </w:r>
      <w:r>
        <w:rPr>
          <w:rFonts w:ascii="TimesNewRomanPSMT" w:hAnsi="TimesNewRomanPSMT" w:eastAsiaTheme="minorHAnsi" w:cs="TimesNewRomanPSMT"/>
        </w:rPr>
        <w:t>this</w:t>
      </w:r>
      <w:r w:rsidRPr="00B44DF0">
        <w:rPr>
          <w:rFonts w:ascii="TimesNewRomanPSMT" w:hAnsi="TimesNewRomanPSMT" w:eastAsiaTheme="minorHAnsi" w:cs="TimesNewRomanPSMT"/>
        </w:rPr>
        <w:t xml:space="preserve"> </w:t>
      </w:r>
      <w:r w:rsidR="008624C2">
        <w:rPr>
          <w:rFonts w:ascii="TimesNewRomanPSMT" w:hAnsi="TimesNewRomanPSMT" w:eastAsiaTheme="minorHAnsi" w:cs="TimesNewRomanPSMT"/>
        </w:rPr>
        <w:t>party deponent</w:t>
      </w:r>
      <w:r>
        <w:rPr>
          <w:rFonts w:ascii="TimesNewRomanPSMT" w:hAnsi="TimesNewRomanPSMT" w:eastAsiaTheme="minorHAnsi" w:cs="TimesNewRomanPSMT"/>
        </w:rPr>
        <w:t xml:space="preserve"> upon oral examination on </w:t>
      </w:r>
      <w:r w:rsidR="003E3C21">
        <w:rPr>
          <w:rFonts w:ascii="TimesNewRomanPSMT" w:hAnsi="TimesNewRomanPSMT" w:eastAsiaTheme="minorHAnsi" w:cs="TimesNewRomanPSMT"/>
        </w:rPr>
        <w:t xml:space="preserve">April </w:t>
      </w:r>
      <w:r w:rsidR="008624C2">
        <w:rPr>
          <w:rFonts w:ascii="TimesNewRomanPSMT" w:hAnsi="TimesNewRomanPSMT" w:eastAsiaTheme="minorHAnsi" w:cs="TimesNewRomanPSMT"/>
        </w:rPr>
        <w:t>3</w:t>
      </w:r>
      <w:r w:rsidR="003E3C21">
        <w:rPr>
          <w:rFonts w:ascii="TimesNewRomanPSMT" w:hAnsi="TimesNewRomanPSMT" w:eastAsiaTheme="minorHAnsi" w:cs="TimesNewRomanPSMT"/>
        </w:rPr>
        <w:t>0, 2018</w:t>
      </w:r>
      <w:r>
        <w:rPr>
          <w:rFonts w:ascii="TimesNewRomanPSMT" w:hAnsi="TimesNewRomanPSMT" w:eastAsiaTheme="minorHAnsi" w:cs="TimesNewRomanPSMT"/>
        </w:rPr>
        <w:t xml:space="preserve"> at or around 1</w:t>
      </w:r>
      <w:r w:rsidR="003E3C21">
        <w:rPr>
          <w:rFonts w:ascii="TimesNewRomanPSMT" w:hAnsi="TimesNewRomanPSMT" w:eastAsiaTheme="minorHAnsi" w:cs="TimesNewRomanPSMT"/>
        </w:rPr>
        <w:t>0</w:t>
      </w:r>
      <w:r>
        <w:rPr>
          <w:rFonts w:ascii="TimesNewRomanPSMT" w:hAnsi="TimesNewRomanPSMT" w:eastAsiaTheme="minorHAnsi" w:cs="TimesNewRomanPSMT"/>
        </w:rPr>
        <w:t xml:space="preserve">:00 </w:t>
      </w:r>
      <w:r w:rsidR="003E3C21">
        <w:rPr>
          <w:rFonts w:ascii="TimesNewRomanPSMT" w:hAnsi="TimesNewRomanPSMT" w:eastAsiaTheme="minorHAnsi" w:cs="TimesNewRomanPSMT"/>
        </w:rPr>
        <w:t>a</w:t>
      </w:r>
      <w:r w:rsidR="00B10879">
        <w:rPr>
          <w:rFonts w:ascii="TimesNewRomanPSMT" w:hAnsi="TimesNewRomanPSMT" w:eastAsiaTheme="minorHAnsi" w:cs="TimesNewRomanPSMT"/>
        </w:rPr>
        <w:t>.</w:t>
      </w:r>
      <w:r>
        <w:rPr>
          <w:rFonts w:ascii="TimesNewRomanPSMT" w:hAnsi="TimesNewRomanPSMT" w:eastAsiaTheme="minorHAnsi" w:cs="TimesNewRomanPSMT"/>
        </w:rPr>
        <w:t>m</w:t>
      </w:r>
      <w:r w:rsidR="00B10879">
        <w:rPr>
          <w:rFonts w:ascii="TimesNewRomanPSMT" w:hAnsi="TimesNewRomanPSMT" w:eastAsiaTheme="minorHAnsi" w:cs="TimesNewRomanPSMT"/>
        </w:rPr>
        <w:t>.</w:t>
      </w:r>
      <w:r>
        <w:rPr>
          <w:rFonts w:ascii="TimesNewRomanPSMT" w:hAnsi="TimesNewRomanPSMT" w:eastAsiaTheme="minorHAnsi" w:cs="TimesNewRomanPSMT"/>
        </w:rPr>
        <w:t xml:space="preserve"> </w:t>
      </w:r>
      <w:r w:rsidR="00B10879">
        <w:rPr>
          <w:rFonts w:ascii="TimesNewRomanPSMT" w:hAnsi="TimesNewRomanPSMT" w:eastAsiaTheme="minorHAnsi" w:cs="TimesNewRomanPSMT"/>
        </w:rPr>
        <w:t>E</w:t>
      </w:r>
      <w:r>
        <w:rPr>
          <w:rFonts w:ascii="TimesNewRomanPSMT" w:hAnsi="TimesNewRomanPSMT" w:eastAsiaTheme="minorHAnsi" w:cs="TimesNewRomanPSMT"/>
        </w:rPr>
        <w:t xml:space="preserve">astern </w:t>
      </w:r>
      <w:r w:rsidR="00B10879">
        <w:rPr>
          <w:rFonts w:ascii="TimesNewRomanPSMT" w:hAnsi="TimesNewRomanPSMT" w:eastAsiaTheme="minorHAnsi" w:cs="TimesNewRomanPSMT"/>
        </w:rPr>
        <w:t>Standard T</w:t>
      </w:r>
      <w:r>
        <w:rPr>
          <w:rFonts w:ascii="TimesNewRomanPSMT" w:hAnsi="TimesNewRomanPSMT" w:eastAsiaTheme="minorHAnsi" w:cs="TimesNewRomanPSMT"/>
        </w:rPr>
        <w:t xml:space="preserve">ime at a location that is mutually agreeable to the parties. </w:t>
      </w:r>
      <w:r w:rsidRPr="004610D3">
        <w:rPr>
          <w:rFonts w:ascii="TimesNewRomanPSMT" w:hAnsi="TimesNewRomanPSMT" w:eastAsiaTheme="minorHAnsi" w:cs="TimesNewRomanPSMT"/>
        </w:rPr>
        <w:t xml:space="preserve">The deposition will continue, from day to day, except for holidays and weekends, until completed. </w:t>
      </w:r>
      <w:r>
        <w:rPr>
          <w:rFonts w:ascii="TimesNewRomanPSMT" w:hAnsi="TimesNewRomanPSMT" w:eastAsiaTheme="minorHAnsi" w:cs="TimesNewRomanPSMT"/>
        </w:rPr>
        <w:t>The</w:t>
      </w:r>
      <w:r w:rsidRPr="004610D3">
        <w:rPr>
          <w:rFonts w:ascii="TimesNewRomanPSMT" w:hAnsi="TimesNewRomanPSMT" w:eastAsiaTheme="minorHAnsi" w:cs="TimesNewRomanPSMT"/>
        </w:rPr>
        <w:t xml:space="preserve"> </w:t>
      </w:r>
      <w:r>
        <w:rPr>
          <w:rFonts w:ascii="TimesNewRomanPSMT" w:hAnsi="TimesNewRomanPSMT" w:eastAsiaTheme="minorHAnsi" w:cs="TimesNewRomanPSMT"/>
        </w:rPr>
        <w:t>d</w:t>
      </w:r>
      <w:r w:rsidRPr="004610D3">
        <w:rPr>
          <w:rFonts w:ascii="TimesNewRomanPSMT" w:hAnsi="TimesNewRomanPSMT" w:eastAsiaTheme="minorHAnsi" w:cs="TimesNewRomanPSMT"/>
        </w:rPr>
        <w:t xml:space="preserve">eponent will appear at the </w:t>
      </w:r>
      <w:r>
        <w:rPr>
          <w:rFonts w:ascii="TimesNewRomanPSMT" w:hAnsi="TimesNewRomanPSMT" w:eastAsiaTheme="minorHAnsi" w:cs="TimesNewRomanPSMT"/>
        </w:rPr>
        <w:t>agreed upon place</w:t>
      </w:r>
      <w:r w:rsidRPr="004610D3">
        <w:rPr>
          <w:rFonts w:ascii="TimesNewRomanPSMT" w:hAnsi="TimesNewRomanPSMT" w:eastAsiaTheme="minorHAnsi" w:cs="TimesNewRomanPSMT"/>
        </w:rPr>
        <w:t xml:space="preserve"> at the designated time and date with all requested documents (identified below) and remain present until </w:t>
      </w:r>
      <w:r w:rsidR="008624C2">
        <w:rPr>
          <w:rFonts w:ascii="TimesNewRomanPSMT" w:hAnsi="TimesNewRomanPSMT" w:eastAsiaTheme="minorHAnsi" w:cs="TimesNewRomanPSMT"/>
        </w:rPr>
        <w:t>the deposition is completed</w:t>
      </w:r>
      <w:r w:rsidRPr="004610D3">
        <w:rPr>
          <w:rFonts w:ascii="TimesNewRomanPSMT" w:hAnsi="TimesNewRomanPSMT" w:eastAsiaTheme="minorHAnsi" w:cs="TimesNewRomanPSMT"/>
        </w:rPr>
        <w:t xml:space="preserve">. </w:t>
      </w:r>
    </w:p>
    <w:p w:rsidR="008624C2" w:rsidP="00B44DF0">
      <w:pPr>
        <w:pStyle w:val="Footer"/>
        <w:tabs>
          <w:tab w:val="left" w:pos="4320"/>
        </w:tabs>
        <w:spacing w:before="100" w:beforeAutospacing="1" w:line="480" w:lineRule="auto"/>
        <w:ind w:firstLine="720"/>
        <w:contextualSpacing/>
        <w:rPr>
          <w:rFonts w:ascii="TimesNewRomanPSMT" w:hAnsi="TimesNewRomanPSMT" w:eastAsiaTheme="minorHAnsi" w:cs="TimesNewRomanPSMT"/>
        </w:rPr>
      </w:pPr>
      <w:r>
        <w:rPr>
          <w:rFonts w:ascii="TimesNewRomanPSMT" w:hAnsi="TimesNewRomanPSMT" w:eastAsiaTheme="minorHAnsi" w:cs="TimesNewRomanPSMT"/>
        </w:rPr>
        <w:t>The deposition</w:t>
      </w:r>
      <w:r w:rsidRPr="004610D3">
        <w:rPr>
          <w:rFonts w:ascii="TimesNewRomanPSMT" w:hAnsi="TimesNewRomanPSMT" w:eastAsiaTheme="minorHAnsi" w:cs="TimesNewRomanPSMT"/>
        </w:rPr>
        <w:t xml:space="preserve"> will be taken of the aforementioned </w:t>
      </w:r>
      <w:r>
        <w:rPr>
          <w:rFonts w:ascii="TimesNewRomanPSMT" w:hAnsi="TimesNewRomanPSMT" w:eastAsiaTheme="minorHAnsi" w:cs="TimesNewRomanPSMT"/>
        </w:rPr>
        <w:t xml:space="preserve">party </w:t>
      </w:r>
      <w:r w:rsidRPr="004610D3">
        <w:rPr>
          <w:rFonts w:ascii="TimesNewRomanPSMT" w:hAnsi="TimesNewRomanPSMT" w:eastAsiaTheme="minorHAnsi" w:cs="TimesNewRomanPSMT"/>
        </w:rPr>
        <w:t>deponent on relevant topics within the scope of th</w:t>
      </w:r>
      <w:r>
        <w:rPr>
          <w:rFonts w:ascii="TimesNewRomanPSMT" w:hAnsi="TimesNewRomanPSMT" w:eastAsiaTheme="minorHAnsi" w:cs="TimesNewRomanPSMT"/>
        </w:rPr>
        <w:t>is proceeding</w:t>
      </w:r>
      <w:r w:rsidRPr="004610D3">
        <w:rPr>
          <w:rFonts w:ascii="TimesNewRomanPSMT" w:hAnsi="TimesNewRomanPSMT" w:eastAsiaTheme="minorHAnsi" w:cs="TimesNewRomanPSMT"/>
        </w:rPr>
        <w:t>, including but not limited to, the subject matter of the deponent’s</w:t>
      </w:r>
      <w:r>
        <w:rPr>
          <w:rFonts w:ascii="TimesNewRomanPSMT" w:hAnsi="TimesNewRomanPSMT" w:eastAsiaTheme="minorHAnsi" w:cs="TimesNewRomanPSMT"/>
        </w:rPr>
        <w:t xml:space="preserve"> pre-filed</w:t>
      </w:r>
      <w:r w:rsidRPr="004610D3">
        <w:rPr>
          <w:rFonts w:ascii="TimesNewRomanPSMT" w:hAnsi="TimesNewRomanPSMT" w:eastAsiaTheme="minorHAnsi" w:cs="TimesNewRomanPSMT"/>
        </w:rPr>
        <w:t xml:space="preserve"> testimony </w:t>
      </w:r>
      <w:r>
        <w:rPr>
          <w:rFonts w:ascii="TimesNewRomanPSMT" w:hAnsi="TimesNewRomanPSMT" w:eastAsiaTheme="minorHAnsi" w:cs="TimesNewRomanPSMT"/>
        </w:rPr>
        <w:t xml:space="preserve">(and errata) </w:t>
      </w:r>
      <w:r w:rsidRPr="004610D3">
        <w:rPr>
          <w:rFonts w:ascii="TimesNewRomanPSMT" w:hAnsi="TimesNewRomanPSMT" w:eastAsiaTheme="minorHAnsi" w:cs="TimesNewRomanPSMT"/>
        </w:rPr>
        <w:t xml:space="preserve">and the deponent’s knowledge and expertise </w:t>
      </w:r>
      <w:r>
        <w:rPr>
          <w:rFonts w:ascii="TimesNewRomanPSMT" w:hAnsi="TimesNewRomanPSMT" w:eastAsiaTheme="minorHAnsi" w:cs="TimesNewRomanPSMT"/>
        </w:rPr>
        <w:t xml:space="preserve">regarding the economic forecasts ICF has conducted relating to the net costs of OVEC to Ohio electric distribution utilities with OVEC entitlements.  The scope of the deposition shall also include the subject matter of deponent’s Expert Declaration filed </w:t>
      </w:r>
      <w:r>
        <w:rPr>
          <w:rFonts w:ascii="TimesNewRomanPSMT" w:hAnsi="TimesNewRomanPSMT" w:eastAsiaTheme="minorHAnsi" w:cs="TimesNewRomanPSMT"/>
          <w:i/>
        </w:rPr>
        <w:t>In re: FirstEnergy Solutions Corp., et al.</w:t>
      </w:r>
      <w:r>
        <w:rPr>
          <w:rFonts w:ascii="TimesNewRomanPSMT" w:hAnsi="TimesNewRomanPSMT" w:eastAsiaTheme="minorHAnsi" w:cs="TimesNewRomanPSMT"/>
        </w:rPr>
        <w:t>, United States Bankruptcy Court Case No. 18-50757 as it pertains to ICF''s more recent calculations of the cost of performing under the intercompany power purchase agreement with OVEC.</w:t>
      </w:r>
    </w:p>
    <w:p w:rsidR="00E1100F" w:rsidP="00B44DF0">
      <w:pPr>
        <w:pStyle w:val="Footer"/>
        <w:tabs>
          <w:tab w:val="left" w:pos="4320"/>
        </w:tabs>
        <w:spacing w:before="100" w:beforeAutospacing="1" w:line="480" w:lineRule="auto"/>
        <w:ind w:firstLine="720"/>
        <w:contextualSpacing/>
        <w:rPr>
          <w:rFonts w:ascii="TimesNewRomanPSMT" w:hAnsi="TimesNewRomanPSMT" w:eastAsiaTheme="minorHAnsi" w:cs="TimesNewRomanPSMT"/>
        </w:rPr>
      </w:pPr>
      <w:r w:rsidRPr="004610D3">
        <w:rPr>
          <w:rFonts w:ascii="TimesNewRomanPSMT" w:hAnsi="TimesNewRomanPSMT" w:eastAsiaTheme="minorHAnsi" w:cs="TimesNewRomanPSMT"/>
        </w:rPr>
        <w:t xml:space="preserve">The deposition will be taken upon oral examination (as upon cross-examination) before an officer authorized by law to take depositions. </w:t>
      </w:r>
    </w:p>
    <w:p w:rsidR="008624C2" w:rsidP="004610D3">
      <w:pPr>
        <w:pStyle w:val="Footer"/>
        <w:tabs>
          <w:tab w:val="left" w:pos="4320"/>
          <w:tab w:val="clear" w:pos="8640"/>
        </w:tabs>
        <w:spacing w:before="100" w:beforeAutospacing="1" w:line="480" w:lineRule="auto"/>
        <w:ind w:firstLine="720"/>
        <w:contextualSpacing/>
        <w:rPr>
          <w:rFonts w:ascii="TimesNewRomanPSMT" w:hAnsi="TimesNewRomanPSMT" w:eastAsiaTheme="minorHAnsi" w:cs="TimesNewRomanPSMT"/>
        </w:rPr>
      </w:pPr>
      <w:r>
        <w:rPr>
          <w:rFonts w:ascii="TimesNewRomanPSMT" w:hAnsi="TimesNewRomanPSMT" w:eastAsiaTheme="minorHAnsi" w:cs="TimesNewRomanPSMT"/>
        </w:rPr>
        <w:t>Under</w:t>
      </w:r>
      <w:r w:rsidRPr="004610D3">
        <w:rPr>
          <w:rFonts w:ascii="TimesNewRomanPSMT" w:hAnsi="TimesNewRomanPSMT" w:eastAsiaTheme="minorHAnsi" w:cs="TimesNewRomanPSMT"/>
        </w:rPr>
        <w:t xml:space="preserve"> Ohio Adm. Code Rules 4901-1-21(E) and 4901-1-20, </w:t>
      </w:r>
      <w:r>
        <w:rPr>
          <w:rFonts w:ascii="TimesNewRomanPSMT" w:hAnsi="TimesNewRomanPSMT" w:eastAsiaTheme="minorHAnsi" w:cs="TimesNewRomanPSMT"/>
        </w:rPr>
        <w:t>the</w:t>
      </w:r>
      <w:r w:rsidRPr="004610D3">
        <w:rPr>
          <w:rFonts w:ascii="TimesNewRomanPSMT" w:hAnsi="TimesNewRomanPSMT" w:eastAsiaTheme="minorHAnsi" w:cs="TimesNewRomanPSMT"/>
        </w:rPr>
        <w:t xml:space="preserve"> deponent is requested to produce, </w:t>
      </w:r>
      <w:r>
        <w:rPr>
          <w:rFonts w:ascii="TimesNewRomanPSMT" w:hAnsi="TimesNewRomanPSMT" w:eastAsiaTheme="minorHAnsi" w:cs="TimesNewRomanPSMT"/>
        </w:rPr>
        <w:t xml:space="preserve">for OCC’s examination, </w:t>
      </w:r>
      <w:r>
        <w:rPr>
          <w:rFonts w:ascii="TimesNewRomanPSMT" w:hAnsi="TimesNewRomanPSMT" w:eastAsiaTheme="minorHAnsi" w:cs="TimesNewRomanPSMT"/>
        </w:rPr>
        <w:t>at least 24 hours prior to his</w:t>
      </w:r>
      <w:r w:rsidRPr="004610D3">
        <w:rPr>
          <w:rFonts w:ascii="TimesNewRomanPSMT" w:hAnsi="TimesNewRomanPSMT" w:eastAsiaTheme="minorHAnsi" w:cs="TimesNewRomanPSMT"/>
        </w:rPr>
        <w:t xml:space="preserve"> deposition</w:t>
      </w:r>
      <w:r>
        <w:rPr>
          <w:rFonts w:ascii="TimesNewRomanPSMT" w:hAnsi="TimesNewRomanPSMT" w:eastAsiaTheme="minorHAnsi" w:cs="TimesNewRomanPSMT"/>
        </w:rPr>
        <w:t>:</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 xml:space="preserve">1. </w:t>
      </w:r>
      <w:r w:rsidR="00B10879">
        <w:rPr>
          <w:rFonts w:ascii="TimesNewRomanPSMT" w:hAnsi="TimesNewRomanPSMT" w:eastAsiaTheme="minorHAnsi" w:cs="TimesNewRomanPSMT"/>
        </w:rPr>
        <w:tab/>
      </w:r>
      <w:r>
        <w:rPr>
          <w:rFonts w:ascii="TimesNewRomanPSMT" w:hAnsi="TimesNewRomanPSMT" w:eastAsiaTheme="minorHAnsi" w:cs="TimesNewRomanPSMT"/>
        </w:rPr>
        <w:t xml:space="preserve">All documents relating to the deponent's testimony (including errata) in </w:t>
      </w:r>
      <w:r w:rsidRPr="004610D3">
        <w:rPr>
          <w:rFonts w:ascii="TimesNewRomanPSMT" w:hAnsi="TimesNewRomanPSMT" w:eastAsiaTheme="minorHAnsi" w:cs="TimesNewRomanPSMT"/>
        </w:rPr>
        <w:t xml:space="preserve">Case No. </w:t>
      </w:r>
      <w:r>
        <w:rPr>
          <w:rFonts w:ascii="TimesNewRomanPSMT" w:hAnsi="TimesNewRomanPSMT" w:eastAsiaTheme="minorHAnsi" w:cs="TimesNewRomanPSMT"/>
        </w:rPr>
        <w:t xml:space="preserve">17-872-EL-RDR, including </w:t>
      </w:r>
      <w:r w:rsidRPr="004610D3">
        <w:rPr>
          <w:rFonts w:ascii="TimesNewRomanPSMT" w:hAnsi="TimesNewRomanPSMT" w:eastAsiaTheme="minorHAnsi" w:cs="TimesNewRomanPSMT"/>
        </w:rPr>
        <w:t xml:space="preserve">responses to </w:t>
      </w:r>
      <w:r>
        <w:rPr>
          <w:rFonts w:ascii="TimesNewRomanPSMT" w:hAnsi="TimesNewRomanPSMT" w:eastAsiaTheme="minorHAnsi" w:cs="TimesNewRomanPSMT"/>
        </w:rPr>
        <w:t xml:space="preserve">parties' (including OCC) and PUCO Staff </w:t>
      </w:r>
      <w:r w:rsidRPr="004610D3">
        <w:rPr>
          <w:rFonts w:ascii="TimesNewRomanPSMT" w:hAnsi="TimesNewRomanPSMT" w:eastAsiaTheme="minorHAnsi" w:cs="TimesNewRomanPSMT"/>
        </w:rPr>
        <w:t>discovery that were authored by the deponent or were provided with input from the deponent</w:t>
      </w:r>
      <w:r>
        <w:rPr>
          <w:rFonts w:ascii="TimesNewRomanPSMT" w:hAnsi="TimesNewRomanPSMT" w:eastAsiaTheme="minorHAnsi" w:cs="TimesNewRomanPSMT"/>
        </w:rPr>
        <w:t>.</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2.</w:t>
      </w:r>
      <w:r w:rsidR="00B10879">
        <w:rPr>
          <w:rFonts w:ascii="TimesNewRomanPSMT" w:hAnsi="TimesNewRomanPSMT" w:eastAsiaTheme="minorHAnsi" w:cs="TimesNewRomanPSMT"/>
        </w:rPr>
        <w:tab/>
      </w:r>
      <w:r>
        <w:rPr>
          <w:rFonts w:ascii="TimesNewRomanPSMT" w:hAnsi="TimesNewRomanPSMT" w:eastAsiaTheme="minorHAnsi" w:cs="TimesNewRomanPSMT"/>
        </w:rPr>
        <w:t xml:space="preserve">All documents pertaining to the assertions (and the information and data underlying the assertions) in the deponent’s Expert Declaration, as it relates to the short and long term costs of the intercompany power purchase agreement with OVEC, filed </w:t>
      </w:r>
      <w:r>
        <w:rPr>
          <w:rFonts w:ascii="TimesNewRomanPSMT" w:hAnsi="TimesNewRomanPSMT" w:eastAsiaTheme="minorHAnsi" w:cs="TimesNewRomanPSMT"/>
          <w:i/>
        </w:rPr>
        <w:t>In re: FirstEnergy Solutions Corp., et al.</w:t>
      </w:r>
      <w:r>
        <w:rPr>
          <w:rFonts w:ascii="TimesNewRomanPSMT" w:hAnsi="TimesNewRomanPSMT" w:eastAsiaTheme="minorHAnsi" w:cs="TimesNewRomanPSMT"/>
        </w:rPr>
        <w:t>, United States Bankruptcy Court Case No. 18-50757</w:t>
      </w:r>
      <w:r w:rsidRPr="004610D3">
        <w:rPr>
          <w:rFonts w:ascii="TimesNewRomanPSMT" w:hAnsi="TimesNewRomanPSMT" w:eastAsiaTheme="minorHAnsi" w:cs="TimesNewRomanPSMT"/>
        </w:rPr>
        <w:t xml:space="preserve">. </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 xml:space="preserve">3.  </w:t>
      </w:r>
      <w:r w:rsidR="00B10879">
        <w:rPr>
          <w:rFonts w:ascii="TimesNewRomanPSMT" w:hAnsi="TimesNewRomanPSMT" w:eastAsiaTheme="minorHAnsi" w:cs="TimesNewRomanPSMT"/>
        </w:rPr>
        <w:tab/>
      </w:r>
      <w:r>
        <w:rPr>
          <w:rFonts w:ascii="TimesNewRomanPSMT" w:hAnsi="TimesNewRomanPSMT" w:eastAsiaTheme="minorHAnsi" w:cs="TimesNewRomanPSMT"/>
        </w:rPr>
        <w:t>All documents pertaining to the assertions (and the information and data underlying the assertions) in the deponent’s direct testimony filed on behalf of Duke Energy Ohio, Inc. on March 31, 2017.</w:t>
      </w:r>
      <w:r w:rsidRPr="004610D3">
        <w:rPr>
          <w:rFonts w:ascii="TimesNewRomanPSMT" w:hAnsi="TimesNewRomanPSMT" w:eastAsiaTheme="minorHAnsi" w:cs="TimesNewRomanPSMT"/>
        </w:rPr>
        <w:t xml:space="preserve"> </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 xml:space="preserve">4. </w:t>
      </w:r>
      <w:r w:rsidR="00B10879">
        <w:rPr>
          <w:rFonts w:ascii="TimesNewRomanPSMT" w:hAnsi="TimesNewRomanPSMT" w:eastAsiaTheme="minorHAnsi" w:cs="TimesNewRomanPSMT"/>
        </w:rPr>
        <w:tab/>
      </w:r>
      <w:r>
        <w:rPr>
          <w:rFonts w:ascii="TimesNewRomanPSMT" w:hAnsi="TimesNewRomanPSMT" w:eastAsiaTheme="minorHAnsi" w:cs="TimesNewRomanPSMT"/>
        </w:rPr>
        <w:t>All documents pertaining to the assertions (and the information and data underlying the assertions) in the deponent’s testimony errata, filed with the PUCO on July 24, 2017.</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5.</w:t>
      </w:r>
      <w:r w:rsidR="00B10879">
        <w:rPr>
          <w:rFonts w:ascii="TimesNewRomanPSMT" w:hAnsi="TimesNewRomanPSMT" w:eastAsiaTheme="minorHAnsi" w:cs="TimesNewRomanPSMT"/>
        </w:rPr>
        <w:tab/>
      </w:r>
      <w:r>
        <w:rPr>
          <w:rFonts w:ascii="TimesNewRomanPSMT" w:hAnsi="TimesNewRomanPSMT" w:eastAsiaTheme="minorHAnsi" w:cs="TimesNewRomanPSMT"/>
        </w:rPr>
        <w:t>All documents pertaining to</w:t>
      </w:r>
      <w:r w:rsidRPr="004610D3">
        <w:rPr>
          <w:rFonts w:ascii="TimesNewRomanPSMT" w:hAnsi="TimesNewRomanPSMT" w:eastAsiaTheme="minorHAnsi" w:cs="TimesNewRomanPSMT"/>
        </w:rPr>
        <w:t xml:space="preserve"> the results of any studies</w:t>
      </w:r>
      <w:r>
        <w:rPr>
          <w:rFonts w:ascii="TimesNewRomanPSMT" w:hAnsi="TimesNewRomanPSMT" w:eastAsiaTheme="minorHAnsi" w:cs="TimesNewRomanPSMT"/>
        </w:rPr>
        <w:t xml:space="preserve"> or analysis </w:t>
      </w:r>
      <w:r w:rsidRPr="004610D3">
        <w:rPr>
          <w:rFonts w:ascii="TimesNewRomanPSMT" w:hAnsi="TimesNewRomanPSMT" w:eastAsiaTheme="minorHAnsi" w:cs="TimesNewRomanPSMT"/>
        </w:rPr>
        <w:t xml:space="preserve">done for </w:t>
      </w:r>
      <w:r>
        <w:rPr>
          <w:rFonts w:ascii="TimesNewRomanPSMT" w:hAnsi="TimesNewRomanPSMT" w:eastAsiaTheme="minorHAnsi" w:cs="TimesNewRomanPSMT"/>
        </w:rPr>
        <w:t xml:space="preserve">either of </w:t>
      </w:r>
      <w:r w:rsidRPr="004610D3">
        <w:rPr>
          <w:rFonts w:ascii="TimesNewRomanPSMT" w:hAnsi="TimesNewRomanPSMT" w:eastAsiaTheme="minorHAnsi" w:cs="TimesNewRomanPSMT"/>
        </w:rPr>
        <w:t>th</w:t>
      </w:r>
      <w:r>
        <w:rPr>
          <w:rFonts w:ascii="TimesNewRomanPSMT" w:hAnsi="TimesNewRomanPSMT" w:eastAsiaTheme="minorHAnsi" w:cs="TimesNewRomanPSMT"/>
        </w:rPr>
        <w:t xml:space="preserve">e </w:t>
      </w:r>
      <w:r w:rsidRPr="004610D3">
        <w:rPr>
          <w:rFonts w:ascii="TimesNewRomanPSMT" w:hAnsi="TimesNewRomanPSMT" w:eastAsiaTheme="minorHAnsi" w:cs="TimesNewRomanPSMT"/>
        </w:rPr>
        <w:t xml:space="preserve">proceedings </w:t>
      </w:r>
      <w:r>
        <w:rPr>
          <w:rFonts w:ascii="TimesNewRomanPSMT" w:hAnsi="TimesNewRomanPSMT" w:eastAsiaTheme="minorHAnsi" w:cs="TimesNewRomanPSMT"/>
        </w:rPr>
        <w:t xml:space="preserve"> (PUCO No. 17-872-EL-RDR and U.S. Bankruptcy Court Case No. 18- 50757) as it relates to the intercompany power purchase agreement with OVEC, </w:t>
      </w:r>
      <w:r w:rsidRPr="004610D3">
        <w:rPr>
          <w:rFonts w:ascii="TimesNewRomanPSMT" w:hAnsi="TimesNewRomanPSMT" w:eastAsiaTheme="minorHAnsi" w:cs="TimesNewRomanPSMT"/>
        </w:rPr>
        <w:t>and any backup documents, including raw data for such studies</w:t>
      </w:r>
      <w:r>
        <w:rPr>
          <w:rFonts w:ascii="TimesNewRomanPSMT" w:hAnsi="TimesNewRomanPSMT" w:eastAsiaTheme="minorHAnsi" w:cs="TimesNewRomanPSMT"/>
        </w:rPr>
        <w:t>.</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6.</w:t>
      </w:r>
      <w:r w:rsidR="00B10879">
        <w:rPr>
          <w:rFonts w:ascii="TimesNewRomanPSMT" w:hAnsi="TimesNewRomanPSMT" w:eastAsiaTheme="minorHAnsi" w:cs="TimesNewRomanPSMT"/>
        </w:rPr>
        <w:tab/>
      </w:r>
      <w:r>
        <w:rPr>
          <w:rFonts w:ascii="TimesNewRomanPSMT" w:hAnsi="TimesNewRomanPSMT" w:eastAsiaTheme="minorHAnsi" w:cs="TimesNewRomanPSMT"/>
        </w:rPr>
        <w:t xml:space="preserve">All </w:t>
      </w:r>
      <w:r w:rsidRPr="004610D3">
        <w:rPr>
          <w:rFonts w:ascii="TimesNewRomanPSMT" w:hAnsi="TimesNewRomanPSMT" w:eastAsiaTheme="minorHAnsi" w:cs="TimesNewRomanPSMT"/>
        </w:rPr>
        <w:t>documents relied upon or cited in the pre-filed testimony</w:t>
      </w:r>
      <w:r>
        <w:rPr>
          <w:rFonts w:ascii="TimesNewRomanPSMT" w:hAnsi="TimesNewRomanPSMT" w:eastAsiaTheme="minorHAnsi" w:cs="TimesNewRomanPSMT"/>
        </w:rPr>
        <w:t xml:space="preserve"> in Case No. 17-872-EL-RDR or in the Expert Declaration in Case No. 18-50757</w:t>
      </w:r>
      <w:r w:rsidRPr="004610D3">
        <w:rPr>
          <w:rFonts w:ascii="TimesNewRomanPSMT" w:hAnsi="TimesNewRomanPSMT" w:eastAsiaTheme="minorHAnsi" w:cs="TimesNewRomanPSMT"/>
        </w:rPr>
        <w:t>,</w:t>
      </w:r>
      <w:r w:rsidRPr="009B73AC">
        <w:rPr>
          <w:rFonts w:ascii="TimesNewRomanPSMT" w:hAnsi="TimesNewRomanPSMT" w:eastAsiaTheme="minorHAnsi" w:cs="TimesNewRomanPSMT"/>
        </w:rPr>
        <w:t xml:space="preserve"> </w:t>
      </w:r>
      <w:r>
        <w:rPr>
          <w:rFonts w:ascii="TimesNewRomanPSMT" w:hAnsi="TimesNewRomanPSMT" w:eastAsiaTheme="minorHAnsi" w:cs="TimesNewRomanPSMT"/>
        </w:rPr>
        <w:t>as it relates to the intercompany power purchase agreement with OVEC, including the "initial analys</w:t>
      </w:r>
      <w:r w:rsidR="008836A4">
        <w:rPr>
          <w:rFonts w:ascii="TimesNewRomanPSMT" w:hAnsi="TimesNewRomanPSMT" w:eastAsiaTheme="minorHAnsi" w:cs="TimesNewRomanPSMT"/>
        </w:rPr>
        <w:t>is of the Executory PPAs in mid-</w:t>
      </w:r>
      <w:r>
        <w:rPr>
          <w:rFonts w:ascii="TimesNewRomanPSMT" w:hAnsi="TimesNewRomanPSMT" w:eastAsiaTheme="minorHAnsi" w:cs="TimesNewRomanPSMT"/>
        </w:rPr>
        <w:t>2017" and updates "commencing in January 2018."  Expert Declaration at ¶</w:t>
      </w:r>
      <w:r w:rsidR="008836A4">
        <w:rPr>
          <w:rFonts w:ascii="TimesNewRomanPSMT" w:hAnsi="TimesNewRomanPSMT" w:eastAsiaTheme="minorHAnsi" w:cs="TimesNewRomanPSMT"/>
        </w:rPr>
        <w:t>6</w:t>
      </w:r>
      <w:r>
        <w:rPr>
          <w:rFonts w:ascii="TimesNewRomanPSMT" w:hAnsi="TimesNewRomanPSMT" w:eastAsiaTheme="minorHAnsi" w:cs="TimesNewRomanPSMT"/>
        </w:rPr>
        <w:t>.</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7</w:t>
      </w:r>
      <w:r>
        <w:rPr>
          <w:rFonts w:ascii="TimesNewRomanPSMT" w:hAnsi="TimesNewRomanPSMT" w:eastAsiaTheme="minorHAnsi" w:cs="TimesNewRomanPSMT"/>
        </w:rPr>
        <w:t xml:space="preserve">. </w:t>
      </w:r>
      <w:r w:rsidR="00B10879">
        <w:rPr>
          <w:rFonts w:ascii="TimesNewRomanPSMT" w:hAnsi="TimesNewRomanPSMT" w:eastAsiaTheme="minorHAnsi" w:cs="TimesNewRomanPSMT"/>
        </w:rPr>
        <w:tab/>
      </w:r>
      <w:r>
        <w:rPr>
          <w:rFonts w:ascii="TimesNewRomanPSMT" w:hAnsi="TimesNewRomanPSMT" w:eastAsiaTheme="minorHAnsi" w:cs="TimesNewRomanPSMT"/>
        </w:rPr>
        <w:t xml:space="preserve">All </w:t>
      </w:r>
      <w:r w:rsidRPr="004610D3">
        <w:rPr>
          <w:rFonts w:ascii="TimesNewRomanPSMT" w:hAnsi="TimesNewRomanPSMT" w:eastAsiaTheme="minorHAnsi" w:cs="TimesNewRomanPSMT"/>
        </w:rPr>
        <w:t xml:space="preserve">workpapers </w:t>
      </w:r>
      <w:r>
        <w:rPr>
          <w:rFonts w:ascii="TimesNewRomanPSMT" w:hAnsi="TimesNewRomanPSMT" w:eastAsiaTheme="minorHAnsi" w:cs="TimesNewRomanPSMT"/>
        </w:rPr>
        <w:t xml:space="preserve">or back-up documents </w:t>
      </w:r>
      <w:r w:rsidRPr="004610D3">
        <w:rPr>
          <w:rFonts w:ascii="TimesNewRomanPSMT" w:hAnsi="TimesNewRomanPSMT" w:eastAsiaTheme="minorHAnsi" w:cs="TimesNewRomanPSMT"/>
        </w:rPr>
        <w:t xml:space="preserve">that support the </w:t>
      </w:r>
      <w:r>
        <w:rPr>
          <w:rFonts w:ascii="TimesNewRomanPSMT" w:hAnsi="TimesNewRomanPSMT" w:eastAsiaTheme="minorHAnsi" w:cs="TimesNewRomanPSMT"/>
        </w:rPr>
        <w:t xml:space="preserve">deponent's </w:t>
      </w:r>
      <w:r w:rsidRPr="004610D3">
        <w:rPr>
          <w:rFonts w:ascii="TimesNewRomanPSMT" w:hAnsi="TimesNewRomanPSMT" w:eastAsiaTheme="minorHAnsi" w:cs="TimesNewRomanPSMT"/>
        </w:rPr>
        <w:t>pre-filed testimony</w:t>
      </w:r>
      <w:r w:rsidRPr="003E3C21">
        <w:rPr>
          <w:rFonts w:ascii="TimesNewRomanPSMT" w:hAnsi="TimesNewRomanPSMT" w:eastAsiaTheme="minorHAnsi" w:cs="TimesNewRomanPSMT"/>
        </w:rPr>
        <w:t xml:space="preserve"> </w:t>
      </w:r>
      <w:r>
        <w:rPr>
          <w:rFonts w:ascii="TimesNewRomanPSMT" w:hAnsi="TimesNewRomanPSMT" w:eastAsiaTheme="minorHAnsi" w:cs="TimesNewRomanPSMT"/>
        </w:rPr>
        <w:t>in Case No. 17-872-EL-RDR or the deponent's Expert Declaration in Case No. 18-50757, as it relates to the intercompany power purchase agreement OVEC.</w:t>
      </w:r>
    </w:p>
    <w:p w:rsidR="008624C2" w:rsidP="00B10879">
      <w:pPr>
        <w:pStyle w:val="Footer"/>
        <w:tabs>
          <w:tab w:val="left" w:pos="4320"/>
          <w:tab w:val="clear" w:pos="8640"/>
        </w:tabs>
        <w:spacing w:before="100" w:beforeAutospacing="1" w:line="480" w:lineRule="auto"/>
        <w:ind w:left="1440" w:hanging="720"/>
        <w:contextualSpacing/>
        <w:rPr>
          <w:rFonts w:ascii="TimesNewRomanPSMT" w:hAnsi="TimesNewRomanPSMT" w:eastAsiaTheme="minorHAnsi" w:cs="TimesNewRomanPSMT"/>
        </w:rPr>
      </w:pPr>
      <w:r>
        <w:rPr>
          <w:rFonts w:ascii="TimesNewRomanPSMT" w:hAnsi="TimesNewRomanPSMT" w:eastAsiaTheme="minorHAnsi" w:cs="TimesNewRomanPSMT"/>
        </w:rPr>
        <w:t>8</w:t>
      </w:r>
      <w:r>
        <w:rPr>
          <w:rFonts w:ascii="TimesNewRomanPSMT" w:hAnsi="TimesNewRomanPSMT" w:eastAsiaTheme="minorHAnsi" w:cs="TimesNewRomanPSMT"/>
        </w:rPr>
        <w:t xml:space="preserve">.  </w:t>
      </w:r>
      <w:r w:rsidR="00B10879">
        <w:rPr>
          <w:rFonts w:ascii="TimesNewRomanPSMT" w:hAnsi="TimesNewRomanPSMT" w:eastAsiaTheme="minorHAnsi" w:cs="TimesNewRomanPSMT"/>
        </w:rPr>
        <w:tab/>
      </w:r>
      <w:r>
        <w:rPr>
          <w:rFonts w:ascii="TimesNewRomanPSMT" w:hAnsi="TimesNewRomanPSMT" w:eastAsiaTheme="minorHAnsi" w:cs="TimesNewRomanPSMT"/>
        </w:rPr>
        <w:t>Any documents reflecting updates to ICF's calculations (presented in Mr. Rose's 3/31/17 testimony) of the short and long term costs of the OVEC entitlement for Duke Energy Ohio.</w:t>
      </w:r>
    </w:p>
    <w:p w:rsidR="00B10879" w:rsidP="00B10879">
      <w:pPr>
        <w:spacing w:line="480" w:lineRule="auto"/>
        <w:ind w:left="1440" w:hanging="720"/>
        <w:jc w:val="both"/>
        <w:rPr>
          <w:rFonts w:ascii="TimesNewRomanPSMT" w:hAnsi="TimesNewRomanPSMT" w:eastAsiaTheme="minorHAnsi" w:cs="TimesNewRomanPSMT"/>
        </w:rPr>
      </w:pPr>
      <w:r>
        <w:rPr>
          <w:rFonts w:ascii="TimesNewRomanPSMT" w:hAnsi="TimesNewRomanPSMT" w:eastAsiaTheme="minorHAnsi" w:cs="TimesNewRomanPSMT"/>
        </w:rPr>
        <w:t>9</w:t>
      </w:r>
      <w:r w:rsidR="008624C2">
        <w:rPr>
          <w:rFonts w:ascii="TimesNewRomanPSMT" w:hAnsi="TimesNewRomanPSMT" w:eastAsiaTheme="minorHAnsi" w:cs="TimesNewRomanPSMT"/>
        </w:rPr>
        <w:t xml:space="preserve">.  </w:t>
      </w:r>
      <w:r>
        <w:rPr>
          <w:rFonts w:ascii="TimesNewRomanPSMT" w:hAnsi="TimesNewRomanPSMT" w:eastAsiaTheme="minorHAnsi" w:cs="TimesNewRomanPSMT"/>
        </w:rPr>
        <w:tab/>
      </w:r>
      <w:r w:rsidR="008624C2">
        <w:rPr>
          <w:rFonts w:ascii="TimesNewRomanPSMT" w:hAnsi="TimesNewRomanPSMT" w:eastAsiaTheme="minorHAnsi" w:cs="TimesNewRomanPSMT"/>
        </w:rPr>
        <w:t xml:space="preserve">Copies of the contract through which ICF was retained to testify on behalf of Duke Energy Ohio, and copies of invoices issued by ICF to Duke for work performed in the PUCO proceeding.  </w:t>
      </w:r>
    </w:p>
    <w:p w:rsidR="003748F6" w:rsidP="00B10879">
      <w:pPr>
        <w:ind w:left="1440" w:hanging="720"/>
        <w:jc w:val="both"/>
      </w:pPr>
      <w:r>
        <w:rPr>
          <w:rFonts w:ascii="TimesNewRomanPSMT" w:hAnsi="TimesNewRomanPSMT" w:eastAsiaTheme="minorHAnsi" w:cs="TimesNewRomanPSMT"/>
        </w:rPr>
        <w:tab/>
      </w:r>
      <w:r>
        <w:rPr>
          <w:rFonts w:ascii="TimesNewRomanPSMT" w:hAnsi="TimesNewRomanPSMT" w:eastAsiaTheme="minorHAnsi" w:cs="TimesNewRomanPSMT"/>
        </w:rPr>
        <w:tab/>
      </w:r>
      <w:r>
        <w:rPr>
          <w:rFonts w:ascii="TimesNewRomanPSMT" w:hAnsi="TimesNewRomanPSMT" w:eastAsiaTheme="minorHAnsi" w:cs="TimesNewRomanPSMT"/>
        </w:rPr>
        <w:tab/>
      </w:r>
      <w:r>
        <w:rPr>
          <w:rFonts w:ascii="TimesNewRomanPSMT" w:hAnsi="TimesNewRomanPSMT" w:eastAsiaTheme="minorHAnsi" w:cs="TimesNewRomanPSMT"/>
        </w:rPr>
        <w:tab/>
      </w:r>
      <w:r>
        <w:rPr>
          <w:rFonts w:ascii="TimesNewRomanPSMT" w:hAnsi="TimesNewRomanPSMT" w:eastAsiaTheme="minorHAnsi" w:cs="TimesNewRomanPSMT"/>
        </w:rPr>
        <w:tab/>
      </w:r>
      <w:r w:rsidRPr="003748F6">
        <w:t>Respectfully submitted,</w:t>
      </w:r>
    </w:p>
    <w:p w:rsidR="003748F6" w:rsidRPr="003748F6" w:rsidP="00B10879">
      <w:pPr>
        <w:ind w:left="4320"/>
      </w:pPr>
    </w:p>
    <w:p w:rsidR="003748F6" w:rsidRPr="003748F6" w:rsidP="003748F6">
      <w:pPr>
        <w:ind w:left="4320"/>
      </w:pPr>
      <w:r w:rsidRPr="003748F6">
        <w:t>BRUCE WESTON (#0016973)</w:t>
      </w:r>
    </w:p>
    <w:p w:rsidR="003748F6" w:rsidRPr="003748F6" w:rsidP="003748F6">
      <w:pPr>
        <w:ind w:left="4320"/>
      </w:pPr>
      <w:r w:rsidRPr="003748F6">
        <w:t>OHIO CONSUMERS’ COUNSEL</w:t>
      </w:r>
    </w:p>
    <w:p w:rsidR="003748F6" w:rsidRPr="003748F6" w:rsidP="003748F6">
      <w:pPr>
        <w:ind w:left="4320"/>
      </w:pPr>
      <w:r w:rsidRPr="003748F6">
        <w:tab/>
      </w:r>
    </w:p>
    <w:p w:rsidR="003748F6" w:rsidRPr="003748F6" w:rsidP="003748F6">
      <w:pPr>
        <w:ind w:left="4320"/>
      </w:pPr>
      <w:r w:rsidRPr="003748F6">
        <w:rPr>
          <w:i/>
          <w:u w:val="single"/>
        </w:rPr>
        <w:t>/s/ William J. Michael</w:t>
      </w:r>
      <w:r w:rsidRPr="003748F6">
        <w:t>__________________</w:t>
      </w:r>
    </w:p>
    <w:p w:rsidR="003748F6" w:rsidRPr="003748F6" w:rsidP="003748F6">
      <w:pPr>
        <w:ind w:left="4320"/>
      </w:pPr>
      <w:r w:rsidRPr="003748F6">
        <w:t>William J. Michael (0070921)</w:t>
      </w:r>
    </w:p>
    <w:p w:rsidR="003748F6" w:rsidRPr="003748F6" w:rsidP="003748F6">
      <w:pPr>
        <w:ind w:left="4320"/>
      </w:pPr>
      <w:r w:rsidRPr="003748F6">
        <w:t>Counsel of Record</w:t>
      </w:r>
    </w:p>
    <w:p w:rsidR="003748F6" w:rsidRPr="003748F6" w:rsidP="003748F6">
      <w:pPr>
        <w:ind w:left="4320"/>
      </w:pPr>
      <w:r w:rsidRPr="003748F6">
        <w:t>Kevin Moore (0089228)</w:t>
      </w:r>
    </w:p>
    <w:p w:rsidR="003748F6" w:rsidRPr="003748F6" w:rsidP="003748F6">
      <w:pPr>
        <w:ind w:left="4320"/>
      </w:pPr>
      <w:r w:rsidRPr="003748F6">
        <w:t>Assistant Consumers’ Counsel</w:t>
      </w:r>
    </w:p>
    <w:p w:rsidR="003748F6" w:rsidRPr="003748F6" w:rsidP="003748F6">
      <w:pPr>
        <w:ind w:left="4320"/>
      </w:pPr>
      <w:r w:rsidRPr="003748F6">
        <w:tab/>
      </w:r>
    </w:p>
    <w:p w:rsidR="003748F6" w:rsidRPr="003748F6" w:rsidP="003748F6">
      <w:pPr>
        <w:ind w:left="4320"/>
        <w:rPr>
          <w:b/>
        </w:rPr>
      </w:pPr>
      <w:r w:rsidRPr="003748F6">
        <w:rPr>
          <w:b/>
        </w:rPr>
        <w:t>Office of the Ohio Consumers’ Counsel</w:t>
      </w:r>
    </w:p>
    <w:p w:rsidR="003748F6" w:rsidRPr="003748F6" w:rsidP="003748F6">
      <w:pPr>
        <w:ind w:left="4320"/>
      </w:pPr>
      <w:r>
        <w:t>65 East State Street, 7</w:t>
      </w:r>
      <w:r w:rsidRPr="003748F6">
        <w:rPr>
          <w:vertAlign w:val="superscript"/>
        </w:rPr>
        <w:t>th</w:t>
      </w:r>
      <w:r>
        <w:t xml:space="preserve"> Floor</w:t>
      </w:r>
    </w:p>
    <w:p w:rsidR="003748F6" w:rsidRPr="003748F6" w:rsidP="003748F6">
      <w:pPr>
        <w:ind w:left="4320"/>
      </w:pPr>
      <w:smartTag w:uri="urn:schemas-microsoft-com:office:smarttags" w:element="City">
        <w:r w:rsidRPr="003748F6">
          <w:t>Columbus</w:t>
        </w:r>
      </w:smartTag>
      <w:r w:rsidRPr="003748F6">
        <w:t xml:space="preserve">, </w:t>
      </w:r>
      <w:smartTag w:uri="urn:schemas-microsoft-com:office:smarttags" w:element="State">
        <w:r w:rsidRPr="003748F6">
          <w:t>Ohio</w:t>
        </w:r>
      </w:smartTag>
      <w:r w:rsidRPr="003748F6">
        <w:t xml:space="preserve"> 43215</w:t>
      </w:r>
    </w:p>
    <w:p w:rsidR="003748F6" w:rsidRPr="003748F6" w:rsidP="003748F6">
      <w:pPr>
        <w:ind w:left="4320"/>
      </w:pPr>
      <w:r w:rsidRPr="003748F6">
        <w:t>Telephone [Michael]:  (614) 466-1291</w:t>
      </w:r>
    </w:p>
    <w:p w:rsidR="003748F6" w:rsidP="003748F6">
      <w:pPr>
        <w:ind w:left="4320"/>
      </w:pPr>
      <w:r w:rsidRPr="003748F6">
        <w:t>Tel</w:t>
      </w:r>
      <w:r>
        <w:t>ephone [Moore]:  (614) 387-2965</w:t>
      </w:r>
    </w:p>
    <w:p w:rsidR="003748F6" w:rsidRPr="003748F6" w:rsidP="003748F6">
      <w:pPr>
        <w:ind w:left="4320"/>
      </w:pPr>
      <w:r>
        <w:fldChar w:fldCharType="begin"/>
      </w:r>
      <w:r>
        <w:instrText xml:space="preserve"> HYPERLINK "mailto:william.michael@occ.ohio.gov" </w:instrText>
      </w:r>
      <w:r>
        <w:fldChar w:fldCharType="separate"/>
      </w:r>
      <w:r w:rsidRPr="003748F6">
        <w:rPr>
          <w:rStyle w:val="Hyperlink"/>
          <w:szCs w:val="24"/>
        </w:rPr>
        <w:t>william.michael@occ.ohio.gov</w:t>
      </w:r>
      <w:r>
        <w:fldChar w:fldCharType="end"/>
      </w:r>
    </w:p>
    <w:p w:rsidR="003748F6" w:rsidRPr="003748F6" w:rsidP="003748F6">
      <w:pPr>
        <w:ind w:left="4320"/>
      </w:pPr>
      <w:r>
        <w:fldChar w:fldCharType="begin"/>
      </w:r>
      <w:r>
        <w:instrText xml:space="preserve"> HYPERLINK "mailto:Kevin.moore@occ.ohio.gov" </w:instrText>
      </w:r>
      <w:r>
        <w:fldChar w:fldCharType="separate"/>
      </w:r>
      <w:r w:rsidRPr="003748F6">
        <w:rPr>
          <w:rStyle w:val="Hyperlink"/>
          <w:szCs w:val="24"/>
        </w:rPr>
        <w:t>Kevin.moore@occ.ohio.gov</w:t>
      </w:r>
      <w:r>
        <w:fldChar w:fldCharType="end"/>
      </w:r>
    </w:p>
    <w:p w:rsidR="003748F6" w:rsidRPr="003748F6" w:rsidP="003748F6">
      <w:pPr>
        <w:ind w:left="4320"/>
      </w:pPr>
      <w:r w:rsidRPr="003748F6">
        <w:t>(</w:t>
      </w:r>
      <w:r>
        <w:t>Both</w:t>
      </w:r>
      <w:r w:rsidRPr="003748F6">
        <w:t xml:space="preserve"> will accept service via email)</w:t>
      </w:r>
    </w:p>
    <w:p w:rsidR="003748F6" w:rsidP="003748F6">
      <w:pPr>
        <w:rPr>
          <w:szCs w:val="24"/>
        </w:rPr>
      </w:pPr>
    </w:p>
    <w:p w:rsidR="003748F6" w:rsidP="003748F6">
      <w:pPr>
        <w:rPr>
          <w:szCs w:val="24"/>
        </w:rPr>
      </w:pPr>
      <w:r>
        <w:rPr>
          <w:szCs w:val="24"/>
        </w:rPr>
        <w:tab/>
      </w:r>
      <w:r>
        <w:rPr>
          <w:szCs w:val="24"/>
        </w:rPr>
        <w:tab/>
      </w:r>
      <w:r>
        <w:rPr>
          <w:szCs w:val="24"/>
        </w:rPr>
        <w:tab/>
      </w:r>
      <w:r>
        <w:rPr>
          <w:szCs w:val="24"/>
        </w:rPr>
        <w:tab/>
      </w:r>
      <w:r>
        <w:rPr>
          <w:szCs w:val="24"/>
        </w:rPr>
        <w:tab/>
      </w:r>
      <w:r>
        <w:rPr>
          <w:szCs w:val="24"/>
        </w:rPr>
        <w:tab/>
      </w:r>
    </w:p>
    <w:p w:rsidR="003748F6" w:rsidP="003748F6">
      <w:pPr>
        <w:jc w:val="center"/>
        <w:rPr>
          <w:b/>
          <w:bCs/>
          <w:u w:val="single"/>
        </w:rPr>
      </w:pPr>
      <w:r>
        <w:br w:type="page"/>
      </w:r>
      <w:r>
        <w:rPr>
          <w:b/>
          <w:bCs/>
          <w:u w:val="single"/>
        </w:rPr>
        <w:t>CERTIFICATE OF SERVICE</w:t>
      </w:r>
    </w:p>
    <w:p w:rsidR="003748F6" w:rsidP="003748F6">
      <w:pPr>
        <w:spacing w:line="480" w:lineRule="atLeast"/>
      </w:pPr>
      <w:r>
        <w:tab/>
        <w:t xml:space="preserve">I hereby certify that a copy of this Notice to Take Deposition was served on the persons stated below </w:t>
      </w:r>
      <w:r w:rsidRPr="00E8025D">
        <w:t>via</w:t>
      </w:r>
      <w:r>
        <w:t xml:space="preserve"> electronic transmission, this </w:t>
      </w:r>
      <w:r w:rsidR="00B10879">
        <w:t>6</w:t>
      </w:r>
      <w:r>
        <w:t>th day of April 2018.</w:t>
      </w:r>
    </w:p>
    <w:p w:rsidR="003748F6" w:rsidP="003748F6">
      <w:pPr>
        <w:spacing w:line="480" w:lineRule="atLeast"/>
      </w:pPr>
    </w:p>
    <w:p w:rsidR="003748F6" w:rsidP="003748F6">
      <w:pPr>
        <w:tabs>
          <w:tab w:val="left" w:pos="4320"/>
        </w:tabs>
      </w:pPr>
      <w:r>
        <w:tab/>
      </w:r>
      <w:r>
        <w:rPr>
          <w:i/>
          <w:u w:val="single"/>
        </w:rPr>
        <w:t>/s/ William J. Michael</w:t>
      </w:r>
      <w:r>
        <w:t>___</w:t>
      </w:r>
    </w:p>
    <w:p w:rsidR="003748F6" w:rsidP="003748F6">
      <w:pPr>
        <w:tabs>
          <w:tab w:val="left" w:pos="4320"/>
        </w:tabs>
      </w:pPr>
      <w:r>
        <w:tab/>
        <w:t>William J. Michael</w:t>
      </w:r>
    </w:p>
    <w:p w:rsidR="003748F6" w:rsidP="003748F6">
      <w:pPr>
        <w:tabs>
          <w:tab w:val="left" w:pos="4320"/>
        </w:tabs>
      </w:pPr>
      <w:r>
        <w:tab/>
        <w:t>Assistant Consumers’ Counsel</w:t>
      </w:r>
    </w:p>
    <w:p w:rsidR="003748F6" w:rsidP="003748F6">
      <w:pPr>
        <w:pStyle w:val="CommentSubject"/>
      </w:pPr>
    </w:p>
    <w:p w:rsidR="003748F6" w:rsidP="003748F6">
      <w:pPr>
        <w:pStyle w:val="CommentText"/>
      </w:pPr>
    </w:p>
    <w:p w:rsidR="003748F6" w:rsidP="003748F6">
      <w:pPr>
        <w:pStyle w:val="CommentText"/>
        <w:jc w:val="center"/>
        <w:rPr>
          <w:b/>
          <w:sz w:val="24"/>
          <w:szCs w:val="24"/>
          <w:u w:val="single"/>
        </w:rPr>
      </w:pPr>
      <w:r w:rsidRPr="003748F6">
        <w:rPr>
          <w:b/>
          <w:sz w:val="24"/>
          <w:szCs w:val="24"/>
          <w:u w:val="single"/>
        </w:rPr>
        <w:t>SERVICE LIST</w:t>
      </w:r>
    </w:p>
    <w:p w:rsidR="000619F1" w:rsidP="003748F6">
      <w:pPr>
        <w:pStyle w:val="CommentText"/>
        <w:jc w:val="center"/>
        <w:rPr>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0619F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"mailto:William.wright@ohioattorneygeneral.gov"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steven.beeler@ohioattorneygeneral.gov</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"mailto:fdarr@mwncmh.com"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fdarr@mwncmh.com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"mailto:mpritchard@mwncmh.com"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mpritchard@mwncmh.com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"mailto:Bojko@carpenterlipps.com"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Bojko@carpenterlipps.com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"mailto:perko@carpenterlipps.com"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perko@carpenterlipps.com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"mailto:paul@carpenterlipps.com"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paul@carpenterlipps.com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"mailto:cmooney@ohiopartners.org" </w:instrText>
            </w:r>
            <w:r>
              <w:fldChar w:fldCharType="separate"/>
            </w:r>
            <w:r w:rsidRPr="000619F1">
              <w:rPr>
                <w:rStyle w:val="Hyperlink"/>
                <w:rFonts w:ascii="Times New Roman" w:eastAsia="Times New Roman" w:hAnsi="Times New Roman" w:cs="Times New Roman"/>
                <w:color w:val="0000FF"/>
                <w:sz w:val="24"/>
                <w:szCs w:val="24"/>
                <w:u w:val="single"/>
                <w:lang w:val="en-US" w:eastAsia="en-US" w:bidi="ar-SA"/>
              </w:rPr>
              <w:t>cmooney@ohiopartners.org</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"mailto:mkurtz@BKLlawfirrn.com" </w:instrText>
            </w:r>
            <w:r>
              <w:fldChar w:fldCharType="separate"/>
            </w:r>
            <w:r w:rsidRPr="000619F1">
              <w:rPr>
                <w:rStyle w:val="Hyperlink"/>
                <w:rFonts w:ascii="Times New Roman" w:eastAsia="Times New Roman" w:hAnsi="Times New Roman" w:cs="Times New Roman"/>
                <w:color w:val="0000FF"/>
                <w:sz w:val="24"/>
                <w:szCs w:val="24"/>
                <w:u w:val="single"/>
                <w:lang w:val="en-US" w:eastAsia="en-US" w:bidi="ar-SA"/>
              </w:rPr>
              <w:t>mkurtz@BKLlawfirrn.com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"mailto:kboehm@BKLlawfirm.com" </w:instrText>
            </w:r>
            <w:r>
              <w:fldChar w:fldCharType="separate"/>
            </w:r>
            <w:r w:rsidRPr="000619F1">
              <w:rPr>
                <w:rStyle w:val="Hyperlink"/>
                <w:rFonts w:ascii="Times New Roman" w:eastAsia="Times New Roman" w:hAnsi="Times New Roman" w:cs="Times New Roman"/>
                <w:color w:val="0000FF"/>
                <w:sz w:val="24"/>
                <w:szCs w:val="24"/>
                <w:u w:val="single"/>
                <w:lang w:val="en-US" w:eastAsia="en-US" w:bidi="ar-SA"/>
              </w:rPr>
              <w:t>kboehm@BKLlawfirm.com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"mailto:jkylercohn@BKLlawfirm.com" </w:instrText>
            </w:r>
            <w:r>
              <w:fldChar w:fldCharType="separate"/>
            </w:r>
            <w:r w:rsidRPr="000619F1">
              <w:rPr>
                <w:rStyle w:val="Hyperlink"/>
                <w:rFonts w:ascii="Times New Roman" w:eastAsia="Times New Roman" w:hAnsi="Times New Roman" w:cs="Times New Roman"/>
                <w:color w:val="0000FF"/>
                <w:sz w:val="24"/>
                <w:szCs w:val="24"/>
                <w:u w:val="single"/>
                <w:lang w:val="en-US" w:eastAsia="en-US" w:bidi="ar-SA"/>
              </w:rPr>
              <w:t>jkylercohn@BKLlawfirm.com</w:t>
            </w:r>
            <w:r>
              <w:fldChar w:fldCharType="end"/>
            </w:r>
          </w:p>
          <w:p w:rsidR="000619F1" w:rsidRPr="000619F1" w:rsidP="000619F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"mailto:whitt@whitt-sturtevant.com"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whitt@whitt-sturtevant.com</w:t>
            </w:r>
            <w:r>
              <w:fldChar w:fldCharType="end"/>
            </w:r>
          </w:p>
          <w:p w:rsidR="000619F1" w:rsidRPr="000619F1" w:rsidP="000619F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"mailto:campbell@whitt-sturtevant.com"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campbell@whitt-sturtevant.com</w:t>
            </w:r>
            <w:r>
              <w:fldChar w:fldCharType="end"/>
            </w:r>
          </w:p>
          <w:p w:rsidR="000619F1" w:rsidRPr="000619F1" w:rsidP="000619F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"mailto:glover@whitt-sturtevant.com"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glover@whitt-sturtevant.com</w:t>
            </w:r>
            <w:r>
              <w:fldChar w:fldCharType="end"/>
            </w:r>
          </w:p>
          <w:p w:rsidR="000619F1" w:rsidRPr="000619F1" w:rsidP="000619F1">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0619F1" w:rsidRPr="000619F1" w:rsidP="003748F6">
            <w:pPr>
              <w:pStyle w:val="CommentText"/>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tc>
        <w:tc>
          <w:tcPr>
            <w:tcW w:w="4428" w:type="dxa"/>
          </w:tcPr>
          <w:p w:rsidR="000619F1" w:rsidRPr="000619F1" w:rsidP="00B10879">
            <w:pPr>
              <w:autoSpaceDE w:val="0"/>
              <w:autoSpaceDN w:val="0"/>
              <w:adjustRightInd w:val="0"/>
              <w:spacing w:after="0" w:line="240" w:lineRule="auto"/>
              <w:ind w:left="612"/>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"mailto:Amy.spiller@duke-energy.com" </w:instrText>
            </w:r>
            <w:r>
              <w:fldChar w:fldCharType="separate"/>
            </w:r>
            <w:r w:rsidRPr="001643E6" w:rsidR="00B10879">
              <w:rPr>
                <w:rStyle w:val="Hyperlink"/>
                <w:rFonts w:ascii="Times New Roman" w:eastAsia="Times New Roman" w:hAnsi="Times New Roman" w:cs="Times New Roman"/>
                <w:bCs/>
                <w:color w:val="0000FF"/>
                <w:sz w:val="24"/>
                <w:szCs w:val="24"/>
                <w:u w:val="single"/>
                <w:lang w:val="en-US" w:eastAsia="en-US" w:bidi="ar-SA"/>
              </w:rPr>
              <w:t>Amy.spiller@duke-energy.com</w:t>
            </w:r>
            <w:r>
              <w:fldChar w:fldCharType="end"/>
            </w:r>
          </w:p>
          <w:p w:rsidR="000619F1" w:rsidRPr="000619F1" w:rsidP="00B10879">
            <w:pPr>
              <w:autoSpaceDE w:val="0"/>
              <w:autoSpaceDN w:val="0"/>
              <w:adjustRightInd w:val="0"/>
              <w:spacing w:after="0" w:line="240" w:lineRule="auto"/>
              <w:ind w:left="612"/>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"mailto:Jeanne.kingery@duke-energy.com"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Jeanne.kingery@duke-energy.com</w:t>
            </w:r>
            <w:r>
              <w:fldChar w:fldCharType="end"/>
            </w:r>
          </w:p>
          <w:p w:rsidR="000619F1" w:rsidRPr="000619F1" w:rsidP="00B10879">
            <w:pPr>
              <w:autoSpaceDE w:val="0"/>
              <w:autoSpaceDN w:val="0"/>
              <w:adjustRightInd w:val="0"/>
              <w:spacing w:after="0" w:line="240" w:lineRule="auto"/>
              <w:ind w:left="612"/>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"mailto:Elizabeth.watts@duke-energy.com"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Elizabeth.watts@duke-energy.com</w:t>
            </w:r>
            <w:r>
              <w:fldChar w:fldCharType="end"/>
            </w:r>
          </w:p>
          <w:p w:rsidR="000619F1" w:rsidRPr="000619F1" w:rsidP="00B10879">
            <w:pPr>
              <w:pStyle w:val="CommentText"/>
              <w:spacing w:after="0" w:line="240" w:lineRule="auto"/>
              <w:ind w:left="612"/>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"mailto:Rocco.dascenzo@duke-energy.com" </w:instrText>
            </w:r>
            <w:r>
              <w:fldChar w:fldCharType="separate"/>
            </w:r>
            <w:r w:rsidRPr="000619F1">
              <w:rPr>
                <w:rStyle w:val="Hyperlink"/>
                <w:rFonts w:ascii="Times New Roman" w:eastAsia="Times New Roman" w:hAnsi="Times New Roman" w:cs="Times New Roman"/>
                <w:bCs/>
                <w:color w:val="0000FF"/>
                <w:sz w:val="24"/>
                <w:szCs w:val="24"/>
                <w:u w:val="single"/>
                <w:lang w:val="en-US" w:eastAsia="en-US" w:bidi="ar-SA"/>
              </w:rPr>
              <w:t>Rocco.dascenzo@duke-energy.com</w:t>
            </w:r>
            <w:r>
              <w:fldChar w:fldCharType="end"/>
            </w:r>
          </w:p>
          <w:p w:rsidR="000619F1"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"mailto:rdove@attorneydove.com"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rdove@attorneydove.com</w:t>
            </w:r>
            <w:r>
              <w:fldChar w:fldCharType="end"/>
            </w:r>
          </w:p>
          <w:p w:rsidR="000619F1"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"mailto:mfleisher@elpc.org"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mfleisher@elpc.org</w:t>
            </w:r>
            <w:r>
              <w:fldChar w:fldCharType="end"/>
            </w:r>
          </w:p>
          <w:p w:rsidR="000619F1"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000000"/>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"mailto:mleppla@theoec.org"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mleppla@theoec.org</w:t>
            </w:r>
            <w:r>
              <w:fldChar w:fldCharType="end"/>
            </w:r>
          </w:p>
          <w:p w:rsidR="000619F1"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1155CD"/>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"mailto:tdougherty@theOEC.org"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tdougherty@theOEC.org</w:t>
            </w:r>
            <w:r>
              <w:fldChar w:fldCharType="end"/>
            </w:r>
          </w:p>
          <w:p w:rsidR="000619F1"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"mailto:rsahli@columbus.rr.com"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rsahli@columbus.rr.com</w:t>
            </w:r>
            <w:r>
              <w:fldChar w:fldCharType="end"/>
            </w:r>
          </w:p>
          <w:p w:rsidR="000619F1" w:rsidRPr="000619F1" w:rsidP="00B10879">
            <w:pPr>
              <w:pStyle w:val="CommentText"/>
              <w:spacing w:after="0" w:line="240" w:lineRule="auto"/>
              <w:ind w:left="612"/>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"mailto:joliker@igsenergy.com"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joliker@igsenergy.com</w:t>
            </w:r>
            <w:r>
              <w:fldChar w:fldCharType="end"/>
            </w:r>
          </w:p>
          <w:p w:rsidR="000619F1"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"mailto:rick.sites@ohiohospitals.org" </w:instrText>
            </w:r>
            <w:r>
              <w:fldChar w:fldCharType="separate"/>
            </w:r>
            <w:r w:rsidRPr="000619F1">
              <w:rPr>
                <w:rStyle w:val="Hyperlink"/>
                <w:rFonts w:ascii="Times New Roman" w:hAnsi="Times New Roman" w:eastAsiaTheme="minorHAnsi" w:cs="Times New Roman"/>
                <w:color w:val="0000FF"/>
                <w:sz w:val="24"/>
                <w:szCs w:val="24"/>
                <w:u w:val="single"/>
                <w:lang w:val="en-US" w:eastAsia="en-US" w:bidi="ar-SA"/>
              </w:rPr>
              <w:t>rick.sites@ohiohospitals.org</w:t>
            </w:r>
            <w:r>
              <w:fldChar w:fldCharType="end"/>
            </w:r>
          </w:p>
          <w:p w:rsid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"mailto:dborchers@bricker.com" </w:instrText>
            </w:r>
            <w:r>
              <w:fldChar w:fldCharType="separate"/>
            </w:r>
            <w:r w:rsidRPr="001643E6" w:rsidR="00B10879">
              <w:rPr>
                <w:rStyle w:val="Hyperlink"/>
                <w:rFonts w:ascii="Times New Roman" w:hAnsi="Times New Roman" w:eastAsiaTheme="minorHAnsi" w:cs="Times New Roman"/>
                <w:color w:val="0000FF"/>
                <w:sz w:val="24"/>
                <w:szCs w:val="24"/>
                <w:u w:val="single"/>
                <w:lang w:val="en-US" w:eastAsia="en-US" w:bidi="ar-SA"/>
              </w:rPr>
              <w:t>dborchers@bricker.com</w:t>
            </w:r>
            <w:r>
              <w:fldChar w:fldCharType="end"/>
            </w:r>
          </w:p>
          <w:p w:rsid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"mailto:dparram@bricker.com" </w:instrText>
            </w:r>
            <w:r>
              <w:fldChar w:fldCharType="separate"/>
            </w:r>
            <w:r w:rsidRPr="001643E6" w:rsidR="00B10879">
              <w:rPr>
                <w:rStyle w:val="Hyperlink"/>
                <w:rFonts w:ascii="Times New Roman" w:hAnsi="Times New Roman" w:eastAsiaTheme="minorHAnsi" w:cs="Times New Roman"/>
                <w:color w:val="0000FF"/>
                <w:sz w:val="24"/>
                <w:szCs w:val="24"/>
                <w:u w:val="single"/>
                <w:lang w:val="en-US" w:eastAsia="en-US" w:bidi="ar-SA"/>
              </w:rPr>
              <w:t>dparram@bricker.com</w:t>
            </w:r>
            <w:r>
              <w:fldChar w:fldCharType="end"/>
            </w:r>
          </w:p>
          <w:p w:rsidR="00B10879" w:rsidRPr="000619F1" w:rsidP="00B10879">
            <w:pPr>
              <w:autoSpaceDE w:val="0"/>
              <w:autoSpaceDN w:val="0"/>
              <w:adjustRightInd w:val="0"/>
              <w:spacing w:after="0" w:line="240" w:lineRule="auto"/>
              <w:ind w:left="612"/>
              <w:rPr>
                <w:rStyle w:val="DefaultParagraphFont"/>
                <w:rFonts w:ascii="Times New Roman" w:hAnsi="Times New Roman" w:eastAsiaTheme="minorHAnsi" w:cs="Times New Roman"/>
                <w:color w:val="0000FF"/>
                <w:sz w:val="24"/>
                <w:szCs w:val="24"/>
                <w:lang w:val="en-US" w:eastAsia="en-US" w:bidi="ar-SA"/>
              </w:rPr>
            </w:pPr>
          </w:p>
          <w:p w:rsidR="000619F1" w:rsidRPr="000619F1" w:rsidP="000619F1">
            <w:pPr>
              <w:pStyle w:val="CommentText"/>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tc>
      </w:tr>
    </w:tbl>
    <w:p w:rsidR="000619F1" w:rsidRPr="003748F6" w:rsidP="003748F6">
      <w:pPr>
        <w:pStyle w:val="CommentText"/>
        <w:jc w:val="center"/>
        <w:rPr>
          <w:b/>
          <w:sz w:val="24"/>
          <w:szCs w:val="24"/>
          <w:u w:val="single"/>
        </w:rPr>
      </w:pPr>
    </w:p>
    <w:tbl>
      <w:tblPr>
        <w:tblW w:w="0" w:type="auto"/>
        <w:tblInd w:w="0" w:type="dxa"/>
        <w:tblCellMar>
          <w:top w:w="0" w:type="dxa"/>
          <w:left w:w="108" w:type="dxa"/>
          <w:bottom w:w="0" w:type="dxa"/>
          <w:right w:w="108" w:type="dxa"/>
        </w:tblCellMar>
        <w:tblLook w:val="01E0"/>
      </w:tblPr>
      <w:tblGrid>
        <w:gridCol w:w="4428"/>
        <w:gridCol w:w="4428"/>
      </w:tblGrid>
      <w:tr w:rsidTr="0026094B">
        <w:tblPrEx>
          <w:tblW w:w="0" w:type="auto"/>
          <w:tblInd w:w="0" w:type="dxa"/>
          <w:tblCellMar>
            <w:top w:w="0" w:type="dxa"/>
            <w:left w:w="108" w:type="dxa"/>
            <w:bottom w:w="0" w:type="dxa"/>
            <w:right w:w="108" w:type="dxa"/>
          </w:tblCellMar>
          <w:tblLook w:val="01E0"/>
        </w:tblPrEx>
        <w:tc>
          <w:tcPr>
            <w:tcW w:w="4428" w:type="dxa"/>
            <w:shd w:val="clear" w:color="auto" w:fill="auto"/>
          </w:tcPr>
          <w:p w:rsidR="003748F6" w:rsidRPr="003748F6" w:rsidP="0026094B">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3748F6">
              <w:rPr>
                <w:rFonts w:ascii="Times New Roman" w:eastAsia="Times New Roman" w:hAnsi="Times New Roman" w:cs="Times New Roman"/>
                <w:sz w:val="24"/>
                <w:szCs w:val="24"/>
                <w:lang w:val="en-US" w:eastAsia="en-US" w:bidi="ar-SA"/>
              </w:rPr>
              <w:t>Attorney Examiner:</w:t>
            </w:r>
          </w:p>
          <w:p w:rsidR="003748F6" w:rsidRPr="003748F6" w:rsidP="0026094B">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3748F6" w:rsidRPr="003748F6" w:rsidP="0026094B">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"mailto:Nicholas.walstra@puc.state.oh.us" </w:instrText>
            </w:r>
            <w:r>
              <w:fldChar w:fldCharType="separate"/>
            </w:r>
            <w:r w:rsidRPr="003748F6">
              <w:rPr>
                <w:rStyle w:val="Hyperlink"/>
                <w:rFonts w:ascii="Times New Roman" w:eastAsia="Times New Roman" w:hAnsi="Times New Roman" w:cs="Times New Roman"/>
                <w:color w:val="0000FF"/>
                <w:sz w:val="24"/>
                <w:szCs w:val="24"/>
                <w:u w:val="single"/>
                <w:lang w:val="en-US" w:eastAsia="en-US" w:bidi="ar-SA"/>
              </w:rPr>
              <w:t>Nicholas.walstra@puc.state.oh.us</w:t>
            </w:r>
            <w:r>
              <w:fldChar w:fldCharType="end"/>
            </w:r>
          </w:p>
          <w:p w:rsidR="003748F6" w:rsidRPr="003748F6" w:rsidP="0026094B">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p>
          <w:p w:rsidR="003748F6" w:rsidRPr="003748F6" w:rsidP="0026094B">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p>
        </w:tc>
        <w:tc>
          <w:tcPr>
            <w:tcW w:w="4428" w:type="dxa"/>
            <w:shd w:val="clear" w:color="auto" w:fill="auto"/>
          </w:tcPr>
          <w:p w:rsidR="003748F6" w:rsidRPr="003748F6" w:rsidP="0026094B">
            <w:pPr>
              <w:pStyle w:val="BodyText"/>
              <w:tabs>
                <w:tab w:val="left" w:pos="-720"/>
              </w:tabs>
              <w:suppressAutoHyphens/>
              <w:spacing w:after="0" w:line="480" w:lineRule="auto"/>
              <w:ind w:left="-4428"/>
              <w:jc w:val="left"/>
              <w:rPr>
                <w:rStyle w:val="DefaultParagraphFont"/>
                <w:rFonts w:ascii="Times New Roman" w:eastAsia="Times New Roman" w:hAnsi="Times New Roman" w:cs="Times New Roman"/>
                <w:bCs/>
                <w:sz w:val="24"/>
                <w:szCs w:val="24"/>
                <w:lang w:val="en-US" w:eastAsia="en-US" w:bidi="ar-SA"/>
              </w:rPr>
            </w:pPr>
          </w:p>
          <w:p w:rsidR="003748F6" w:rsidRPr="003748F6" w:rsidP="0026094B">
            <w:pPr>
              <w:pStyle w:val="BodyText"/>
              <w:tabs>
                <w:tab w:val="left" w:pos="-720"/>
              </w:tabs>
              <w:suppressAutoHyphens/>
              <w:spacing w:after="0" w:line="480" w:lineRule="auto"/>
              <w:jc w:val="both"/>
              <w:rPr>
                <w:rStyle w:val="DefaultParagraphFont"/>
                <w:rFonts w:ascii="Times New Roman" w:eastAsia="Times New Roman" w:hAnsi="Times New Roman" w:cs="Times New Roman"/>
                <w:bCs/>
                <w:sz w:val="24"/>
                <w:szCs w:val="24"/>
                <w:lang w:val="en-US" w:eastAsia="en-US" w:bidi="ar-SA"/>
              </w:rPr>
            </w:pPr>
          </w:p>
        </w:tc>
      </w:tr>
    </w:tbl>
    <w:p w:rsidR="003748F6" w:rsidP="00565ACF">
      <w:pPr>
        <w:rPr>
          <w:szCs w:val="24"/>
        </w:rPr>
      </w:pPr>
      <w:r>
        <w:rPr>
          <w:szCs w:val="24"/>
        </w:rPr>
        <w:tab/>
      </w:r>
      <w:r>
        <w:rPr>
          <w:szCs w:val="24"/>
        </w:rPr>
        <w:tab/>
      </w:r>
      <w:r>
        <w:rPr>
          <w:szCs w:val="24"/>
        </w:rPr>
        <w:tab/>
      </w:r>
      <w:r>
        <w:rPr>
          <w:szCs w:val="24"/>
        </w:rPr>
        <w:tab/>
      </w:r>
      <w:r>
        <w:rPr>
          <w:szCs w:val="24"/>
        </w:rPr>
        <w:tab/>
      </w:r>
      <w:r>
        <w:rPr>
          <w:szCs w:val="24"/>
        </w:rPr>
        <w:tab/>
      </w:r>
    </w:p>
    <w:p w:rsidR="00BA6EC5" w:rsidRPr="005216DF">
      <w:pPr>
        <w:rPr>
          <w:szCs w:val="24"/>
        </w:rPr>
      </w:pPr>
    </w:p>
    <w:sectPr w:rsidSect="00565ACF">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7DA3">
    <w:pPr>
      <w:pStyle w:val="Footer"/>
      <w:jc w:val="center"/>
    </w:pPr>
  </w:p>
  <w:p w:rsidR="00E1100F" w:rsidRPr="00E1100F">
    <w:pPr>
      <w:pStyle w:val="Footer"/>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7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1943710"/>
      <w:docPartObj>
        <w:docPartGallery w:val="Page Numbers (Bottom of Page)"/>
        <w:docPartUnique/>
      </w:docPartObj>
    </w:sdtPr>
    <w:sdtEndPr>
      <w:rPr>
        <w:noProof/>
      </w:rPr>
    </w:sdtEndPr>
    <w:sdtContent>
      <w:p w:rsidR="00E1100F" w:rsidRPr="00E1100F">
        <w:pPr>
          <w:pStyle w:val="Footer"/>
          <w:jc w:val="center"/>
        </w:pPr>
      </w:p>
    </w:sdtContent>
  </w:sdt>
  <w:p w:rsidR="00E1100F" w:rsidRPr="00E1100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7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ACBC50BA"/>
    <w:lvl w:ilvl="0">
      <w:start w:val="1"/>
      <w:numFmt w:val="decimal"/>
      <w:lvlText w:val="%1."/>
      <w:lvlJc w:val="left"/>
      <w:pPr>
        <w:tabs>
          <w:tab w:val="num" w:pos="1080"/>
        </w:tabs>
        <w:ind w:left="1080" w:hanging="360"/>
      </w:pPr>
    </w:lvl>
  </w:abstractNum>
  <w:abstractNum w:abstractNumId="1">
    <w:nsid w:val="FFFFFF7F"/>
    <w:multiLevelType w:val="singleLevel"/>
    <w:tmpl w:val="AAE6CA5C"/>
    <w:lvl w:ilvl="0">
      <w:start w:val="1"/>
      <w:numFmt w:val="decimal"/>
      <w:lvlText w:val="%1."/>
      <w:lvlJc w:val="left"/>
      <w:pPr>
        <w:tabs>
          <w:tab w:val="num" w:pos="720"/>
        </w:tabs>
        <w:ind w:left="720" w:hanging="360"/>
      </w:pPr>
    </w:lvl>
  </w:abstractNum>
  <w:abstractNum w:abstractNumId="2">
    <w:nsid w:val="FFFFFF80"/>
    <w:multiLevelType w:val="singleLevel"/>
    <w:tmpl w:val="35AC86E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504259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C67ABED0"/>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0BC60038"/>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411E7EF2"/>
    <w:lvl w:ilvl="0">
      <w:start w:val="1"/>
      <w:numFmt w:val="decimal"/>
      <w:lvlText w:val="%1."/>
      <w:lvlJc w:val="left"/>
      <w:pPr>
        <w:tabs>
          <w:tab w:val="num" w:pos="360"/>
        </w:tabs>
        <w:ind w:left="360" w:hanging="360"/>
      </w:pPr>
    </w:lvl>
  </w:abstractNum>
  <w:abstractNum w:abstractNumId="7">
    <w:nsid w:val="FFFFFF89"/>
    <w:multiLevelType w:val="singleLevel"/>
    <w:tmpl w:val="B6508B42"/>
    <w:lvl w:ilvl="0">
      <w:start w:val="1"/>
      <w:numFmt w:val="bullet"/>
      <w:lvlText w:val=""/>
      <w:lvlJc w:val="left"/>
      <w:pPr>
        <w:tabs>
          <w:tab w:val="num" w:pos="360"/>
        </w:tabs>
        <w:ind w:left="360" w:hanging="360"/>
      </w:pPr>
      <w:rPr>
        <w:rFonts w:ascii="Symbol" w:hAnsi="Symbol" w:hint="default"/>
      </w:rPr>
    </w:lvl>
  </w:abstractNum>
  <w:abstractNum w:abstractNumId="8">
    <w:nsid w:val="01817397"/>
    <w:multiLevelType w:val="hybridMultilevel"/>
    <w:tmpl w:val="2F7E6C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BCD5B7F"/>
    <w:multiLevelType w:val="hybridMultilevel"/>
    <w:tmpl w:val="0A54BA0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0BE91FBC"/>
    <w:multiLevelType w:val="hybridMultilevel"/>
    <w:tmpl w:val="3BCC8A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E2481C"/>
    <w:multiLevelType w:val="hybridMultilevel"/>
    <w:tmpl w:val="85F80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B62849"/>
    <w:multiLevelType w:val="hybridMultilevel"/>
    <w:tmpl w:val="F4D06A58"/>
    <w:lvl w:ilvl="0">
      <w:start w:val="6"/>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2B2B60"/>
    <w:multiLevelType w:val="hybridMultilevel"/>
    <w:tmpl w:val="CDCC84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CFD5AD6"/>
    <w:multiLevelType w:val="hybridMultilevel"/>
    <w:tmpl w:val="11F431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F801B8C"/>
    <w:multiLevelType w:val="hybridMultilevel"/>
    <w:tmpl w:val="F3885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9C40DC"/>
    <w:multiLevelType w:val="hybridMultilevel"/>
    <w:tmpl w:val="CA4C6F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6F7395"/>
    <w:multiLevelType w:val="hybridMultilevel"/>
    <w:tmpl w:val="11FA2642"/>
    <w:lvl w:ilvl="0">
      <w:start w:val="1"/>
      <w:numFmt w:val="decimal"/>
      <w:lvlText w:val="%1)"/>
      <w:lvlJc w:val="left"/>
      <w:pPr>
        <w:ind w:left="1080" w:hanging="360"/>
      </w:pPr>
      <w:rPr>
        <w:rFonts w:ascii="TimesNewRomanPSMT" w:hAnsi="TimesNewRomanPSMT" w:eastAsiaTheme="minorHAnsi" w:cs="TimesNewRomanPSMT"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8893DD9"/>
    <w:multiLevelType w:val="hybridMultilevel"/>
    <w:tmpl w:val="B6F8F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FD748A"/>
    <w:multiLevelType w:val="hybridMultilevel"/>
    <w:tmpl w:val="15163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3345E1"/>
    <w:multiLevelType w:val="hybridMultilevel"/>
    <w:tmpl w:val="34BA5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9E5FED"/>
    <w:multiLevelType w:val="hybridMultilevel"/>
    <w:tmpl w:val="85F805B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2">
    <w:nsid w:val="54550AE4"/>
    <w:multiLevelType w:val="hybridMultilevel"/>
    <w:tmpl w:val="3E801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CA009B"/>
    <w:multiLevelType w:val="hybridMultilevel"/>
    <w:tmpl w:val="B19649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0413610"/>
    <w:multiLevelType w:val="hybridMultilevel"/>
    <w:tmpl w:val="36EEA58A"/>
    <w:lvl w:ilvl="0">
      <w:start w:val="1"/>
      <w:numFmt w:val="decimal"/>
      <w:lvlText w:val="%1."/>
      <w:lvlJc w:val="left"/>
      <w:pPr>
        <w:tabs>
          <w:tab w:val="num" w:pos="1170"/>
        </w:tabs>
        <w:ind w:left="1170" w:hanging="720"/>
      </w:pPr>
      <w:rPr>
        <w:rFonts w:hint="default"/>
      </w:rPr>
    </w:lvl>
    <w:lvl w:ilvl="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5">
    <w:nsid w:val="78536A7F"/>
    <w:multiLevelType w:val="hybridMultilevel"/>
    <w:tmpl w:val="9D1224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6"/>
  </w:num>
  <w:num w:numId="2">
    <w:abstractNumId w:val="9"/>
  </w:num>
  <w:num w:numId="3">
    <w:abstractNumId w:val="24"/>
  </w:num>
  <w:num w:numId="4">
    <w:abstractNumId w:val="12"/>
  </w:num>
  <w:num w:numId="5">
    <w:abstractNumId w:val="15"/>
  </w:num>
  <w:num w:numId="6">
    <w:abstractNumId w:val="22"/>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9"/>
  </w:num>
  <w:num w:numId="16">
    <w:abstractNumId w:val="18"/>
  </w:num>
  <w:num w:numId="17">
    <w:abstractNumId w:val="20"/>
  </w:num>
  <w:num w:numId="18">
    <w:abstractNumId w:val="21"/>
  </w:num>
  <w:num w:numId="19">
    <w:abstractNumId w:val="11"/>
  </w:num>
  <w:num w:numId="20">
    <w:abstractNumId w:val="23"/>
  </w:num>
  <w:num w:numId="21">
    <w:abstractNumId w:val="14"/>
  </w:num>
  <w:num w:numId="22">
    <w:abstractNumId w:val="25"/>
  </w:num>
  <w:num w:numId="23">
    <w:abstractNumId w:val="8"/>
  </w:num>
  <w:num w:numId="24">
    <w:abstractNumId w:val="13"/>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46658A"/>
    <w:pPr>
      <w:keepNext/>
      <w:spacing w:after="240"/>
      <w:outlineLvl w:val="0"/>
    </w:pPr>
    <w:rPr>
      <w:b/>
      <w:caps/>
      <w:szCs w:val="24"/>
    </w:rPr>
  </w:style>
  <w:style w:type="paragraph" w:styleId="Heading2">
    <w:name w:val="heading 2"/>
    <w:basedOn w:val="Normal"/>
    <w:next w:val="Normal"/>
    <w:link w:val="Heading2Char"/>
    <w:autoRedefine/>
    <w:qFormat/>
    <w:rsid w:val="00202C5F"/>
    <w:pPr>
      <w:keepNext/>
      <w:spacing w:after="240"/>
      <w:ind w:left="144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semiHidden/>
    <w:unhideWhenUsed/>
    <w:qFormat/>
    <w:rsid w:val="00202C5F"/>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58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202C5F"/>
    <w:rPr>
      <w:rFonts w:ascii="Times New Roman Bold" w:eastAsia="Times New Roman" w:hAnsi="Times New Roman Bold" w:cs="Times New Roman"/>
      <w:b/>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EndnoteText">
    <w:name w:val="endnote text"/>
    <w:basedOn w:val="Normal"/>
    <w:link w:val="EndnoteTextChar"/>
    <w:semiHidden/>
    <w:pPr>
      <w:widowControl w:val="0"/>
    </w:pPr>
    <w:rPr>
      <w:rFonts w:ascii="Courier New" w:hAnsi="Courier New"/>
      <w:snapToGrid w:val="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02C5F"/>
    <w:rPr>
      <w:rFonts w:ascii="Times New Roman Bold" w:hAnsi="Times New Roman Bold" w:eastAsiaTheme="majorEastAsia"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202C5F"/>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202C5F"/>
    <w:pPr>
      <w:tabs>
        <w:tab w:val="decimal" w:leader="dot" w:pos="864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 w:type="table" w:styleId="TableGrid">
    <w:name w:val="Table Grid"/>
    <w:basedOn w:val="TableNormal"/>
    <w:uiPriority w:val="59"/>
    <w:rsid w:val="00565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65ACF"/>
    <w:pPr>
      <w:tabs>
        <w:tab w:val="left" w:pos="-720"/>
      </w:tabs>
      <w:suppressAutoHyphens/>
      <w:spacing w:line="480" w:lineRule="auto"/>
      <w:jc w:val="both"/>
    </w:pPr>
    <w:rPr>
      <w:szCs w:val="24"/>
    </w:rPr>
  </w:style>
  <w:style w:type="character" w:customStyle="1" w:styleId="BodyTextChar">
    <w:name w:val="Body Text Char"/>
    <w:basedOn w:val="DefaultParagraphFont"/>
    <w:link w:val="BodyText"/>
    <w:uiPriority w:val="99"/>
    <w:rsid w:val="00565AC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748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48F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Rose Notice.docx</vt:lpstr>
    </vt:vector>
  </TitlesOfParts>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2018-04-06T13:06:06Z</dcterms:created>
  <dcterms:modified xsi:type="dcterms:W3CDTF">2018-04-06T13:06:06Z</dcterms:modified>
</cp:coreProperties>
</file>