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0B" w:rsidRDefault="00CD725F">
      <w:pPr>
        <w:pStyle w:val="THBODY1default"/>
        <w:spacing w:after="120"/>
        <w:jc w:val="center"/>
        <w:rPr>
          <w:rFonts w:ascii="Arial" w:hAnsi="Arial" w:cs="Arial"/>
          <w:b/>
        </w:rPr>
      </w:pPr>
      <w:r>
        <w:rPr>
          <w:rFonts w:ascii="Arial" w:hAnsi="Arial" w:cs="Arial"/>
          <w:b/>
        </w:rPr>
        <w:t>BEFORE</w:t>
      </w:r>
    </w:p>
    <w:p w:rsidR="00063A0B" w:rsidRDefault="00CD725F">
      <w:pPr>
        <w:pStyle w:val="THBODY1default"/>
        <w:jc w:val="center"/>
        <w:rPr>
          <w:rFonts w:ascii="Arial" w:hAnsi="Arial" w:cs="Arial"/>
          <w:b/>
        </w:rPr>
      </w:pPr>
      <w:r>
        <w:rPr>
          <w:rFonts w:ascii="Arial" w:hAnsi="Arial" w:cs="Arial"/>
          <w:b/>
        </w:rPr>
        <w:t>THE PUBLIC UTILITIES COMMISSION OF OHIO</w:t>
      </w:r>
    </w:p>
    <w:p w:rsidR="00063A0B" w:rsidRDefault="00CD725F">
      <w:pPr>
        <w:tabs>
          <w:tab w:val="left" w:pos="4680"/>
        </w:tabs>
        <w:rPr>
          <w:rFonts w:ascii="Arial" w:hAnsi="Arial" w:cs="Arial"/>
        </w:rPr>
      </w:pPr>
      <w:r>
        <w:rPr>
          <w:rFonts w:ascii="Arial" w:hAnsi="Arial" w:cs="Arial"/>
        </w:rPr>
        <w:t>In the Matter of the Adoption of Chapter</w:t>
      </w:r>
      <w:r>
        <w:rPr>
          <w:rFonts w:ascii="Arial" w:hAnsi="Arial" w:cs="Arial"/>
        </w:rPr>
        <w:tab/>
        <w:t xml:space="preserve"> )</w:t>
      </w:r>
      <w:r>
        <w:rPr>
          <w:rFonts w:ascii="Arial" w:hAnsi="Arial" w:cs="Arial"/>
        </w:rPr>
        <w:tab/>
        <w:t xml:space="preserve"> </w:t>
      </w:r>
    </w:p>
    <w:p w:rsidR="00063A0B" w:rsidRDefault="00CD725F">
      <w:pPr>
        <w:tabs>
          <w:tab w:val="left" w:pos="4680"/>
        </w:tabs>
        <w:rPr>
          <w:rFonts w:ascii="Arial" w:hAnsi="Arial" w:cs="Arial"/>
        </w:rPr>
      </w:pPr>
      <w:r>
        <w:rPr>
          <w:rFonts w:ascii="Arial" w:hAnsi="Arial" w:cs="Arial"/>
        </w:rPr>
        <w:t>4901:1-3, Ohio Administrative Code,</w:t>
      </w:r>
      <w:r>
        <w:rPr>
          <w:rFonts w:ascii="Arial" w:hAnsi="Arial" w:cs="Arial"/>
        </w:rPr>
        <w:tab/>
        <w:t xml:space="preserve"> )</w:t>
      </w:r>
    </w:p>
    <w:p w:rsidR="00063A0B" w:rsidRDefault="00CD725F">
      <w:pPr>
        <w:tabs>
          <w:tab w:val="left" w:pos="4680"/>
        </w:tabs>
        <w:rPr>
          <w:rFonts w:ascii="Arial" w:hAnsi="Arial" w:cs="Arial"/>
        </w:rPr>
      </w:pPr>
      <w:r>
        <w:rPr>
          <w:rFonts w:ascii="Arial" w:hAnsi="Arial" w:cs="Arial"/>
        </w:rPr>
        <w:t>Concerning Access to Poles, Ducts,</w:t>
      </w:r>
      <w:r>
        <w:rPr>
          <w:rFonts w:ascii="Arial" w:hAnsi="Arial" w:cs="Arial"/>
        </w:rPr>
        <w:tab/>
        <w:t xml:space="preserve"> )</w:t>
      </w:r>
      <w:r>
        <w:rPr>
          <w:rFonts w:ascii="Arial" w:hAnsi="Arial" w:cs="Arial"/>
        </w:rPr>
        <w:tab/>
      </w:r>
      <w:r>
        <w:rPr>
          <w:rFonts w:ascii="Arial" w:hAnsi="Arial" w:cs="Arial"/>
        </w:rPr>
        <w:tab/>
        <w:t xml:space="preserve">Case No. 13-579-AU-ORD </w:t>
      </w:r>
    </w:p>
    <w:p w:rsidR="00063A0B" w:rsidRDefault="00CD725F">
      <w:pPr>
        <w:tabs>
          <w:tab w:val="left" w:pos="4680"/>
        </w:tabs>
        <w:rPr>
          <w:rFonts w:ascii="Arial" w:hAnsi="Arial" w:cs="Arial"/>
        </w:rPr>
      </w:pPr>
      <w:r>
        <w:rPr>
          <w:rFonts w:ascii="Arial" w:hAnsi="Arial" w:cs="Arial"/>
        </w:rPr>
        <w:t>Conduits and Rights-of-Way by</w:t>
      </w:r>
      <w:r>
        <w:rPr>
          <w:rFonts w:ascii="Arial" w:hAnsi="Arial" w:cs="Arial"/>
        </w:rPr>
        <w:tab/>
        <w:t xml:space="preserve"> )</w:t>
      </w:r>
    </w:p>
    <w:p w:rsidR="00063A0B" w:rsidRDefault="00CD725F">
      <w:pPr>
        <w:tabs>
          <w:tab w:val="left" w:pos="4680"/>
        </w:tabs>
        <w:rPr>
          <w:rFonts w:ascii="Arial" w:hAnsi="Arial" w:cs="Arial"/>
        </w:rPr>
      </w:pPr>
      <w:r>
        <w:rPr>
          <w:rFonts w:ascii="Arial" w:hAnsi="Arial" w:cs="Arial"/>
        </w:rPr>
        <w:t>Public Utilities.</w:t>
      </w:r>
      <w:r>
        <w:rPr>
          <w:rFonts w:ascii="Arial" w:hAnsi="Arial" w:cs="Arial"/>
        </w:rPr>
        <w:tab/>
        <w:t xml:space="preserve"> )</w:t>
      </w:r>
    </w:p>
    <w:p w:rsidR="00063A0B" w:rsidRDefault="00063A0B">
      <w:pPr>
        <w:tabs>
          <w:tab w:val="left" w:pos="4680"/>
        </w:tabs>
        <w:rPr>
          <w:rFonts w:ascii="Arial" w:hAnsi="Arial" w:cs="Arial"/>
        </w:rPr>
      </w:pPr>
    </w:p>
    <w:p w:rsidR="00063A0B" w:rsidRDefault="00063A0B">
      <w:pPr>
        <w:tabs>
          <w:tab w:val="left" w:pos="4680"/>
        </w:tabs>
        <w:rPr>
          <w:rFonts w:ascii="Arial" w:hAnsi="Arial" w:cs="Arial"/>
        </w:rPr>
      </w:pPr>
    </w:p>
    <w:p w:rsidR="00063A0B" w:rsidRDefault="00063A0B">
      <w:pPr>
        <w:pBdr>
          <w:top w:val="single" w:sz="8" w:space="1" w:color="auto"/>
          <w:bottom w:val="single" w:sz="8" w:space="1" w:color="auto"/>
        </w:pBdr>
        <w:jc w:val="center"/>
        <w:rPr>
          <w:rFonts w:ascii="Arial" w:hAnsi="Arial" w:cs="Arial"/>
          <w:b/>
        </w:rPr>
      </w:pPr>
    </w:p>
    <w:p w:rsidR="00063A0B" w:rsidRDefault="00CD725F">
      <w:pPr>
        <w:pBdr>
          <w:top w:val="single" w:sz="8" w:space="1" w:color="auto"/>
          <w:bottom w:val="single" w:sz="8" w:space="1" w:color="auto"/>
        </w:pBdr>
        <w:jc w:val="center"/>
        <w:rPr>
          <w:rFonts w:ascii="Arial" w:hAnsi="Arial" w:cs="Arial"/>
          <w:b/>
        </w:rPr>
      </w:pPr>
      <w:r>
        <w:rPr>
          <w:rFonts w:ascii="Arial" w:hAnsi="Arial" w:cs="Arial"/>
          <w:b/>
        </w:rPr>
        <w:t>REPLY COMMENTS OF THE OHIO TELECOM ASSOCIATION</w:t>
      </w:r>
    </w:p>
    <w:p w:rsidR="00063A0B" w:rsidRDefault="00063A0B">
      <w:pPr>
        <w:pBdr>
          <w:top w:val="single" w:sz="8" w:space="1" w:color="auto"/>
          <w:bottom w:val="single" w:sz="8" w:space="1" w:color="auto"/>
        </w:pBdr>
        <w:jc w:val="center"/>
        <w:rPr>
          <w:rFonts w:ascii="Arial" w:hAnsi="Arial" w:cs="Arial"/>
          <w:b/>
        </w:rPr>
      </w:pPr>
    </w:p>
    <w:p w:rsidR="00063A0B" w:rsidRDefault="00063A0B">
      <w:pPr>
        <w:jc w:val="center"/>
        <w:rPr>
          <w:rFonts w:ascii="Arial" w:hAnsi="Arial" w:cs="Arial"/>
          <w:b/>
          <w:u w:val="single"/>
        </w:rPr>
      </w:pPr>
    </w:p>
    <w:p w:rsidR="00063A0B" w:rsidRDefault="00063A0B">
      <w:pPr>
        <w:jc w:val="center"/>
        <w:rPr>
          <w:rFonts w:ascii="Arial" w:hAnsi="Arial" w:cs="Arial"/>
          <w:b/>
          <w:u w:val="single"/>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rPr>
      </w:pPr>
    </w:p>
    <w:p w:rsidR="00063A0B" w:rsidRDefault="00063A0B">
      <w:pPr>
        <w:jc w:val="both"/>
        <w:rPr>
          <w:rFonts w:ascii="Arial" w:hAnsi="Arial" w:cs="Arial"/>
          <w:b/>
          <w:u w:val="single"/>
        </w:rPr>
      </w:pPr>
    </w:p>
    <w:p w:rsidR="00063A0B" w:rsidRDefault="00CD725F">
      <w:pPr>
        <w:tabs>
          <w:tab w:val="left" w:pos="4320"/>
        </w:tabs>
        <w:ind w:left="4320"/>
        <w:jc w:val="both"/>
        <w:rPr>
          <w:rFonts w:ascii="Arial" w:hAnsi="Arial" w:cs="Arial"/>
        </w:rPr>
      </w:pPr>
      <w:r>
        <w:rPr>
          <w:rFonts w:ascii="Arial" w:hAnsi="Arial" w:cs="Arial"/>
        </w:rPr>
        <w:t>Scott E. Elisar</w:t>
      </w:r>
    </w:p>
    <w:p w:rsidR="00063A0B" w:rsidRDefault="00CD725F">
      <w:pPr>
        <w:tabs>
          <w:tab w:val="left" w:pos="4320"/>
        </w:tabs>
        <w:ind w:left="4320"/>
        <w:jc w:val="both"/>
        <w:rPr>
          <w:rFonts w:ascii="Arial" w:hAnsi="Arial" w:cs="Arial"/>
        </w:rPr>
      </w:pPr>
      <w:r>
        <w:rPr>
          <w:rFonts w:ascii="Arial" w:hAnsi="Arial" w:cs="Arial"/>
        </w:rPr>
        <w:t xml:space="preserve">(Counsel of Record) </w:t>
      </w:r>
    </w:p>
    <w:p w:rsidR="00063A0B" w:rsidRDefault="00CD725F">
      <w:pPr>
        <w:tabs>
          <w:tab w:val="left" w:pos="4320"/>
        </w:tabs>
        <w:ind w:left="4320"/>
        <w:jc w:val="both"/>
        <w:rPr>
          <w:rFonts w:ascii="Arial" w:hAnsi="Arial" w:cs="Arial"/>
        </w:rPr>
      </w:pPr>
      <w:r>
        <w:rPr>
          <w:rFonts w:ascii="Arial" w:hAnsi="Arial" w:cs="Arial"/>
        </w:rPr>
        <w:t>McNees Wallace &amp; Nurick LLC</w:t>
      </w:r>
    </w:p>
    <w:p w:rsidR="00063A0B" w:rsidRDefault="00CD725F">
      <w:pPr>
        <w:tabs>
          <w:tab w:val="left" w:pos="4320"/>
        </w:tabs>
        <w:ind w:left="4320"/>
        <w:jc w:val="both"/>
        <w:rPr>
          <w:rFonts w:ascii="Arial" w:hAnsi="Arial" w:cs="Arial"/>
        </w:rPr>
      </w:pPr>
      <w:r>
        <w:rPr>
          <w:rFonts w:ascii="Arial" w:hAnsi="Arial" w:cs="Arial"/>
        </w:rPr>
        <w:t>21 E. State Street, 17th Floor</w:t>
      </w:r>
    </w:p>
    <w:p w:rsidR="00063A0B" w:rsidRDefault="00CD725F">
      <w:pPr>
        <w:tabs>
          <w:tab w:val="left" w:pos="4320"/>
        </w:tabs>
        <w:ind w:left="4320"/>
        <w:jc w:val="both"/>
        <w:rPr>
          <w:rFonts w:ascii="Arial" w:hAnsi="Arial" w:cs="Arial"/>
        </w:rPr>
      </w:pPr>
      <w:r>
        <w:rPr>
          <w:rFonts w:ascii="Arial" w:hAnsi="Arial" w:cs="Arial"/>
        </w:rPr>
        <w:t>Columbus, Ohio 43215</w:t>
      </w:r>
    </w:p>
    <w:p w:rsidR="00063A0B" w:rsidRDefault="00CD725F">
      <w:pPr>
        <w:tabs>
          <w:tab w:val="left" w:pos="4320"/>
        </w:tabs>
        <w:ind w:left="4320"/>
        <w:jc w:val="both"/>
        <w:rPr>
          <w:rFonts w:ascii="Arial" w:hAnsi="Arial" w:cs="Arial"/>
        </w:rPr>
      </w:pPr>
      <w:r>
        <w:rPr>
          <w:rFonts w:ascii="Arial" w:hAnsi="Arial" w:cs="Arial"/>
        </w:rPr>
        <w:t>(614) 719-2850 (Direct Dial)</w:t>
      </w:r>
    </w:p>
    <w:p w:rsidR="00063A0B" w:rsidRDefault="00CD725F">
      <w:pPr>
        <w:tabs>
          <w:tab w:val="left" w:pos="4320"/>
        </w:tabs>
        <w:ind w:left="4320"/>
        <w:jc w:val="both"/>
        <w:rPr>
          <w:rFonts w:ascii="Arial" w:hAnsi="Arial" w:cs="Arial"/>
        </w:rPr>
      </w:pPr>
      <w:r>
        <w:rPr>
          <w:rFonts w:ascii="Arial" w:hAnsi="Arial" w:cs="Arial"/>
        </w:rPr>
        <w:t>(614) 395-3925 (Mobile)</w:t>
      </w:r>
    </w:p>
    <w:p w:rsidR="00063A0B" w:rsidRDefault="00CD725F">
      <w:pPr>
        <w:tabs>
          <w:tab w:val="left" w:pos="4320"/>
        </w:tabs>
        <w:ind w:left="4320"/>
        <w:jc w:val="both"/>
        <w:rPr>
          <w:rFonts w:ascii="Arial" w:hAnsi="Arial" w:cs="Arial"/>
        </w:rPr>
      </w:pPr>
      <w:r>
        <w:rPr>
          <w:rFonts w:ascii="Arial" w:hAnsi="Arial" w:cs="Arial"/>
        </w:rPr>
        <w:t>(614) 469-4653 (Fax)</w:t>
      </w:r>
    </w:p>
    <w:p w:rsidR="00063A0B" w:rsidRDefault="00CD725F">
      <w:pPr>
        <w:tabs>
          <w:tab w:val="left" w:pos="4320"/>
        </w:tabs>
        <w:ind w:left="4320"/>
        <w:jc w:val="both"/>
        <w:rPr>
          <w:rFonts w:ascii="Arial" w:hAnsi="Arial" w:cs="Arial"/>
        </w:rPr>
      </w:pPr>
      <w:r>
        <w:rPr>
          <w:rFonts w:ascii="Arial" w:hAnsi="Arial" w:cs="Arial"/>
        </w:rPr>
        <w:t>selisar@mwncmh.com</w:t>
      </w:r>
    </w:p>
    <w:p w:rsidR="00063A0B" w:rsidRDefault="00063A0B">
      <w:pPr>
        <w:tabs>
          <w:tab w:val="left" w:pos="4320"/>
        </w:tabs>
        <w:ind w:left="4320"/>
        <w:jc w:val="both"/>
        <w:rPr>
          <w:rFonts w:ascii="Arial" w:hAnsi="Arial" w:cs="Arial"/>
        </w:rPr>
      </w:pPr>
    </w:p>
    <w:p w:rsidR="00063A0B" w:rsidRDefault="00CD725F">
      <w:pPr>
        <w:tabs>
          <w:tab w:val="left" w:pos="4320"/>
          <w:tab w:val="left" w:pos="4680"/>
        </w:tabs>
        <w:spacing w:line="480" w:lineRule="auto"/>
        <w:rPr>
          <w:rFonts w:ascii="Arial" w:hAnsi="Arial" w:cs="Arial"/>
          <w:b/>
          <w:smallCaps/>
        </w:rPr>
      </w:pPr>
      <w:r>
        <w:rPr>
          <w:rFonts w:ascii="Arial" w:hAnsi="Arial" w:cs="Arial"/>
          <w:b/>
          <w:smallCaps/>
        </w:rPr>
        <w:t>August 29, 2013</w:t>
      </w:r>
      <w:r>
        <w:rPr>
          <w:rFonts w:ascii="Arial" w:hAnsi="Arial" w:cs="Arial"/>
        </w:rPr>
        <w:tab/>
      </w:r>
      <w:r>
        <w:rPr>
          <w:rFonts w:ascii="Arial" w:hAnsi="Arial" w:cs="Arial"/>
          <w:b/>
          <w:smallCaps/>
        </w:rPr>
        <w:t>Attorney for the Ohio Telecom Association</w:t>
      </w:r>
    </w:p>
    <w:p w:rsidR="0091267A" w:rsidRDefault="0091267A">
      <w:pPr>
        <w:tabs>
          <w:tab w:val="left" w:pos="4320"/>
          <w:tab w:val="left" w:pos="4680"/>
        </w:tabs>
        <w:spacing w:line="480" w:lineRule="auto"/>
        <w:rPr>
          <w:rFonts w:ascii="Arial" w:hAnsi="Arial" w:cs="Arial"/>
          <w:b/>
          <w:smallCaps/>
        </w:rPr>
      </w:pPr>
    </w:p>
    <w:p w:rsidR="0091267A" w:rsidRDefault="0091267A">
      <w:pPr>
        <w:sectPr w:rsidR="0091267A" w:rsidSect="0091267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rsidR="00063A0B" w:rsidRDefault="00CD725F">
      <w:pPr>
        <w:pStyle w:val="THBODY1default"/>
        <w:spacing w:after="120"/>
        <w:jc w:val="center"/>
        <w:rPr>
          <w:rFonts w:ascii="Arial" w:hAnsi="Arial" w:cs="Arial"/>
          <w:b/>
        </w:rPr>
      </w:pPr>
      <w:r>
        <w:rPr>
          <w:rFonts w:ascii="Arial" w:hAnsi="Arial" w:cs="Arial"/>
          <w:b/>
        </w:rPr>
        <w:lastRenderedPageBreak/>
        <w:t>BEFORE</w:t>
      </w:r>
    </w:p>
    <w:p w:rsidR="00063A0B" w:rsidRDefault="00CD725F">
      <w:pPr>
        <w:pStyle w:val="THBODY1default"/>
        <w:jc w:val="center"/>
        <w:rPr>
          <w:rFonts w:ascii="Arial" w:hAnsi="Arial" w:cs="Arial"/>
          <w:b/>
        </w:rPr>
      </w:pPr>
      <w:r>
        <w:rPr>
          <w:rFonts w:ascii="Arial" w:hAnsi="Arial" w:cs="Arial"/>
          <w:b/>
        </w:rPr>
        <w:t>THE PUBLIC UTILITIES COMMISSION OF OHIO</w:t>
      </w:r>
    </w:p>
    <w:p w:rsidR="00063A0B" w:rsidRDefault="00CD725F">
      <w:pPr>
        <w:tabs>
          <w:tab w:val="left" w:pos="4680"/>
        </w:tabs>
        <w:rPr>
          <w:rFonts w:ascii="Arial" w:hAnsi="Arial" w:cs="Arial"/>
        </w:rPr>
      </w:pPr>
      <w:r>
        <w:rPr>
          <w:rFonts w:ascii="Arial" w:hAnsi="Arial" w:cs="Arial"/>
        </w:rPr>
        <w:t>In the Matter of the Adoption of Chapter</w:t>
      </w:r>
      <w:r>
        <w:rPr>
          <w:rFonts w:ascii="Arial" w:hAnsi="Arial" w:cs="Arial"/>
        </w:rPr>
        <w:tab/>
        <w:t xml:space="preserve"> )</w:t>
      </w:r>
      <w:r>
        <w:rPr>
          <w:rFonts w:ascii="Arial" w:hAnsi="Arial" w:cs="Arial"/>
        </w:rPr>
        <w:tab/>
        <w:t xml:space="preserve"> </w:t>
      </w:r>
    </w:p>
    <w:p w:rsidR="00063A0B" w:rsidRDefault="00CD725F">
      <w:pPr>
        <w:tabs>
          <w:tab w:val="left" w:pos="4680"/>
        </w:tabs>
        <w:rPr>
          <w:rFonts w:ascii="Arial" w:hAnsi="Arial" w:cs="Arial"/>
        </w:rPr>
      </w:pPr>
      <w:r>
        <w:rPr>
          <w:rFonts w:ascii="Arial" w:hAnsi="Arial" w:cs="Arial"/>
        </w:rPr>
        <w:t>4901:1-3, Ohio Administrative Code,</w:t>
      </w:r>
      <w:r>
        <w:rPr>
          <w:rFonts w:ascii="Arial" w:hAnsi="Arial" w:cs="Arial"/>
        </w:rPr>
        <w:tab/>
        <w:t xml:space="preserve"> )</w:t>
      </w:r>
    </w:p>
    <w:p w:rsidR="00063A0B" w:rsidRDefault="00CD725F">
      <w:pPr>
        <w:tabs>
          <w:tab w:val="left" w:pos="4680"/>
        </w:tabs>
        <w:rPr>
          <w:rFonts w:ascii="Arial" w:hAnsi="Arial" w:cs="Arial"/>
        </w:rPr>
      </w:pPr>
      <w:r>
        <w:rPr>
          <w:rFonts w:ascii="Arial" w:hAnsi="Arial" w:cs="Arial"/>
        </w:rPr>
        <w:t>Concerning Access to Poles, Ducts,</w:t>
      </w:r>
      <w:r>
        <w:rPr>
          <w:rFonts w:ascii="Arial" w:hAnsi="Arial" w:cs="Arial"/>
        </w:rPr>
        <w:tab/>
        <w:t xml:space="preserve"> )</w:t>
      </w:r>
      <w:r>
        <w:rPr>
          <w:rFonts w:ascii="Arial" w:hAnsi="Arial" w:cs="Arial"/>
        </w:rPr>
        <w:tab/>
      </w:r>
      <w:r>
        <w:rPr>
          <w:rFonts w:ascii="Arial" w:hAnsi="Arial" w:cs="Arial"/>
        </w:rPr>
        <w:tab/>
        <w:t xml:space="preserve">Case No. 13-579-AU-ORD </w:t>
      </w:r>
    </w:p>
    <w:p w:rsidR="00063A0B" w:rsidRDefault="00CD725F">
      <w:pPr>
        <w:tabs>
          <w:tab w:val="left" w:pos="4680"/>
        </w:tabs>
        <w:rPr>
          <w:rFonts w:ascii="Arial" w:hAnsi="Arial" w:cs="Arial"/>
        </w:rPr>
      </w:pPr>
      <w:r>
        <w:rPr>
          <w:rFonts w:ascii="Arial" w:hAnsi="Arial" w:cs="Arial"/>
        </w:rPr>
        <w:t>Conduits and Rights-of-Way by</w:t>
      </w:r>
      <w:r>
        <w:rPr>
          <w:rFonts w:ascii="Arial" w:hAnsi="Arial" w:cs="Arial"/>
        </w:rPr>
        <w:tab/>
        <w:t xml:space="preserve"> )</w:t>
      </w:r>
    </w:p>
    <w:p w:rsidR="00063A0B" w:rsidRDefault="00CD725F">
      <w:pPr>
        <w:tabs>
          <w:tab w:val="left" w:pos="4680"/>
        </w:tabs>
        <w:rPr>
          <w:rFonts w:ascii="Arial" w:hAnsi="Arial" w:cs="Arial"/>
        </w:rPr>
      </w:pPr>
      <w:r>
        <w:rPr>
          <w:rFonts w:ascii="Arial" w:hAnsi="Arial" w:cs="Arial"/>
        </w:rPr>
        <w:t>Public Utilities.</w:t>
      </w:r>
      <w:r>
        <w:rPr>
          <w:rFonts w:ascii="Arial" w:hAnsi="Arial" w:cs="Arial"/>
        </w:rPr>
        <w:tab/>
        <w:t xml:space="preserve"> )</w:t>
      </w:r>
    </w:p>
    <w:p w:rsidR="00063A0B" w:rsidRDefault="00063A0B">
      <w:pPr>
        <w:tabs>
          <w:tab w:val="left" w:pos="4680"/>
        </w:tabs>
        <w:rPr>
          <w:rFonts w:ascii="Arial" w:hAnsi="Arial" w:cs="Arial"/>
        </w:rPr>
      </w:pPr>
    </w:p>
    <w:p w:rsidR="00063A0B" w:rsidRDefault="00063A0B">
      <w:pPr>
        <w:tabs>
          <w:tab w:val="left" w:pos="4680"/>
        </w:tabs>
        <w:rPr>
          <w:rFonts w:ascii="Arial" w:hAnsi="Arial" w:cs="Arial"/>
        </w:rPr>
      </w:pPr>
    </w:p>
    <w:p w:rsidR="00063A0B" w:rsidRDefault="00063A0B">
      <w:pPr>
        <w:pBdr>
          <w:top w:val="single" w:sz="8" w:space="1" w:color="auto"/>
          <w:bottom w:val="single" w:sz="8" w:space="1" w:color="auto"/>
        </w:pBdr>
        <w:jc w:val="center"/>
        <w:rPr>
          <w:rFonts w:ascii="Arial" w:hAnsi="Arial" w:cs="Arial"/>
          <w:b/>
        </w:rPr>
      </w:pPr>
    </w:p>
    <w:p w:rsidR="00063A0B" w:rsidRDefault="00CD725F">
      <w:pPr>
        <w:pBdr>
          <w:top w:val="single" w:sz="8" w:space="1" w:color="auto"/>
          <w:bottom w:val="single" w:sz="8" w:space="1" w:color="auto"/>
        </w:pBdr>
        <w:jc w:val="center"/>
        <w:rPr>
          <w:rFonts w:ascii="Arial" w:hAnsi="Arial" w:cs="Arial"/>
          <w:b/>
        </w:rPr>
      </w:pPr>
      <w:r>
        <w:rPr>
          <w:rFonts w:ascii="Arial" w:hAnsi="Arial" w:cs="Arial"/>
          <w:b/>
        </w:rPr>
        <w:t>REPLY COMMENTS OF THE OHIO TELECOM ASSOCIATION</w:t>
      </w:r>
    </w:p>
    <w:p w:rsidR="00063A0B" w:rsidRDefault="00063A0B">
      <w:pPr>
        <w:pBdr>
          <w:top w:val="single" w:sz="8" w:space="1" w:color="auto"/>
          <w:bottom w:val="single" w:sz="8" w:space="1" w:color="auto"/>
        </w:pBdr>
        <w:jc w:val="center"/>
        <w:rPr>
          <w:rFonts w:ascii="Arial" w:hAnsi="Arial" w:cs="Arial"/>
          <w:b/>
        </w:rPr>
      </w:pPr>
    </w:p>
    <w:p w:rsidR="00063A0B" w:rsidRDefault="00063A0B"/>
    <w:p w:rsidR="00063A0B" w:rsidRDefault="00CD725F">
      <w:pPr>
        <w:pStyle w:val="ListParagraph"/>
        <w:numPr>
          <w:ilvl w:val="0"/>
          <w:numId w:val="3"/>
        </w:numPr>
        <w:spacing w:before="120" w:after="0" w:line="480" w:lineRule="auto"/>
        <w:ind w:left="720"/>
        <w:rPr>
          <w:rFonts w:ascii="Arial" w:hAnsi="Arial" w:cs="Arial"/>
          <w:b/>
          <w:sz w:val="24"/>
          <w:szCs w:val="24"/>
        </w:rPr>
      </w:pPr>
      <w:r>
        <w:rPr>
          <w:rFonts w:ascii="Arial" w:hAnsi="Arial" w:cs="Arial"/>
          <w:b/>
          <w:sz w:val="24"/>
          <w:szCs w:val="24"/>
        </w:rPr>
        <w:t>BACKGROUND</w:t>
      </w:r>
    </w:p>
    <w:p w:rsidR="00063A0B" w:rsidRDefault="00CD725F">
      <w:pPr>
        <w:spacing w:after="120" w:line="480" w:lineRule="auto"/>
        <w:ind w:firstLine="720"/>
        <w:jc w:val="both"/>
        <w:rPr>
          <w:rFonts w:ascii="Arial" w:hAnsi="Arial" w:cs="Arial"/>
        </w:rPr>
      </w:pPr>
      <w:r>
        <w:rPr>
          <w:rFonts w:ascii="Arial" w:hAnsi="Arial" w:cs="Arial"/>
        </w:rPr>
        <w:t>Pursuant to the Public Utilities Commission of Ohio’s (“Commission”) Entry dated July 22, 2013, the Ohio Telecom Association (“OTA”) respectfully submits these Reply Comments regarding the Commission’s consideration of the newly proposed rules contained in Chapter 4901:1-3 of the Ohio Administrative Code (“O.A.C.”), in Case No. 13-579-AU-ORD, which address access to poles, ducts, conduits, and rights-of-way provided by public utilities.</w:t>
      </w:r>
    </w:p>
    <w:p w:rsidR="00063A0B" w:rsidRDefault="00CD725F" w:rsidP="002472F3">
      <w:pPr>
        <w:pStyle w:val="ListParagraph"/>
        <w:numPr>
          <w:ilvl w:val="0"/>
          <w:numId w:val="3"/>
        </w:numPr>
        <w:spacing w:before="120" w:after="0" w:line="480" w:lineRule="auto"/>
        <w:ind w:left="720"/>
        <w:jc w:val="both"/>
        <w:rPr>
          <w:rFonts w:ascii="Arial" w:hAnsi="Arial" w:cs="Arial"/>
          <w:b/>
          <w:sz w:val="24"/>
          <w:szCs w:val="24"/>
        </w:rPr>
      </w:pPr>
      <w:r>
        <w:rPr>
          <w:rFonts w:ascii="Arial" w:hAnsi="Arial" w:cs="Arial"/>
          <w:b/>
          <w:sz w:val="24"/>
          <w:szCs w:val="24"/>
        </w:rPr>
        <w:t>INTRODUCTION</w:t>
      </w:r>
    </w:p>
    <w:p w:rsidR="00DA3F52" w:rsidRDefault="00CD725F">
      <w:pPr>
        <w:spacing w:line="480" w:lineRule="auto"/>
        <w:ind w:firstLine="720"/>
        <w:jc w:val="both"/>
        <w:rPr>
          <w:rFonts w:ascii="Arial" w:hAnsi="Arial" w:cs="Arial"/>
          <w:color w:val="000000"/>
        </w:rPr>
      </w:pPr>
      <w:r>
        <w:rPr>
          <w:rFonts w:ascii="Arial" w:hAnsi="Arial" w:cs="Arial"/>
        </w:rPr>
        <w:t xml:space="preserve">The OTA </w:t>
      </w:r>
      <w:r w:rsidR="00FA0902">
        <w:rPr>
          <w:rFonts w:ascii="Arial" w:hAnsi="Arial" w:cs="Arial"/>
        </w:rPr>
        <w:t xml:space="preserve">again </w:t>
      </w:r>
      <w:r>
        <w:rPr>
          <w:rFonts w:ascii="Arial" w:hAnsi="Arial" w:cs="Arial"/>
        </w:rPr>
        <w:t xml:space="preserve">wishes to express its appreciation to the Commission and Staff for taking the opportunity to review the Commission’s current rules regarding access to poles, ducts, conduits, and rights-of-way provided by public utilities.  The OTA is generally supportive of Staff’s proposed rules, which largely mirror the Federal Communications Commission’s (“FCC”) rules. </w:t>
      </w:r>
    </w:p>
    <w:p w:rsidR="002472F3" w:rsidRDefault="00CD725F" w:rsidP="006E3E4D">
      <w:pPr>
        <w:spacing w:line="480" w:lineRule="auto"/>
        <w:ind w:firstLine="720"/>
        <w:jc w:val="both"/>
        <w:rPr>
          <w:rFonts w:ascii="Arial" w:hAnsi="Arial" w:cs="Arial"/>
        </w:rPr>
      </w:pPr>
      <w:r>
        <w:rPr>
          <w:rFonts w:ascii="Arial" w:hAnsi="Arial" w:cs="Arial"/>
        </w:rPr>
        <w:t xml:space="preserve">As the OTA stated in its </w:t>
      </w:r>
      <w:r w:rsidR="0036186A">
        <w:rPr>
          <w:rFonts w:ascii="Arial" w:hAnsi="Arial" w:cs="Arial"/>
        </w:rPr>
        <w:t xml:space="preserve">initial </w:t>
      </w:r>
      <w:r>
        <w:rPr>
          <w:rFonts w:ascii="Arial" w:hAnsi="Arial" w:cs="Arial"/>
        </w:rPr>
        <w:t>Comments, there are many advantages to Ohio mirroring</w:t>
      </w:r>
      <w:r w:rsidR="00CE4955">
        <w:rPr>
          <w:rFonts w:ascii="Arial" w:hAnsi="Arial" w:cs="Arial"/>
        </w:rPr>
        <w:t xml:space="preserve"> </w:t>
      </w:r>
      <w:r>
        <w:rPr>
          <w:rFonts w:ascii="Arial" w:hAnsi="Arial" w:cs="Arial"/>
        </w:rPr>
        <w:t>federal regulations.  The benefits of aligning Ohio’s rules with the FCC</w:t>
      </w:r>
      <w:r w:rsidR="00FA0902">
        <w:rPr>
          <w:rFonts w:ascii="Arial" w:hAnsi="Arial" w:cs="Arial"/>
        </w:rPr>
        <w:t>'s</w:t>
      </w:r>
      <w:r>
        <w:rPr>
          <w:rFonts w:ascii="Arial" w:hAnsi="Arial" w:cs="Arial"/>
        </w:rPr>
        <w:t xml:space="preserve"> include consistency in enforcement, reduction in confusion, and assuring appropriate </w:t>
      </w:r>
      <w:r>
        <w:rPr>
          <w:rFonts w:ascii="Arial" w:hAnsi="Arial" w:cs="Arial"/>
        </w:rPr>
        <w:lastRenderedPageBreak/>
        <w:t xml:space="preserve">compliance with state and federal regulations.  </w:t>
      </w:r>
      <w:r w:rsidR="003D1527">
        <w:rPr>
          <w:rFonts w:ascii="Arial" w:hAnsi="Arial" w:cs="Arial"/>
        </w:rPr>
        <w:t xml:space="preserve">Moreover, as the OTA </w:t>
      </w:r>
      <w:r w:rsidR="0036186A">
        <w:rPr>
          <w:rFonts w:ascii="Arial" w:hAnsi="Arial" w:cs="Arial"/>
        </w:rPr>
        <w:t>explained</w:t>
      </w:r>
      <w:r w:rsidR="003D1527">
        <w:rPr>
          <w:rFonts w:ascii="Arial" w:hAnsi="Arial" w:cs="Arial"/>
        </w:rPr>
        <w:t xml:space="preserve"> in its Comments, the</w:t>
      </w:r>
      <w:r w:rsidR="0036186A">
        <w:rPr>
          <w:rFonts w:ascii="Arial" w:hAnsi="Arial" w:cs="Arial"/>
        </w:rPr>
        <w:t xml:space="preserve"> Commission’s</w:t>
      </w:r>
      <w:r w:rsidR="003D1527">
        <w:rPr>
          <w:rFonts w:ascii="Arial" w:hAnsi="Arial" w:cs="Arial"/>
        </w:rPr>
        <w:t xml:space="preserve"> proposed rules should also mirror the FCC</w:t>
      </w:r>
      <w:r w:rsidR="0036186A">
        <w:rPr>
          <w:rFonts w:ascii="Arial" w:hAnsi="Arial" w:cs="Arial"/>
        </w:rPr>
        <w:t>’s</w:t>
      </w:r>
      <w:r w:rsidR="003D1527">
        <w:rPr>
          <w:rFonts w:ascii="Arial" w:hAnsi="Arial" w:cs="Arial"/>
        </w:rPr>
        <w:t xml:space="preserve"> as </w:t>
      </w:r>
      <w:r w:rsidR="00301B50">
        <w:rPr>
          <w:rFonts w:ascii="Arial" w:hAnsi="Arial" w:cs="Arial"/>
        </w:rPr>
        <w:t>they</w:t>
      </w:r>
      <w:r w:rsidR="003D1527">
        <w:rPr>
          <w:rFonts w:ascii="Arial" w:hAnsi="Arial" w:cs="Arial"/>
        </w:rPr>
        <w:t xml:space="preserve"> relate to </w:t>
      </w:r>
      <w:r w:rsidR="002472F3">
        <w:rPr>
          <w:rFonts w:ascii="Arial" w:hAnsi="Arial" w:cs="Arial"/>
        </w:rPr>
        <w:t>the</w:t>
      </w:r>
      <w:r w:rsidR="003D1527">
        <w:rPr>
          <w:rFonts w:ascii="Arial" w:hAnsi="Arial" w:cs="Arial"/>
        </w:rPr>
        <w:t xml:space="preserve"> establish</w:t>
      </w:r>
      <w:r w:rsidR="002472F3">
        <w:rPr>
          <w:rFonts w:ascii="Arial" w:hAnsi="Arial" w:cs="Arial"/>
        </w:rPr>
        <w:t>ment</w:t>
      </w:r>
      <w:r w:rsidR="003D1527">
        <w:rPr>
          <w:rFonts w:ascii="Arial" w:hAnsi="Arial" w:cs="Arial"/>
        </w:rPr>
        <w:t xml:space="preserve"> </w:t>
      </w:r>
      <w:r w:rsidR="002472F3">
        <w:rPr>
          <w:rFonts w:ascii="Arial" w:hAnsi="Arial" w:cs="Arial"/>
        </w:rPr>
        <w:t xml:space="preserve">of </w:t>
      </w:r>
      <w:r w:rsidR="003D1527">
        <w:rPr>
          <w:rFonts w:ascii="Arial" w:hAnsi="Arial" w:cs="Arial"/>
        </w:rPr>
        <w:t>timeframes for access to a public utility’s conduits.</w:t>
      </w:r>
      <w:r w:rsidR="003D1527">
        <w:rPr>
          <w:rStyle w:val="FootnoteReference"/>
          <w:rFonts w:ascii="Arial" w:hAnsi="Arial" w:cs="Arial"/>
        </w:rPr>
        <w:footnoteReference w:id="1"/>
      </w:r>
      <w:r w:rsidR="003D1527">
        <w:rPr>
          <w:rFonts w:ascii="Arial" w:hAnsi="Arial" w:cs="Arial"/>
        </w:rPr>
        <w:t xml:space="preserve"> </w:t>
      </w:r>
      <w:r w:rsidR="00101F8D">
        <w:rPr>
          <w:rFonts w:ascii="Arial" w:hAnsi="Arial" w:cs="Arial"/>
        </w:rPr>
        <w:t xml:space="preserve"> </w:t>
      </w:r>
      <w:r w:rsidR="003D1527">
        <w:rPr>
          <w:rFonts w:ascii="Arial" w:hAnsi="Arial" w:cs="Arial"/>
          <w:color w:val="000000"/>
        </w:rPr>
        <w:t>The FCC has specifically declined to issue rules for conduit occupancy timeframes</w:t>
      </w:r>
      <w:r w:rsidR="002472F3">
        <w:rPr>
          <w:rFonts w:ascii="Arial" w:hAnsi="Arial" w:cs="Arial"/>
        </w:rPr>
        <w:t xml:space="preserve">: </w:t>
      </w:r>
    </w:p>
    <w:p w:rsidR="003D1527" w:rsidRDefault="002472F3" w:rsidP="006E3E4D">
      <w:pPr>
        <w:ind w:left="720" w:right="900"/>
        <w:jc w:val="both"/>
        <w:rPr>
          <w:rFonts w:ascii="Arial" w:hAnsi="Arial" w:cs="Arial"/>
        </w:rPr>
      </w:pPr>
      <w:r>
        <w:rPr>
          <w:rFonts w:ascii="Arial" w:hAnsi="Arial" w:cs="Arial"/>
        </w:rPr>
        <w:t>The record does not demonstrate that attachers are, on a large scale, unable to timely or reasonably access ducts, conduits, and rights-of-way controlled by utilities.</w:t>
      </w:r>
      <w:r w:rsidR="00C71058">
        <w:rPr>
          <w:rStyle w:val="FootnoteReference"/>
          <w:rFonts w:ascii="Arial" w:hAnsi="Arial" w:cs="Arial"/>
          <w:color w:val="000000"/>
        </w:rPr>
        <w:footnoteReference w:id="2"/>
      </w:r>
    </w:p>
    <w:p w:rsidR="002472F3" w:rsidRPr="002472F3" w:rsidRDefault="002472F3" w:rsidP="002472F3">
      <w:pPr>
        <w:ind w:left="720" w:right="900"/>
        <w:rPr>
          <w:rFonts w:ascii="Arial" w:hAnsi="Arial" w:cs="Arial"/>
          <w:szCs w:val="22"/>
        </w:rPr>
      </w:pPr>
    </w:p>
    <w:p w:rsidR="002472F3" w:rsidRDefault="0036186A" w:rsidP="002472F3">
      <w:pPr>
        <w:spacing w:line="480" w:lineRule="auto"/>
        <w:jc w:val="both"/>
        <w:rPr>
          <w:rFonts w:ascii="Arial" w:hAnsi="Arial" w:cs="Arial"/>
        </w:rPr>
      </w:pPr>
      <w:r>
        <w:rPr>
          <w:rFonts w:ascii="Arial" w:hAnsi="Arial" w:cs="Arial"/>
          <w:color w:val="000000"/>
        </w:rPr>
        <w:t>T</w:t>
      </w:r>
      <w:r w:rsidR="002472F3">
        <w:rPr>
          <w:rFonts w:ascii="Arial" w:hAnsi="Arial" w:cs="Arial"/>
          <w:color w:val="000000"/>
        </w:rPr>
        <w:t>he FCC has appropriately decided that access to conduits presents different and unique issues than access to poles, and therefore, proposing timeframes is simply not practicable or warranted.</w:t>
      </w:r>
      <w:r>
        <w:rPr>
          <w:rFonts w:ascii="Arial" w:hAnsi="Arial" w:cs="Arial"/>
          <w:color w:val="000000"/>
        </w:rPr>
        <w:t xml:space="preserve"> The Commission should follow the FCC’s policy direction on this issue.</w:t>
      </w:r>
    </w:p>
    <w:p w:rsidR="00063A0B" w:rsidRDefault="00CD725F">
      <w:pPr>
        <w:spacing w:line="480" w:lineRule="auto"/>
        <w:ind w:firstLine="720"/>
        <w:jc w:val="both"/>
        <w:rPr>
          <w:rFonts w:ascii="Arial" w:hAnsi="Arial" w:cs="Arial"/>
        </w:rPr>
      </w:pPr>
      <w:r>
        <w:rPr>
          <w:rFonts w:ascii="Arial" w:hAnsi="Arial" w:cs="Arial"/>
        </w:rPr>
        <w:t xml:space="preserve">Perhaps most importantly, streamlining Ohio’s rules to ensure consistency and compliance with FCC guidance is consistent with Governor Kasich’s </w:t>
      </w:r>
      <w:r w:rsidR="00B74975">
        <w:rPr>
          <w:rFonts w:ascii="Arial" w:hAnsi="Arial" w:cs="Arial"/>
        </w:rPr>
        <w:t>“</w:t>
      </w:r>
      <w:r>
        <w:rPr>
          <w:rFonts w:ascii="Arial" w:hAnsi="Arial" w:cs="Arial"/>
        </w:rPr>
        <w:t>Common Sense Initiative</w:t>
      </w:r>
      <w:r w:rsidR="00B74975">
        <w:rPr>
          <w:rFonts w:ascii="Arial" w:hAnsi="Arial" w:cs="Arial"/>
        </w:rPr>
        <w:t>”</w:t>
      </w:r>
      <w:r>
        <w:rPr>
          <w:rFonts w:ascii="Arial" w:hAnsi="Arial" w:cs="Arial"/>
        </w:rPr>
        <w:t xml:space="preserve"> established by Executive Order 2011-01K.  Also, as discussed in </w:t>
      </w:r>
      <w:r w:rsidR="0036186A">
        <w:rPr>
          <w:rFonts w:ascii="Arial" w:hAnsi="Arial" w:cs="Arial"/>
        </w:rPr>
        <w:t>it</w:t>
      </w:r>
      <w:r>
        <w:rPr>
          <w:rFonts w:ascii="Arial" w:hAnsi="Arial" w:cs="Arial"/>
        </w:rPr>
        <w:t>s Comments, the OTA respectfully requests that the Commission make minor changes to Staff’s proposed rules to more fully align its rules with the FCC’s rules and relevant sections of the Ohio Revised Code.</w:t>
      </w:r>
      <w:r w:rsidR="00DA3F52" w:rsidRPr="00DA3F52">
        <w:rPr>
          <w:rFonts w:ascii="Arial" w:hAnsi="Arial" w:cs="Arial"/>
        </w:rPr>
        <w:t xml:space="preserve"> </w:t>
      </w:r>
    </w:p>
    <w:p w:rsidR="00063A0B" w:rsidRDefault="00CD725F">
      <w:pPr>
        <w:spacing w:after="120" w:line="480" w:lineRule="auto"/>
        <w:ind w:firstLine="720"/>
        <w:jc w:val="both"/>
        <w:rPr>
          <w:rFonts w:ascii="Arial" w:hAnsi="Arial" w:cs="Arial"/>
        </w:rPr>
      </w:pPr>
      <w:r>
        <w:rPr>
          <w:rFonts w:ascii="Arial" w:hAnsi="Arial" w:cs="Arial"/>
        </w:rPr>
        <w:t xml:space="preserve">Additionally, </w:t>
      </w:r>
      <w:r w:rsidR="006C3020">
        <w:rPr>
          <w:rFonts w:ascii="Arial" w:hAnsi="Arial" w:cs="Arial"/>
        </w:rPr>
        <w:t xml:space="preserve">the </w:t>
      </w:r>
      <w:r>
        <w:rPr>
          <w:rFonts w:ascii="Arial" w:hAnsi="Arial" w:cs="Arial"/>
        </w:rPr>
        <w:t>Electric Utilities</w:t>
      </w:r>
      <w:r>
        <w:rPr>
          <w:rFonts w:ascii="Arial" w:hAnsi="Arial" w:cs="Arial"/>
          <w:vertAlign w:val="superscript"/>
        </w:rPr>
        <w:footnoteReference w:id="3"/>
      </w:r>
      <w:r>
        <w:rPr>
          <w:rFonts w:ascii="Arial" w:hAnsi="Arial" w:cs="Arial"/>
        </w:rPr>
        <w:t xml:space="preserve"> </w:t>
      </w:r>
      <w:r w:rsidR="00FA0902">
        <w:rPr>
          <w:rFonts w:ascii="Arial" w:hAnsi="Arial" w:cs="Arial"/>
        </w:rPr>
        <w:t xml:space="preserve">have raised an issue </w:t>
      </w:r>
      <w:r w:rsidR="00C71058">
        <w:rPr>
          <w:rFonts w:ascii="Arial" w:hAnsi="Arial" w:cs="Arial"/>
        </w:rPr>
        <w:t>concerning</w:t>
      </w:r>
      <w:r>
        <w:rPr>
          <w:rFonts w:ascii="Arial" w:hAnsi="Arial" w:cs="Arial"/>
        </w:rPr>
        <w:t xml:space="preserve"> the Commission’s authority to issue rules regarding access to poles, ducts, conduits, and </w:t>
      </w:r>
      <w:r>
        <w:rPr>
          <w:rFonts w:ascii="Arial" w:hAnsi="Arial" w:cs="Arial"/>
        </w:rPr>
        <w:lastRenderedPageBreak/>
        <w:t xml:space="preserve">rights-of-way provided by public utilities.  As discussed below, the Commission has the authority under federal and state law to require </w:t>
      </w:r>
      <w:r w:rsidR="00FA0902">
        <w:rPr>
          <w:rFonts w:ascii="Arial" w:hAnsi="Arial" w:cs="Arial"/>
        </w:rPr>
        <w:t xml:space="preserve">such </w:t>
      </w:r>
      <w:r>
        <w:rPr>
          <w:rFonts w:ascii="Arial" w:hAnsi="Arial" w:cs="Arial"/>
        </w:rPr>
        <w:t>access on the same terms and conditions as allowed by the FCC.  The Electric Utilities do not dispute this; however, the</w:t>
      </w:r>
      <w:r w:rsidR="00FA0902">
        <w:rPr>
          <w:rFonts w:ascii="Arial" w:hAnsi="Arial" w:cs="Arial"/>
        </w:rPr>
        <w:t>y</w:t>
      </w:r>
      <w:r>
        <w:rPr>
          <w:rFonts w:ascii="Arial" w:hAnsi="Arial" w:cs="Arial"/>
        </w:rPr>
        <w:t xml:space="preserve"> claim that the Commission must adopt requirements that mirror the FCC’s requirements through a case-by-case, utility-by-utility process.  The Electric Utilities</w:t>
      </w:r>
      <w:r w:rsidR="00FA0902">
        <w:rPr>
          <w:rFonts w:ascii="Arial" w:hAnsi="Arial" w:cs="Arial"/>
        </w:rPr>
        <w:t>'</w:t>
      </w:r>
      <w:r>
        <w:rPr>
          <w:rFonts w:ascii="Arial" w:hAnsi="Arial" w:cs="Arial"/>
        </w:rPr>
        <w:t xml:space="preserve"> interpretation of the Commission’s authority is </w:t>
      </w:r>
      <w:r w:rsidR="00FA0902">
        <w:rPr>
          <w:rFonts w:ascii="Arial" w:hAnsi="Arial" w:cs="Arial"/>
        </w:rPr>
        <w:t>inappropriately</w:t>
      </w:r>
      <w:r>
        <w:rPr>
          <w:rFonts w:ascii="Arial" w:hAnsi="Arial" w:cs="Arial"/>
        </w:rPr>
        <w:t xml:space="preserve"> narrow and runs counter to the </w:t>
      </w:r>
      <w:r w:rsidR="00FA0902">
        <w:rPr>
          <w:rFonts w:ascii="Arial" w:hAnsi="Arial" w:cs="Arial"/>
        </w:rPr>
        <w:t xml:space="preserve">Ohio statutory authority and </w:t>
      </w:r>
      <w:r>
        <w:rPr>
          <w:rFonts w:ascii="Arial" w:hAnsi="Arial" w:cs="Arial"/>
        </w:rPr>
        <w:t>regulatory precedent on th</w:t>
      </w:r>
      <w:r w:rsidR="00FA0902">
        <w:rPr>
          <w:rFonts w:ascii="Arial" w:hAnsi="Arial" w:cs="Arial"/>
        </w:rPr>
        <w:t>e</w:t>
      </w:r>
      <w:r>
        <w:rPr>
          <w:rFonts w:ascii="Arial" w:hAnsi="Arial" w:cs="Arial"/>
        </w:rPr>
        <w:t xml:space="preserve"> subject.  </w:t>
      </w:r>
    </w:p>
    <w:p w:rsidR="00063A0B" w:rsidRPr="003D6015" w:rsidRDefault="00CD725F" w:rsidP="003D6015">
      <w:pPr>
        <w:pStyle w:val="ListParagraph"/>
        <w:numPr>
          <w:ilvl w:val="0"/>
          <w:numId w:val="3"/>
        </w:numPr>
        <w:spacing w:after="0" w:line="480" w:lineRule="auto"/>
        <w:ind w:left="720"/>
        <w:jc w:val="both"/>
        <w:rPr>
          <w:rFonts w:ascii="Arial" w:hAnsi="Arial"/>
        </w:rPr>
      </w:pPr>
      <w:r w:rsidRPr="003D6015">
        <w:rPr>
          <w:rFonts w:ascii="Arial" w:hAnsi="Arial"/>
          <w:b/>
          <w:sz w:val="24"/>
          <w:szCs w:val="24"/>
        </w:rPr>
        <w:t>THE COMMISSION'S JURISDICTION</w:t>
      </w:r>
    </w:p>
    <w:p w:rsidR="00063A0B" w:rsidRDefault="00FA0902" w:rsidP="002472F3">
      <w:pPr>
        <w:spacing w:line="480" w:lineRule="auto"/>
        <w:ind w:firstLine="720"/>
        <w:jc w:val="both"/>
        <w:rPr>
          <w:rFonts w:ascii="Arial" w:hAnsi="Arial"/>
        </w:rPr>
      </w:pPr>
      <w:r>
        <w:rPr>
          <w:rFonts w:ascii="Arial" w:hAnsi="Arial"/>
        </w:rPr>
        <w:t>As t</w:t>
      </w:r>
      <w:r w:rsidR="00CD725F">
        <w:rPr>
          <w:rFonts w:ascii="Arial" w:hAnsi="Arial"/>
        </w:rPr>
        <w:t xml:space="preserve">he Commission has already found, </w:t>
      </w:r>
      <w:r>
        <w:rPr>
          <w:rFonts w:ascii="Arial" w:hAnsi="Arial"/>
        </w:rPr>
        <w:t xml:space="preserve">it has authority </w:t>
      </w:r>
      <w:r w:rsidR="00CD725F">
        <w:rPr>
          <w:rFonts w:ascii="Arial" w:hAnsi="Arial"/>
        </w:rPr>
        <w:t xml:space="preserve">under </w:t>
      </w:r>
      <w:r>
        <w:rPr>
          <w:rFonts w:ascii="Arial" w:hAnsi="Arial"/>
        </w:rPr>
        <w:t xml:space="preserve">Section </w:t>
      </w:r>
      <w:r w:rsidR="00CD725F">
        <w:rPr>
          <w:rFonts w:ascii="Arial" w:hAnsi="Arial"/>
        </w:rPr>
        <w:t xml:space="preserve">4905.71, Revised Code, to issue rules regarding access to poles, ducts, conduits, and rights-of-way provided by public utilities on the same rates, terms, and conditions as the FCC. </w:t>
      </w:r>
      <w:r w:rsidR="000D39BD">
        <w:rPr>
          <w:rFonts w:ascii="Arial" w:hAnsi="Arial"/>
        </w:rPr>
        <w:t xml:space="preserve"> </w:t>
      </w:r>
      <w:r w:rsidR="00CD725F">
        <w:rPr>
          <w:rFonts w:ascii="Arial" w:hAnsi="Arial"/>
        </w:rPr>
        <w:t xml:space="preserve">In regulatory proceedings </w:t>
      </w:r>
      <w:r>
        <w:rPr>
          <w:rFonts w:ascii="Arial" w:hAnsi="Arial"/>
        </w:rPr>
        <w:t xml:space="preserve">dating back to 1996, </w:t>
      </w:r>
      <w:r w:rsidR="00CD725F">
        <w:rPr>
          <w:rFonts w:ascii="Arial" w:hAnsi="Arial"/>
        </w:rPr>
        <w:t xml:space="preserve">the Commission has affirmed its </w:t>
      </w:r>
      <w:r w:rsidR="00A3672D">
        <w:rPr>
          <w:rFonts w:ascii="Arial" w:hAnsi="Arial"/>
        </w:rPr>
        <w:t>jurisdictional oversight concerning this matter</w:t>
      </w:r>
      <w:r>
        <w:rPr>
          <w:rFonts w:ascii="Arial" w:hAnsi="Arial"/>
        </w:rPr>
        <w:t>.</w:t>
      </w:r>
      <w:r w:rsidR="00CD725F">
        <w:rPr>
          <w:rStyle w:val="FootnoteReference"/>
          <w:rFonts w:ascii="Arial" w:hAnsi="Arial"/>
        </w:rPr>
        <w:footnoteReference w:id="4"/>
      </w:r>
      <w:r w:rsidR="00CD725F">
        <w:rPr>
          <w:rFonts w:ascii="Arial" w:hAnsi="Arial"/>
        </w:rPr>
        <w:t xml:space="preserve">  Within the past year, without any dissenting comments</w:t>
      </w:r>
      <w:r w:rsidR="000C6984">
        <w:rPr>
          <w:rFonts w:ascii="Arial" w:hAnsi="Arial"/>
        </w:rPr>
        <w:t>,</w:t>
      </w:r>
      <w:r w:rsidR="00CD725F">
        <w:rPr>
          <w:rFonts w:ascii="Arial" w:hAnsi="Arial"/>
        </w:rPr>
        <w:t xml:space="preserve"> the Commission again reaffirmed its authority over all public utilities in the regulation of poles, ducts, conduits and rights-of-way.</w:t>
      </w:r>
      <w:r w:rsidR="00CD725F">
        <w:rPr>
          <w:rStyle w:val="FootnoteReference"/>
          <w:rFonts w:ascii="Arial" w:hAnsi="Arial"/>
        </w:rPr>
        <w:footnoteReference w:id="5"/>
      </w:r>
      <w:r w:rsidR="00CD725F">
        <w:rPr>
          <w:rFonts w:ascii="Arial" w:hAnsi="Arial"/>
        </w:rPr>
        <w:t xml:space="preserve"> </w:t>
      </w:r>
    </w:p>
    <w:p w:rsidR="00063A0B" w:rsidRDefault="00CD725F">
      <w:pPr>
        <w:spacing w:line="480" w:lineRule="auto"/>
        <w:jc w:val="both"/>
        <w:rPr>
          <w:rFonts w:ascii="Arial" w:hAnsi="Arial"/>
        </w:rPr>
      </w:pPr>
      <w:r>
        <w:rPr>
          <w:rFonts w:ascii="Arial" w:hAnsi="Arial"/>
        </w:rPr>
        <w:tab/>
        <w:t xml:space="preserve">Furthermore, the Commission’s exercise of jurisdiction over all utilities in Ohio is necessary to create uniformity </w:t>
      </w:r>
      <w:r w:rsidR="000C6984">
        <w:rPr>
          <w:rFonts w:ascii="Arial" w:hAnsi="Arial"/>
        </w:rPr>
        <w:t xml:space="preserve">regarding the regulation of poles, ducts, conduits and rights-of-way both </w:t>
      </w:r>
      <w:r>
        <w:rPr>
          <w:rFonts w:ascii="Arial" w:hAnsi="Arial"/>
        </w:rPr>
        <w:t xml:space="preserve">within Ohio, and between Ohio and the FCC.  As discussed above, uniform rules </w:t>
      </w:r>
      <w:r w:rsidR="0036186A">
        <w:rPr>
          <w:rFonts w:ascii="Arial" w:hAnsi="Arial"/>
        </w:rPr>
        <w:t xml:space="preserve">provide numerous benefits, </w:t>
      </w:r>
      <w:r>
        <w:rPr>
          <w:rFonts w:ascii="Arial" w:hAnsi="Arial"/>
        </w:rPr>
        <w:t xml:space="preserve">including consistency in enforcement, reduction in confusion, and assuring appropriate compliance with state and federal </w:t>
      </w:r>
      <w:r>
        <w:rPr>
          <w:rFonts w:ascii="Arial" w:hAnsi="Arial"/>
        </w:rPr>
        <w:lastRenderedPageBreak/>
        <w:t xml:space="preserve">regulations.  Moreover, a lack of uniformity could lead to disparate and discriminatory </w:t>
      </w:r>
      <w:r w:rsidR="00393B68">
        <w:rPr>
          <w:rFonts w:ascii="Arial" w:hAnsi="Arial"/>
        </w:rPr>
        <w:t>enforcement of Ohio law</w:t>
      </w:r>
      <w:r>
        <w:rPr>
          <w:rFonts w:ascii="Arial" w:hAnsi="Arial"/>
        </w:rPr>
        <w:t>.  Accordingly, the Commission should exercise its jurisdiction over all utilities in Ohio to create uniform rules and regulations that mirror the FCC’s rules and regulations to the greatest extent possible.</w:t>
      </w:r>
    </w:p>
    <w:p w:rsidR="00063A0B" w:rsidRDefault="00CD725F">
      <w:pPr>
        <w:spacing w:line="480" w:lineRule="auto"/>
        <w:jc w:val="both"/>
        <w:rPr>
          <w:rFonts w:ascii="Arial" w:eastAsia="Calibri" w:hAnsi="Arial" w:cs="Arial"/>
        </w:rPr>
      </w:pPr>
      <w:r>
        <w:rPr>
          <w:rFonts w:ascii="Arial" w:hAnsi="Arial"/>
        </w:rPr>
        <w:tab/>
        <w:t>Finally, the Electric Utilities’ claim that the Commission cannot issue rules regarding access to poles, ducts, conduits, and rights-of-way provided by public utilities</w:t>
      </w:r>
      <w:r w:rsidR="00A73CA4">
        <w:rPr>
          <w:rFonts w:ascii="Arial" w:hAnsi="Arial"/>
        </w:rPr>
        <w:t>,</w:t>
      </w:r>
      <w:r>
        <w:rPr>
          <w:rFonts w:ascii="Arial" w:hAnsi="Arial"/>
        </w:rPr>
        <w:t xml:space="preserve"> </w:t>
      </w:r>
      <w:r w:rsidR="000C6984">
        <w:rPr>
          <w:rFonts w:ascii="Arial" w:hAnsi="Arial"/>
        </w:rPr>
        <w:t xml:space="preserve">conflicts with </w:t>
      </w:r>
      <w:r>
        <w:rPr>
          <w:rFonts w:ascii="Arial" w:hAnsi="Arial"/>
        </w:rPr>
        <w:t xml:space="preserve">47 U.S.C. </w:t>
      </w:r>
      <w:r>
        <w:rPr>
          <w:rFonts w:ascii="Arial" w:hAnsi="Arial" w:cs="Arial"/>
        </w:rPr>
        <w:t>§</w:t>
      </w:r>
      <w:r>
        <w:rPr>
          <w:rFonts w:ascii="Arial" w:hAnsi="Arial"/>
        </w:rPr>
        <w:t xml:space="preserve"> 224</w:t>
      </w:r>
      <w:r w:rsidR="000C6984">
        <w:rPr>
          <w:rFonts w:ascii="Arial" w:hAnsi="Arial"/>
        </w:rPr>
        <w:t>.  Th</w:t>
      </w:r>
      <w:r w:rsidR="006E3E4D">
        <w:rPr>
          <w:rFonts w:ascii="Arial" w:hAnsi="Arial"/>
        </w:rPr>
        <w:t>is</w:t>
      </w:r>
      <w:r w:rsidR="000C6984">
        <w:rPr>
          <w:rFonts w:ascii="Arial" w:hAnsi="Arial"/>
        </w:rPr>
        <w:t xml:space="preserve"> federal statute</w:t>
      </w:r>
      <w:r>
        <w:rPr>
          <w:rFonts w:ascii="Arial" w:hAnsi="Arial"/>
        </w:rPr>
        <w:t xml:space="preserve"> provides that the FCC has jurisdiction to regulate pole attachments, but also </w:t>
      </w:r>
      <w:r w:rsidR="000C6984">
        <w:rPr>
          <w:rFonts w:ascii="Arial" w:hAnsi="Arial"/>
        </w:rPr>
        <w:t>confirms</w:t>
      </w:r>
      <w:r>
        <w:rPr>
          <w:rFonts w:ascii="Arial" w:hAnsi="Arial"/>
        </w:rPr>
        <w:t xml:space="preserve"> that the FCC’s regulation does not preempt state action if certain conditions are met.  Specifically, 47 U.S.C. </w:t>
      </w:r>
      <w:r>
        <w:rPr>
          <w:rFonts w:ascii="Arial" w:hAnsi="Arial" w:cs="Arial"/>
        </w:rPr>
        <w:t>§</w:t>
      </w:r>
      <w:r>
        <w:rPr>
          <w:rFonts w:ascii="Arial" w:hAnsi="Arial"/>
        </w:rPr>
        <w:t xml:space="preserve"> </w:t>
      </w:r>
      <w:r>
        <w:rPr>
          <w:rFonts w:ascii="Arial" w:hAnsi="Arial" w:cs="Arial"/>
        </w:rPr>
        <w:t>224(c) (</w:t>
      </w:r>
      <w:r w:rsidR="000C6984">
        <w:rPr>
          <w:rFonts w:ascii="Arial" w:hAnsi="Arial" w:cs="Arial"/>
        </w:rPr>
        <w:t>"</w:t>
      </w:r>
      <w:r>
        <w:rPr>
          <w:rFonts w:ascii="Arial" w:eastAsia="Calibri" w:hAnsi="Arial" w:cs="Arial"/>
          <w:bCs/>
        </w:rPr>
        <w:t>State regulatory authority over rates, terms, and conditions; preemption; certification; circumstances constituting State regulation</w:t>
      </w:r>
      <w:r w:rsidR="000C6984">
        <w:rPr>
          <w:rFonts w:ascii="Arial" w:eastAsia="Calibri" w:hAnsi="Arial" w:cs="Arial"/>
          <w:bCs/>
        </w:rPr>
        <w:t>"</w:t>
      </w:r>
      <w:r>
        <w:rPr>
          <w:rFonts w:ascii="Arial" w:eastAsia="Calibri" w:hAnsi="Arial" w:cs="Arial"/>
          <w:bCs/>
        </w:rPr>
        <w:t>) provides the following:</w:t>
      </w:r>
      <w:r>
        <w:rPr>
          <w:rFonts w:eastAsia="Calibri"/>
          <w:b/>
          <w:bCs/>
        </w:rPr>
        <w:t xml:space="preserve"> </w:t>
      </w:r>
    </w:p>
    <w:p w:rsidR="00063A0B" w:rsidRDefault="00CD725F">
      <w:pPr>
        <w:pStyle w:val="ListParagraph"/>
        <w:numPr>
          <w:ilvl w:val="0"/>
          <w:numId w:val="5"/>
        </w:numPr>
        <w:ind w:right="720"/>
        <w:jc w:val="both"/>
        <w:rPr>
          <w:rFonts w:ascii="Arial" w:eastAsia="Calibri" w:hAnsi="Arial" w:cs="Arial"/>
          <w:sz w:val="24"/>
          <w:szCs w:val="24"/>
        </w:rPr>
      </w:pPr>
      <w:bookmarkStart w:id="0" w:name="c_1"/>
      <w:bookmarkEnd w:id="0"/>
      <w:r>
        <w:rPr>
          <w:rFonts w:ascii="Arial" w:eastAsia="Calibri" w:hAnsi="Arial" w:cs="Arial"/>
          <w:sz w:val="24"/>
          <w:szCs w:val="24"/>
        </w:rPr>
        <w:t xml:space="preserve">Nothing in this section shall be construed to apply to, or to give the [FCC] jurisdiction with respect to rates, terms, and conditions, or access to poles, ducts, conduits, and rights-of-way as provided in subsection (f) of this section, for pole attachments in any case where such matters are regulated by a State. </w:t>
      </w:r>
    </w:p>
    <w:p w:rsidR="00063A0B" w:rsidRDefault="00CD725F">
      <w:pPr>
        <w:ind w:left="1080" w:right="720" w:hanging="360"/>
        <w:jc w:val="both"/>
        <w:rPr>
          <w:rFonts w:ascii="Arial" w:eastAsia="Calibri" w:hAnsi="Arial" w:cs="Arial"/>
        </w:rPr>
      </w:pPr>
      <w:bookmarkStart w:id="1" w:name="c_2"/>
      <w:bookmarkEnd w:id="1"/>
      <w:r>
        <w:rPr>
          <w:rFonts w:ascii="Arial" w:eastAsia="Calibri" w:hAnsi="Arial" w:cs="Arial"/>
        </w:rPr>
        <w:t>(2)</w:t>
      </w:r>
      <w:r>
        <w:rPr>
          <w:rFonts w:ascii="Arial" w:eastAsia="Calibri" w:hAnsi="Arial" w:cs="Arial"/>
        </w:rPr>
        <w:tab/>
        <w:t xml:space="preserve">Each State which regulates the rates, terms, and conditions for pole attachments shall certify to the </w:t>
      </w:r>
      <w:r w:rsidR="000C6984">
        <w:rPr>
          <w:rFonts w:ascii="Arial" w:eastAsia="Calibri" w:hAnsi="Arial" w:cs="Arial"/>
        </w:rPr>
        <w:t>[FCC]</w:t>
      </w:r>
      <w:r>
        <w:rPr>
          <w:rFonts w:ascii="Arial" w:eastAsia="Calibri" w:hAnsi="Arial" w:cs="Arial"/>
        </w:rPr>
        <w:t xml:space="preserve"> that— </w:t>
      </w:r>
    </w:p>
    <w:p w:rsidR="00063A0B" w:rsidRDefault="00CD725F">
      <w:pPr>
        <w:tabs>
          <w:tab w:val="left" w:pos="1980"/>
        </w:tabs>
        <w:ind w:left="1080" w:right="720" w:firstLine="360"/>
        <w:jc w:val="both"/>
        <w:rPr>
          <w:rFonts w:ascii="Arial" w:eastAsia="Calibri" w:hAnsi="Arial" w:cs="Arial"/>
        </w:rPr>
      </w:pPr>
      <w:bookmarkStart w:id="2" w:name="c_2_A"/>
      <w:bookmarkEnd w:id="2"/>
      <w:r>
        <w:rPr>
          <w:rFonts w:ascii="Arial" w:eastAsia="Calibri" w:hAnsi="Arial" w:cs="Arial"/>
        </w:rPr>
        <w:t>(A)</w:t>
      </w:r>
      <w:r>
        <w:rPr>
          <w:rFonts w:ascii="Arial" w:eastAsia="Calibri" w:hAnsi="Arial" w:cs="Arial"/>
        </w:rPr>
        <w:tab/>
        <w:t xml:space="preserve">it regulates such rates, terms, and conditions; and </w:t>
      </w:r>
    </w:p>
    <w:p w:rsidR="00063A0B" w:rsidRDefault="00CD725F">
      <w:pPr>
        <w:tabs>
          <w:tab w:val="left" w:pos="1980"/>
        </w:tabs>
        <w:spacing w:after="200"/>
        <w:ind w:left="1440" w:right="720"/>
        <w:jc w:val="both"/>
        <w:rPr>
          <w:rFonts w:ascii="Arial" w:eastAsia="Calibri" w:hAnsi="Arial" w:cs="Arial"/>
        </w:rPr>
      </w:pPr>
      <w:bookmarkStart w:id="3" w:name="c_2_B"/>
      <w:bookmarkEnd w:id="3"/>
      <w:r>
        <w:rPr>
          <w:rFonts w:ascii="Arial" w:eastAsia="Calibri" w:hAnsi="Arial" w:cs="Arial"/>
        </w:rPr>
        <w:t>(B)</w:t>
      </w:r>
      <w:r>
        <w:rPr>
          <w:rFonts w:ascii="Arial" w:eastAsia="Calibri" w:hAnsi="Arial" w:cs="Arial"/>
        </w:rPr>
        <w:tab/>
        <w:t xml:space="preserve">in so regulating such rates, terms, and conditions, the State has the authority to consider and does consider the interests of the subscribers of the services offered via such attachments, as well as the interests of the consumers of the utility services. </w:t>
      </w:r>
    </w:p>
    <w:p w:rsidR="00063A0B" w:rsidRDefault="00CD725F">
      <w:pPr>
        <w:ind w:left="1080" w:right="720" w:hanging="360"/>
        <w:jc w:val="both"/>
        <w:rPr>
          <w:rFonts w:ascii="Arial" w:eastAsia="Calibri" w:hAnsi="Arial" w:cs="Arial"/>
        </w:rPr>
      </w:pPr>
      <w:bookmarkStart w:id="4" w:name="c_3"/>
      <w:bookmarkEnd w:id="4"/>
      <w:r>
        <w:rPr>
          <w:rFonts w:ascii="Arial" w:eastAsia="Calibri" w:hAnsi="Arial" w:cs="Arial"/>
        </w:rPr>
        <w:t>(3)</w:t>
      </w:r>
      <w:r>
        <w:rPr>
          <w:rFonts w:ascii="Arial" w:eastAsia="Calibri" w:hAnsi="Arial" w:cs="Arial"/>
        </w:rPr>
        <w:tab/>
        <w:t xml:space="preserve">For purposes of this subsection, a State shall not be considered to regulate the rates, terms, and conditions for pole attachments— </w:t>
      </w:r>
    </w:p>
    <w:p w:rsidR="00063A0B" w:rsidRDefault="00CD725F">
      <w:pPr>
        <w:tabs>
          <w:tab w:val="left" w:pos="1980"/>
        </w:tabs>
        <w:ind w:left="1440" w:right="720"/>
        <w:jc w:val="both"/>
        <w:rPr>
          <w:rFonts w:ascii="Arial" w:eastAsia="Calibri" w:hAnsi="Arial" w:cs="Arial"/>
        </w:rPr>
      </w:pPr>
      <w:bookmarkStart w:id="5" w:name="c_3_A"/>
      <w:bookmarkEnd w:id="5"/>
      <w:r>
        <w:rPr>
          <w:rFonts w:ascii="Arial" w:eastAsia="Calibri" w:hAnsi="Arial" w:cs="Arial"/>
          <w:b/>
          <w:i/>
          <w:u w:val="single"/>
        </w:rPr>
        <w:t>(A)</w:t>
      </w:r>
      <w:r>
        <w:rPr>
          <w:rFonts w:ascii="Arial" w:eastAsia="Calibri" w:hAnsi="Arial" w:cs="Arial"/>
          <w:b/>
          <w:i/>
          <w:u w:val="single"/>
        </w:rPr>
        <w:tab/>
        <w:t>unless the State has issued and made effective rules and regulations implementing the State’s regulatory authority over pole attachments</w:t>
      </w:r>
      <w:r>
        <w:rPr>
          <w:rFonts w:ascii="Arial" w:eastAsia="Calibri" w:hAnsi="Arial" w:cs="Arial"/>
        </w:rPr>
        <w:t xml:space="preserve"> (emphasis added).</w:t>
      </w:r>
    </w:p>
    <w:p w:rsidR="00063A0B" w:rsidRDefault="00CD725F">
      <w:pPr>
        <w:ind w:left="1800"/>
        <w:jc w:val="both"/>
        <w:rPr>
          <w:rFonts w:ascii="Arial" w:hAnsi="Arial"/>
        </w:rPr>
      </w:pPr>
      <w:r>
        <w:rPr>
          <w:rFonts w:ascii="Arial" w:hAnsi="Arial"/>
        </w:rPr>
        <w:t xml:space="preserve"> </w:t>
      </w:r>
    </w:p>
    <w:p w:rsidR="00063A0B" w:rsidRDefault="00CD725F">
      <w:pPr>
        <w:spacing w:line="480" w:lineRule="auto"/>
        <w:jc w:val="both"/>
        <w:rPr>
          <w:rFonts w:ascii="Arial" w:hAnsi="Arial"/>
        </w:rPr>
      </w:pPr>
      <w:r>
        <w:rPr>
          <w:rFonts w:ascii="Arial" w:hAnsi="Arial"/>
        </w:rPr>
        <w:t xml:space="preserve">Thus, the Commission </w:t>
      </w:r>
      <w:r w:rsidR="000C6984">
        <w:rPr>
          <w:rFonts w:ascii="Arial" w:hAnsi="Arial"/>
        </w:rPr>
        <w:t>has</w:t>
      </w:r>
      <w:r>
        <w:rPr>
          <w:rFonts w:ascii="Arial" w:hAnsi="Arial"/>
        </w:rPr>
        <w:t xml:space="preserve"> jurisdiction to regulate access to poles, ducts, conduits, and rights-of-way provided by public utilities to the extent it has the state regulatory authority </w:t>
      </w:r>
      <w:r>
        <w:rPr>
          <w:rFonts w:ascii="Arial" w:hAnsi="Arial"/>
        </w:rPr>
        <w:lastRenderedPageBreak/>
        <w:t>to issue rules regarding pole attachments</w:t>
      </w:r>
      <w:r w:rsidR="00090781">
        <w:rPr>
          <w:rFonts w:ascii="Arial" w:hAnsi="Arial"/>
        </w:rPr>
        <w:t>,</w:t>
      </w:r>
      <w:r w:rsidR="000C6984">
        <w:rPr>
          <w:rFonts w:ascii="Arial" w:hAnsi="Arial"/>
        </w:rPr>
        <w:t xml:space="preserve"> which it has under Section 4905.71, Revised Code, and it certifies this to the FCC</w:t>
      </w:r>
      <w:r>
        <w:rPr>
          <w:rFonts w:ascii="Arial" w:hAnsi="Arial"/>
        </w:rPr>
        <w:t xml:space="preserve">.  </w:t>
      </w:r>
    </w:p>
    <w:p w:rsidR="00063A0B" w:rsidRDefault="00CD725F">
      <w:pPr>
        <w:spacing w:line="480" w:lineRule="auto"/>
        <w:jc w:val="both"/>
        <w:rPr>
          <w:rFonts w:ascii="Arial" w:hAnsi="Arial"/>
        </w:rPr>
      </w:pPr>
      <w:r>
        <w:rPr>
          <w:rFonts w:ascii="Arial" w:hAnsi="Arial"/>
        </w:rPr>
        <w:tab/>
        <w:t>The Electric Utilities’ concede that the Commission has the statutory authority to regulate access to poles, ducts, conduits, and rights-of-way provided by public utilities.</w:t>
      </w:r>
      <w:r w:rsidR="0036186A">
        <w:rPr>
          <w:rStyle w:val="FootnoteReference"/>
          <w:rFonts w:ascii="Arial" w:hAnsi="Arial"/>
        </w:rPr>
        <w:footnoteReference w:id="6"/>
      </w:r>
      <w:r>
        <w:rPr>
          <w:rFonts w:ascii="Arial" w:hAnsi="Arial"/>
        </w:rPr>
        <w:t xml:space="preserve"> Therefore, by deduction, the Electric Utilities must also conced</w:t>
      </w:r>
      <w:r w:rsidR="000C6984">
        <w:rPr>
          <w:rFonts w:ascii="Arial" w:hAnsi="Arial"/>
        </w:rPr>
        <w:t>e</w:t>
      </w:r>
      <w:r>
        <w:rPr>
          <w:rFonts w:ascii="Arial" w:hAnsi="Arial"/>
        </w:rPr>
        <w:t xml:space="preserve"> that the Commission has authority to promulgate rules regarding access to poles, ducts, conduits, and rights-of-way provided by public utilities. </w:t>
      </w:r>
    </w:p>
    <w:p w:rsidR="003D6015" w:rsidRDefault="00CD725F">
      <w:pPr>
        <w:spacing w:after="120" w:line="480" w:lineRule="auto"/>
        <w:ind w:firstLine="720"/>
        <w:jc w:val="both"/>
        <w:rPr>
          <w:rFonts w:ascii="Arial" w:hAnsi="Arial"/>
        </w:rPr>
      </w:pPr>
      <w:r>
        <w:rPr>
          <w:rFonts w:ascii="Arial" w:hAnsi="Arial"/>
        </w:rPr>
        <w:t>As has previously been stated in Comments offered in this proceeding, “a pole is a pole.”</w:t>
      </w:r>
      <w:r>
        <w:rPr>
          <w:rStyle w:val="FootnoteReference"/>
          <w:rFonts w:ascii="Arial" w:hAnsi="Arial"/>
        </w:rPr>
        <w:footnoteReference w:id="7"/>
      </w:r>
      <w:r>
        <w:rPr>
          <w:rFonts w:ascii="Arial" w:hAnsi="Arial"/>
        </w:rPr>
        <w:t xml:space="preserve">  This simpl</w:t>
      </w:r>
      <w:r w:rsidR="000C6984">
        <w:rPr>
          <w:rFonts w:ascii="Arial" w:hAnsi="Arial"/>
        </w:rPr>
        <w:t>e</w:t>
      </w:r>
      <w:r>
        <w:rPr>
          <w:rFonts w:ascii="Arial" w:hAnsi="Arial"/>
        </w:rPr>
        <w:t xml:space="preserve"> statement captures the basic policy principle that whether a pole is owned by an electric utility or another utility, the Commission has clearly established its jurisdictional oversight over these implements of Ohio’s public utilities.  It is not necessary to review these issues on a case-by-case</w:t>
      </w:r>
      <w:r w:rsidR="000C6984">
        <w:rPr>
          <w:rFonts w:ascii="Arial" w:hAnsi="Arial"/>
        </w:rPr>
        <w:t>,</w:t>
      </w:r>
      <w:r>
        <w:rPr>
          <w:rFonts w:ascii="Arial" w:hAnsi="Arial"/>
        </w:rPr>
        <w:t xml:space="preserve"> utility-by-utility basis as advanced by the Electric Utilities.  The Commission has established its authority to provide the appropriate regulatory oversight in this matter.  To proceed in any other manner would be unduly cumbersome, complicated, and a waste of limited Commission resources that would serve no valuable public purpose.</w:t>
      </w:r>
    </w:p>
    <w:p w:rsidR="003D6015" w:rsidRDefault="003D6015">
      <w:pPr>
        <w:rPr>
          <w:rFonts w:ascii="Arial" w:hAnsi="Arial"/>
        </w:rPr>
      </w:pPr>
      <w:r>
        <w:rPr>
          <w:rFonts w:ascii="Arial" w:hAnsi="Arial"/>
        </w:rPr>
        <w:br w:type="page"/>
      </w:r>
    </w:p>
    <w:p w:rsidR="00063A0B" w:rsidRDefault="00CD725F">
      <w:pPr>
        <w:pStyle w:val="ListParagraph"/>
        <w:numPr>
          <w:ilvl w:val="0"/>
          <w:numId w:val="3"/>
        </w:numPr>
        <w:spacing w:after="0" w:line="480" w:lineRule="auto"/>
        <w:ind w:left="720"/>
        <w:jc w:val="both"/>
        <w:rPr>
          <w:rFonts w:ascii="Arial" w:hAnsi="Arial" w:cs="Arial"/>
          <w:b/>
          <w:sz w:val="24"/>
          <w:szCs w:val="24"/>
        </w:rPr>
      </w:pPr>
      <w:r>
        <w:rPr>
          <w:rFonts w:ascii="Arial" w:hAnsi="Arial" w:cs="Arial"/>
          <w:b/>
          <w:sz w:val="24"/>
          <w:szCs w:val="24"/>
        </w:rPr>
        <w:lastRenderedPageBreak/>
        <w:t>CONCLUSION</w:t>
      </w:r>
    </w:p>
    <w:p w:rsidR="00063A0B" w:rsidRDefault="00CD725F">
      <w:pPr>
        <w:spacing w:line="480" w:lineRule="auto"/>
        <w:ind w:firstLine="720"/>
        <w:jc w:val="both"/>
        <w:rPr>
          <w:rFonts w:ascii="Arial" w:hAnsi="Arial" w:cs="Arial"/>
        </w:rPr>
      </w:pPr>
      <w:r>
        <w:rPr>
          <w:rFonts w:ascii="Arial" w:hAnsi="Arial" w:cs="Arial"/>
        </w:rPr>
        <w:t xml:space="preserve">For the reasons explained above, OTA respectfully requests that the Commission adopt its position with respect to the proposed rules in these Reply Comments.  </w:t>
      </w:r>
    </w:p>
    <w:p w:rsidR="00063A0B" w:rsidRDefault="00CD725F">
      <w:pPr>
        <w:tabs>
          <w:tab w:val="left" w:pos="4320"/>
        </w:tabs>
        <w:ind w:firstLine="4320"/>
        <w:jc w:val="both"/>
        <w:rPr>
          <w:rFonts w:ascii="Arial" w:hAnsi="Arial" w:cs="Arial"/>
        </w:rPr>
      </w:pPr>
      <w:r>
        <w:rPr>
          <w:rFonts w:ascii="Arial" w:hAnsi="Arial" w:cs="Arial"/>
        </w:rPr>
        <w:t>Respectfully submitted,</w:t>
      </w:r>
    </w:p>
    <w:p w:rsidR="00063A0B" w:rsidRDefault="00063A0B">
      <w:pPr>
        <w:tabs>
          <w:tab w:val="left" w:pos="4320"/>
        </w:tabs>
        <w:ind w:left="4320"/>
        <w:jc w:val="both"/>
        <w:rPr>
          <w:rFonts w:ascii="Arial" w:hAnsi="Arial" w:cs="Arial"/>
          <w:u w:val="single"/>
        </w:rPr>
      </w:pPr>
    </w:p>
    <w:p w:rsidR="003D6015" w:rsidRDefault="003D6015">
      <w:pPr>
        <w:tabs>
          <w:tab w:val="left" w:pos="4320"/>
        </w:tabs>
        <w:ind w:left="4320"/>
        <w:jc w:val="both"/>
        <w:rPr>
          <w:rFonts w:ascii="Arial" w:hAnsi="Arial" w:cs="Arial"/>
          <w:u w:val="single"/>
        </w:rPr>
      </w:pPr>
    </w:p>
    <w:p w:rsidR="003D6015" w:rsidRDefault="003D6015">
      <w:pPr>
        <w:tabs>
          <w:tab w:val="left" w:pos="4320"/>
        </w:tabs>
        <w:ind w:left="4320"/>
        <w:jc w:val="both"/>
        <w:rPr>
          <w:rFonts w:ascii="Arial" w:hAnsi="Arial" w:cs="Arial"/>
          <w:u w:val="single"/>
        </w:rPr>
      </w:pPr>
    </w:p>
    <w:p w:rsidR="00063A0B" w:rsidRDefault="00CD725F">
      <w:pPr>
        <w:tabs>
          <w:tab w:val="left" w:pos="4320"/>
        </w:tabs>
        <w:ind w:left="4320"/>
        <w:jc w:val="both"/>
        <w:rPr>
          <w:rFonts w:ascii="Arial" w:hAnsi="Arial" w:cs="Arial"/>
          <w:u w:val="single"/>
        </w:rPr>
      </w:pPr>
      <w:r>
        <w:rPr>
          <w:rFonts w:ascii="Arial" w:hAnsi="Arial" w:cs="Arial"/>
          <w:u w:val="single"/>
        </w:rPr>
        <w:t>/s/ Scott E. Elisar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63A0B" w:rsidRDefault="00CD725F">
      <w:pPr>
        <w:tabs>
          <w:tab w:val="left" w:pos="4320"/>
        </w:tabs>
        <w:ind w:left="4320"/>
        <w:jc w:val="both"/>
        <w:rPr>
          <w:rFonts w:ascii="Arial" w:hAnsi="Arial" w:cs="Arial"/>
        </w:rPr>
      </w:pPr>
      <w:r>
        <w:rPr>
          <w:rFonts w:ascii="Arial" w:hAnsi="Arial" w:cs="Arial"/>
        </w:rPr>
        <w:t>Scott E. Elisar</w:t>
      </w:r>
    </w:p>
    <w:p w:rsidR="00063A0B" w:rsidRDefault="00CD725F">
      <w:pPr>
        <w:tabs>
          <w:tab w:val="left" w:pos="4320"/>
        </w:tabs>
        <w:ind w:left="4320"/>
        <w:jc w:val="both"/>
        <w:rPr>
          <w:rFonts w:ascii="Arial" w:hAnsi="Arial" w:cs="Arial"/>
        </w:rPr>
      </w:pPr>
      <w:r>
        <w:rPr>
          <w:rFonts w:ascii="Arial" w:hAnsi="Arial" w:cs="Arial"/>
        </w:rPr>
        <w:t>(Counsel of Record)</w:t>
      </w:r>
    </w:p>
    <w:p w:rsidR="00063A0B" w:rsidRDefault="00CD725F">
      <w:pPr>
        <w:tabs>
          <w:tab w:val="left" w:pos="4320"/>
        </w:tabs>
        <w:ind w:left="4320"/>
        <w:jc w:val="both"/>
        <w:rPr>
          <w:rFonts w:ascii="Arial" w:hAnsi="Arial" w:cs="Arial"/>
        </w:rPr>
      </w:pPr>
      <w:r>
        <w:rPr>
          <w:rFonts w:ascii="Arial" w:hAnsi="Arial" w:cs="Arial"/>
        </w:rPr>
        <w:t>McNees Wallace &amp; Nurick LLC</w:t>
      </w:r>
    </w:p>
    <w:p w:rsidR="00063A0B" w:rsidRDefault="00CD725F">
      <w:pPr>
        <w:tabs>
          <w:tab w:val="left" w:pos="4320"/>
        </w:tabs>
        <w:ind w:left="4320"/>
        <w:jc w:val="both"/>
        <w:rPr>
          <w:rFonts w:ascii="Arial" w:hAnsi="Arial" w:cs="Arial"/>
        </w:rPr>
      </w:pPr>
      <w:r>
        <w:rPr>
          <w:rFonts w:ascii="Arial" w:hAnsi="Arial" w:cs="Arial"/>
        </w:rPr>
        <w:t>21 E. State Street, 17th Floor</w:t>
      </w:r>
    </w:p>
    <w:p w:rsidR="00063A0B" w:rsidRDefault="00CD725F">
      <w:pPr>
        <w:tabs>
          <w:tab w:val="left" w:pos="4320"/>
        </w:tabs>
        <w:ind w:left="4320"/>
        <w:jc w:val="both"/>
        <w:rPr>
          <w:rFonts w:ascii="Arial" w:hAnsi="Arial" w:cs="Arial"/>
        </w:rPr>
      </w:pPr>
      <w:r>
        <w:rPr>
          <w:rFonts w:ascii="Arial" w:hAnsi="Arial" w:cs="Arial"/>
        </w:rPr>
        <w:t>Columbus, Ohio 43215</w:t>
      </w:r>
    </w:p>
    <w:p w:rsidR="00063A0B" w:rsidRDefault="00CD725F">
      <w:pPr>
        <w:tabs>
          <w:tab w:val="left" w:pos="4320"/>
        </w:tabs>
        <w:ind w:left="4320"/>
        <w:jc w:val="both"/>
        <w:rPr>
          <w:rFonts w:ascii="Arial" w:hAnsi="Arial" w:cs="Arial"/>
        </w:rPr>
      </w:pPr>
      <w:r>
        <w:rPr>
          <w:rFonts w:ascii="Arial" w:hAnsi="Arial" w:cs="Arial"/>
        </w:rPr>
        <w:t>selisar@mwncmh.com</w:t>
      </w:r>
    </w:p>
    <w:p w:rsidR="00063A0B" w:rsidRDefault="00CD725F">
      <w:pPr>
        <w:tabs>
          <w:tab w:val="left" w:pos="4320"/>
          <w:tab w:val="left" w:pos="4680"/>
        </w:tabs>
        <w:jc w:val="both"/>
        <w:rPr>
          <w:rFonts w:ascii="Arial" w:hAnsi="Arial" w:cs="Arial"/>
          <w:b/>
          <w:smallCaps/>
        </w:rPr>
      </w:pPr>
      <w:r>
        <w:rPr>
          <w:rFonts w:ascii="Arial" w:hAnsi="Arial" w:cs="Arial"/>
          <w:b/>
          <w:smallCaps/>
        </w:rPr>
        <w:tab/>
      </w:r>
    </w:p>
    <w:p w:rsidR="00063A0B" w:rsidRDefault="00CD725F">
      <w:pPr>
        <w:tabs>
          <w:tab w:val="left" w:pos="4320"/>
          <w:tab w:val="left" w:pos="4680"/>
        </w:tabs>
        <w:spacing w:line="480" w:lineRule="auto"/>
        <w:jc w:val="both"/>
        <w:rPr>
          <w:rFonts w:ascii="Arial" w:hAnsi="Arial" w:cs="Arial"/>
          <w:b/>
          <w:smallCaps/>
        </w:rPr>
        <w:sectPr w:rsidR="00063A0B" w:rsidSect="0091267A">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r>
        <w:rPr>
          <w:rFonts w:ascii="Arial" w:hAnsi="Arial" w:cs="Arial"/>
          <w:b/>
          <w:smallCaps/>
        </w:rPr>
        <w:tab/>
        <w:t>Attorney for the Ohio Telecom Association</w:t>
      </w:r>
    </w:p>
    <w:p w:rsidR="00063A0B" w:rsidRDefault="00CD725F">
      <w:pPr>
        <w:pStyle w:val="Heading4"/>
        <w:tabs>
          <w:tab w:val="clear" w:pos="2880"/>
        </w:tabs>
        <w:spacing w:after="0"/>
        <w:ind w:firstLine="0"/>
        <w:rPr>
          <w:rFonts w:ascii="Arial Bold" w:hAnsi="Arial Bold" w:cs="Arial"/>
          <w:i w:val="0"/>
          <w:caps/>
          <w:smallCaps/>
          <w:u w:val="single"/>
        </w:rPr>
      </w:pPr>
      <w:r>
        <w:rPr>
          <w:rFonts w:ascii="Arial Bold" w:hAnsi="Arial Bold" w:cs="Arial"/>
          <w:i w:val="0"/>
          <w:caps/>
          <w:u w:val="single"/>
        </w:rPr>
        <w:lastRenderedPageBreak/>
        <w:t>Certificate of Service</w:t>
      </w:r>
    </w:p>
    <w:p w:rsidR="00063A0B" w:rsidRDefault="00063A0B">
      <w:pPr>
        <w:jc w:val="both"/>
        <w:rPr>
          <w:rFonts w:ascii="Arial" w:hAnsi="Arial"/>
        </w:rPr>
      </w:pPr>
    </w:p>
    <w:p w:rsidR="00063A0B" w:rsidRDefault="00CD725F">
      <w:pPr>
        <w:pStyle w:val="BodyText"/>
        <w:spacing w:line="360" w:lineRule="auto"/>
        <w:ind w:firstLine="720"/>
      </w:pPr>
      <w:r>
        <w:t xml:space="preserve">I hereby certify that a copy of the foregoing </w:t>
      </w:r>
      <w:r>
        <w:rPr>
          <w:i/>
        </w:rPr>
        <w:t xml:space="preserve">Reply Comments of the Ohio Telecom Association </w:t>
      </w:r>
      <w:r>
        <w:t>was served upon the following parties of record this 29</w:t>
      </w:r>
      <w:r w:rsidRPr="00716B6C">
        <w:rPr>
          <w:vertAlign w:val="superscript"/>
        </w:rPr>
        <w:t>th</w:t>
      </w:r>
      <w:r w:rsidR="00716B6C">
        <w:t xml:space="preserve"> </w:t>
      </w:r>
      <w:r>
        <w:t xml:space="preserve">day of August, 2013, </w:t>
      </w:r>
      <w:r>
        <w:rPr>
          <w:i/>
        </w:rPr>
        <w:t>via</w:t>
      </w:r>
      <w:r>
        <w:t xml:space="preserve"> electronic transmission.</w:t>
      </w:r>
    </w:p>
    <w:p w:rsidR="00063A0B" w:rsidRDefault="00CD725F">
      <w:pPr>
        <w:pStyle w:val="BodyText"/>
        <w:ind w:firstLine="720"/>
        <w:rPr>
          <w:u w:val="single"/>
        </w:rPr>
      </w:pPr>
      <w:r>
        <w:tab/>
      </w:r>
      <w:r>
        <w:tab/>
      </w:r>
      <w:r>
        <w:tab/>
      </w:r>
      <w:r>
        <w:tab/>
      </w:r>
      <w:r>
        <w:tab/>
      </w:r>
      <w:r>
        <w:tab/>
      </w:r>
      <w:r>
        <w:tab/>
      </w:r>
      <w:r>
        <w:rPr>
          <w:u w:val="single"/>
        </w:rPr>
        <w:t>/s/ Scott E. Elisar</w:t>
      </w:r>
      <w:r>
        <w:rPr>
          <w:u w:val="single"/>
        </w:rPr>
        <w:tab/>
      </w:r>
      <w:r>
        <w:rPr>
          <w:u w:val="single"/>
        </w:rPr>
        <w:tab/>
      </w:r>
      <w:r>
        <w:rPr>
          <w:u w:val="single"/>
        </w:rPr>
        <w:tab/>
      </w:r>
    </w:p>
    <w:p w:rsidR="00063A0B" w:rsidRDefault="00CD725F">
      <w:pPr>
        <w:pStyle w:val="BodyText"/>
        <w:ind w:left="5040" w:firstLine="720"/>
      </w:pPr>
      <w:r>
        <w:t>Scott E. Elisar</w:t>
      </w:r>
    </w:p>
    <w:p w:rsidR="00063A0B" w:rsidRDefault="00063A0B">
      <w:pPr>
        <w:spacing w:line="480" w:lineRule="auto"/>
        <w:ind w:left="3600" w:firstLine="720"/>
        <w:jc w:val="both"/>
        <w:rPr>
          <w:rFonts w:ascii="Arial" w:hAnsi="Arial" w:cs="Arial"/>
          <w:smallCaps/>
        </w:rPr>
        <w:sectPr w:rsidR="00063A0B">
          <w:headerReference w:type="default"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Jon F. Kelly</w:t>
      </w:r>
    </w:p>
    <w:p w:rsidR="00063A0B" w:rsidRDefault="00CD725F">
      <w:pPr>
        <w:jc w:val="both"/>
        <w:rPr>
          <w:rFonts w:ascii="Arial" w:hAnsi="Arial" w:cs="Arial"/>
          <w:sz w:val="22"/>
          <w:szCs w:val="22"/>
        </w:rPr>
      </w:pPr>
      <w:r>
        <w:rPr>
          <w:rFonts w:ascii="Arial" w:hAnsi="Arial" w:cs="Arial"/>
          <w:sz w:val="22"/>
          <w:szCs w:val="22"/>
        </w:rPr>
        <w:t>AT&amp;T Services, Inc.</w:t>
      </w:r>
    </w:p>
    <w:p w:rsidR="00063A0B" w:rsidRDefault="00CD725F">
      <w:pPr>
        <w:jc w:val="both"/>
        <w:rPr>
          <w:rFonts w:ascii="Arial" w:hAnsi="Arial" w:cs="Arial"/>
          <w:sz w:val="22"/>
          <w:szCs w:val="22"/>
        </w:rPr>
      </w:pPr>
      <w:r>
        <w:rPr>
          <w:rFonts w:ascii="Arial" w:hAnsi="Arial" w:cs="Arial"/>
          <w:sz w:val="22"/>
          <w:szCs w:val="22"/>
        </w:rPr>
        <w:t>150 East Gay St., Rm. 4-A</w:t>
      </w:r>
    </w:p>
    <w:p w:rsidR="00063A0B" w:rsidRDefault="00CD725F">
      <w:pPr>
        <w:jc w:val="both"/>
        <w:rPr>
          <w:rFonts w:ascii="Arial" w:hAnsi="Arial" w:cs="Arial"/>
          <w:sz w:val="22"/>
          <w:szCs w:val="22"/>
        </w:rPr>
      </w:pPr>
      <w:r>
        <w:rPr>
          <w:rFonts w:ascii="Arial" w:hAnsi="Arial" w:cs="Arial"/>
          <w:sz w:val="22"/>
          <w:szCs w:val="22"/>
        </w:rPr>
        <w:t>Columbus, OH  43215</w:t>
      </w:r>
    </w:p>
    <w:p w:rsidR="00063A0B" w:rsidRDefault="00CD725F">
      <w:pPr>
        <w:jc w:val="both"/>
        <w:rPr>
          <w:rFonts w:ascii="Arial Bold" w:hAnsi="Arial Bold" w:cs="Arial"/>
          <w:b/>
          <w:smallCaps/>
          <w:sz w:val="22"/>
          <w:szCs w:val="22"/>
        </w:rPr>
      </w:pPr>
      <w:r>
        <w:rPr>
          <w:rFonts w:ascii="Arial" w:hAnsi="Arial" w:cs="Arial"/>
          <w:sz w:val="22"/>
          <w:szCs w:val="22"/>
        </w:rPr>
        <w:t>jk2961@att.com</w:t>
      </w:r>
    </w:p>
    <w:p w:rsidR="00063A0B" w:rsidRDefault="00063A0B">
      <w:pPr>
        <w:rPr>
          <w:rFonts w:ascii="Arial Bold" w:hAnsi="Arial Bold" w:cs="Arial"/>
          <w:b/>
          <w:smallCaps/>
          <w:sz w:val="22"/>
          <w:szCs w:val="22"/>
        </w:rPr>
      </w:pPr>
    </w:p>
    <w:p w:rsidR="00063A0B" w:rsidRDefault="00CD725F">
      <w:pPr>
        <w:rPr>
          <w:rFonts w:ascii="Arial Bold" w:hAnsi="Arial Bold" w:cs="Arial"/>
          <w:b/>
          <w:smallCaps/>
          <w:sz w:val="22"/>
          <w:szCs w:val="22"/>
        </w:rPr>
      </w:pPr>
      <w:r>
        <w:rPr>
          <w:rFonts w:ascii="Arial Bold" w:hAnsi="Arial Bold" w:cs="Arial"/>
          <w:b/>
          <w:smallCaps/>
          <w:sz w:val="22"/>
          <w:szCs w:val="22"/>
        </w:rPr>
        <w:t>On Behalf of AT&amp;T Services, Inc.</w:t>
      </w:r>
    </w:p>
    <w:p w:rsidR="00063A0B" w:rsidRDefault="00063A0B">
      <w:pPr>
        <w:jc w:val="both"/>
        <w:rPr>
          <w:rFonts w:ascii="Arial Bold" w:hAnsi="Arial Bold" w:cs="Arial"/>
          <w:b/>
          <w:smallCaps/>
          <w:sz w:val="22"/>
          <w:szCs w:val="22"/>
        </w:rPr>
      </w:pPr>
    </w:p>
    <w:p w:rsidR="00063A0B" w:rsidRDefault="00CD725F">
      <w:pPr>
        <w:jc w:val="both"/>
        <w:rPr>
          <w:rFonts w:ascii="Arial" w:hAnsi="Arial" w:cs="Arial"/>
          <w:sz w:val="22"/>
          <w:szCs w:val="22"/>
        </w:rPr>
      </w:pPr>
      <w:r>
        <w:rPr>
          <w:rFonts w:ascii="Arial" w:hAnsi="Arial" w:cs="Arial"/>
          <w:sz w:val="22"/>
          <w:szCs w:val="22"/>
        </w:rPr>
        <w:t>Gregory J. Dunn</w:t>
      </w:r>
    </w:p>
    <w:p w:rsidR="00063A0B" w:rsidRDefault="00CD725F">
      <w:pPr>
        <w:jc w:val="both"/>
        <w:rPr>
          <w:rFonts w:ascii="Arial" w:hAnsi="Arial" w:cs="Arial"/>
          <w:sz w:val="22"/>
          <w:szCs w:val="22"/>
        </w:rPr>
      </w:pPr>
      <w:r>
        <w:rPr>
          <w:rFonts w:ascii="Arial" w:hAnsi="Arial" w:cs="Arial"/>
          <w:sz w:val="22"/>
          <w:szCs w:val="22"/>
        </w:rPr>
        <w:t>Christopher L. Miller</w:t>
      </w:r>
    </w:p>
    <w:p w:rsidR="00063A0B" w:rsidRDefault="00CD725F">
      <w:pPr>
        <w:jc w:val="both"/>
        <w:rPr>
          <w:rFonts w:ascii="Arial" w:hAnsi="Arial" w:cs="Arial"/>
          <w:sz w:val="22"/>
          <w:szCs w:val="22"/>
        </w:rPr>
      </w:pPr>
      <w:r>
        <w:rPr>
          <w:rFonts w:ascii="Arial" w:hAnsi="Arial" w:cs="Arial"/>
          <w:sz w:val="22"/>
          <w:szCs w:val="22"/>
        </w:rPr>
        <w:t>Chris W. Michael</w:t>
      </w:r>
    </w:p>
    <w:p w:rsidR="00063A0B" w:rsidRDefault="00CD725F">
      <w:pPr>
        <w:jc w:val="both"/>
        <w:rPr>
          <w:rFonts w:ascii="Arial" w:hAnsi="Arial" w:cs="Arial"/>
          <w:sz w:val="22"/>
          <w:szCs w:val="22"/>
        </w:rPr>
      </w:pPr>
      <w:r>
        <w:rPr>
          <w:rFonts w:ascii="Arial" w:hAnsi="Arial" w:cs="Arial"/>
          <w:sz w:val="22"/>
          <w:szCs w:val="22"/>
        </w:rPr>
        <w:t>Ice Miller LLP</w:t>
      </w:r>
    </w:p>
    <w:p w:rsidR="00063A0B" w:rsidRDefault="00CD725F">
      <w:pPr>
        <w:jc w:val="both"/>
        <w:rPr>
          <w:rFonts w:ascii="Arial" w:hAnsi="Arial" w:cs="Arial"/>
          <w:sz w:val="22"/>
          <w:szCs w:val="22"/>
        </w:rPr>
      </w:pPr>
      <w:r>
        <w:rPr>
          <w:rFonts w:ascii="Arial" w:hAnsi="Arial" w:cs="Arial"/>
          <w:sz w:val="22"/>
          <w:szCs w:val="22"/>
        </w:rPr>
        <w:t>250 West Street</w:t>
      </w:r>
    </w:p>
    <w:p w:rsidR="00063A0B" w:rsidRDefault="00CD725F">
      <w:pPr>
        <w:jc w:val="both"/>
        <w:rPr>
          <w:rFonts w:ascii="Arial" w:hAnsi="Arial" w:cs="Arial"/>
          <w:sz w:val="22"/>
          <w:szCs w:val="22"/>
        </w:rPr>
      </w:pPr>
      <w:r>
        <w:rPr>
          <w:rFonts w:ascii="Arial" w:hAnsi="Arial" w:cs="Arial"/>
          <w:sz w:val="22"/>
          <w:szCs w:val="22"/>
        </w:rPr>
        <w:t>Columbus, OH  43215</w:t>
      </w:r>
    </w:p>
    <w:p w:rsidR="00063A0B" w:rsidRDefault="00CD725F">
      <w:pPr>
        <w:jc w:val="both"/>
        <w:rPr>
          <w:rFonts w:ascii="Arial" w:hAnsi="Arial" w:cs="Arial"/>
          <w:sz w:val="22"/>
          <w:szCs w:val="22"/>
        </w:rPr>
      </w:pPr>
      <w:r>
        <w:rPr>
          <w:rFonts w:ascii="Arial" w:hAnsi="Arial" w:cs="Arial"/>
          <w:sz w:val="22"/>
          <w:szCs w:val="22"/>
        </w:rPr>
        <w:t>Gregory.dunn@icemiller.com</w:t>
      </w:r>
    </w:p>
    <w:p w:rsidR="00063A0B" w:rsidRDefault="00CD725F">
      <w:pPr>
        <w:jc w:val="both"/>
        <w:rPr>
          <w:rFonts w:ascii="Arial" w:hAnsi="Arial" w:cs="Arial"/>
          <w:sz w:val="22"/>
          <w:szCs w:val="22"/>
        </w:rPr>
      </w:pPr>
      <w:r>
        <w:rPr>
          <w:rFonts w:ascii="Arial" w:hAnsi="Arial" w:cs="Arial"/>
          <w:sz w:val="22"/>
          <w:szCs w:val="22"/>
        </w:rPr>
        <w:t>Christopher.miller@icemiller.com</w:t>
      </w:r>
    </w:p>
    <w:p w:rsidR="00063A0B" w:rsidRDefault="00CD725F">
      <w:pPr>
        <w:jc w:val="both"/>
        <w:rPr>
          <w:rFonts w:ascii="Arial" w:hAnsi="Arial" w:cs="Arial"/>
          <w:sz w:val="22"/>
          <w:szCs w:val="22"/>
        </w:rPr>
      </w:pPr>
      <w:r>
        <w:rPr>
          <w:rFonts w:ascii="Arial" w:hAnsi="Arial" w:cs="Arial"/>
          <w:sz w:val="22"/>
          <w:szCs w:val="22"/>
        </w:rPr>
        <w:t>Chris.michael@icemiller.com</w:t>
      </w:r>
    </w:p>
    <w:p w:rsidR="00063A0B" w:rsidRDefault="00063A0B">
      <w:pPr>
        <w:jc w:val="both"/>
        <w:rPr>
          <w:rFonts w:ascii="Arial" w:hAnsi="Arial" w:cs="Arial"/>
          <w:sz w:val="22"/>
          <w:szCs w:val="22"/>
        </w:rPr>
      </w:pPr>
    </w:p>
    <w:p w:rsidR="00063A0B" w:rsidRDefault="00CD725F">
      <w:pPr>
        <w:rPr>
          <w:rFonts w:ascii="Arial Bold" w:hAnsi="Arial Bold" w:cs="Arial"/>
          <w:b/>
          <w:smallCaps/>
          <w:sz w:val="22"/>
          <w:szCs w:val="22"/>
        </w:rPr>
      </w:pPr>
      <w:r>
        <w:rPr>
          <w:rFonts w:ascii="Arial Bold" w:hAnsi="Arial Bold" w:cs="Arial"/>
          <w:b/>
          <w:smallCaps/>
          <w:sz w:val="22"/>
          <w:szCs w:val="22"/>
        </w:rPr>
        <w:t>On Behalf of Data Recovery Services LLC; the City of Dublin; OneCommunity</w:t>
      </w:r>
    </w:p>
    <w:p w:rsidR="00063A0B" w:rsidRDefault="00063A0B">
      <w:pPr>
        <w:jc w:val="both"/>
        <w:rPr>
          <w:rFonts w:ascii="Arial Bold" w:hAnsi="Arial Bold" w:cs="Arial"/>
          <w:b/>
          <w:smallCaps/>
          <w:sz w:val="22"/>
          <w:szCs w:val="22"/>
        </w:rPr>
      </w:pPr>
    </w:p>
    <w:p w:rsidR="00063A0B" w:rsidRDefault="00CD725F">
      <w:pPr>
        <w:jc w:val="both"/>
        <w:rPr>
          <w:rFonts w:ascii="Arial" w:hAnsi="Arial" w:cs="Arial"/>
          <w:sz w:val="22"/>
          <w:szCs w:val="22"/>
        </w:rPr>
      </w:pPr>
      <w:r>
        <w:rPr>
          <w:rFonts w:ascii="Arial" w:hAnsi="Arial" w:cs="Arial"/>
          <w:sz w:val="22"/>
          <w:szCs w:val="22"/>
        </w:rPr>
        <w:t>Amy B. Spiller</w:t>
      </w:r>
    </w:p>
    <w:p w:rsidR="00063A0B" w:rsidRDefault="00CD725F">
      <w:pPr>
        <w:jc w:val="both"/>
        <w:rPr>
          <w:rFonts w:ascii="Arial" w:hAnsi="Arial" w:cs="Arial"/>
          <w:sz w:val="22"/>
          <w:szCs w:val="22"/>
        </w:rPr>
      </w:pPr>
      <w:r>
        <w:rPr>
          <w:rFonts w:ascii="Arial" w:hAnsi="Arial" w:cs="Arial"/>
          <w:sz w:val="22"/>
          <w:szCs w:val="22"/>
        </w:rPr>
        <w:t>Elizabeth H. Watts</w:t>
      </w:r>
    </w:p>
    <w:p w:rsidR="00063A0B" w:rsidRDefault="00CD725F">
      <w:pPr>
        <w:jc w:val="both"/>
        <w:rPr>
          <w:rFonts w:ascii="Arial" w:hAnsi="Arial" w:cs="Arial"/>
          <w:sz w:val="22"/>
          <w:szCs w:val="22"/>
        </w:rPr>
      </w:pPr>
      <w:r>
        <w:rPr>
          <w:rFonts w:ascii="Arial" w:hAnsi="Arial" w:cs="Arial"/>
          <w:sz w:val="22"/>
          <w:szCs w:val="22"/>
        </w:rPr>
        <w:t>Duke Energy Ohio, Inc.</w:t>
      </w:r>
    </w:p>
    <w:p w:rsidR="00063A0B" w:rsidRDefault="00CD725F">
      <w:pPr>
        <w:jc w:val="both"/>
        <w:rPr>
          <w:rFonts w:ascii="Arial" w:hAnsi="Arial" w:cs="Arial"/>
          <w:sz w:val="22"/>
          <w:szCs w:val="22"/>
        </w:rPr>
      </w:pPr>
      <w:r>
        <w:rPr>
          <w:rFonts w:ascii="Arial" w:hAnsi="Arial" w:cs="Arial"/>
          <w:sz w:val="22"/>
          <w:szCs w:val="22"/>
        </w:rPr>
        <w:t>139 East Fourth Street</w:t>
      </w:r>
    </w:p>
    <w:p w:rsidR="00063A0B" w:rsidRDefault="00CD725F">
      <w:pPr>
        <w:jc w:val="both"/>
        <w:rPr>
          <w:rFonts w:ascii="Arial" w:hAnsi="Arial" w:cs="Arial"/>
          <w:sz w:val="22"/>
          <w:szCs w:val="22"/>
        </w:rPr>
      </w:pPr>
      <w:r>
        <w:rPr>
          <w:rFonts w:ascii="Arial" w:hAnsi="Arial" w:cs="Arial"/>
          <w:sz w:val="22"/>
          <w:szCs w:val="22"/>
        </w:rPr>
        <w:t>Cincinnati, OH  45201</w:t>
      </w:r>
    </w:p>
    <w:p w:rsidR="00063A0B" w:rsidRDefault="00CD725F">
      <w:pPr>
        <w:jc w:val="both"/>
        <w:rPr>
          <w:rFonts w:ascii="Arial" w:hAnsi="Arial" w:cs="Arial"/>
          <w:sz w:val="22"/>
          <w:szCs w:val="22"/>
        </w:rPr>
      </w:pPr>
      <w:r>
        <w:rPr>
          <w:rFonts w:ascii="Arial" w:hAnsi="Arial" w:cs="Arial"/>
          <w:sz w:val="22"/>
          <w:szCs w:val="22"/>
        </w:rPr>
        <w:t>Amy.spiller@duke-energy.com</w:t>
      </w:r>
    </w:p>
    <w:p w:rsidR="00063A0B" w:rsidRDefault="00CD725F">
      <w:pPr>
        <w:jc w:val="both"/>
        <w:rPr>
          <w:rFonts w:ascii="Arial" w:hAnsi="Arial" w:cs="Arial"/>
          <w:sz w:val="22"/>
          <w:szCs w:val="22"/>
        </w:rPr>
      </w:pPr>
      <w:r>
        <w:rPr>
          <w:rFonts w:ascii="Arial" w:hAnsi="Arial" w:cs="Arial"/>
          <w:sz w:val="22"/>
          <w:szCs w:val="22"/>
        </w:rPr>
        <w:t>Elizabeth.watts@duke-energy.com</w:t>
      </w:r>
    </w:p>
    <w:p w:rsidR="00063A0B" w:rsidRDefault="00063A0B">
      <w:pPr>
        <w:jc w:val="both"/>
        <w:rPr>
          <w:rFonts w:ascii="Arial Bold" w:hAnsi="Arial Bold" w:cs="Arial"/>
          <w:b/>
          <w:smallCaps/>
          <w:sz w:val="22"/>
          <w:szCs w:val="22"/>
        </w:rPr>
      </w:pPr>
    </w:p>
    <w:p w:rsidR="00063A0B" w:rsidRDefault="00CD725F">
      <w:pPr>
        <w:jc w:val="both"/>
        <w:rPr>
          <w:rFonts w:ascii="Arial Bold" w:hAnsi="Arial Bold" w:cs="Arial"/>
          <w:b/>
          <w:smallCaps/>
          <w:sz w:val="22"/>
          <w:szCs w:val="22"/>
        </w:rPr>
      </w:pPr>
      <w:r>
        <w:rPr>
          <w:rFonts w:ascii="Arial Bold" w:hAnsi="Arial Bold" w:cs="Arial"/>
          <w:b/>
          <w:smallCaps/>
          <w:sz w:val="22"/>
          <w:szCs w:val="22"/>
        </w:rPr>
        <w:t>On Behalf of Duke Energy Ohio, Inc.</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Randall V. Griffin</w:t>
      </w:r>
    </w:p>
    <w:p w:rsidR="00063A0B" w:rsidRDefault="00CD725F">
      <w:pPr>
        <w:jc w:val="both"/>
        <w:rPr>
          <w:rFonts w:ascii="Arial" w:hAnsi="Arial" w:cs="Arial"/>
          <w:sz w:val="22"/>
          <w:szCs w:val="22"/>
        </w:rPr>
      </w:pPr>
      <w:r>
        <w:rPr>
          <w:rFonts w:ascii="Arial" w:hAnsi="Arial" w:cs="Arial"/>
          <w:sz w:val="22"/>
          <w:szCs w:val="22"/>
        </w:rPr>
        <w:t>The Dayton Power and Light Company</w:t>
      </w:r>
    </w:p>
    <w:p w:rsidR="00063A0B" w:rsidRDefault="00CD725F">
      <w:pPr>
        <w:jc w:val="both"/>
        <w:rPr>
          <w:rFonts w:ascii="Arial" w:hAnsi="Arial" w:cs="Arial"/>
          <w:sz w:val="22"/>
          <w:szCs w:val="22"/>
        </w:rPr>
      </w:pPr>
      <w:r>
        <w:rPr>
          <w:rFonts w:ascii="Arial" w:hAnsi="Arial" w:cs="Arial"/>
          <w:sz w:val="22"/>
          <w:szCs w:val="22"/>
        </w:rPr>
        <w:t>2065 Woodman Dr.</w:t>
      </w:r>
    </w:p>
    <w:p w:rsidR="00063A0B" w:rsidRDefault="00CD725F">
      <w:pPr>
        <w:jc w:val="both"/>
        <w:rPr>
          <w:rFonts w:ascii="Arial" w:hAnsi="Arial" w:cs="Arial"/>
          <w:sz w:val="22"/>
          <w:szCs w:val="22"/>
        </w:rPr>
      </w:pPr>
      <w:r>
        <w:rPr>
          <w:rFonts w:ascii="Arial" w:hAnsi="Arial" w:cs="Arial"/>
          <w:sz w:val="22"/>
          <w:szCs w:val="22"/>
        </w:rPr>
        <w:t>Dayton, OH  45432</w:t>
      </w:r>
    </w:p>
    <w:p w:rsidR="00063A0B" w:rsidRDefault="00CD725F">
      <w:pPr>
        <w:jc w:val="both"/>
        <w:rPr>
          <w:rFonts w:ascii="Arial" w:hAnsi="Arial" w:cs="Arial"/>
          <w:sz w:val="22"/>
          <w:szCs w:val="22"/>
        </w:rPr>
      </w:pPr>
      <w:r>
        <w:rPr>
          <w:rFonts w:ascii="Arial" w:hAnsi="Arial" w:cs="Arial"/>
          <w:sz w:val="22"/>
          <w:szCs w:val="22"/>
        </w:rPr>
        <w:t>Randall.griffin@aes.com</w:t>
      </w:r>
    </w:p>
    <w:p w:rsidR="00063A0B" w:rsidRDefault="00063A0B">
      <w:pPr>
        <w:jc w:val="both"/>
        <w:rPr>
          <w:rFonts w:ascii="Arial Bold" w:hAnsi="Arial Bold" w:cs="Arial"/>
          <w:b/>
          <w:smallCaps/>
          <w:sz w:val="22"/>
          <w:szCs w:val="22"/>
        </w:rPr>
      </w:pPr>
    </w:p>
    <w:p w:rsidR="00063A0B" w:rsidRDefault="00CD725F">
      <w:pPr>
        <w:rPr>
          <w:rFonts w:ascii="Arial" w:hAnsi="Arial" w:cs="Arial"/>
          <w:sz w:val="22"/>
          <w:szCs w:val="22"/>
        </w:rPr>
      </w:pPr>
      <w:r>
        <w:rPr>
          <w:rFonts w:ascii="Arial Bold" w:hAnsi="Arial Bold" w:cs="Arial"/>
          <w:b/>
          <w:smallCaps/>
          <w:sz w:val="22"/>
          <w:szCs w:val="22"/>
        </w:rPr>
        <w:t>On Behalf of The Dayton Power and Light Compan</w:t>
      </w:r>
      <w:r>
        <w:rPr>
          <w:rFonts w:ascii="Arial" w:hAnsi="Arial" w:cs="Arial"/>
          <w:sz w:val="22"/>
          <w:szCs w:val="22"/>
        </w:rPr>
        <w:t>y</w:t>
      </w:r>
    </w:p>
    <w:p w:rsidR="00063A0B" w:rsidRDefault="00063A0B">
      <w:pPr>
        <w:jc w:val="both"/>
        <w:rPr>
          <w:rFonts w:ascii="Arial" w:hAnsi="Arial" w:cs="Arial"/>
          <w:sz w:val="22"/>
          <w:szCs w:val="22"/>
        </w:rPr>
      </w:pP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James W. Burk</w:t>
      </w:r>
    </w:p>
    <w:p w:rsidR="00063A0B" w:rsidRDefault="00CD725F">
      <w:pPr>
        <w:jc w:val="both"/>
        <w:rPr>
          <w:rFonts w:ascii="Arial" w:hAnsi="Arial" w:cs="Arial"/>
          <w:sz w:val="22"/>
          <w:szCs w:val="22"/>
        </w:rPr>
      </w:pPr>
      <w:r>
        <w:rPr>
          <w:rFonts w:ascii="Arial" w:hAnsi="Arial" w:cs="Arial"/>
          <w:sz w:val="22"/>
          <w:szCs w:val="22"/>
        </w:rPr>
        <w:t>Carrie M. Dunn</w:t>
      </w:r>
    </w:p>
    <w:p w:rsidR="00063A0B" w:rsidRDefault="00CD725F">
      <w:pPr>
        <w:jc w:val="both"/>
        <w:rPr>
          <w:rFonts w:ascii="Arial" w:hAnsi="Arial" w:cs="Arial"/>
          <w:sz w:val="22"/>
          <w:szCs w:val="22"/>
        </w:rPr>
      </w:pPr>
      <w:r>
        <w:rPr>
          <w:rFonts w:ascii="Arial" w:hAnsi="Arial" w:cs="Arial"/>
          <w:sz w:val="22"/>
          <w:szCs w:val="22"/>
        </w:rPr>
        <w:t>FirstEnergy Service Company</w:t>
      </w:r>
    </w:p>
    <w:p w:rsidR="00063A0B" w:rsidRDefault="00CD725F">
      <w:pPr>
        <w:jc w:val="both"/>
        <w:rPr>
          <w:rFonts w:ascii="Arial" w:hAnsi="Arial" w:cs="Arial"/>
          <w:sz w:val="22"/>
          <w:szCs w:val="22"/>
        </w:rPr>
      </w:pPr>
      <w:r>
        <w:rPr>
          <w:rFonts w:ascii="Arial" w:hAnsi="Arial" w:cs="Arial"/>
          <w:sz w:val="22"/>
          <w:szCs w:val="22"/>
        </w:rPr>
        <w:t>76 S. Main Street</w:t>
      </w:r>
    </w:p>
    <w:p w:rsidR="00063A0B" w:rsidRDefault="00CD725F">
      <w:pPr>
        <w:jc w:val="both"/>
        <w:rPr>
          <w:rFonts w:ascii="Arial" w:hAnsi="Arial" w:cs="Arial"/>
          <w:sz w:val="22"/>
          <w:szCs w:val="22"/>
        </w:rPr>
      </w:pPr>
      <w:r>
        <w:rPr>
          <w:rFonts w:ascii="Arial" w:hAnsi="Arial" w:cs="Arial"/>
          <w:sz w:val="22"/>
          <w:szCs w:val="22"/>
        </w:rPr>
        <w:t>Akron, OH  44308</w:t>
      </w:r>
    </w:p>
    <w:p w:rsidR="00063A0B" w:rsidRDefault="00CD725F">
      <w:pPr>
        <w:jc w:val="both"/>
        <w:rPr>
          <w:rFonts w:ascii="Arial" w:hAnsi="Arial" w:cs="Arial"/>
          <w:sz w:val="22"/>
          <w:szCs w:val="22"/>
        </w:rPr>
      </w:pPr>
      <w:r>
        <w:rPr>
          <w:rFonts w:ascii="Arial" w:hAnsi="Arial" w:cs="Arial"/>
          <w:sz w:val="22"/>
          <w:szCs w:val="22"/>
        </w:rPr>
        <w:t>burkj@firstenergycorp.com</w:t>
      </w:r>
    </w:p>
    <w:p w:rsidR="00063A0B" w:rsidRDefault="00CD725F">
      <w:pPr>
        <w:jc w:val="both"/>
        <w:rPr>
          <w:rFonts w:ascii="Arial" w:hAnsi="Arial" w:cs="Arial"/>
          <w:sz w:val="22"/>
          <w:szCs w:val="22"/>
        </w:rPr>
      </w:pPr>
      <w:r>
        <w:rPr>
          <w:rFonts w:ascii="Arial" w:hAnsi="Arial" w:cs="Arial"/>
          <w:sz w:val="22"/>
          <w:szCs w:val="22"/>
        </w:rPr>
        <w:t>cdunn@firstenergycorp.com</w:t>
      </w:r>
    </w:p>
    <w:p w:rsidR="00063A0B" w:rsidRDefault="00063A0B">
      <w:pPr>
        <w:jc w:val="both"/>
        <w:rPr>
          <w:rFonts w:ascii="Arial" w:hAnsi="Arial" w:cs="Arial"/>
          <w:sz w:val="22"/>
          <w:szCs w:val="22"/>
        </w:rPr>
      </w:pPr>
    </w:p>
    <w:p w:rsidR="00063A0B" w:rsidRDefault="00CD725F">
      <w:pPr>
        <w:rPr>
          <w:rFonts w:ascii="Arial Bold" w:hAnsi="Arial Bold" w:cs="Arial"/>
          <w:b/>
          <w:smallCaps/>
          <w:sz w:val="22"/>
          <w:szCs w:val="22"/>
        </w:rPr>
      </w:pPr>
      <w:r>
        <w:rPr>
          <w:rFonts w:ascii="Arial Bold" w:hAnsi="Arial Bold" w:cs="Arial"/>
          <w:b/>
          <w:smallCaps/>
          <w:sz w:val="22"/>
          <w:szCs w:val="22"/>
        </w:rPr>
        <w:t>On Behalf of Ohio Edison Company, The Cleveland Electric Illuminating Company, The Toledo Edison Company</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Steven T. Nourse</w:t>
      </w:r>
    </w:p>
    <w:p w:rsidR="00063A0B" w:rsidRDefault="00CD725F">
      <w:pPr>
        <w:jc w:val="both"/>
        <w:rPr>
          <w:rFonts w:ascii="Arial" w:hAnsi="Arial" w:cs="Arial"/>
          <w:sz w:val="22"/>
          <w:szCs w:val="22"/>
        </w:rPr>
      </w:pPr>
      <w:r>
        <w:rPr>
          <w:rFonts w:ascii="Arial" w:hAnsi="Arial" w:cs="Arial"/>
          <w:sz w:val="22"/>
          <w:szCs w:val="22"/>
        </w:rPr>
        <w:t>Matthew J. Satterwhite</w:t>
      </w:r>
    </w:p>
    <w:p w:rsidR="00063A0B" w:rsidRDefault="00CD725F">
      <w:pPr>
        <w:rPr>
          <w:rFonts w:ascii="Arial" w:hAnsi="Arial" w:cs="Arial"/>
          <w:sz w:val="22"/>
          <w:szCs w:val="22"/>
        </w:rPr>
      </w:pPr>
      <w:r>
        <w:rPr>
          <w:rFonts w:ascii="Arial" w:hAnsi="Arial" w:cs="Arial"/>
          <w:sz w:val="22"/>
          <w:szCs w:val="22"/>
        </w:rPr>
        <w:t>American Electric Power Service Corporation</w:t>
      </w:r>
    </w:p>
    <w:p w:rsidR="00063A0B" w:rsidRDefault="00CD725F">
      <w:pPr>
        <w:jc w:val="both"/>
        <w:rPr>
          <w:rFonts w:ascii="Arial" w:hAnsi="Arial" w:cs="Arial"/>
          <w:sz w:val="22"/>
          <w:szCs w:val="22"/>
        </w:rPr>
      </w:pPr>
      <w:r>
        <w:rPr>
          <w:rFonts w:ascii="Arial" w:hAnsi="Arial" w:cs="Arial"/>
          <w:sz w:val="22"/>
          <w:szCs w:val="22"/>
        </w:rPr>
        <w:t>1 Riverside Plaza – 29</w:t>
      </w:r>
      <w:r>
        <w:rPr>
          <w:rFonts w:ascii="Arial" w:hAnsi="Arial" w:cs="Arial"/>
          <w:sz w:val="22"/>
          <w:szCs w:val="22"/>
          <w:vertAlign w:val="superscript"/>
        </w:rPr>
        <w:t>th</w:t>
      </w:r>
      <w:r>
        <w:rPr>
          <w:rFonts w:ascii="Arial" w:hAnsi="Arial" w:cs="Arial"/>
          <w:sz w:val="22"/>
          <w:szCs w:val="22"/>
        </w:rPr>
        <w:t xml:space="preserve"> Floor</w:t>
      </w:r>
    </w:p>
    <w:p w:rsidR="00063A0B" w:rsidRDefault="00CD725F">
      <w:pPr>
        <w:jc w:val="both"/>
        <w:rPr>
          <w:rFonts w:ascii="Arial" w:hAnsi="Arial" w:cs="Arial"/>
          <w:sz w:val="22"/>
          <w:szCs w:val="22"/>
        </w:rPr>
      </w:pPr>
      <w:r>
        <w:rPr>
          <w:rFonts w:ascii="Arial" w:hAnsi="Arial" w:cs="Arial"/>
          <w:sz w:val="22"/>
          <w:szCs w:val="22"/>
        </w:rPr>
        <w:t>Columbus, OH  43215</w:t>
      </w:r>
    </w:p>
    <w:p w:rsidR="00063A0B" w:rsidRDefault="00CD725F">
      <w:pPr>
        <w:jc w:val="both"/>
        <w:rPr>
          <w:rFonts w:ascii="Arial" w:hAnsi="Arial" w:cs="Arial"/>
          <w:sz w:val="22"/>
          <w:szCs w:val="22"/>
        </w:rPr>
      </w:pPr>
      <w:r>
        <w:rPr>
          <w:rFonts w:ascii="Arial" w:hAnsi="Arial" w:cs="Arial"/>
          <w:sz w:val="22"/>
          <w:szCs w:val="22"/>
        </w:rPr>
        <w:t>stnourse@aep.com</w:t>
      </w:r>
    </w:p>
    <w:p w:rsidR="00063A0B" w:rsidRDefault="00CD725F">
      <w:pPr>
        <w:jc w:val="both"/>
        <w:rPr>
          <w:rFonts w:ascii="Arial" w:hAnsi="Arial" w:cs="Arial"/>
          <w:sz w:val="22"/>
          <w:szCs w:val="22"/>
        </w:rPr>
      </w:pPr>
      <w:r>
        <w:rPr>
          <w:rFonts w:ascii="Arial" w:hAnsi="Arial" w:cs="Arial"/>
          <w:sz w:val="22"/>
          <w:szCs w:val="22"/>
        </w:rPr>
        <w:t>mjsatterwhite@aep.com</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Bold" w:hAnsi="Arial Bold" w:cs="Arial"/>
          <w:b/>
          <w:smallCaps/>
          <w:sz w:val="22"/>
          <w:szCs w:val="22"/>
        </w:rPr>
        <w:t>On Behalf of Ohio Power Company</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Kimberly W. Bojko</w:t>
      </w:r>
    </w:p>
    <w:p w:rsidR="00063A0B" w:rsidRDefault="00CD725F">
      <w:pPr>
        <w:jc w:val="both"/>
        <w:rPr>
          <w:rFonts w:ascii="Arial" w:hAnsi="Arial" w:cs="Arial"/>
          <w:sz w:val="22"/>
          <w:szCs w:val="22"/>
        </w:rPr>
      </w:pPr>
      <w:r>
        <w:rPr>
          <w:rFonts w:ascii="Arial" w:hAnsi="Arial" w:cs="Arial"/>
          <w:sz w:val="22"/>
          <w:szCs w:val="22"/>
        </w:rPr>
        <w:t>Rebecca L. Hussey</w:t>
      </w:r>
    </w:p>
    <w:p w:rsidR="00063A0B" w:rsidRDefault="00CD725F">
      <w:pPr>
        <w:jc w:val="both"/>
        <w:rPr>
          <w:rFonts w:ascii="Arial" w:hAnsi="Arial" w:cs="Arial"/>
          <w:sz w:val="22"/>
          <w:szCs w:val="22"/>
        </w:rPr>
      </w:pPr>
      <w:r>
        <w:rPr>
          <w:rFonts w:ascii="Arial" w:hAnsi="Arial" w:cs="Arial"/>
          <w:sz w:val="22"/>
          <w:szCs w:val="22"/>
        </w:rPr>
        <w:t>Mallory M. Mohler</w:t>
      </w:r>
    </w:p>
    <w:p w:rsidR="00063A0B" w:rsidRDefault="00CD725F">
      <w:pPr>
        <w:jc w:val="both"/>
        <w:rPr>
          <w:rFonts w:ascii="Arial" w:hAnsi="Arial" w:cs="Arial"/>
          <w:sz w:val="22"/>
          <w:szCs w:val="22"/>
        </w:rPr>
      </w:pPr>
      <w:r>
        <w:rPr>
          <w:rFonts w:ascii="Arial" w:hAnsi="Arial" w:cs="Arial"/>
          <w:sz w:val="22"/>
          <w:szCs w:val="22"/>
        </w:rPr>
        <w:t>Carpenter Lipps &amp; Leland LLP</w:t>
      </w:r>
    </w:p>
    <w:p w:rsidR="00063A0B" w:rsidRDefault="00CD725F">
      <w:pPr>
        <w:jc w:val="both"/>
        <w:rPr>
          <w:rFonts w:ascii="Arial" w:hAnsi="Arial" w:cs="Arial"/>
          <w:sz w:val="22"/>
          <w:szCs w:val="22"/>
        </w:rPr>
      </w:pPr>
      <w:r>
        <w:rPr>
          <w:rFonts w:ascii="Arial" w:hAnsi="Arial" w:cs="Arial"/>
          <w:sz w:val="22"/>
          <w:szCs w:val="22"/>
        </w:rPr>
        <w:t>280 North High Street</w:t>
      </w:r>
    </w:p>
    <w:p w:rsidR="00063A0B" w:rsidRDefault="00CD725F">
      <w:pPr>
        <w:jc w:val="both"/>
        <w:rPr>
          <w:rFonts w:ascii="Arial" w:hAnsi="Arial" w:cs="Arial"/>
          <w:sz w:val="22"/>
          <w:szCs w:val="22"/>
        </w:rPr>
      </w:pPr>
      <w:r>
        <w:rPr>
          <w:rFonts w:ascii="Arial" w:hAnsi="Arial" w:cs="Arial"/>
          <w:sz w:val="22"/>
          <w:szCs w:val="22"/>
        </w:rPr>
        <w:t>Suite 1300</w:t>
      </w:r>
    </w:p>
    <w:p w:rsidR="00063A0B" w:rsidRDefault="00CD725F">
      <w:pPr>
        <w:jc w:val="both"/>
        <w:rPr>
          <w:rFonts w:ascii="Arial" w:hAnsi="Arial" w:cs="Arial"/>
          <w:sz w:val="22"/>
          <w:szCs w:val="22"/>
        </w:rPr>
      </w:pPr>
      <w:r>
        <w:rPr>
          <w:rFonts w:ascii="Arial" w:hAnsi="Arial" w:cs="Arial"/>
          <w:sz w:val="22"/>
          <w:szCs w:val="22"/>
        </w:rPr>
        <w:t>Columbus, OH  43215</w:t>
      </w:r>
    </w:p>
    <w:p w:rsidR="00063A0B" w:rsidRDefault="00CD725F">
      <w:pPr>
        <w:jc w:val="both"/>
        <w:rPr>
          <w:rFonts w:ascii="Arial" w:hAnsi="Arial" w:cs="Arial"/>
          <w:sz w:val="22"/>
          <w:szCs w:val="22"/>
        </w:rPr>
      </w:pPr>
      <w:r>
        <w:rPr>
          <w:rFonts w:ascii="Arial" w:hAnsi="Arial" w:cs="Arial"/>
          <w:sz w:val="22"/>
          <w:szCs w:val="22"/>
        </w:rPr>
        <w:t>bjoko@carpenterlipps.com</w:t>
      </w:r>
    </w:p>
    <w:p w:rsidR="00063A0B" w:rsidRDefault="00CD725F">
      <w:pPr>
        <w:jc w:val="both"/>
        <w:rPr>
          <w:rFonts w:ascii="Arial" w:hAnsi="Arial" w:cs="Arial"/>
          <w:sz w:val="22"/>
          <w:szCs w:val="22"/>
        </w:rPr>
      </w:pPr>
      <w:r>
        <w:rPr>
          <w:rFonts w:ascii="Arial" w:hAnsi="Arial" w:cs="Arial"/>
          <w:sz w:val="22"/>
          <w:szCs w:val="22"/>
        </w:rPr>
        <w:t>hussey@carpenterlipps.com</w:t>
      </w:r>
    </w:p>
    <w:p w:rsidR="00063A0B" w:rsidRDefault="00CD725F">
      <w:pPr>
        <w:jc w:val="both"/>
        <w:rPr>
          <w:rFonts w:ascii="Arial" w:hAnsi="Arial" w:cs="Arial"/>
          <w:sz w:val="22"/>
          <w:szCs w:val="22"/>
        </w:rPr>
      </w:pPr>
      <w:r>
        <w:rPr>
          <w:rFonts w:ascii="Arial" w:hAnsi="Arial" w:cs="Arial"/>
          <w:sz w:val="22"/>
          <w:szCs w:val="22"/>
        </w:rPr>
        <w:t>mohler@carpenterlipps.com</w:t>
      </w:r>
    </w:p>
    <w:p w:rsidR="00063A0B" w:rsidRDefault="00063A0B">
      <w:pPr>
        <w:jc w:val="both"/>
        <w:rPr>
          <w:rFonts w:ascii="Arial" w:hAnsi="Arial" w:cs="Arial"/>
          <w:sz w:val="22"/>
          <w:szCs w:val="22"/>
        </w:rPr>
      </w:pPr>
    </w:p>
    <w:p w:rsidR="00063A0B" w:rsidRDefault="00CD725F">
      <w:pPr>
        <w:rPr>
          <w:rFonts w:ascii="Arial Bold" w:hAnsi="Arial Bold" w:cs="Arial"/>
          <w:b/>
          <w:smallCaps/>
          <w:sz w:val="22"/>
          <w:szCs w:val="22"/>
        </w:rPr>
      </w:pPr>
      <w:r>
        <w:rPr>
          <w:rFonts w:ascii="Arial Bold" w:hAnsi="Arial Bold" w:cs="Arial"/>
          <w:b/>
          <w:smallCaps/>
          <w:sz w:val="22"/>
          <w:szCs w:val="22"/>
        </w:rPr>
        <w:t>On Behalf of Fiber Technologies Networks, L.L.C</w:t>
      </w:r>
    </w:p>
    <w:p w:rsidR="00063A0B" w:rsidRDefault="00063A0B">
      <w:pPr>
        <w:jc w:val="both"/>
        <w:rPr>
          <w:rFonts w:ascii="Arial" w:hAnsi="Arial" w:cs="Arial"/>
          <w:sz w:val="22"/>
          <w:szCs w:val="22"/>
        </w:rPr>
      </w:pPr>
    </w:p>
    <w:p w:rsidR="00063A0B" w:rsidRDefault="00063A0B">
      <w:pPr>
        <w:jc w:val="both"/>
        <w:rPr>
          <w:rFonts w:ascii="Arial" w:hAnsi="Arial" w:cs="Arial"/>
          <w:sz w:val="22"/>
          <w:szCs w:val="22"/>
        </w:rPr>
      </w:pPr>
    </w:p>
    <w:p w:rsidR="004D34CD" w:rsidRDefault="004D34CD">
      <w:pPr>
        <w:jc w:val="both"/>
        <w:rPr>
          <w:rFonts w:ascii="Arial" w:hAnsi="Arial" w:cs="Arial"/>
          <w:sz w:val="22"/>
          <w:szCs w:val="22"/>
        </w:rPr>
      </w:pP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lastRenderedPageBreak/>
        <w:t>Cassandra Cole</w:t>
      </w:r>
    </w:p>
    <w:p w:rsidR="00063A0B" w:rsidRDefault="00CD725F">
      <w:pPr>
        <w:jc w:val="both"/>
        <w:rPr>
          <w:rFonts w:ascii="Arial" w:hAnsi="Arial" w:cs="Arial"/>
          <w:sz w:val="22"/>
          <w:szCs w:val="22"/>
        </w:rPr>
      </w:pPr>
      <w:r>
        <w:rPr>
          <w:rFonts w:ascii="Arial" w:hAnsi="Arial" w:cs="Arial"/>
          <w:sz w:val="22"/>
          <w:szCs w:val="22"/>
        </w:rPr>
        <w:t>Frontier North Inc.</w:t>
      </w:r>
    </w:p>
    <w:p w:rsidR="00063A0B" w:rsidRDefault="00CD725F">
      <w:pPr>
        <w:jc w:val="both"/>
        <w:rPr>
          <w:rFonts w:ascii="Arial" w:hAnsi="Arial" w:cs="Arial"/>
          <w:sz w:val="22"/>
          <w:szCs w:val="22"/>
        </w:rPr>
      </w:pPr>
      <w:r>
        <w:rPr>
          <w:rFonts w:ascii="Arial" w:hAnsi="Arial" w:cs="Arial"/>
          <w:sz w:val="22"/>
          <w:szCs w:val="22"/>
        </w:rPr>
        <w:t>1300 Columbus Sandusky Road North</w:t>
      </w:r>
    </w:p>
    <w:p w:rsidR="00063A0B" w:rsidRDefault="00CD725F">
      <w:pPr>
        <w:jc w:val="both"/>
        <w:rPr>
          <w:rFonts w:ascii="Arial" w:hAnsi="Arial" w:cs="Arial"/>
          <w:sz w:val="22"/>
          <w:szCs w:val="22"/>
        </w:rPr>
      </w:pPr>
      <w:r>
        <w:rPr>
          <w:rFonts w:ascii="Arial" w:hAnsi="Arial" w:cs="Arial"/>
          <w:sz w:val="22"/>
          <w:szCs w:val="22"/>
        </w:rPr>
        <w:t>Marion, OH  43302</w:t>
      </w:r>
    </w:p>
    <w:p w:rsidR="00063A0B" w:rsidRDefault="00CD725F">
      <w:pPr>
        <w:jc w:val="both"/>
        <w:rPr>
          <w:rFonts w:ascii="Arial" w:hAnsi="Arial" w:cs="Arial"/>
          <w:sz w:val="22"/>
          <w:szCs w:val="22"/>
        </w:rPr>
      </w:pPr>
      <w:r>
        <w:rPr>
          <w:rFonts w:ascii="Arial" w:hAnsi="Arial" w:cs="Arial"/>
          <w:sz w:val="22"/>
          <w:szCs w:val="22"/>
        </w:rPr>
        <w:t>Cassandra.cole@ftr.com</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Bold" w:hAnsi="Arial Bold" w:cs="Arial"/>
          <w:b/>
          <w:smallCaps/>
          <w:sz w:val="22"/>
          <w:szCs w:val="22"/>
        </w:rPr>
        <w:t>On Behalf of Frontier North Inc.</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Benita Kahn</w:t>
      </w:r>
    </w:p>
    <w:p w:rsidR="00063A0B" w:rsidRDefault="00CD725F">
      <w:pPr>
        <w:jc w:val="both"/>
        <w:rPr>
          <w:rFonts w:ascii="Arial" w:hAnsi="Arial" w:cs="Arial"/>
          <w:sz w:val="22"/>
          <w:szCs w:val="22"/>
        </w:rPr>
      </w:pPr>
      <w:r>
        <w:rPr>
          <w:rFonts w:ascii="Arial" w:hAnsi="Arial" w:cs="Arial"/>
          <w:sz w:val="22"/>
          <w:szCs w:val="22"/>
        </w:rPr>
        <w:t>Stephen M. Howard</w:t>
      </w:r>
    </w:p>
    <w:p w:rsidR="00063A0B" w:rsidRDefault="00CD725F">
      <w:pPr>
        <w:jc w:val="both"/>
        <w:rPr>
          <w:rFonts w:ascii="Arial" w:hAnsi="Arial" w:cs="Arial"/>
          <w:sz w:val="22"/>
          <w:szCs w:val="22"/>
        </w:rPr>
      </w:pPr>
      <w:r>
        <w:rPr>
          <w:rFonts w:ascii="Arial" w:hAnsi="Arial" w:cs="Arial"/>
          <w:sz w:val="22"/>
          <w:szCs w:val="22"/>
        </w:rPr>
        <w:t>Vorys, Sater, Seymour and Pease LLP</w:t>
      </w:r>
    </w:p>
    <w:p w:rsidR="00063A0B" w:rsidRDefault="00CD725F">
      <w:pPr>
        <w:jc w:val="both"/>
        <w:rPr>
          <w:rFonts w:ascii="Arial" w:hAnsi="Arial" w:cs="Arial"/>
          <w:sz w:val="22"/>
          <w:szCs w:val="22"/>
        </w:rPr>
      </w:pPr>
      <w:r>
        <w:rPr>
          <w:rFonts w:ascii="Arial" w:hAnsi="Arial" w:cs="Arial"/>
          <w:sz w:val="22"/>
          <w:szCs w:val="22"/>
        </w:rPr>
        <w:t>52 East Gay Street</w:t>
      </w:r>
    </w:p>
    <w:p w:rsidR="00063A0B" w:rsidRDefault="00CD725F">
      <w:pPr>
        <w:jc w:val="both"/>
        <w:rPr>
          <w:rFonts w:ascii="Arial" w:hAnsi="Arial" w:cs="Arial"/>
          <w:sz w:val="22"/>
          <w:szCs w:val="22"/>
        </w:rPr>
      </w:pPr>
      <w:r>
        <w:rPr>
          <w:rFonts w:ascii="Arial" w:hAnsi="Arial" w:cs="Arial"/>
          <w:sz w:val="22"/>
          <w:szCs w:val="22"/>
        </w:rPr>
        <w:t>Columbus, OH 43216-1008</w:t>
      </w:r>
    </w:p>
    <w:p w:rsidR="00063A0B" w:rsidRDefault="00CD725F">
      <w:pPr>
        <w:jc w:val="both"/>
        <w:rPr>
          <w:rFonts w:ascii="Arial" w:hAnsi="Arial" w:cs="Arial"/>
          <w:sz w:val="22"/>
          <w:szCs w:val="22"/>
        </w:rPr>
      </w:pPr>
      <w:r>
        <w:rPr>
          <w:rFonts w:ascii="Arial" w:hAnsi="Arial" w:cs="Arial"/>
          <w:sz w:val="22"/>
          <w:szCs w:val="22"/>
        </w:rPr>
        <w:t>bakahn@vorys.com</w:t>
      </w:r>
    </w:p>
    <w:p w:rsidR="00063A0B" w:rsidRDefault="00CD725F">
      <w:pPr>
        <w:jc w:val="both"/>
        <w:rPr>
          <w:rFonts w:ascii="Arial" w:hAnsi="Arial" w:cs="Arial"/>
          <w:sz w:val="22"/>
          <w:szCs w:val="22"/>
        </w:rPr>
      </w:pPr>
      <w:r>
        <w:rPr>
          <w:rFonts w:ascii="Arial" w:hAnsi="Arial" w:cs="Arial"/>
          <w:sz w:val="22"/>
          <w:szCs w:val="22"/>
        </w:rPr>
        <w:t>smhoward@vorys.com</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Gardner F. Gillespie</w:t>
      </w:r>
    </w:p>
    <w:p w:rsidR="00063A0B" w:rsidRDefault="00CD725F">
      <w:pPr>
        <w:jc w:val="both"/>
        <w:rPr>
          <w:rFonts w:ascii="Arial" w:hAnsi="Arial" w:cs="Arial"/>
          <w:sz w:val="22"/>
          <w:szCs w:val="22"/>
        </w:rPr>
      </w:pPr>
      <w:r>
        <w:rPr>
          <w:rFonts w:ascii="Arial" w:hAnsi="Arial" w:cs="Arial"/>
          <w:sz w:val="22"/>
          <w:szCs w:val="22"/>
        </w:rPr>
        <w:t>John Davidson Thomas</w:t>
      </w:r>
    </w:p>
    <w:p w:rsidR="00063A0B" w:rsidRDefault="00CD725F">
      <w:pPr>
        <w:jc w:val="both"/>
        <w:rPr>
          <w:rFonts w:ascii="Arial" w:hAnsi="Arial" w:cs="Arial"/>
          <w:sz w:val="22"/>
          <w:szCs w:val="22"/>
        </w:rPr>
      </w:pPr>
      <w:r>
        <w:rPr>
          <w:rFonts w:ascii="Arial" w:hAnsi="Arial" w:cs="Arial"/>
          <w:sz w:val="22"/>
          <w:szCs w:val="22"/>
        </w:rPr>
        <w:t>Sheppard Mullin Richter &amp; Hampton</w:t>
      </w:r>
    </w:p>
    <w:p w:rsidR="00063A0B" w:rsidRDefault="00CD725F">
      <w:pPr>
        <w:jc w:val="both"/>
        <w:rPr>
          <w:rFonts w:ascii="Arial" w:hAnsi="Arial" w:cs="Arial"/>
          <w:sz w:val="22"/>
          <w:szCs w:val="22"/>
        </w:rPr>
      </w:pPr>
      <w:r>
        <w:rPr>
          <w:rFonts w:ascii="Arial" w:hAnsi="Arial" w:cs="Arial"/>
          <w:sz w:val="22"/>
          <w:szCs w:val="22"/>
        </w:rPr>
        <w:t>1300 I Street NW, 11</w:t>
      </w:r>
      <w:r>
        <w:rPr>
          <w:rFonts w:ascii="Arial" w:hAnsi="Arial" w:cs="Arial"/>
          <w:sz w:val="22"/>
          <w:szCs w:val="22"/>
          <w:vertAlign w:val="superscript"/>
        </w:rPr>
        <w:t>th</w:t>
      </w:r>
      <w:r>
        <w:rPr>
          <w:rFonts w:ascii="Arial" w:hAnsi="Arial" w:cs="Arial"/>
          <w:sz w:val="22"/>
          <w:szCs w:val="22"/>
        </w:rPr>
        <w:t xml:space="preserve"> Floor East</w:t>
      </w:r>
    </w:p>
    <w:p w:rsidR="00063A0B" w:rsidRDefault="00CD725F">
      <w:pPr>
        <w:jc w:val="both"/>
        <w:rPr>
          <w:rFonts w:ascii="Arial" w:hAnsi="Arial" w:cs="Arial"/>
          <w:sz w:val="22"/>
          <w:szCs w:val="22"/>
        </w:rPr>
      </w:pPr>
      <w:r>
        <w:rPr>
          <w:rFonts w:ascii="Arial" w:hAnsi="Arial" w:cs="Arial"/>
          <w:sz w:val="22"/>
          <w:szCs w:val="22"/>
        </w:rPr>
        <w:t>Washington, DC  20005-3314</w:t>
      </w:r>
    </w:p>
    <w:p w:rsidR="00063A0B" w:rsidRDefault="00CD725F">
      <w:pPr>
        <w:jc w:val="both"/>
        <w:rPr>
          <w:rFonts w:ascii="Arial" w:hAnsi="Arial" w:cs="Arial"/>
          <w:sz w:val="22"/>
          <w:szCs w:val="22"/>
        </w:rPr>
      </w:pPr>
      <w:r>
        <w:rPr>
          <w:rFonts w:ascii="Arial" w:hAnsi="Arial" w:cs="Arial"/>
          <w:sz w:val="22"/>
          <w:szCs w:val="22"/>
        </w:rPr>
        <w:t>ggillespie@sheppardmullin.com</w:t>
      </w:r>
    </w:p>
    <w:p w:rsidR="00063A0B" w:rsidRDefault="00CD725F">
      <w:pPr>
        <w:jc w:val="both"/>
        <w:rPr>
          <w:rFonts w:ascii="Arial" w:hAnsi="Arial" w:cs="Arial"/>
          <w:sz w:val="22"/>
          <w:szCs w:val="22"/>
        </w:rPr>
      </w:pPr>
      <w:r>
        <w:rPr>
          <w:rFonts w:ascii="Arial" w:hAnsi="Arial" w:cs="Arial"/>
          <w:sz w:val="22"/>
          <w:szCs w:val="22"/>
        </w:rPr>
        <w:t>dthomas@sheppardmullin.com</w:t>
      </w:r>
    </w:p>
    <w:p w:rsidR="00063A0B" w:rsidRDefault="00063A0B">
      <w:pPr>
        <w:jc w:val="both"/>
        <w:rPr>
          <w:rFonts w:ascii="Arial" w:hAnsi="Arial" w:cs="Arial"/>
          <w:sz w:val="22"/>
          <w:szCs w:val="22"/>
        </w:rPr>
      </w:pPr>
    </w:p>
    <w:p w:rsidR="00063A0B" w:rsidRDefault="00CD725F">
      <w:pPr>
        <w:rPr>
          <w:rFonts w:ascii="Arial" w:hAnsi="Arial" w:cs="Arial"/>
          <w:sz w:val="22"/>
          <w:szCs w:val="22"/>
        </w:rPr>
      </w:pPr>
      <w:r>
        <w:rPr>
          <w:rFonts w:ascii="Arial Bold" w:hAnsi="Arial Bold" w:cs="Arial"/>
          <w:b/>
          <w:smallCaps/>
          <w:sz w:val="22"/>
          <w:szCs w:val="22"/>
        </w:rPr>
        <w:t>On Behalf of the Oho Cable Telecommunications Association</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Joel E. Sechler</w:t>
      </w:r>
    </w:p>
    <w:p w:rsidR="00063A0B" w:rsidRDefault="00CD725F">
      <w:pPr>
        <w:jc w:val="both"/>
        <w:rPr>
          <w:rFonts w:ascii="Arial" w:hAnsi="Arial" w:cs="Arial"/>
          <w:sz w:val="22"/>
          <w:szCs w:val="22"/>
        </w:rPr>
      </w:pPr>
      <w:r>
        <w:rPr>
          <w:rFonts w:ascii="Arial" w:hAnsi="Arial" w:cs="Arial"/>
          <w:sz w:val="22"/>
          <w:szCs w:val="22"/>
        </w:rPr>
        <w:t>Carpenter Lipps &amp; Leland LLC</w:t>
      </w:r>
    </w:p>
    <w:p w:rsidR="00063A0B" w:rsidRDefault="00CD725F">
      <w:pPr>
        <w:jc w:val="both"/>
        <w:rPr>
          <w:rFonts w:ascii="Arial" w:hAnsi="Arial" w:cs="Arial"/>
          <w:sz w:val="22"/>
          <w:szCs w:val="22"/>
        </w:rPr>
      </w:pPr>
      <w:r>
        <w:rPr>
          <w:rFonts w:ascii="Arial" w:hAnsi="Arial" w:cs="Arial"/>
          <w:sz w:val="22"/>
          <w:szCs w:val="22"/>
        </w:rPr>
        <w:t>280 Plaza Suite 1300</w:t>
      </w:r>
    </w:p>
    <w:p w:rsidR="00063A0B" w:rsidRDefault="00CD725F">
      <w:pPr>
        <w:jc w:val="both"/>
        <w:rPr>
          <w:rFonts w:ascii="Arial" w:hAnsi="Arial" w:cs="Arial"/>
          <w:sz w:val="22"/>
          <w:szCs w:val="22"/>
        </w:rPr>
      </w:pPr>
      <w:r>
        <w:rPr>
          <w:rFonts w:ascii="Arial" w:hAnsi="Arial" w:cs="Arial"/>
          <w:sz w:val="22"/>
          <w:szCs w:val="22"/>
        </w:rPr>
        <w:t>280 North High Street</w:t>
      </w:r>
    </w:p>
    <w:p w:rsidR="00063A0B" w:rsidRDefault="00CD725F">
      <w:pPr>
        <w:jc w:val="both"/>
        <w:rPr>
          <w:rFonts w:ascii="Arial" w:hAnsi="Arial" w:cs="Arial"/>
          <w:sz w:val="22"/>
          <w:szCs w:val="22"/>
        </w:rPr>
      </w:pPr>
      <w:r>
        <w:rPr>
          <w:rFonts w:ascii="Arial" w:hAnsi="Arial" w:cs="Arial"/>
          <w:sz w:val="22"/>
          <w:szCs w:val="22"/>
        </w:rPr>
        <w:t>Columbus, OH  43215</w:t>
      </w:r>
    </w:p>
    <w:p w:rsidR="00063A0B" w:rsidRDefault="00CD725F">
      <w:pPr>
        <w:jc w:val="both"/>
        <w:rPr>
          <w:rFonts w:ascii="Arial" w:hAnsi="Arial" w:cs="Arial"/>
          <w:sz w:val="22"/>
          <w:szCs w:val="22"/>
        </w:rPr>
      </w:pPr>
      <w:r>
        <w:rPr>
          <w:rFonts w:ascii="Arial" w:hAnsi="Arial" w:cs="Arial"/>
          <w:sz w:val="22"/>
          <w:szCs w:val="22"/>
        </w:rPr>
        <w:t>sechler@carpenterlipps.com</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D. Zachary Champ</w:t>
      </w:r>
    </w:p>
    <w:p w:rsidR="00063A0B" w:rsidRDefault="00CD725F">
      <w:pPr>
        <w:jc w:val="both"/>
        <w:rPr>
          <w:rFonts w:ascii="Arial" w:hAnsi="Arial" w:cs="Arial"/>
          <w:sz w:val="22"/>
          <w:szCs w:val="22"/>
        </w:rPr>
      </w:pPr>
      <w:r>
        <w:rPr>
          <w:rFonts w:ascii="Arial" w:hAnsi="Arial" w:cs="Arial"/>
          <w:sz w:val="22"/>
          <w:szCs w:val="22"/>
        </w:rPr>
        <w:t>Jonathan M. Campbell</w:t>
      </w:r>
    </w:p>
    <w:p w:rsidR="00063A0B" w:rsidRDefault="00CD725F">
      <w:pPr>
        <w:jc w:val="both"/>
        <w:rPr>
          <w:rFonts w:ascii="Arial" w:hAnsi="Arial" w:cs="Arial"/>
          <w:sz w:val="22"/>
          <w:szCs w:val="22"/>
        </w:rPr>
      </w:pPr>
      <w:r>
        <w:rPr>
          <w:rFonts w:ascii="Arial" w:hAnsi="Arial" w:cs="Arial"/>
          <w:sz w:val="22"/>
          <w:szCs w:val="22"/>
        </w:rPr>
        <w:t>Alexander B. Reynolds</w:t>
      </w:r>
    </w:p>
    <w:p w:rsidR="00063A0B" w:rsidRDefault="00CD725F">
      <w:pPr>
        <w:jc w:val="both"/>
        <w:rPr>
          <w:rFonts w:ascii="Arial" w:hAnsi="Arial" w:cs="Arial"/>
          <w:sz w:val="22"/>
          <w:szCs w:val="22"/>
        </w:rPr>
      </w:pPr>
      <w:r>
        <w:rPr>
          <w:rFonts w:ascii="Arial" w:hAnsi="Arial" w:cs="Arial"/>
          <w:sz w:val="22"/>
          <w:szCs w:val="22"/>
        </w:rPr>
        <w:t>500 Montgomery St., Suite 500</w:t>
      </w:r>
    </w:p>
    <w:p w:rsidR="00063A0B" w:rsidRDefault="00CD725F">
      <w:pPr>
        <w:jc w:val="both"/>
        <w:rPr>
          <w:rFonts w:ascii="Arial" w:hAnsi="Arial" w:cs="Arial"/>
          <w:sz w:val="22"/>
          <w:szCs w:val="22"/>
        </w:rPr>
      </w:pPr>
      <w:r>
        <w:rPr>
          <w:rFonts w:ascii="Arial" w:hAnsi="Arial" w:cs="Arial"/>
          <w:sz w:val="22"/>
          <w:szCs w:val="22"/>
        </w:rPr>
        <w:t>Alexandria, VA  22314</w:t>
      </w:r>
    </w:p>
    <w:p w:rsidR="00063A0B" w:rsidRDefault="00900D57">
      <w:pPr>
        <w:jc w:val="both"/>
        <w:rPr>
          <w:rFonts w:ascii="Arial" w:hAnsi="Arial" w:cs="Arial"/>
          <w:sz w:val="22"/>
          <w:szCs w:val="22"/>
        </w:rPr>
      </w:pPr>
      <w:r>
        <w:rPr>
          <w:rFonts w:ascii="Arial" w:hAnsi="Arial" w:cs="Arial"/>
          <w:sz w:val="22"/>
          <w:szCs w:val="22"/>
        </w:rPr>
        <w:t>advocacy@pcia.com</w:t>
      </w:r>
    </w:p>
    <w:p w:rsidR="00900D57" w:rsidRDefault="00900D57">
      <w:pPr>
        <w:jc w:val="both"/>
        <w:rPr>
          <w:rFonts w:ascii="Arial" w:hAnsi="Arial" w:cs="Arial"/>
          <w:sz w:val="22"/>
          <w:szCs w:val="22"/>
        </w:rPr>
      </w:pPr>
    </w:p>
    <w:p w:rsidR="00063A0B" w:rsidRDefault="00CD725F">
      <w:pPr>
        <w:rPr>
          <w:rFonts w:ascii="Arial" w:hAnsi="Arial" w:cs="Arial"/>
          <w:sz w:val="22"/>
          <w:szCs w:val="22"/>
        </w:rPr>
      </w:pPr>
      <w:r>
        <w:rPr>
          <w:rFonts w:ascii="Arial Bold" w:hAnsi="Arial Bold" w:cs="Arial"/>
          <w:b/>
          <w:smallCaps/>
          <w:sz w:val="22"/>
          <w:szCs w:val="22"/>
        </w:rPr>
        <w:t>On Behalf of PCIA - The Wireless Infrastructure Association and the HetNet Forum</w:t>
      </w:r>
    </w:p>
    <w:p w:rsidR="00063A0B" w:rsidRDefault="00CD725F">
      <w:pPr>
        <w:jc w:val="both"/>
        <w:rPr>
          <w:rFonts w:ascii="Arial" w:hAnsi="Arial" w:cs="Arial"/>
          <w:sz w:val="22"/>
          <w:szCs w:val="22"/>
        </w:rPr>
      </w:pPr>
      <w:r>
        <w:rPr>
          <w:rFonts w:ascii="Arial" w:hAnsi="Arial" w:cs="Arial"/>
          <w:sz w:val="22"/>
          <w:szCs w:val="22"/>
        </w:rPr>
        <w:br w:type="column"/>
      </w:r>
      <w:r>
        <w:rPr>
          <w:rFonts w:ascii="Arial" w:hAnsi="Arial" w:cs="Arial"/>
          <w:sz w:val="22"/>
          <w:szCs w:val="22"/>
        </w:rPr>
        <w:lastRenderedPageBreak/>
        <w:t>Thomas J. O'Brien</w:t>
      </w:r>
    </w:p>
    <w:p w:rsidR="00063A0B" w:rsidRDefault="00CD725F">
      <w:pPr>
        <w:jc w:val="both"/>
        <w:rPr>
          <w:rFonts w:ascii="Arial" w:hAnsi="Arial" w:cs="Arial"/>
          <w:sz w:val="22"/>
          <w:szCs w:val="22"/>
        </w:rPr>
      </w:pPr>
      <w:r>
        <w:rPr>
          <w:rFonts w:ascii="Arial" w:hAnsi="Arial" w:cs="Arial"/>
          <w:sz w:val="22"/>
          <w:szCs w:val="22"/>
        </w:rPr>
        <w:t>Bricker &amp; Eckler LLP</w:t>
      </w:r>
    </w:p>
    <w:p w:rsidR="00063A0B" w:rsidRDefault="00CD725F">
      <w:pPr>
        <w:jc w:val="both"/>
        <w:rPr>
          <w:rFonts w:ascii="Arial" w:hAnsi="Arial" w:cs="Arial"/>
          <w:sz w:val="22"/>
          <w:szCs w:val="22"/>
        </w:rPr>
      </w:pPr>
      <w:r>
        <w:rPr>
          <w:rFonts w:ascii="Arial" w:hAnsi="Arial" w:cs="Arial"/>
          <w:sz w:val="22"/>
          <w:szCs w:val="22"/>
        </w:rPr>
        <w:t>100 South Third Street</w:t>
      </w:r>
    </w:p>
    <w:p w:rsidR="00063A0B" w:rsidRDefault="00CD725F">
      <w:pPr>
        <w:jc w:val="both"/>
        <w:rPr>
          <w:rFonts w:ascii="Arial" w:hAnsi="Arial" w:cs="Arial"/>
          <w:sz w:val="22"/>
          <w:szCs w:val="22"/>
        </w:rPr>
      </w:pPr>
      <w:r>
        <w:rPr>
          <w:rFonts w:ascii="Arial" w:hAnsi="Arial" w:cs="Arial"/>
          <w:sz w:val="22"/>
          <w:szCs w:val="22"/>
        </w:rPr>
        <w:t>Columbus, OH  43215-4291</w:t>
      </w:r>
    </w:p>
    <w:p w:rsidR="00063A0B" w:rsidRDefault="00CD725F">
      <w:pPr>
        <w:jc w:val="both"/>
        <w:rPr>
          <w:rFonts w:ascii="Arial" w:hAnsi="Arial" w:cs="Arial"/>
          <w:sz w:val="22"/>
          <w:szCs w:val="22"/>
        </w:rPr>
      </w:pPr>
      <w:r>
        <w:rPr>
          <w:rFonts w:ascii="Arial" w:hAnsi="Arial" w:cs="Arial"/>
          <w:sz w:val="22"/>
          <w:szCs w:val="22"/>
        </w:rPr>
        <w:t>tobrien@bricker.com</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Bold" w:hAnsi="Arial Bold" w:cs="Arial"/>
          <w:b/>
          <w:smallCaps/>
          <w:sz w:val="22"/>
          <w:szCs w:val="22"/>
        </w:rPr>
        <w:t>On Behalf of tw telecom of ohio llc</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Dylan T. DeVito</w:t>
      </w:r>
    </w:p>
    <w:p w:rsidR="00900D57" w:rsidRDefault="00900D57">
      <w:pPr>
        <w:jc w:val="both"/>
        <w:rPr>
          <w:rFonts w:ascii="Arial" w:hAnsi="Arial" w:cs="Arial"/>
          <w:sz w:val="22"/>
          <w:szCs w:val="22"/>
        </w:rPr>
      </w:pPr>
      <w:r>
        <w:rPr>
          <w:rFonts w:ascii="Arial" w:hAnsi="Arial" w:cs="Arial"/>
          <w:sz w:val="22"/>
          <w:szCs w:val="22"/>
        </w:rPr>
        <w:t>Omar Guzman</w:t>
      </w:r>
    </w:p>
    <w:p w:rsidR="00063A0B" w:rsidRDefault="00CD725F">
      <w:pPr>
        <w:jc w:val="both"/>
        <w:rPr>
          <w:rFonts w:ascii="Arial" w:hAnsi="Arial" w:cs="Arial"/>
          <w:sz w:val="22"/>
          <w:szCs w:val="22"/>
        </w:rPr>
      </w:pPr>
      <w:r>
        <w:rPr>
          <w:rFonts w:ascii="Arial" w:hAnsi="Arial" w:cs="Arial"/>
          <w:sz w:val="22"/>
          <w:szCs w:val="22"/>
        </w:rPr>
        <w:t>Zayo Group LLC</w:t>
      </w:r>
    </w:p>
    <w:p w:rsidR="00063A0B" w:rsidRDefault="00CD725F">
      <w:pPr>
        <w:jc w:val="both"/>
        <w:rPr>
          <w:rFonts w:ascii="Arial" w:hAnsi="Arial" w:cs="Arial"/>
          <w:sz w:val="22"/>
          <w:szCs w:val="22"/>
        </w:rPr>
      </w:pPr>
      <w:r>
        <w:rPr>
          <w:rFonts w:ascii="Arial" w:hAnsi="Arial" w:cs="Arial"/>
          <w:sz w:val="22"/>
          <w:szCs w:val="22"/>
        </w:rPr>
        <w:t>1805 29</w:t>
      </w:r>
      <w:r>
        <w:rPr>
          <w:rFonts w:ascii="Arial" w:hAnsi="Arial" w:cs="Arial"/>
          <w:sz w:val="22"/>
          <w:szCs w:val="22"/>
          <w:vertAlign w:val="superscript"/>
        </w:rPr>
        <w:t>th</w:t>
      </w:r>
      <w:r>
        <w:rPr>
          <w:rFonts w:ascii="Arial" w:hAnsi="Arial" w:cs="Arial"/>
          <w:sz w:val="22"/>
          <w:szCs w:val="22"/>
        </w:rPr>
        <w:t xml:space="preserve"> Street</w:t>
      </w:r>
    </w:p>
    <w:p w:rsidR="00063A0B" w:rsidRDefault="00CD725F">
      <w:pPr>
        <w:jc w:val="both"/>
        <w:rPr>
          <w:rFonts w:ascii="Arial" w:hAnsi="Arial" w:cs="Arial"/>
          <w:sz w:val="22"/>
          <w:szCs w:val="22"/>
        </w:rPr>
      </w:pPr>
      <w:r>
        <w:rPr>
          <w:rFonts w:ascii="Arial" w:hAnsi="Arial" w:cs="Arial"/>
          <w:sz w:val="22"/>
          <w:szCs w:val="22"/>
        </w:rPr>
        <w:t>Boulder, CO  80301</w:t>
      </w:r>
    </w:p>
    <w:p w:rsidR="00063A0B" w:rsidRDefault="00900D57">
      <w:pPr>
        <w:jc w:val="both"/>
        <w:rPr>
          <w:rFonts w:ascii="Arial" w:hAnsi="Arial" w:cs="Arial"/>
          <w:sz w:val="22"/>
          <w:szCs w:val="22"/>
        </w:rPr>
      </w:pPr>
      <w:r>
        <w:rPr>
          <w:rFonts w:ascii="Arial" w:hAnsi="Arial" w:cs="Arial"/>
          <w:sz w:val="22"/>
          <w:szCs w:val="22"/>
        </w:rPr>
        <w:t>dylan.devito@zayo.com</w:t>
      </w:r>
    </w:p>
    <w:p w:rsidR="00900D57" w:rsidRDefault="00900D57">
      <w:pPr>
        <w:jc w:val="both"/>
        <w:rPr>
          <w:rFonts w:ascii="Arial" w:hAnsi="Arial" w:cs="Arial"/>
          <w:sz w:val="22"/>
          <w:szCs w:val="22"/>
        </w:rPr>
      </w:pPr>
      <w:r>
        <w:rPr>
          <w:rFonts w:ascii="Arial" w:hAnsi="Arial" w:cs="Arial"/>
          <w:sz w:val="22"/>
          <w:szCs w:val="22"/>
        </w:rPr>
        <w:t>o</w:t>
      </w:r>
      <w:bookmarkStart w:id="6" w:name="_GoBack"/>
      <w:bookmarkEnd w:id="6"/>
      <w:r>
        <w:rPr>
          <w:rFonts w:ascii="Arial" w:hAnsi="Arial" w:cs="Arial"/>
          <w:sz w:val="22"/>
          <w:szCs w:val="22"/>
        </w:rPr>
        <w:t>mar.guzman@zayo.com</w:t>
      </w:r>
    </w:p>
    <w:p w:rsidR="00900D57" w:rsidRPr="00900D57" w:rsidRDefault="00900D57">
      <w:pPr>
        <w:jc w:val="both"/>
        <w:rPr>
          <w:rFonts w:ascii="Arial" w:hAnsi="Arial" w:cs="Arial"/>
          <w:sz w:val="22"/>
          <w:szCs w:val="22"/>
        </w:rPr>
      </w:pPr>
    </w:p>
    <w:p w:rsidR="00063A0B" w:rsidRDefault="00CD725F">
      <w:pPr>
        <w:jc w:val="both"/>
        <w:rPr>
          <w:rFonts w:ascii="Arial" w:hAnsi="Arial" w:cs="Arial"/>
          <w:b/>
          <w:sz w:val="22"/>
          <w:szCs w:val="22"/>
        </w:rPr>
      </w:pPr>
      <w:r>
        <w:rPr>
          <w:rFonts w:ascii="Arial Bold" w:hAnsi="Arial Bold" w:cs="Arial"/>
          <w:b/>
          <w:smallCaps/>
          <w:sz w:val="22"/>
          <w:szCs w:val="22"/>
        </w:rPr>
        <w:t xml:space="preserve">On Behalf of the </w:t>
      </w:r>
      <w:r>
        <w:rPr>
          <w:rFonts w:ascii="Arial" w:hAnsi="Arial" w:cs="Arial"/>
          <w:b/>
          <w:smallCaps/>
          <w:sz w:val="22"/>
          <w:szCs w:val="22"/>
        </w:rPr>
        <w:t>Zayo Group LLC</w:t>
      </w:r>
    </w:p>
    <w:p w:rsidR="004D34CD" w:rsidRDefault="004D34CD">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William Wright</w:t>
      </w:r>
    </w:p>
    <w:p w:rsidR="00063A0B" w:rsidRDefault="00CD725F">
      <w:pPr>
        <w:jc w:val="both"/>
        <w:rPr>
          <w:rFonts w:ascii="Arial" w:hAnsi="Arial" w:cs="Arial"/>
          <w:sz w:val="22"/>
          <w:szCs w:val="22"/>
        </w:rPr>
      </w:pPr>
      <w:r>
        <w:rPr>
          <w:rFonts w:ascii="Arial" w:hAnsi="Arial" w:cs="Arial"/>
          <w:sz w:val="22"/>
          <w:szCs w:val="22"/>
        </w:rPr>
        <w:t>Office of the Ohio Attorney General</w:t>
      </w:r>
    </w:p>
    <w:p w:rsidR="00063A0B" w:rsidRDefault="00CD725F">
      <w:pPr>
        <w:jc w:val="both"/>
        <w:rPr>
          <w:rFonts w:ascii="Arial" w:hAnsi="Arial" w:cs="Arial"/>
          <w:sz w:val="22"/>
          <w:szCs w:val="22"/>
        </w:rPr>
      </w:pPr>
      <w:r>
        <w:rPr>
          <w:rFonts w:ascii="Arial" w:hAnsi="Arial" w:cs="Arial"/>
          <w:sz w:val="22"/>
          <w:szCs w:val="22"/>
        </w:rPr>
        <w:t>Public Utilities Section</w:t>
      </w:r>
    </w:p>
    <w:p w:rsidR="00063A0B" w:rsidRDefault="00CD725F">
      <w:pPr>
        <w:jc w:val="both"/>
        <w:rPr>
          <w:rFonts w:ascii="Arial" w:hAnsi="Arial" w:cs="Arial"/>
          <w:sz w:val="22"/>
          <w:szCs w:val="22"/>
        </w:rPr>
      </w:pPr>
      <w:r>
        <w:rPr>
          <w:rFonts w:ascii="Arial" w:hAnsi="Arial" w:cs="Arial"/>
          <w:sz w:val="22"/>
          <w:szCs w:val="22"/>
        </w:rPr>
        <w:t>180 E. Broad Street, 6</w:t>
      </w:r>
      <w:r>
        <w:rPr>
          <w:rFonts w:ascii="Arial" w:hAnsi="Arial" w:cs="Arial"/>
          <w:sz w:val="22"/>
          <w:szCs w:val="22"/>
          <w:vertAlign w:val="superscript"/>
        </w:rPr>
        <w:t>th</w:t>
      </w:r>
      <w:r>
        <w:rPr>
          <w:rFonts w:ascii="Arial" w:hAnsi="Arial" w:cs="Arial"/>
          <w:sz w:val="22"/>
          <w:szCs w:val="22"/>
        </w:rPr>
        <w:t xml:space="preserve"> Floor</w:t>
      </w:r>
    </w:p>
    <w:p w:rsidR="00063A0B" w:rsidRDefault="00CD725F">
      <w:pPr>
        <w:jc w:val="both"/>
        <w:rPr>
          <w:rFonts w:ascii="Arial" w:hAnsi="Arial" w:cs="Arial"/>
          <w:sz w:val="22"/>
          <w:szCs w:val="22"/>
        </w:rPr>
      </w:pPr>
      <w:r>
        <w:rPr>
          <w:rFonts w:ascii="Arial" w:hAnsi="Arial" w:cs="Arial"/>
          <w:sz w:val="22"/>
          <w:szCs w:val="22"/>
        </w:rPr>
        <w:t>Columbus, OH  43215</w:t>
      </w:r>
    </w:p>
    <w:p w:rsidR="00063A0B" w:rsidRDefault="00CD725F">
      <w:pPr>
        <w:jc w:val="both"/>
        <w:rPr>
          <w:rFonts w:ascii="Arial" w:hAnsi="Arial" w:cs="Arial"/>
          <w:sz w:val="22"/>
          <w:szCs w:val="22"/>
        </w:rPr>
      </w:pPr>
      <w:r>
        <w:rPr>
          <w:rFonts w:ascii="Arial" w:hAnsi="Arial" w:cs="Arial"/>
          <w:sz w:val="22"/>
          <w:szCs w:val="22"/>
        </w:rPr>
        <w:t>William.wright@puc.state.oh.us</w:t>
      </w:r>
    </w:p>
    <w:p w:rsidR="00063A0B" w:rsidRDefault="00063A0B">
      <w:pPr>
        <w:jc w:val="both"/>
        <w:rPr>
          <w:rFonts w:ascii="Arial" w:hAnsi="Arial" w:cs="Arial"/>
          <w:sz w:val="22"/>
          <w:szCs w:val="22"/>
        </w:rPr>
      </w:pPr>
    </w:p>
    <w:p w:rsidR="00063A0B" w:rsidRDefault="00CD725F">
      <w:pPr>
        <w:jc w:val="both"/>
        <w:rPr>
          <w:rFonts w:ascii="Arial" w:hAnsi="Arial" w:cs="Arial"/>
          <w:sz w:val="22"/>
          <w:szCs w:val="22"/>
        </w:rPr>
      </w:pPr>
      <w:r>
        <w:rPr>
          <w:rFonts w:ascii="Arial" w:hAnsi="Arial" w:cs="Arial"/>
          <w:sz w:val="22"/>
          <w:szCs w:val="22"/>
        </w:rPr>
        <w:t>Jay S. Agranoff</w:t>
      </w:r>
    </w:p>
    <w:p w:rsidR="00063A0B" w:rsidRDefault="00CD725F">
      <w:pPr>
        <w:jc w:val="both"/>
        <w:rPr>
          <w:rFonts w:ascii="Arial" w:hAnsi="Arial" w:cs="Arial"/>
          <w:sz w:val="22"/>
          <w:szCs w:val="22"/>
        </w:rPr>
      </w:pPr>
      <w:r>
        <w:rPr>
          <w:rFonts w:ascii="Arial" w:hAnsi="Arial" w:cs="Arial"/>
          <w:sz w:val="22"/>
          <w:szCs w:val="22"/>
        </w:rPr>
        <w:t>Attorney Examiner</w:t>
      </w:r>
    </w:p>
    <w:p w:rsidR="00063A0B" w:rsidRDefault="00CD725F">
      <w:pPr>
        <w:jc w:val="both"/>
        <w:rPr>
          <w:rFonts w:ascii="Arial" w:hAnsi="Arial" w:cs="Arial"/>
          <w:sz w:val="22"/>
          <w:szCs w:val="22"/>
        </w:rPr>
      </w:pPr>
      <w:r>
        <w:rPr>
          <w:rFonts w:ascii="Arial" w:hAnsi="Arial" w:cs="Arial"/>
          <w:sz w:val="22"/>
          <w:szCs w:val="22"/>
        </w:rPr>
        <w:t>Public Utilities Commission of Ohio</w:t>
      </w:r>
    </w:p>
    <w:p w:rsidR="00063A0B" w:rsidRDefault="00CD725F">
      <w:pPr>
        <w:jc w:val="both"/>
        <w:rPr>
          <w:rFonts w:ascii="Arial" w:hAnsi="Arial" w:cs="Arial"/>
          <w:sz w:val="22"/>
          <w:szCs w:val="22"/>
        </w:rPr>
      </w:pPr>
      <w:r>
        <w:rPr>
          <w:rFonts w:ascii="Arial" w:hAnsi="Arial" w:cs="Arial"/>
          <w:sz w:val="22"/>
          <w:szCs w:val="22"/>
        </w:rPr>
        <w:t>180 East Broad Street</w:t>
      </w:r>
    </w:p>
    <w:p w:rsidR="00063A0B" w:rsidRDefault="00CD725F">
      <w:pPr>
        <w:jc w:val="both"/>
        <w:rPr>
          <w:rFonts w:ascii="Arial" w:hAnsi="Arial" w:cs="Arial"/>
          <w:sz w:val="22"/>
          <w:szCs w:val="22"/>
        </w:rPr>
      </w:pPr>
      <w:r>
        <w:rPr>
          <w:rFonts w:ascii="Arial" w:hAnsi="Arial" w:cs="Arial"/>
          <w:sz w:val="22"/>
          <w:szCs w:val="22"/>
        </w:rPr>
        <w:t>Columbus, OH  43215</w:t>
      </w:r>
    </w:p>
    <w:p w:rsidR="00063A0B" w:rsidRDefault="00CD725F">
      <w:pPr>
        <w:jc w:val="both"/>
        <w:rPr>
          <w:rFonts w:ascii="Arial" w:hAnsi="Arial" w:cs="Arial"/>
          <w:sz w:val="22"/>
          <w:szCs w:val="22"/>
        </w:rPr>
      </w:pPr>
      <w:r>
        <w:rPr>
          <w:rFonts w:ascii="Arial" w:hAnsi="Arial" w:cs="Arial"/>
          <w:sz w:val="22"/>
          <w:szCs w:val="22"/>
        </w:rPr>
        <w:t>Jay.agranoff@puc.state.oh.us</w:t>
      </w:r>
    </w:p>
    <w:p w:rsidR="00063A0B" w:rsidRDefault="00063A0B">
      <w:pPr>
        <w:jc w:val="both"/>
        <w:rPr>
          <w:sz w:val="22"/>
          <w:szCs w:val="22"/>
        </w:rPr>
      </w:pPr>
    </w:p>
    <w:p w:rsidR="00063A0B" w:rsidRDefault="00063A0B">
      <w:pPr>
        <w:jc w:val="both"/>
        <w:rPr>
          <w:rFonts w:ascii="Arial" w:hAnsi="Arial" w:cs="Arial"/>
        </w:rPr>
      </w:pPr>
    </w:p>
    <w:p w:rsidR="00063A0B" w:rsidRDefault="00063A0B">
      <w:pPr>
        <w:tabs>
          <w:tab w:val="left" w:pos="4320"/>
          <w:tab w:val="left" w:pos="4680"/>
        </w:tabs>
        <w:spacing w:line="480" w:lineRule="auto"/>
        <w:jc w:val="both"/>
        <w:rPr>
          <w:rFonts w:ascii="Arial" w:hAnsi="Arial" w:cs="Arial"/>
          <w:b/>
          <w:smallCaps/>
        </w:rPr>
      </w:pPr>
    </w:p>
    <w:sectPr w:rsidR="00063A0B">
      <w:headerReference w:type="default" r:id="rId23"/>
      <w:footerReference w:type="default" r:id="rId24"/>
      <w:headerReference w:type="first" r:id="rId25"/>
      <w:footerReference w:type="first" r:id="rId26"/>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0B" w:rsidRDefault="00CD725F">
      <w:r>
        <w:separator/>
      </w:r>
    </w:p>
  </w:endnote>
  <w:endnote w:type="continuationSeparator" w:id="0">
    <w:p w:rsidR="00063A0B" w:rsidRDefault="00CD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6C" w:rsidRDefault="00716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7A" w:rsidRPr="0091267A" w:rsidRDefault="00900D57" w:rsidP="00327C34">
    <w:pPr>
      <w:pStyle w:val="Footer"/>
      <w:rPr>
        <w:rFonts w:ascii="Arial" w:hAnsi="Arial" w:cs="Arial"/>
      </w:rPr>
    </w:pPr>
    <w:r w:rsidRPr="00900D57">
      <w:rPr>
        <w:rFonts w:ascii="Arial" w:hAnsi="Arial" w:cs="Arial"/>
        <w:noProof/>
        <w:sz w:val="16"/>
      </w:rPr>
      <w:t>{C41205:7 }</w:t>
    </w:r>
  </w:p>
  <w:p w:rsidR="00063A0B" w:rsidRPr="0091267A" w:rsidRDefault="00063A0B">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7A" w:rsidRDefault="0091267A">
    <w:pPr>
      <w:pStyle w:val="Footer"/>
      <w:jc w:val="center"/>
    </w:pPr>
  </w:p>
  <w:p w:rsidR="00063A0B" w:rsidRDefault="00063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7A" w:rsidRPr="0091267A" w:rsidRDefault="00900D57" w:rsidP="00327C34">
    <w:pPr>
      <w:pStyle w:val="Footer"/>
      <w:rPr>
        <w:rFonts w:ascii="Arial" w:hAnsi="Arial" w:cs="Arial"/>
      </w:rPr>
    </w:pPr>
    <w:r w:rsidRPr="00900D57">
      <w:rPr>
        <w:noProof/>
        <w:sz w:val="16"/>
      </w:rPr>
      <w:t>{C41205:7 }</w:t>
    </w:r>
    <w:sdt>
      <w:sdtPr>
        <w:id w:val="-962114188"/>
        <w:docPartObj>
          <w:docPartGallery w:val="Page Numbers (Bottom of Page)"/>
          <w:docPartUnique/>
        </w:docPartObj>
      </w:sdtPr>
      <w:sdtEndPr>
        <w:rPr>
          <w:rFonts w:ascii="Arial" w:hAnsi="Arial" w:cs="Arial"/>
          <w:noProof/>
        </w:rPr>
      </w:sdtEndPr>
      <w:sdtContent>
        <w:r w:rsidR="00327C34">
          <w:tab/>
        </w:r>
        <w:r w:rsidR="0091267A" w:rsidRPr="0091267A">
          <w:rPr>
            <w:rFonts w:ascii="Arial" w:hAnsi="Arial" w:cs="Arial"/>
          </w:rPr>
          <w:fldChar w:fldCharType="begin"/>
        </w:r>
        <w:r w:rsidR="0091267A" w:rsidRPr="0091267A">
          <w:rPr>
            <w:rFonts w:ascii="Arial" w:hAnsi="Arial" w:cs="Arial"/>
          </w:rPr>
          <w:instrText xml:space="preserve"> PAGE   \* MERGEFORMAT </w:instrText>
        </w:r>
        <w:r w:rsidR="0091267A" w:rsidRPr="0091267A">
          <w:rPr>
            <w:rFonts w:ascii="Arial" w:hAnsi="Arial" w:cs="Arial"/>
          </w:rPr>
          <w:fldChar w:fldCharType="separate"/>
        </w:r>
        <w:r>
          <w:rPr>
            <w:rFonts w:ascii="Arial" w:hAnsi="Arial" w:cs="Arial"/>
            <w:noProof/>
          </w:rPr>
          <w:t>6</w:t>
        </w:r>
        <w:r w:rsidR="0091267A" w:rsidRPr="0091267A">
          <w:rPr>
            <w:rFonts w:ascii="Arial" w:hAnsi="Arial" w:cs="Arial"/>
            <w:noProof/>
          </w:rPr>
          <w:fldChar w:fldCharType="end"/>
        </w:r>
      </w:sdtContent>
    </w:sdt>
  </w:p>
  <w:p w:rsidR="0091267A" w:rsidRPr="0091267A" w:rsidRDefault="0091267A">
    <w:pPr>
      <w:pStyle w:val="Footer"/>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7A" w:rsidRPr="0091267A" w:rsidRDefault="00900D57" w:rsidP="00327C34">
    <w:pPr>
      <w:pStyle w:val="Footer"/>
    </w:pPr>
    <w:r w:rsidRPr="00900D57">
      <w:rPr>
        <w:noProof/>
        <w:sz w:val="16"/>
      </w:rPr>
      <w:t>{C41205:7 }</w:t>
    </w:r>
    <w:r w:rsidR="00327C34">
      <w:rPr>
        <w:noProof/>
        <w:sz w:val="16"/>
      </w:rPr>
      <w:tab/>
    </w:r>
  </w:p>
  <w:p w:rsidR="0091267A" w:rsidRPr="0091267A" w:rsidRDefault="0091267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0B" w:rsidRDefault="00900D57">
    <w:pPr>
      <w:pStyle w:val="Footer"/>
      <w:jc w:val="center"/>
      <w:rPr>
        <w:rFonts w:ascii="Arial" w:hAnsi="Arial" w:cs="Arial"/>
      </w:rPr>
    </w:pPr>
    <w:r w:rsidRPr="00900D57">
      <w:rPr>
        <w:noProof/>
        <w:sz w:val="16"/>
      </w:rPr>
      <w:t>{C41205:7 }</w:t>
    </w:r>
    <w:sdt>
      <w:sdtPr>
        <w:id w:val="1465010950"/>
        <w:docPartObj>
          <w:docPartGallery w:val="Page Numbers (Bottom of Page)"/>
          <w:docPartUnique/>
        </w:docPartObj>
      </w:sdtPr>
      <w:sdtEndPr>
        <w:rPr>
          <w:rFonts w:ascii="Arial" w:hAnsi="Arial" w:cs="Arial"/>
          <w:noProof/>
        </w:rPr>
      </w:sdtEndPr>
      <w:sdtContent>
        <w:r w:rsidR="00CD725F">
          <w:rPr>
            <w:rFonts w:ascii="Arial" w:hAnsi="Arial" w:cs="Arial"/>
          </w:rPr>
          <w:fldChar w:fldCharType="begin"/>
        </w:r>
        <w:r w:rsidR="00CD725F">
          <w:rPr>
            <w:rFonts w:ascii="Arial" w:hAnsi="Arial" w:cs="Arial"/>
          </w:rPr>
          <w:instrText xml:space="preserve"> PAGE   \* MERGEFORMAT </w:instrText>
        </w:r>
        <w:r w:rsidR="00CD725F">
          <w:rPr>
            <w:rFonts w:ascii="Arial" w:hAnsi="Arial" w:cs="Arial"/>
          </w:rPr>
          <w:fldChar w:fldCharType="separate"/>
        </w:r>
        <w:r w:rsidR="00CD725F">
          <w:rPr>
            <w:rFonts w:ascii="Arial" w:hAnsi="Arial" w:cs="Arial"/>
            <w:noProof/>
          </w:rPr>
          <w:t>3</w:t>
        </w:r>
        <w:r w:rsidR="00CD725F">
          <w:rPr>
            <w:rFonts w:ascii="Arial" w:hAnsi="Arial" w:cs="Arial"/>
            <w:noProof/>
          </w:rPr>
          <w:fldChar w:fldCharType="end"/>
        </w:r>
      </w:sdtContent>
    </w:sdt>
  </w:p>
  <w:p w:rsidR="00063A0B" w:rsidRDefault="00063A0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0B" w:rsidRDefault="00900D57" w:rsidP="0091267A">
    <w:pPr>
      <w:pStyle w:val="Footer"/>
      <w:rPr>
        <w:rFonts w:ascii="Arial" w:hAnsi="Arial" w:cs="Arial"/>
      </w:rPr>
    </w:pPr>
    <w:r w:rsidRPr="00900D57">
      <w:rPr>
        <w:rFonts w:ascii="Arial" w:hAnsi="Arial" w:cs="Arial"/>
        <w:noProof/>
        <w:sz w:val="16"/>
      </w:rPr>
      <w:t>{C41205:7 }</w:t>
    </w:r>
  </w:p>
  <w:p w:rsidR="00063A0B" w:rsidRDefault="00063A0B">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0B" w:rsidRDefault="00900D57">
    <w:pPr>
      <w:pStyle w:val="Footer"/>
      <w:jc w:val="center"/>
    </w:pPr>
    <w:r w:rsidRPr="00900D57">
      <w:rPr>
        <w:noProof/>
        <w:sz w:val="16"/>
      </w:rPr>
      <w:t>{C41205:7 }</w:t>
    </w:r>
  </w:p>
  <w:p w:rsidR="00063A0B" w:rsidRDefault="00063A0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0B" w:rsidRDefault="00900D57">
    <w:pPr>
      <w:pStyle w:val="Footer"/>
    </w:pPr>
    <w:r w:rsidRPr="00900D57">
      <w:rPr>
        <w:noProof/>
        <w:sz w:val="16"/>
      </w:rPr>
      <w:t>{C41205:7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0B" w:rsidRDefault="00CD725F">
      <w:pPr>
        <w:rPr>
          <w:noProof/>
        </w:rPr>
      </w:pPr>
      <w:r>
        <w:rPr>
          <w:noProof/>
        </w:rPr>
        <w:separator/>
      </w:r>
    </w:p>
  </w:footnote>
  <w:footnote w:type="continuationSeparator" w:id="0">
    <w:p w:rsidR="00063A0B" w:rsidRDefault="00CD725F">
      <w:r>
        <w:continuationSeparator/>
      </w:r>
    </w:p>
  </w:footnote>
  <w:footnote w:id="1">
    <w:p w:rsidR="003D1527" w:rsidRDefault="003D1527" w:rsidP="003D1527">
      <w:pPr>
        <w:pStyle w:val="FootnoteText"/>
      </w:pPr>
      <w:r>
        <w:rPr>
          <w:rStyle w:val="FootnoteReference"/>
        </w:rPr>
        <w:footnoteRef/>
      </w:r>
      <w:r>
        <w:t xml:space="preserve"> </w:t>
      </w:r>
      <w:r>
        <w:rPr>
          <w:i/>
        </w:rPr>
        <w:t>In the Matter of the Adoption of Chapter 4901:1-3, Ohio Administrative Code, Concerning Access to Poles, Ducts, Conduits, and Rights-of-Way by Public Utilities</w:t>
      </w:r>
      <w:r>
        <w:t>, Case No. 13-579-AU-ORD, (hereina</w:t>
      </w:r>
      <w:r w:rsidR="00B74975">
        <w:t xml:space="preserve">fter </w:t>
      </w:r>
      <w:r w:rsidR="00B74975">
        <w:rPr>
          <w:rFonts w:cs="Arial"/>
        </w:rPr>
        <w:t xml:space="preserve"> “</w:t>
      </w:r>
      <w:r w:rsidR="00B74975">
        <w:t>Commission Proposed Rules</w:t>
      </w:r>
      <w:r w:rsidR="00B74975">
        <w:rPr>
          <w:rFonts w:cs="Arial"/>
        </w:rPr>
        <w:t>”</w:t>
      </w:r>
      <w:r>
        <w:t>), Comments of OTA at 8</w:t>
      </w:r>
      <w:r w:rsidR="00101F8D">
        <w:t>-</w:t>
      </w:r>
      <w:r>
        <w:t>9 (July 12, 2013).</w:t>
      </w:r>
    </w:p>
    <w:p w:rsidR="00301B50" w:rsidRDefault="00301B50" w:rsidP="003D1527">
      <w:pPr>
        <w:pStyle w:val="FootnoteText"/>
      </w:pPr>
    </w:p>
  </w:footnote>
  <w:footnote w:id="2">
    <w:p w:rsidR="006E3E4D" w:rsidRDefault="00C71058">
      <w:pPr>
        <w:pStyle w:val="FootnoteText"/>
        <w:rPr>
          <w:rFonts w:cs="Arial"/>
        </w:rPr>
      </w:pPr>
      <w:r>
        <w:rPr>
          <w:rStyle w:val="FootnoteReference"/>
        </w:rPr>
        <w:footnoteRef/>
      </w:r>
      <w:r>
        <w:t xml:space="preserve"> </w:t>
      </w:r>
      <w:r>
        <w:rPr>
          <w:rFonts w:cs="Arial"/>
          <w:i/>
          <w:iCs/>
        </w:rPr>
        <w:t>In the Matter of Implementation of Section 224 of the Act and A National Broadband Plan for Our Future</w:t>
      </w:r>
      <w:r>
        <w:rPr>
          <w:rFonts w:cs="Arial"/>
        </w:rPr>
        <w:t>, FCC 11-50, ¶45, WC Docket No. 07-245 and GN Docket No. 09-51, Report and Order and Order on Reconsideration at 24-25 (Apr</w:t>
      </w:r>
      <w:r w:rsidR="00101F8D">
        <w:rPr>
          <w:rFonts w:cs="Arial"/>
        </w:rPr>
        <w:t>il</w:t>
      </w:r>
      <w:r>
        <w:rPr>
          <w:rFonts w:cs="Arial"/>
        </w:rPr>
        <w:t xml:space="preserve"> 7, 2011).</w:t>
      </w:r>
    </w:p>
    <w:p w:rsidR="006E3E4D" w:rsidRPr="006E3E4D" w:rsidRDefault="006E3E4D">
      <w:pPr>
        <w:pStyle w:val="FootnoteText"/>
        <w:rPr>
          <w:rFonts w:cs="Arial"/>
        </w:rPr>
      </w:pPr>
    </w:p>
  </w:footnote>
  <w:footnote w:id="3">
    <w:p w:rsidR="006E3E4D" w:rsidRDefault="00CD725F">
      <w:pPr>
        <w:pStyle w:val="FootnoteText"/>
      </w:pPr>
      <w:r>
        <w:rPr>
          <w:rStyle w:val="FootnoteReference"/>
        </w:rPr>
        <w:footnoteRef/>
      </w:r>
      <w:r>
        <w:t xml:space="preserve"> As used herein, “Electric Utilities” refers jointly to Ohio Power Company, Ohio Edison Company, The Cleveland Electric Illuminating Company, The Toledo Edison Company, The Dayton Power and Light Company, and Duke Energy Ohio, Inc.</w:t>
      </w:r>
    </w:p>
  </w:footnote>
  <w:footnote w:id="4">
    <w:p w:rsidR="00063A0B" w:rsidRDefault="00CD725F">
      <w:pPr>
        <w:pStyle w:val="FootnoteText"/>
      </w:pPr>
      <w:r>
        <w:rPr>
          <w:rStyle w:val="FootnoteReference"/>
        </w:rPr>
        <w:footnoteRef/>
      </w:r>
      <w:r>
        <w:t xml:space="preserve"> </w:t>
      </w:r>
      <w:r w:rsidR="0036186A" w:rsidRPr="0036186A">
        <w:rPr>
          <w:i/>
        </w:rPr>
        <w:t>See, e.g.,</w:t>
      </w:r>
      <w:r w:rsidR="0036186A">
        <w:t xml:space="preserve"> </w:t>
      </w:r>
      <w:r>
        <w:rPr>
          <w:i/>
        </w:rPr>
        <w:t>In The Matter of the Commission Investigation Relative to the Establishment of Local Exchange Competition and Other Issues</w:t>
      </w:r>
      <w:r>
        <w:t>, Case No. 95-845-TP-COI, Entry on Rehearing</w:t>
      </w:r>
      <w:r w:rsidR="007B75E5">
        <w:t xml:space="preserve"> at 51 (</w:t>
      </w:r>
      <w:r>
        <w:t>November 7, 1996</w:t>
      </w:r>
      <w:r w:rsidR="007B75E5">
        <w:t>)</w:t>
      </w:r>
      <w:r>
        <w:t>.</w:t>
      </w:r>
    </w:p>
    <w:p w:rsidR="00063A0B" w:rsidRDefault="00063A0B">
      <w:pPr>
        <w:pStyle w:val="FootnoteText"/>
      </w:pPr>
    </w:p>
  </w:footnote>
  <w:footnote w:id="5">
    <w:p w:rsidR="00063A0B" w:rsidRDefault="00CD725F">
      <w:pPr>
        <w:pStyle w:val="FootnoteText"/>
      </w:pPr>
      <w:r>
        <w:rPr>
          <w:rStyle w:val="FootnoteReference"/>
        </w:rPr>
        <w:footnoteRef/>
      </w:r>
      <w:r>
        <w:t xml:space="preserve"> </w:t>
      </w:r>
      <w:r>
        <w:rPr>
          <w:i/>
        </w:rPr>
        <w:t xml:space="preserve">In the Matter of the Commission’s Review of Chapter 4901:1-7, of the Ohio Administrative Code, Local Exchange Carrier-to-Carrier Rules, </w:t>
      </w:r>
      <w:r>
        <w:t>Case No. 12-922-TP-ORD, Finding and Order</w:t>
      </w:r>
      <w:r w:rsidR="007B75E5">
        <w:t xml:space="preserve"> at 11</w:t>
      </w:r>
      <w:r>
        <w:t xml:space="preserve"> </w:t>
      </w:r>
      <w:r w:rsidR="007B75E5">
        <w:t>(</w:t>
      </w:r>
      <w:r>
        <w:t>October 31, 2012</w:t>
      </w:r>
      <w:r w:rsidR="007B75E5">
        <w:t>)</w:t>
      </w:r>
      <w:r>
        <w:t>.</w:t>
      </w:r>
    </w:p>
  </w:footnote>
  <w:footnote w:id="6">
    <w:p w:rsidR="0036186A" w:rsidRDefault="0036186A" w:rsidP="0036186A">
      <w:pPr>
        <w:pStyle w:val="FootnoteText"/>
      </w:pPr>
      <w:r>
        <w:rPr>
          <w:rStyle w:val="FootnoteReference"/>
        </w:rPr>
        <w:footnoteRef/>
      </w:r>
      <w:r>
        <w:t xml:space="preserve"> Commission Proposed Rules, Joint Comments of Electric Utilities at 11 (July 12, 2013).</w:t>
      </w:r>
    </w:p>
    <w:p w:rsidR="0036186A" w:rsidRDefault="0036186A" w:rsidP="0036186A">
      <w:pPr>
        <w:pStyle w:val="FootnoteText"/>
      </w:pPr>
    </w:p>
  </w:footnote>
  <w:footnote w:id="7">
    <w:p w:rsidR="00063A0B" w:rsidRDefault="00CD725F">
      <w:pPr>
        <w:pStyle w:val="FootnoteText"/>
      </w:pPr>
      <w:r>
        <w:rPr>
          <w:rStyle w:val="FootnoteReference"/>
        </w:rPr>
        <w:footnoteRef/>
      </w:r>
      <w:r>
        <w:t xml:space="preserve"> </w:t>
      </w:r>
      <w:r w:rsidR="008D684D">
        <w:t>Commission Proposed Rules</w:t>
      </w:r>
      <w:r>
        <w:t>, Comments of the Ohio Cable Telecommunications Association</w:t>
      </w:r>
      <w:r w:rsidR="00A00C38">
        <w:t xml:space="preserve"> at 8 (</w:t>
      </w:r>
      <w:r>
        <w:t>July 12, 2013</w:t>
      </w:r>
      <w:r w:rsidR="00A00C38">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6C" w:rsidRDefault="00716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6C" w:rsidRDefault="00716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6C" w:rsidRDefault="00716B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7A" w:rsidRDefault="0091267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67A" w:rsidRDefault="0091267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0B" w:rsidRDefault="00063A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0B" w:rsidRDefault="00063A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0B" w:rsidRDefault="00063A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0B" w:rsidRDefault="00063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335FA"/>
    <w:multiLevelType w:val="hybridMultilevel"/>
    <w:tmpl w:val="04E054E6"/>
    <w:lvl w:ilvl="0" w:tplc="FA121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B8069A"/>
    <w:multiLevelType w:val="hybridMultilevel"/>
    <w:tmpl w:val="16B6A040"/>
    <w:lvl w:ilvl="0" w:tplc="48AEC0F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06049"/>
    <w:multiLevelType w:val="hybridMultilevel"/>
    <w:tmpl w:val="C9848716"/>
    <w:lvl w:ilvl="0" w:tplc="EA0C9088">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090AF5"/>
    <w:multiLevelType w:val="hybridMultilevel"/>
    <w:tmpl w:val="18C6C5DC"/>
    <w:lvl w:ilvl="0" w:tplc="6A70D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76551"/>
    <w:multiLevelType w:val="multilevel"/>
    <w:tmpl w:val="262E3160"/>
    <w:name w:val="IEU-Ohio"/>
    <w:lvl w:ilvl="0">
      <w:start w:val="1"/>
      <w:numFmt w:val="upperRoman"/>
      <w:lvlText w:val="%1."/>
      <w:lvlJc w:val="left"/>
      <w:pPr>
        <w:tabs>
          <w:tab w:val="num" w:pos="720"/>
        </w:tabs>
        <w:ind w:left="720" w:hanging="720"/>
      </w:pPr>
      <w:rPr>
        <w:rFonts w:ascii="Arial" w:hAnsi="Arial" w:cs="Arial" w:hint="default"/>
        <w:b/>
        <w:caps w:val="0"/>
        <w:vanish w:val="0"/>
        <w:color w:val="010000"/>
        <w:u w:val="none"/>
      </w:rPr>
    </w:lvl>
    <w:lvl w:ilvl="1">
      <w:start w:val="1"/>
      <w:numFmt w:val="upperLetter"/>
      <w:lvlText w:val="%2."/>
      <w:lvlJc w:val="left"/>
      <w:pPr>
        <w:tabs>
          <w:tab w:val="num" w:pos="1440"/>
        </w:tabs>
        <w:ind w:left="1440" w:hanging="720"/>
      </w:pPr>
      <w:rPr>
        <w:rFonts w:ascii="Arial" w:hAnsi="Arial" w:cs="Arial" w:hint="default"/>
        <w:b/>
        <w:caps w:val="0"/>
        <w:vanish w:val="0"/>
        <w:color w:val="010000"/>
        <w:u w:val="none"/>
      </w:rPr>
    </w:lvl>
    <w:lvl w:ilvl="2">
      <w:start w:val="1"/>
      <w:numFmt w:val="decimal"/>
      <w:lvlText w:val="%3."/>
      <w:lvlJc w:val="left"/>
      <w:pPr>
        <w:tabs>
          <w:tab w:val="num" w:pos="2160"/>
        </w:tabs>
        <w:ind w:left="2160" w:hanging="720"/>
      </w:pPr>
      <w:rPr>
        <w:b/>
        <w:i w:val="0"/>
        <w:caps w:val="0"/>
        <w:vanish w:val="0"/>
        <w:color w:val="010000"/>
        <w:u w:val="none"/>
      </w:rPr>
    </w:lvl>
    <w:lvl w:ilvl="3">
      <w:start w:val="1"/>
      <w:numFmt w:val="lowerLetter"/>
      <w:lvlText w:val="%4."/>
      <w:lvlJc w:val="left"/>
      <w:pPr>
        <w:tabs>
          <w:tab w:val="num" w:pos="2880"/>
        </w:tabs>
        <w:ind w:left="2880" w:hanging="720"/>
      </w:pPr>
      <w:rPr>
        <w:b/>
        <w:i/>
        <w:caps w:val="0"/>
        <w:vanish w:val="0"/>
        <w:color w:val="010000"/>
        <w:u w:val="none"/>
      </w:rPr>
    </w:lvl>
    <w:lvl w:ilvl="4">
      <w:start w:val="1"/>
      <w:numFmt w:val="lowerRoman"/>
      <w:lvlText w:val="%5."/>
      <w:lvlJc w:val="left"/>
      <w:pPr>
        <w:tabs>
          <w:tab w:val="num" w:pos="3600"/>
        </w:tabs>
        <w:ind w:left="3600" w:hanging="720"/>
      </w:pPr>
      <w:rPr>
        <w:caps w:val="0"/>
        <w:vanish w:val="0"/>
        <w:color w:val="010000"/>
        <w:u w:val="none"/>
      </w:rPr>
    </w:lvl>
    <w:lvl w:ilvl="5">
      <w:start w:val="1"/>
      <w:numFmt w:val="lowerLetter"/>
      <w:lvlText w:val="(%6)"/>
      <w:lvlJc w:val="left"/>
      <w:pPr>
        <w:tabs>
          <w:tab w:val="num" w:pos="4320"/>
        </w:tabs>
        <w:ind w:left="4320" w:hanging="720"/>
      </w:pPr>
      <w:rPr>
        <w:caps w:val="0"/>
        <w:vanish w:val="0"/>
        <w:color w:val="010000"/>
        <w:u w:val="none"/>
      </w:rPr>
    </w:lvl>
    <w:lvl w:ilvl="6">
      <w:start w:val="1"/>
      <w:numFmt w:val="decimal"/>
      <w:lvlText w:val="(%7)"/>
      <w:lvlJc w:val="left"/>
      <w:pPr>
        <w:tabs>
          <w:tab w:val="num" w:pos="5040"/>
        </w:tabs>
        <w:ind w:left="5040" w:hanging="720"/>
      </w:pPr>
      <w:rPr>
        <w:caps w:val="0"/>
        <w:vanish w:val="0"/>
        <w:color w:val="010000"/>
        <w:u w:val="none"/>
      </w:rPr>
    </w:lvl>
    <w:lvl w:ilvl="7">
      <w:start w:val="1"/>
      <w:numFmt w:val="lowerRoman"/>
      <w:lvlText w:val="%8)"/>
      <w:lvlJc w:val="left"/>
      <w:pPr>
        <w:tabs>
          <w:tab w:val="num" w:pos="5760"/>
        </w:tabs>
        <w:ind w:left="5760" w:hanging="720"/>
      </w:pPr>
      <w:rPr>
        <w:caps w:val="0"/>
        <w:vanish w:val="0"/>
        <w:color w:val="010000"/>
        <w:u w:val="none"/>
      </w:rPr>
    </w:lvl>
    <w:lvl w:ilvl="8">
      <w:start w:val="1"/>
      <w:numFmt w:val="lowerLetter"/>
      <w:lvlText w:val="%9)"/>
      <w:lvlJc w:val="left"/>
      <w:pPr>
        <w:tabs>
          <w:tab w:val="num" w:pos="6480"/>
        </w:tabs>
        <w:ind w:left="6480" w:hanging="720"/>
      </w:pPr>
      <w:rPr>
        <w:caps w:val="0"/>
        <w:vanish w:val="0"/>
        <w:color w:val="010000"/>
        <w:u w:val="none"/>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0B"/>
    <w:rsid w:val="00063A0B"/>
    <w:rsid w:val="00090781"/>
    <w:rsid w:val="000C6984"/>
    <w:rsid w:val="000D39BD"/>
    <w:rsid w:val="00101F8D"/>
    <w:rsid w:val="001510EF"/>
    <w:rsid w:val="001A40AD"/>
    <w:rsid w:val="002472F3"/>
    <w:rsid w:val="00301B50"/>
    <w:rsid w:val="00327C34"/>
    <w:rsid w:val="0036186A"/>
    <w:rsid w:val="00393B68"/>
    <w:rsid w:val="003D1527"/>
    <w:rsid w:val="003D6015"/>
    <w:rsid w:val="004D34CD"/>
    <w:rsid w:val="00501E4E"/>
    <w:rsid w:val="005908BE"/>
    <w:rsid w:val="005A5394"/>
    <w:rsid w:val="005D44DA"/>
    <w:rsid w:val="00610E23"/>
    <w:rsid w:val="0062005F"/>
    <w:rsid w:val="006C3020"/>
    <w:rsid w:val="006E3E4D"/>
    <w:rsid w:val="00716B6C"/>
    <w:rsid w:val="007B75E5"/>
    <w:rsid w:val="008D684D"/>
    <w:rsid w:val="00900D57"/>
    <w:rsid w:val="0091267A"/>
    <w:rsid w:val="00A00C38"/>
    <w:rsid w:val="00A3672D"/>
    <w:rsid w:val="00A73CA4"/>
    <w:rsid w:val="00AE3025"/>
    <w:rsid w:val="00B07E5A"/>
    <w:rsid w:val="00B74975"/>
    <w:rsid w:val="00C71058"/>
    <w:rsid w:val="00CD725F"/>
    <w:rsid w:val="00CE4955"/>
    <w:rsid w:val="00D81A3E"/>
    <w:rsid w:val="00DA3F52"/>
    <w:rsid w:val="00DB2B42"/>
    <w:rsid w:val="00FA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B1"/>
    <w:rPr>
      <w:rFonts w:ascii="Times New Roman" w:eastAsia="Times New Roman" w:hAnsi="Times New Roman" w:cs="Times New Roman"/>
    </w:rPr>
  </w:style>
  <w:style w:type="paragraph" w:styleId="Heading1">
    <w:name w:val="heading 1"/>
    <w:basedOn w:val="Normal"/>
    <w:next w:val="Normal"/>
    <w:link w:val="Heading1Char"/>
    <w:uiPriority w:val="9"/>
    <w:qFormat/>
    <w:rsid w:val="00D135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6B3"/>
    <w:pPr>
      <w:tabs>
        <w:tab w:val="num" w:pos="1440"/>
      </w:tabs>
      <w:spacing w:after="240"/>
      <w:ind w:left="1440" w:hanging="72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D936B3"/>
    <w:pPr>
      <w:tabs>
        <w:tab w:val="num" w:pos="2160"/>
      </w:tabs>
      <w:spacing w:after="240"/>
      <w:ind w:left="2160" w:hanging="72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D936B3"/>
    <w:pPr>
      <w:tabs>
        <w:tab w:val="num" w:pos="2880"/>
      </w:tabs>
      <w:spacing w:after="240"/>
      <w:ind w:left="2880" w:hanging="72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D936B3"/>
    <w:pPr>
      <w:tabs>
        <w:tab w:val="num" w:pos="3600"/>
      </w:tabs>
      <w:spacing w:after="240"/>
      <w:ind w:left="3600" w:hanging="72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D936B3"/>
    <w:pPr>
      <w:tabs>
        <w:tab w:val="num" w:pos="4320"/>
      </w:tabs>
      <w:spacing w:after="240"/>
      <w:ind w:left="4320" w:hanging="72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D936B3"/>
    <w:pPr>
      <w:tabs>
        <w:tab w:val="num" w:pos="5040"/>
      </w:tabs>
      <w:spacing w:after="240"/>
      <w:ind w:left="5040" w:hanging="72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D936B3"/>
    <w:pPr>
      <w:tabs>
        <w:tab w:val="num" w:pos="5760"/>
      </w:tabs>
      <w:spacing w:after="240"/>
      <w:ind w:left="5760" w:hanging="72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D936B3"/>
    <w:pPr>
      <w:tabs>
        <w:tab w:val="num" w:pos="6480"/>
      </w:tabs>
      <w:spacing w:after="240"/>
      <w:ind w:left="6480" w:hanging="72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E14DB1"/>
    <w:pPr>
      <w:spacing w:after="240"/>
    </w:pPr>
    <w:rPr>
      <w:color w:val="000000"/>
    </w:rPr>
  </w:style>
  <w:style w:type="paragraph" w:styleId="Header">
    <w:name w:val="header"/>
    <w:basedOn w:val="Normal"/>
    <w:link w:val="HeaderChar"/>
    <w:uiPriority w:val="99"/>
    <w:unhideWhenUsed/>
    <w:rsid w:val="00E14DB1"/>
    <w:pPr>
      <w:tabs>
        <w:tab w:val="center" w:pos="4680"/>
        <w:tab w:val="right" w:pos="9360"/>
      </w:tabs>
    </w:pPr>
  </w:style>
  <w:style w:type="character" w:customStyle="1" w:styleId="HeaderChar">
    <w:name w:val="Header Char"/>
    <w:basedOn w:val="DefaultParagraphFont"/>
    <w:link w:val="Header"/>
    <w:uiPriority w:val="99"/>
    <w:rsid w:val="00E14DB1"/>
    <w:rPr>
      <w:rFonts w:ascii="Times New Roman" w:eastAsia="Times New Roman" w:hAnsi="Times New Roman" w:cs="Times New Roman"/>
    </w:rPr>
  </w:style>
  <w:style w:type="paragraph" w:styleId="Footer">
    <w:name w:val="footer"/>
    <w:basedOn w:val="Normal"/>
    <w:link w:val="FooterChar"/>
    <w:uiPriority w:val="99"/>
    <w:unhideWhenUsed/>
    <w:rsid w:val="00E14DB1"/>
    <w:pPr>
      <w:tabs>
        <w:tab w:val="center" w:pos="4680"/>
        <w:tab w:val="right" w:pos="9360"/>
      </w:tabs>
    </w:pPr>
  </w:style>
  <w:style w:type="character" w:customStyle="1" w:styleId="FooterChar">
    <w:name w:val="Footer Char"/>
    <w:basedOn w:val="DefaultParagraphFont"/>
    <w:link w:val="Footer"/>
    <w:uiPriority w:val="99"/>
    <w:rsid w:val="00E14DB1"/>
    <w:rPr>
      <w:rFonts w:ascii="Times New Roman" w:eastAsia="Times New Roman" w:hAnsi="Times New Roman" w:cs="Times New Roman"/>
    </w:rPr>
  </w:style>
  <w:style w:type="paragraph" w:styleId="ListParagraph">
    <w:name w:val="List Paragraph"/>
    <w:basedOn w:val="Normal"/>
    <w:uiPriority w:val="34"/>
    <w:qFormat/>
    <w:rsid w:val="00D37688"/>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1358D"/>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ft Char,fn,char"/>
    <w:basedOn w:val="Normal"/>
    <w:link w:val="FootnoteTextChar"/>
    <w:uiPriority w:val="99"/>
    <w:rsid w:val="0006428A"/>
    <w:pPr>
      <w:jc w:val="both"/>
    </w:pPr>
    <w:rPr>
      <w:rFonts w:ascii="Arial" w:hAnsi="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06428A"/>
    <w:rPr>
      <w:rFonts w:eastAsia="Times New Roman" w:cs="Times New Roman"/>
      <w:sz w:val="20"/>
      <w:szCs w:val="20"/>
    </w:rPr>
  </w:style>
  <w:style w:type="character" w:styleId="FootnoteReference">
    <w:name w:val="footnote reference"/>
    <w:basedOn w:val="DefaultParagraphFont"/>
    <w:uiPriority w:val="99"/>
    <w:semiHidden/>
    <w:unhideWhenUsed/>
    <w:rsid w:val="0006428A"/>
    <w:rPr>
      <w:vertAlign w:val="superscript"/>
    </w:rPr>
  </w:style>
  <w:style w:type="character" w:styleId="Hyperlink">
    <w:name w:val="Hyperlink"/>
    <w:basedOn w:val="DefaultParagraphFont"/>
    <w:uiPriority w:val="99"/>
    <w:unhideWhenUsed/>
    <w:rsid w:val="00EA4A8A"/>
    <w:rPr>
      <w:color w:val="0000FF" w:themeColor="hyperlink"/>
      <w:u w:val="single"/>
    </w:rPr>
  </w:style>
  <w:style w:type="character" w:customStyle="1" w:styleId="Heading2Char">
    <w:name w:val="Heading 2 Char"/>
    <w:basedOn w:val="DefaultParagraphFont"/>
    <w:link w:val="Heading2"/>
    <w:uiPriority w:val="9"/>
    <w:rsid w:val="00D936B3"/>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semiHidden/>
    <w:rsid w:val="00D936B3"/>
    <w:rPr>
      <w:rFonts w:ascii="Times New Roman" w:eastAsiaTheme="majorEastAsia" w:hAnsi="Times New Roman" w:cs="Times New Roman"/>
      <w:b/>
      <w:bCs/>
    </w:rPr>
  </w:style>
  <w:style w:type="character" w:customStyle="1" w:styleId="Heading4Char">
    <w:name w:val="Heading 4 Char"/>
    <w:basedOn w:val="DefaultParagraphFont"/>
    <w:link w:val="Heading4"/>
    <w:uiPriority w:val="9"/>
    <w:semiHidden/>
    <w:rsid w:val="00D936B3"/>
    <w:rPr>
      <w:rFonts w:ascii="Times New Roman" w:eastAsiaTheme="majorEastAsia" w:hAnsi="Times New Roman" w:cs="Times New Roman"/>
      <w:b/>
      <w:bCs/>
      <w:i/>
      <w:iCs/>
    </w:rPr>
  </w:style>
  <w:style w:type="character" w:customStyle="1" w:styleId="Heading5Char">
    <w:name w:val="Heading 5 Char"/>
    <w:basedOn w:val="DefaultParagraphFont"/>
    <w:link w:val="Heading5"/>
    <w:uiPriority w:val="9"/>
    <w:semiHidden/>
    <w:rsid w:val="00D936B3"/>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rsid w:val="00D936B3"/>
    <w:rPr>
      <w:rFonts w:asciiTheme="majorHAnsi" w:eastAsiaTheme="majorEastAsia" w:hAnsiTheme="majorHAnsi" w:cs="Times New Roman"/>
      <w:iCs/>
      <w:color w:val="243F60" w:themeColor="accent1" w:themeShade="7F"/>
    </w:rPr>
  </w:style>
  <w:style w:type="character" w:customStyle="1" w:styleId="Heading7Char">
    <w:name w:val="Heading 7 Char"/>
    <w:basedOn w:val="DefaultParagraphFont"/>
    <w:link w:val="Heading7"/>
    <w:uiPriority w:val="9"/>
    <w:semiHidden/>
    <w:rsid w:val="00D936B3"/>
    <w:rPr>
      <w:rFonts w:asciiTheme="majorHAnsi" w:eastAsiaTheme="majorEastAsia" w:hAnsiTheme="majorHAnsi" w:cs="Times New Roman"/>
      <w:iCs/>
      <w:color w:val="404040" w:themeColor="text1" w:themeTint="BF"/>
    </w:rPr>
  </w:style>
  <w:style w:type="character" w:customStyle="1" w:styleId="Heading8Char">
    <w:name w:val="Heading 8 Char"/>
    <w:basedOn w:val="DefaultParagraphFont"/>
    <w:link w:val="Heading8"/>
    <w:uiPriority w:val="9"/>
    <w:semiHidden/>
    <w:rsid w:val="00D936B3"/>
    <w:rPr>
      <w:rFonts w:asciiTheme="majorHAnsi" w:eastAsiaTheme="majorEastAsia" w:hAnsiTheme="majorHAnsi" w:cs="Times New Roman"/>
      <w:color w:val="404040" w:themeColor="text1" w:themeTint="BF"/>
      <w:szCs w:val="20"/>
    </w:rPr>
  </w:style>
  <w:style w:type="character" w:customStyle="1" w:styleId="Heading9Char">
    <w:name w:val="Heading 9 Char"/>
    <w:basedOn w:val="DefaultParagraphFont"/>
    <w:link w:val="Heading9"/>
    <w:uiPriority w:val="9"/>
    <w:semiHidden/>
    <w:rsid w:val="00D936B3"/>
    <w:rPr>
      <w:rFonts w:asciiTheme="majorHAnsi" w:eastAsiaTheme="majorEastAsia" w:hAnsiTheme="majorHAnsi" w:cs="Times New Roman"/>
      <w:iCs/>
      <w:color w:val="404040" w:themeColor="text1" w:themeTint="BF"/>
      <w:szCs w:val="20"/>
    </w:rPr>
  </w:style>
  <w:style w:type="paragraph" w:styleId="BodyText">
    <w:name w:val="Body Text"/>
    <w:basedOn w:val="Normal"/>
    <w:link w:val="BodyTextChar"/>
    <w:rsid w:val="00D936B3"/>
    <w:pPr>
      <w:jc w:val="both"/>
    </w:pPr>
    <w:rPr>
      <w:rFonts w:ascii="Arial" w:hAnsi="Arial" w:cs="Arial"/>
    </w:rPr>
  </w:style>
  <w:style w:type="character" w:customStyle="1" w:styleId="BodyTextChar">
    <w:name w:val="Body Text Char"/>
    <w:basedOn w:val="DefaultParagraphFont"/>
    <w:link w:val="BodyText"/>
    <w:rsid w:val="00D936B3"/>
    <w:rPr>
      <w:rFonts w:eastAsia="Times New Roman" w:cs="Arial"/>
    </w:rPr>
  </w:style>
  <w:style w:type="paragraph" w:styleId="BalloonText">
    <w:name w:val="Balloon Text"/>
    <w:basedOn w:val="Normal"/>
    <w:link w:val="BalloonTextChar"/>
    <w:uiPriority w:val="99"/>
    <w:semiHidden/>
    <w:unhideWhenUsed/>
    <w:rsid w:val="00BA56F8"/>
    <w:rPr>
      <w:rFonts w:ascii="Tahoma" w:hAnsi="Tahoma" w:cs="Tahoma"/>
      <w:sz w:val="16"/>
      <w:szCs w:val="16"/>
    </w:rPr>
  </w:style>
  <w:style w:type="character" w:customStyle="1" w:styleId="BalloonTextChar">
    <w:name w:val="Balloon Text Char"/>
    <w:basedOn w:val="DefaultParagraphFont"/>
    <w:link w:val="BalloonText"/>
    <w:uiPriority w:val="99"/>
    <w:semiHidden/>
    <w:rsid w:val="00BA56F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1058"/>
    <w:rPr>
      <w:sz w:val="16"/>
      <w:szCs w:val="16"/>
    </w:rPr>
  </w:style>
  <w:style w:type="paragraph" w:styleId="CommentText">
    <w:name w:val="annotation text"/>
    <w:basedOn w:val="Normal"/>
    <w:link w:val="CommentTextChar"/>
    <w:uiPriority w:val="99"/>
    <w:semiHidden/>
    <w:unhideWhenUsed/>
    <w:rsid w:val="00C71058"/>
    <w:rPr>
      <w:sz w:val="20"/>
      <w:szCs w:val="20"/>
    </w:rPr>
  </w:style>
  <w:style w:type="character" w:customStyle="1" w:styleId="CommentTextChar">
    <w:name w:val="Comment Text Char"/>
    <w:basedOn w:val="DefaultParagraphFont"/>
    <w:link w:val="CommentText"/>
    <w:uiPriority w:val="99"/>
    <w:semiHidden/>
    <w:rsid w:val="00C71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058"/>
    <w:rPr>
      <w:b/>
      <w:bCs/>
    </w:rPr>
  </w:style>
  <w:style w:type="character" w:customStyle="1" w:styleId="CommentSubjectChar">
    <w:name w:val="Comment Subject Char"/>
    <w:basedOn w:val="CommentTextChar"/>
    <w:link w:val="CommentSubject"/>
    <w:uiPriority w:val="99"/>
    <w:semiHidden/>
    <w:rsid w:val="00C71058"/>
    <w:rPr>
      <w:rFonts w:ascii="Times New Roman" w:eastAsia="Times New Roman" w:hAnsi="Times New Roman" w:cs="Times New Roman"/>
      <w:b/>
      <w:bCs/>
      <w:sz w:val="20"/>
      <w:szCs w:val="20"/>
    </w:rPr>
  </w:style>
  <w:style w:type="paragraph" w:styleId="Revision">
    <w:name w:val="Revision"/>
    <w:hidden/>
    <w:uiPriority w:val="99"/>
    <w:semiHidden/>
    <w:rsid w:val="00C71058"/>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B1"/>
    <w:rPr>
      <w:rFonts w:ascii="Times New Roman" w:eastAsia="Times New Roman" w:hAnsi="Times New Roman" w:cs="Times New Roman"/>
    </w:rPr>
  </w:style>
  <w:style w:type="paragraph" w:styleId="Heading1">
    <w:name w:val="heading 1"/>
    <w:basedOn w:val="Normal"/>
    <w:next w:val="Normal"/>
    <w:link w:val="Heading1Char"/>
    <w:uiPriority w:val="9"/>
    <w:qFormat/>
    <w:rsid w:val="00D135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6B3"/>
    <w:pPr>
      <w:tabs>
        <w:tab w:val="num" w:pos="1440"/>
      </w:tabs>
      <w:spacing w:after="240"/>
      <w:ind w:left="1440" w:hanging="72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D936B3"/>
    <w:pPr>
      <w:tabs>
        <w:tab w:val="num" w:pos="2160"/>
      </w:tabs>
      <w:spacing w:after="240"/>
      <w:ind w:left="2160" w:hanging="72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D936B3"/>
    <w:pPr>
      <w:tabs>
        <w:tab w:val="num" w:pos="2880"/>
      </w:tabs>
      <w:spacing w:after="240"/>
      <w:ind w:left="2880" w:hanging="72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D936B3"/>
    <w:pPr>
      <w:tabs>
        <w:tab w:val="num" w:pos="3600"/>
      </w:tabs>
      <w:spacing w:after="240"/>
      <w:ind w:left="3600" w:hanging="72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D936B3"/>
    <w:pPr>
      <w:tabs>
        <w:tab w:val="num" w:pos="4320"/>
      </w:tabs>
      <w:spacing w:after="240"/>
      <w:ind w:left="4320" w:hanging="72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D936B3"/>
    <w:pPr>
      <w:tabs>
        <w:tab w:val="num" w:pos="5040"/>
      </w:tabs>
      <w:spacing w:after="240"/>
      <w:ind w:left="5040" w:hanging="72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D936B3"/>
    <w:pPr>
      <w:tabs>
        <w:tab w:val="num" w:pos="5760"/>
      </w:tabs>
      <w:spacing w:after="240"/>
      <w:ind w:left="5760" w:hanging="72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D936B3"/>
    <w:pPr>
      <w:tabs>
        <w:tab w:val="num" w:pos="6480"/>
      </w:tabs>
      <w:spacing w:after="240"/>
      <w:ind w:left="6480" w:hanging="72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E14DB1"/>
    <w:pPr>
      <w:spacing w:after="240"/>
    </w:pPr>
    <w:rPr>
      <w:color w:val="000000"/>
    </w:rPr>
  </w:style>
  <w:style w:type="paragraph" w:styleId="Header">
    <w:name w:val="header"/>
    <w:basedOn w:val="Normal"/>
    <w:link w:val="HeaderChar"/>
    <w:uiPriority w:val="99"/>
    <w:unhideWhenUsed/>
    <w:rsid w:val="00E14DB1"/>
    <w:pPr>
      <w:tabs>
        <w:tab w:val="center" w:pos="4680"/>
        <w:tab w:val="right" w:pos="9360"/>
      </w:tabs>
    </w:pPr>
  </w:style>
  <w:style w:type="character" w:customStyle="1" w:styleId="HeaderChar">
    <w:name w:val="Header Char"/>
    <w:basedOn w:val="DefaultParagraphFont"/>
    <w:link w:val="Header"/>
    <w:uiPriority w:val="99"/>
    <w:rsid w:val="00E14DB1"/>
    <w:rPr>
      <w:rFonts w:ascii="Times New Roman" w:eastAsia="Times New Roman" w:hAnsi="Times New Roman" w:cs="Times New Roman"/>
    </w:rPr>
  </w:style>
  <w:style w:type="paragraph" w:styleId="Footer">
    <w:name w:val="footer"/>
    <w:basedOn w:val="Normal"/>
    <w:link w:val="FooterChar"/>
    <w:uiPriority w:val="99"/>
    <w:unhideWhenUsed/>
    <w:rsid w:val="00E14DB1"/>
    <w:pPr>
      <w:tabs>
        <w:tab w:val="center" w:pos="4680"/>
        <w:tab w:val="right" w:pos="9360"/>
      </w:tabs>
    </w:pPr>
  </w:style>
  <w:style w:type="character" w:customStyle="1" w:styleId="FooterChar">
    <w:name w:val="Footer Char"/>
    <w:basedOn w:val="DefaultParagraphFont"/>
    <w:link w:val="Footer"/>
    <w:uiPriority w:val="99"/>
    <w:rsid w:val="00E14DB1"/>
    <w:rPr>
      <w:rFonts w:ascii="Times New Roman" w:eastAsia="Times New Roman" w:hAnsi="Times New Roman" w:cs="Times New Roman"/>
    </w:rPr>
  </w:style>
  <w:style w:type="paragraph" w:styleId="ListParagraph">
    <w:name w:val="List Paragraph"/>
    <w:basedOn w:val="Normal"/>
    <w:uiPriority w:val="34"/>
    <w:qFormat/>
    <w:rsid w:val="00D37688"/>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D1358D"/>
    <w:rPr>
      <w:rFonts w:asciiTheme="majorHAnsi" w:eastAsiaTheme="majorEastAsia" w:hAnsiTheme="majorHAnsi" w:cstheme="majorBidi"/>
      <w:b/>
      <w:bCs/>
      <w:color w:val="365F91" w:themeColor="accent1" w:themeShade="BF"/>
      <w:sz w:val="28"/>
      <w:szCs w:val="28"/>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 Char,ft,ft Char,fn,char"/>
    <w:basedOn w:val="Normal"/>
    <w:link w:val="FootnoteTextChar"/>
    <w:uiPriority w:val="99"/>
    <w:rsid w:val="0006428A"/>
    <w:pPr>
      <w:jc w:val="both"/>
    </w:pPr>
    <w:rPr>
      <w:rFonts w:ascii="Arial" w:hAnsi="Arial"/>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 Char Char1"/>
    <w:basedOn w:val="DefaultParagraphFont"/>
    <w:link w:val="FootnoteText"/>
    <w:uiPriority w:val="99"/>
    <w:rsid w:val="0006428A"/>
    <w:rPr>
      <w:rFonts w:eastAsia="Times New Roman" w:cs="Times New Roman"/>
      <w:sz w:val="20"/>
      <w:szCs w:val="20"/>
    </w:rPr>
  </w:style>
  <w:style w:type="character" w:styleId="FootnoteReference">
    <w:name w:val="footnote reference"/>
    <w:basedOn w:val="DefaultParagraphFont"/>
    <w:uiPriority w:val="99"/>
    <w:semiHidden/>
    <w:unhideWhenUsed/>
    <w:rsid w:val="0006428A"/>
    <w:rPr>
      <w:vertAlign w:val="superscript"/>
    </w:rPr>
  </w:style>
  <w:style w:type="character" w:styleId="Hyperlink">
    <w:name w:val="Hyperlink"/>
    <w:basedOn w:val="DefaultParagraphFont"/>
    <w:uiPriority w:val="99"/>
    <w:unhideWhenUsed/>
    <w:rsid w:val="00EA4A8A"/>
    <w:rPr>
      <w:color w:val="0000FF" w:themeColor="hyperlink"/>
      <w:u w:val="single"/>
    </w:rPr>
  </w:style>
  <w:style w:type="character" w:customStyle="1" w:styleId="Heading2Char">
    <w:name w:val="Heading 2 Char"/>
    <w:basedOn w:val="DefaultParagraphFont"/>
    <w:link w:val="Heading2"/>
    <w:uiPriority w:val="9"/>
    <w:rsid w:val="00D936B3"/>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semiHidden/>
    <w:rsid w:val="00D936B3"/>
    <w:rPr>
      <w:rFonts w:ascii="Times New Roman" w:eastAsiaTheme="majorEastAsia" w:hAnsi="Times New Roman" w:cs="Times New Roman"/>
      <w:b/>
      <w:bCs/>
    </w:rPr>
  </w:style>
  <w:style w:type="character" w:customStyle="1" w:styleId="Heading4Char">
    <w:name w:val="Heading 4 Char"/>
    <w:basedOn w:val="DefaultParagraphFont"/>
    <w:link w:val="Heading4"/>
    <w:uiPriority w:val="9"/>
    <w:semiHidden/>
    <w:rsid w:val="00D936B3"/>
    <w:rPr>
      <w:rFonts w:ascii="Times New Roman" w:eastAsiaTheme="majorEastAsia" w:hAnsi="Times New Roman" w:cs="Times New Roman"/>
      <w:b/>
      <w:bCs/>
      <w:i/>
      <w:iCs/>
    </w:rPr>
  </w:style>
  <w:style w:type="character" w:customStyle="1" w:styleId="Heading5Char">
    <w:name w:val="Heading 5 Char"/>
    <w:basedOn w:val="DefaultParagraphFont"/>
    <w:link w:val="Heading5"/>
    <w:uiPriority w:val="9"/>
    <w:semiHidden/>
    <w:rsid w:val="00D936B3"/>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rsid w:val="00D936B3"/>
    <w:rPr>
      <w:rFonts w:asciiTheme="majorHAnsi" w:eastAsiaTheme="majorEastAsia" w:hAnsiTheme="majorHAnsi" w:cs="Times New Roman"/>
      <w:iCs/>
      <w:color w:val="243F60" w:themeColor="accent1" w:themeShade="7F"/>
    </w:rPr>
  </w:style>
  <w:style w:type="character" w:customStyle="1" w:styleId="Heading7Char">
    <w:name w:val="Heading 7 Char"/>
    <w:basedOn w:val="DefaultParagraphFont"/>
    <w:link w:val="Heading7"/>
    <w:uiPriority w:val="9"/>
    <w:semiHidden/>
    <w:rsid w:val="00D936B3"/>
    <w:rPr>
      <w:rFonts w:asciiTheme="majorHAnsi" w:eastAsiaTheme="majorEastAsia" w:hAnsiTheme="majorHAnsi" w:cs="Times New Roman"/>
      <w:iCs/>
      <w:color w:val="404040" w:themeColor="text1" w:themeTint="BF"/>
    </w:rPr>
  </w:style>
  <w:style w:type="character" w:customStyle="1" w:styleId="Heading8Char">
    <w:name w:val="Heading 8 Char"/>
    <w:basedOn w:val="DefaultParagraphFont"/>
    <w:link w:val="Heading8"/>
    <w:uiPriority w:val="9"/>
    <w:semiHidden/>
    <w:rsid w:val="00D936B3"/>
    <w:rPr>
      <w:rFonts w:asciiTheme="majorHAnsi" w:eastAsiaTheme="majorEastAsia" w:hAnsiTheme="majorHAnsi" w:cs="Times New Roman"/>
      <w:color w:val="404040" w:themeColor="text1" w:themeTint="BF"/>
      <w:szCs w:val="20"/>
    </w:rPr>
  </w:style>
  <w:style w:type="character" w:customStyle="1" w:styleId="Heading9Char">
    <w:name w:val="Heading 9 Char"/>
    <w:basedOn w:val="DefaultParagraphFont"/>
    <w:link w:val="Heading9"/>
    <w:uiPriority w:val="9"/>
    <w:semiHidden/>
    <w:rsid w:val="00D936B3"/>
    <w:rPr>
      <w:rFonts w:asciiTheme="majorHAnsi" w:eastAsiaTheme="majorEastAsia" w:hAnsiTheme="majorHAnsi" w:cs="Times New Roman"/>
      <w:iCs/>
      <w:color w:val="404040" w:themeColor="text1" w:themeTint="BF"/>
      <w:szCs w:val="20"/>
    </w:rPr>
  </w:style>
  <w:style w:type="paragraph" w:styleId="BodyText">
    <w:name w:val="Body Text"/>
    <w:basedOn w:val="Normal"/>
    <w:link w:val="BodyTextChar"/>
    <w:rsid w:val="00D936B3"/>
    <w:pPr>
      <w:jc w:val="both"/>
    </w:pPr>
    <w:rPr>
      <w:rFonts w:ascii="Arial" w:hAnsi="Arial" w:cs="Arial"/>
    </w:rPr>
  </w:style>
  <w:style w:type="character" w:customStyle="1" w:styleId="BodyTextChar">
    <w:name w:val="Body Text Char"/>
    <w:basedOn w:val="DefaultParagraphFont"/>
    <w:link w:val="BodyText"/>
    <w:rsid w:val="00D936B3"/>
    <w:rPr>
      <w:rFonts w:eastAsia="Times New Roman" w:cs="Arial"/>
    </w:rPr>
  </w:style>
  <w:style w:type="paragraph" w:styleId="BalloonText">
    <w:name w:val="Balloon Text"/>
    <w:basedOn w:val="Normal"/>
    <w:link w:val="BalloonTextChar"/>
    <w:uiPriority w:val="99"/>
    <w:semiHidden/>
    <w:unhideWhenUsed/>
    <w:rsid w:val="00BA56F8"/>
    <w:rPr>
      <w:rFonts w:ascii="Tahoma" w:hAnsi="Tahoma" w:cs="Tahoma"/>
      <w:sz w:val="16"/>
      <w:szCs w:val="16"/>
    </w:rPr>
  </w:style>
  <w:style w:type="character" w:customStyle="1" w:styleId="BalloonTextChar">
    <w:name w:val="Balloon Text Char"/>
    <w:basedOn w:val="DefaultParagraphFont"/>
    <w:link w:val="BalloonText"/>
    <w:uiPriority w:val="99"/>
    <w:semiHidden/>
    <w:rsid w:val="00BA56F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71058"/>
    <w:rPr>
      <w:sz w:val="16"/>
      <w:szCs w:val="16"/>
    </w:rPr>
  </w:style>
  <w:style w:type="paragraph" w:styleId="CommentText">
    <w:name w:val="annotation text"/>
    <w:basedOn w:val="Normal"/>
    <w:link w:val="CommentTextChar"/>
    <w:uiPriority w:val="99"/>
    <w:semiHidden/>
    <w:unhideWhenUsed/>
    <w:rsid w:val="00C71058"/>
    <w:rPr>
      <w:sz w:val="20"/>
      <w:szCs w:val="20"/>
    </w:rPr>
  </w:style>
  <w:style w:type="character" w:customStyle="1" w:styleId="CommentTextChar">
    <w:name w:val="Comment Text Char"/>
    <w:basedOn w:val="DefaultParagraphFont"/>
    <w:link w:val="CommentText"/>
    <w:uiPriority w:val="99"/>
    <w:semiHidden/>
    <w:rsid w:val="00C710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1058"/>
    <w:rPr>
      <w:b/>
      <w:bCs/>
    </w:rPr>
  </w:style>
  <w:style w:type="character" w:customStyle="1" w:styleId="CommentSubjectChar">
    <w:name w:val="Comment Subject Char"/>
    <w:basedOn w:val="CommentTextChar"/>
    <w:link w:val="CommentSubject"/>
    <w:uiPriority w:val="99"/>
    <w:semiHidden/>
    <w:rsid w:val="00C71058"/>
    <w:rPr>
      <w:rFonts w:ascii="Times New Roman" w:eastAsia="Times New Roman" w:hAnsi="Times New Roman" w:cs="Times New Roman"/>
      <w:b/>
      <w:bCs/>
      <w:sz w:val="20"/>
      <w:szCs w:val="20"/>
    </w:rPr>
  </w:style>
  <w:style w:type="paragraph" w:styleId="Revision">
    <w:name w:val="Revision"/>
    <w:hidden/>
    <w:uiPriority w:val="99"/>
    <w:semiHidden/>
    <w:rsid w:val="00C7105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034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5B8C-DD7F-44DC-9FE6-9C7233A6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9</Pages>
  <Words>1728</Words>
  <Characters>10153</Characters>
  <Application>Microsoft Office Word</Application>
  <DocSecurity>0</DocSecurity>
  <PresentationFormat/>
  <Lines>342</Lines>
  <Paragraphs>180</Paragraphs>
  <ScaleCrop>false</ScaleCrop>
  <HeadingPairs>
    <vt:vector size="2" baseType="variant">
      <vt:variant>
        <vt:lpstr>Title</vt:lpstr>
      </vt:variant>
      <vt:variant>
        <vt:i4>1</vt:i4>
      </vt:variant>
    </vt:vector>
  </HeadingPairs>
  <TitlesOfParts>
    <vt:vector size="1" baseType="lpstr">
      <vt:lpstr>OTA Reply Comments 13-579-AU-ORD (C41205-7).DOCX</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Reply Comments 13-579-AU-ORD (C41205-7).DOCX</dc:title>
  <dc:subject>C41205:7 /font=8</dc:subject>
  <dc:creator>_</dc:creator>
  <cp:keywords/>
  <dc:description/>
  <cp:lastModifiedBy>Renee Gannon</cp:lastModifiedBy>
  <cp:revision>58</cp:revision>
  <cp:lastPrinted>2013-08-23T14:47:00Z</cp:lastPrinted>
  <dcterms:created xsi:type="dcterms:W3CDTF">2013-07-24T18:33:00Z</dcterms:created>
  <dcterms:modified xsi:type="dcterms:W3CDTF">2013-08-29T14:39:00Z</dcterms:modified>
</cp:coreProperties>
</file>