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4B" w:rsidRDefault="001C619D">
      <w:pPr>
        <w:pStyle w:val="Title"/>
        <w:widowControl w:val="0"/>
        <w:rPr>
          <w:szCs w:val="24"/>
        </w:rPr>
      </w:pPr>
      <w:bookmarkStart w:id="0" w:name="_GoBack"/>
      <w:bookmarkEnd w:id="0"/>
      <w:r>
        <w:rPr>
          <w:szCs w:val="24"/>
        </w:rPr>
        <w:t>BEFORE</w:t>
      </w:r>
    </w:p>
    <w:p w:rsidR="005E6E4B" w:rsidRDefault="001C619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/>
      </w:tblPr>
      <w:tblGrid>
        <w:gridCol w:w="4563"/>
        <w:gridCol w:w="540"/>
        <w:gridCol w:w="4194"/>
      </w:tblGrid>
      <w:tr w:rsidR="005E6E4B" w:rsidRPr="0073304B">
        <w:trPr>
          <w:trHeight w:val="873"/>
          <w:jc w:val="center"/>
        </w:trPr>
        <w:tc>
          <w:tcPr>
            <w:tcW w:w="4563" w:type="dxa"/>
          </w:tcPr>
          <w:p w:rsidR="005E6E4B" w:rsidRDefault="001C619D" w:rsidP="00A720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  <w:r w:rsidR="00A720E7">
              <w:rPr>
                <w:rFonts w:ascii="Times New Roman" w:hAnsi="Times New Roman" w:cs="Times New Roman"/>
                <w:sz w:val="24"/>
                <w:szCs w:val="24"/>
              </w:rPr>
              <w:t>Dayton Power and Light Company for Approval of Its Energy Efficiency and Peak Demand Reduction Program Portfolio Plan for 2013 Through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5E6E4B" w:rsidRDefault="001C6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6E4B" w:rsidRDefault="001C6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6E4B" w:rsidRDefault="001C6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22B6" w:rsidRDefault="00BD2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22B6" w:rsidRDefault="00BD22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94" w:type="dxa"/>
          </w:tcPr>
          <w:p w:rsidR="005E6E4B" w:rsidRPr="000F3C37" w:rsidRDefault="005E6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5E6E4B" w:rsidRPr="000F3C37" w:rsidRDefault="001C619D" w:rsidP="00A720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F3C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 xml:space="preserve">Case No. </w:t>
            </w:r>
            <w:r w:rsidR="00A720E7" w:rsidRPr="000F3C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13-833-EL-POR</w:t>
            </w:r>
          </w:p>
          <w:p w:rsidR="00A720E7" w:rsidRPr="000F3C37" w:rsidRDefault="00A720E7" w:rsidP="00A720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F3C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    Case No. 13-837-EL-</w:t>
            </w:r>
            <w:proofErr w:type="spellStart"/>
            <w:r w:rsidRPr="000F3C3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WVR</w:t>
            </w:r>
            <w:proofErr w:type="spellEnd"/>
          </w:p>
          <w:p w:rsidR="00A720E7" w:rsidRPr="000F3C37" w:rsidRDefault="00A720E7" w:rsidP="00A720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5E6E4B" w:rsidRPr="000F3C37" w:rsidRDefault="005E6E4B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E6E4B" w:rsidRPr="000F3C37" w:rsidRDefault="005E6E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5E6E4B" w:rsidRDefault="00A720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PEOPLE WORKING COOPERATIVELY</w:t>
      </w:r>
      <w:r w:rsidR="00A272D2">
        <w:rPr>
          <w:rFonts w:ascii="Times New Roman" w:hAnsi="Times New Roman" w:cs="Times New Roman"/>
          <w:b/>
          <w:bCs/>
          <w:sz w:val="24"/>
          <w:szCs w:val="24"/>
        </w:rPr>
        <w:t>, INC.</w:t>
      </w:r>
      <w:r>
        <w:rPr>
          <w:rFonts w:ascii="Times New Roman" w:hAnsi="Times New Roman" w:cs="Times New Roman"/>
          <w:b/>
          <w:bCs/>
          <w:sz w:val="24"/>
          <w:szCs w:val="24"/>
        </w:rPr>
        <w:t>’ S</w:t>
      </w:r>
      <w:r w:rsidR="001C619D">
        <w:rPr>
          <w:rFonts w:ascii="Times New Roman" w:hAnsi="Times New Roman" w:cs="Times New Roman"/>
          <w:b/>
          <w:bCs/>
          <w:sz w:val="24"/>
          <w:szCs w:val="24"/>
        </w:rPr>
        <w:t xml:space="preserve"> MOTION TO INTERVENE </w:t>
      </w:r>
    </w:p>
    <w:p w:rsidR="005E6E4B" w:rsidRDefault="005E6E4B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31" w:rsidRDefault="00FA6931" w:rsidP="00FA69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4B" w:rsidRDefault="001C619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Pursuant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O.R.C.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4903.221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O.A.C.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4901-1-11, </w:t>
      </w:r>
      <w:r w:rsidR="00E608E7">
        <w:rPr>
          <w:rFonts w:ascii="Times New Roman" w:hAnsi="Times New Roman" w:cs="Times New Roman"/>
          <w:sz w:val="24"/>
          <w:szCs w:val="24"/>
        </w:rPr>
        <w:t xml:space="preserve">People Working Cooperatively, Inc. </w:t>
      </w:r>
      <w:r>
        <w:rPr>
          <w:rFonts w:ascii="Times New Roman" w:hAnsi="Times New Roman" w:cs="Times New Roman"/>
          <w:sz w:val="24"/>
          <w:szCs w:val="24"/>
        </w:rPr>
        <w:t>(“</w:t>
      </w:r>
      <w:r w:rsidR="00E608E7">
        <w:rPr>
          <w:rFonts w:ascii="Times New Roman" w:hAnsi="Times New Roman" w:cs="Times New Roman"/>
          <w:sz w:val="24"/>
          <w:szCs w:val="24"/>
        </w:rPr>
        <w:t>PWC</w:t>
      </w:r>
      <w:r>
        <w:rPr>
          <w:rFonts w:ascii="Times New Roman" w:hAnsi="Times New Roman" w:cs="Times New Roman"/>
          <w:sz w:val="24"/>
          <w:szCs w:val="24"/>
        </w:rPr>
        <w:t xml:space="preserve">”) moves the Public Utilities Commission of Ohio (“Commission”) for leave to intervene in the above-captioned proceeding.  </w:t>
      </w:r>
      <w:proofErr w:type="spellStart"/>
      <w:r w:rsidR="00E608E7">
        <w:rPr>
          <w:rFonts w:ascii="Times New Roman" w:hAnsi="Times New Roman" w:cs="Times New Roman"/>
          <w:sz w:val="24"/>
          <w:szCs w:val="24"/>
        </w:rPr>
        <w:t>PWC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interests in this proceeding and the reasons supporting this Motion are set forth in the attached Memorandum in Support.</w:t>
      </w:r>
    </w:p>
    <w:p w:rsidR="003440FE" w:rsidRDefault="003440FE" w:rsidP="003440FE">
      <w:pPr>
        <w:pStyle w:val="BodyText"/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7F4BFE">
        <w:rPr>
          <w:rFonts w:ascii="Times New Roman" w:hAnsi="Times New Roman" w:cs="Times New Roman"/>
        </w:rPr>
        <w:t>Respectfully submitted,</w:t>
      </w:r>
    </w:p>
    <w:p w:rsidR="003440FE" w:rsidRDefault="003440FE" w:rsidP="003440FE">
      <w:pPr>
        <w:pStyle w:val="BodyText"/>
        <w:spacing w:after="0"/>
        <w:ind w:left="3600" w:firstLine="720"/>
        <w:jc w:val="both"/>
        <w:rPr>
          <w:rFonts w:ascii="Times New Roman" w:hAnsi="Times New Roman" w:cs="Times New Roman"/>
        </w:rPr>
      </w:pPr>
    </w:p>
    <w:p w:rsidR="003440FE" w:rsidRPr="007F4BFE" w:rsidRDefault="003440FE" w:rsidP="003440FE">
      <w:pPr>
        <w:spacing w:after="0"/>
        <w:jc w:val="both"/>
        <w:rPr>
          <w:rFonts w:ascii="Times New Roman" w:hAnsi="Times New Roman" w:cs="Times New Roman"/>
          <w:szCs w:val="24"/>
          <w:u w:val="single"/>
        </w:rPr>
      </w:pPr>
    </w:p>
    <w:p w:rsidR="003440FE" w:rsidRPr="007F4BFE" w:rsidRDefault="003440FE" w:rsidP="003440FE">
      <w:pPr>
        <w:spacing w:after="0"/>
        <w:ind w:left="3600" w:firstLine="720"/>
        <w:rPr>
          <w:rFonts w:ascii="Times New Roman" w:hAnsi="Times New Roman" w:cs="Times New Roman"/>
          <w:szCs w:val="24"/>
          <w:u w:val="single"/>
        </w:rPr>
      </w:pPr>
      <w:r w:rsidRPr="007F4BFE">
        <w:rPr>
          <w:rFonts w:ascii="Times New Roman" w:hAnsi="Times New Roman" w:cs="Times New Roman"/>
          <w:szCs w:val="24"/>
          <w:u w:val="single"/>
        </w:rPr>
        <w:t xml:space="preserve">/s/ </w:t>
      </w:r>
      <w:r>
        <w:rPr>
          <w:rFonts w:ascii="Times New Roman" w:hAnsi="Times New Roman" w:cs="Times New Roman"/>
          <w:szCs w:val="24"/>
          <w:u w:val="single"/>
        </w:rPr>
        <w:t>Richard R. Parsons</w:t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Michael D. Dortch (0043897)</w:t>
      </w:r>
    </w:p>
    <w:p w:rsidR="003440FE" w:rsidRPr="007F4BFE" w:rsidRDefault="003440FE" w:rsidP="003440FE">
      <w:pPr>
        <w:spacing w:after="0"/>
        <w:ind w:left="3600" w:firstLine="72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>Richard R. Parsons (0082270)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KRAVITZ, BROWN &amp; DORTCH, LLC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65 East State Street, Suite 200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Columbus, OH 43215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614.464.2000 (Telephone)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614.464.2002 (Facsimile)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FD7386">
        <w:rPr>
          <w:rFonts w:ascii="Times New Roman" w:hAnsi="Times New Roman" w:cs="Times New Roman"/>
          <w:szCs w:val="24"/>
        </w:rPr>
        <w:t>mdortch@kravitzllc.com</w:t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FD7386">
        <w:rPr>
          <w:rFonts w:ascii="Times New Roman" w:hAnsi="Times New Roman" w:cs="Times New Roman"/>
          <w:szCs w:val="24"/>
        </w:rPr>
        <w:t>rparsons@kravitzllc.com</w:t>
      </w:r>
      <w:r w:rsidRPr="007F4BFE">
        <w:rPr>
          <w:rFonts w:ascii="Times New Roman" w:hAnsi="Times New Roman" w:cs="Times New Roman"/>
          <w:szCs w:val="24"/>
        </w:rPr>
        <w:tab/>
      </w: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szCs w:val="24"/>
        </w:rPr>
      </w:pPr>
    </w:p>
    <w:p w:rsidR="003440FE" w:rsidRPr="007F4BFE" w:rsidRDefault="003440FE" w:rsidP="003440FE">
      <w:pPr>
        <w:spacing w:after="0"/>
        <w:rPr>
          <w:rFonts w:ascii="Times New Roman" w:hAnsi="Times New Roman" w:cs="Times New Roman"/>
          <w:i/>
          <w:szCs w:val="24"/>
        </w:rPr>
      </w:pP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  <w:t xml:space="preserve">Counsel for </w:t>
      </w:r>
      <w:r>
        <w:rPr>
          <w:rFonts w:ascii="Times New Roman" w:hAnsi="Times New Roman" w:cs="Times New Roman"/>
          <w:i/>
          <w:szCs w:val="24"/>
        </w:rPr>
        <w:t>People Working Cooperatively, Inc.</w:t>
      </w:r>
    </w:p>
    <w:p w:rsidR="005E6E4B" w:rsidRDefault="001C619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5E6E4B" w:rsidRDefault="001C619D">
      <w:pPr>
        <w:pStyle w:val="BodyTextInden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</w:tabs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MEMORANDUM IN SUPPORT</w:t>
      </w:r>
    </w:p>
    <w:p w:rsidR="005E6E4B" w:rsidRDefault="00707BBF" w:rsidP="00CB1700">
      <w:pPr>
        <w:pStyle w:val="BodyTextIndent"/>
        <w:tabs>
          <w:tab w:val="left" w:pos="-3240"/>
        </w:tabs>
        <w:ind w:firstLine="0"/>
        <w:rPr>
          <w:szCs w:val="24"/>
        </w:rPr>
      </w:pPr>
      <w:r>
        <w:rPr>
          <w:szCs w:val="24"/>
        </w:rPr>
        <w:tab/>
      </w:r>
      <w:r w:rsidR="002C36CD">
        <w:rPr>
          <w:szCs w:val="24"/>
        </w:rPr>
        <w:t xml:space="preserve">People Working Cooperatively, Inc. (“PWC”) </w:t>
      </w:r>
      <w:r w:rsidR="001C619D">
        <w:rPr>
          <w:szCs w:val="24"/>
        </w:rPr>
        <w:t xml:space="preserve">respectfully requests leave to intervene in these proceedings because </w:t>
      </w:r>
      <w:r w:rsidR="00E608E7">
        <w:rPr>
          <w:szCs w:val="24"/>
        </w:rPr>
        <w:t>PWC</w:t>
      </w:r>
      <w:r w:rsidR="001C619D">
        <w:rPr>
          <w:szCs w:val="24"/>
        </w:rPr>
        <w:t xml:space="preserve"> has a real and substantial interest in the proceedings, the disposition of which may impair or impede </w:t>
      </w:r>
      <w:proofErr w:type="spellStart"/>
      <w:r w:rsidR="00E608E7">
        <w:rPr>
          <w:szCs w:val="24"/>
        </w:rPr>
        <w:t>PWC</w:t>
      </w:r>
      <w:r w:rsidR="001C619D">
        <w:rPr>
          <w:szCs w:val="24"/>
        </w:rPr>
        <w:t>’s</w:t>
      </w:r>
      <w:proofErr w:type="spellEnd"/>
      <w:r w:rsidR="001C619D">
        <w:rPr>
          <w:szCs w:val="24"/>
        </w:rPr>
        <w:t xml:space="preserve"> ability to protect that interest.  For purposes of considering requests for leave to intervene in a Commission proceeding, the Ohio Administrative Code provides that:</w:t>
      </w:r>
    </w:p>
    <w:p w:rsidR="005E6E4B" w:rsidRDefault="001C619D">
      <w:pPr>
        <w:widowControl w:val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timely motion, any person shall be permitted to intervene in a proceeding upon a showing that: </w:t>
      </w:r>
      <w:r w:rsidR="00607C4B">
        <w:rPr>
          <w:rFonts w:ascii="Times New Roman" w:hAnsi="Times New Roman" w:cs="Times New Roman"/>
          <w:sz w:val="24"/>
          <w:szCs w:val="24"/>
        </w:rPr>
        <w:t xml:space="preserve">. . . </w:t>
      </w:r>
      <w:r>
        <w:rPr>
          <w:rFonts w:ascii="Times New Roman" w:hAnsi="Times New Roman" w:cs="Times New Roman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</w:p>
    <w:p w:rsidR="005E6E4B" w:rsidRDefault="001C619D" w:rsidP="00607C4B">
      <w:pPr>
        <w:widowControl w:val="0"/>
        <w:spacing w:after="0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7B8D">
        <w:rPr>
          <w:rFonts w:ascii="Times New Roman" w:hAnsi="Times New Roman" w:cs="Times New Roman"/>
          <w:sz w:val="24"/>
          <w:szCs w:val="24"/>
        </w:rPr>
        <w:t xml:space="preserve">hio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7B8D">
        <w:rPr>
          <w:rFonts w:ascii="Times New Roman" w:hAnsi="Times New Roman" w:cs="Times New Roman"/>
          <w:sz w:val="24"/>
          <w:szCs w:val="24"/>
        </w:rPr>
        <w:t>dmin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97B8D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 § 4901-1-11(A). </w:t>
      </w:r>
    </w:p>
    <w:p w:rsidR="005E6E4B" w:rsidRDefault="001C619D">
      <w:pPr>
        <w:widowControl w:val="0"/>
        <w:spacing w:after="0" w:line="480" w:lineRule="auto"/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571950">
        <w:rPr>
          <w:rFonts w:ascii="Times New Roman" w:hAnsi="Times New Roman" w:cs="Times New Roman"/>
          <w:sz w:val="24"/>
          <w:szCs w:val="24"/>
        </w:rPr>
        <w:t xml:space="preserve">Ohio Rev. Code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2862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4903.221(B) and </w:t>
      </w:r>
      <w:r w:rsidR="00571950">
        <w:rPr>
          <w:rFonts w:ascii="Times New Roman" w:hAnsi="Times New Roman" w:cs="Times New Roman"/>
          <w:sz w:val="24"/>
          <w:szCs w:val="24"/>
        </w:rPr>
        <w:t>Ohio Admin. Code § </w:t>
      </w:r>
      <w:r>
        <w:rPr>
          <w:rFonts w:ascii="Times New Roman" w:hAnsi="Times New Roman" w:cs="Times New Roman"/>
          <w:sz w:val="24"/>
          <w:szCs w:val="24"/>
        </w:rPr>
        <w:t xml:space="preserve">4901-1-11(B) provide that the Commission, in ruling upon applications to intervene in its proceedings, shall consider the following criteria: </w:t>
      </w:r>
    </w:p>
    <w:p w:rsidR="005E6E4B" w:rsidRDefault="001C619D">
      <w:pPr>
        <w:widowControl w:val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The nature and extent of the prospective intervener’s interest; 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development and equitable resolution of the factual issues.</w:t>
      </w:r>
    </w:p>
    <w:p w:rsidR="005E6E4B" w:rsidRDefault="001C619D">
      <w:pPr>
        <w:pStyle w:val="BodyTextIndent"/>
        <w:tabs>
          <w:tab w:val="left" w:pos="-3240"/>
        </w:tabs>
        <w:ind w:firstLine="0"/>
        <w:rPr>
          <w:szCs w:val="24"/>
        </w:rPr>
      </w:pPr>
      <w:r>
        <w:rPr>
          <w:rFonts w:eastAsia="Calibri"/>
          <w:szCs w:val="24"/>
        </w:rPr>
        <w:tab/>
        <w:t xml:space="preserve">On </w:t>
      </w:r>
      <w:r w:rsidR="00E608E7">
        <w:rPr>
          <w:rFonts w:eastAsia="Calibri"/>
          <w:szCs w:val="24"/>
        </w:rPr>
        <w:t>April 15, 2013</w:t>
      </w:r>
      <w:r>
        <w:rPr>
          <w:rFonts w:eastAsia="Calibri"/>
          <w:szCs w:val="24"/>
        </w:rPr>
        <w:t xml:space="preserve">, </w:t>
      </w:r>
      <w:r w:rsidR="00E608E7">
        <w:rPr>
          <w:rFonts w:eastAsia="Calibri"/>
          <w:szCs w:val="24"/>
        </w:rPr>
        <w:t>Dayton Power and Light Company (“</w:t>
      </w:r>
      <w:proofErr w:type="spellStart"/>
      <w:r w:rsidR="00E608E7">
        <w:rPr>
          <w:rFonts w:eastAsia="Calibri"/>
          <w:szCs w:val="24"/>
        </w:rPr>
        <w:t>DP&amp;L</w:t>
      </w:r>
      <w:proofErr w:type="spellEnd"/>
      <w:r w:rsidR="00E608E7">
        <w:rPr>
          <w:rFonts w:eastAsia="Calibri"/>
          <w:szCs w:val="24"/>
        </w:rPr>
        <w:t>”)</w:t>
      </w:r>
      <w:r>
        <w:rPr>
          <w:rFonts w:eastAsia="Calibri"/>
          <w:szCs w:val="24"/>
        </w:rPr>
        <w:t xml:space="preserve"> filed its application to </w:t>
      </w:r>
      <w:r w:rsidR="000E1BC6">
        <w:rPr>
          <w:rFonts w:eastAsia="Calibri"/>
          <w:szCs w:val="24"/>
        </w:rPr>
        <w:t>seeking approval of its 2013-2015 energy efficiency and peak demand reduction program portfolio plan</w:t>
      </w:r>
      <w:r w:rsidR="00BB7E2D">
        <w:rPr>
          <w:szCs w:val="24"/>
        </w:rPr>
        <w:t xml:space="preserve">.  </w:t>
      </w:r>
      <w:r w:rsidR="00CB1700" w:rsidRPr="00B60E10">
        <w:rPr>
          <w:szCs w:val="24"/>
        </w:rPr>
        <w:t xml:space="preserve">PWC is a unique, non-profit organization </w:t>
      </w:r>
      <w:r w:rsidR="00CB1700">
        <w:rPr>
          <w:szCs w:val="24"/>
        </w:rPr>
        <w:t xml:space="preserve">that provides </w:t>
      </w:r>
      <w:r w:rsidR="00CB1700" w:rsidRPr="00161E2A">
        <w:rPr>
          <w:szCs w:val="24"/>
        </w:rPr>
        <w:t>critical home repairs, weatherization, and</w:t>
      </w:r>
      <w:r w:rsidR="00CB1700" w:rsidRPr="00161E2A">
        <w:rPr>
          <w:sz w:val="18"/>
          <w:szCs w:val="18"/>
        </w:rPr>
        <w:t xml:space="preserve"> </w:t>
      </w:r>
      <w:r w:rsidR="00CB1700">
        <w:rPr>
          <w:szCs w:val="24"/>
        </w:rPr>
        <w:t xml:space="preserve">energy management services to low-income, </w:t>
      </w:r>
      <w:r w:rsidR="00CB1700" w:rsidRPr="00B60E10">
        <w:rPr>
          <w:szCs w:val="24"/>
        </w:rPr>
        <w:t>el</w:t>
      </w:r>
      <w:r w:rsidR="00CB1700">
        <w:rPr>
          <w:szCs w:val="24"/>
        </w:rPr>
        <w:t xml:space="preserve">derly, and disabled </w:t>
      </w:r>
      <w:r w:rsidR="00FB66FD">
        <w:rPr>
          <w:szCs w:val="24"/>
        </w:rPr>
        <w:t>homeowners</w:t>
      </w:r>
      <w:r w:rsidR="00CB1700" w:rsidRPr="00B60E10">
        <w:rPr>
          <w:szCs w:val="24"/>
        </w:rPr>
        <w:t>.</w:t>
      </w:r>
      <w:r w:rsidR="00CB1700">
        <w:rPr>
          <w:szCs w:val="24"/>
        </w:rPr>
        <w:t xml:space="preserve">  </w:t>
      </w:r>
      <w:proofErr w:type="spellStart"/>
      <w:r w:rsidR="00CB1700">
        <w:rPr>
          <w:szCs w:val="24"/>
        </w:rPr>
        <w:t>PWC’s</w:t>
      </w:r>
      <w:proofErr w:type="spellEnd"/>
      <w:r w:rsidR="00CB1700">
        <w:rPr>
          <w:szCs w:val="24"/>
        </w:rPr>
        <w:t xml:space="preserve"> mission is provide these services so that its customers can remain in their homes and enjoy reduced energy costs.</w:t>
      </w:r>
      <w:r w:rsidR="003F5BEC">
        <w:rPr>
          <w:szCs w:val="24"/>
        </w:rPr>
        <w:t xml:space="preserve">  </w:t>
      </w:r>
      <w:r w:rsidR="00A66EAA">
        <w:rPr>
          <w:szCs w:val="24"/>
        </w:rPr>
        <w:t xml:space="preserve">Given its mission, </w:t>
      </w:r>
      <w:r w:rsidR="00BB7E2D">
        <w:rPr>
          <w:szCs w:val="24"/>
        </w:rPr>
        <w:t xml:space="preserve">PWC </w:t>
      </w:r>
      <w:r w:rsidR="00A0097E">
        <w:rPr>
          <w:szCs w:val="24"/>
        </w:rPr>
        <w:t>seek</w:t>
      </w:r>
      <w:r w:rsidR="00A91489">
        <w:rPr>
          <w:szCs w:val="24"/>
        </w:rPr>
        <w:t>s</w:t>
      </w:r>
      <w:r w:rsidR="00A0097E">
        <w:rPr>
          <w:szCs w:val="24"/>
        </w:rPr>
        <w:t xml:space="preserve"> to serve</w:t>
      </w:r>
      <w:r w:rsidR="00BB7E2D">
        <w:rPr>
          <w:szCs w:val="24"/>
        </w:rPr>
        <w:t xml:space="preserve"> </w:t>
      </w:r>
      <w:r w:rsidR="002E4CF6">
        <w:rPr>
          <w:szCs w:val="24"/>
        </w:rPr>
        <w:t xml:space="preserve">low income, </w:t>
      </w:r>
      <w:r w:rsidR="002E4CF6">
        <w:rPr>
          <w:szCs w:val="24"/>
        </w:rPr>
        <w:lastRenderedPageBreak/>
        <w:t xml:space="preserve">elderly and disabled </w:t>
      </w:r>
      <w:r w:rsidR="00BB7E2D">
        <w:rPr>
          <w:szCs w:val="24"/>
        </w:rPr>
        <w:t xml:space="preserve">consumers in </w:t>
      </w:r>
      <w:proofErr w:type="spellStart"/>
      <w:r w:rsidR="00BB7E2D">
        <w:rPr>
          <w:szCs w:val="24"/>
        </w:rPr>
        <w:t>DP&amp;L</w:t>
      </w:r>
      <w:r w:rsidR="00F7212A">
        <w:rPr>
          <w:szCs w:val="24"/>
        </w:rPr>
        <w:t>’s</w:t>
      </w:r>
      <w:proofErr w:type="spellEnd"/>
      <w:r w:rsidR="00BB7E2D">
        <w:rPr>
          <w:szCs w:val="24"/>
        </w:rPr>
        <w:t xml:space="preserve"> service territory by providing weatherization and energy management services to </w:t>
      </w:r>
      <w:r w:rsidR="002659B4">
        <w:rPr>
          <w:szCs w:val="24"/>
        </w:rPr>
        <w:t>them</w:t>
      </w:r>
      <w:r w:rsidR="006D7A39">
        <w:rPr>
          <w:szCs w:val="24"/>
        </w:rPr>
        <w:t>.</w:t>
      </w:r>
      <w:r w:rsidR="00C54CF6">
        <w:rPr>
          <w:szCs w:val="24"/>
        </w:rPr>
        <w:t xml:space="preserve">  </w:t>
      </w:r>
      <w:r w:rsidR="00BB495D">
        <w:rPr>
          <w:szCs w:val="24"/>
        </w:rPr>
        <w:t xml:space="preserve">Thus, </w:t>
      </w:r>
      <w:r w:rsidR="006D7A39">
        <w:rPr>
          <w:rFonts w:eastAsia="Calibri"/>
          <w:szCs w:val="24"/>
        </w:rPr>
        <w:t>PWC</w:t>
      </w:r>
      <w:r>
        <w:rPr>
          <w:rFonts w:eastAsia="Calibri"/>
          <w:szCs w:val="24"/>
        </w:rPr>
        <w:t xml:space="preserve"> will be substantially impacted by the outcome of this proceeding.  Accordingly, </w:t>
      </w:r>
      <w:r w:rsidR="006D7A39">
        <w:rPr>
          <w:rFonts w:eastAsia="Calibri"/>
          <w:szCs w:val="24"/>
        </w:rPr>
        <w:t>PWC</w:t>
      </w:r>
      <w:r>
        <w:rPr>
          <w:rFonts w:eastAsia="Calibri"/>
          <w:szCs w:val="24"/>
        </w:rPr>
        <w:t xml:space="preserve"> has direct, real, and substantial interests in this proceeding.</w:t>
      </w:r>
    </w:p>
    <w:p w:rsidR="005E6E4B" w:rsidRDefault="006D7A39" w:rsidP="002562C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C619D">
        <w:rPr>
          <w:rFonts w:ascii="Times New Roman" w:hAnsi="Times New Roman" w:cs="Times New Roman"/>
          <w:sz w:val="24"/>
          <w:szCs w:val="24"/>
        </w:rPr>
        <w:t xml:space="preserve"> intervention will not unduly delay this proceeding.  Further, </w:t>
      </w:r>
      <w:r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 xml:space="preserve"> is regularly and actively involved in Commission proceed</w:t>
      </w:r>
      <w:r w:rsidR="00C54CF6">
        <w:rPr>
          <w:rFonts w:ascii="Times New Roman" w:hAnsi="Times New Roman" w:cs="Times New Roman"/>
          <w:sz w:val="24"/>
          <w:szCs w:val="24"/>
        </w:rPr>
        <w:t>ings</w:t>
      </w:r>
      <w:r w:rsidR="001C619D">
        <w:rPr>
          <w:rFonts w:ascii="Times New Roman" w:hAnsi="Times New Roman" w:cs="Times New Roman"/>
          <w:sz w:val="24"/>
          <w:szCs w:val="24"/>
        </w:rPr>
        <w:t xml:space="preserve">.  </w:t>
      </w:r>
      <w:r w:rsidR="00C54CF6"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 xml:space="preserve"> is so situated that without </w:t>
      </w:r>
      <w:proofErr w:type="spellStart"/>
      <w:r w:rsidR="00C54CF6"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C619D">
        <w:rPr>
          <w:rFonts w:ascii="Times New Roman" w:hAnsi="Times New Roman" w:cs="Times New Roman"/>
          <w:sz w:val="24"/>
          <w:szCs w:val="24"/>
        </w:rPr>
        <w:t xml:space="preserve"> ability to fully participate in this proceeding, </w:t>
      </w:r>
      <w:proofErr w:type="spellStart"/>
      <w:r w:rsidR="00C54CF6"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C619D">
        <w:rPr>
          <w:rFonts w:ascii="Times New Roman" w:hAnsi="Times New Roman" w:cs="Times New Roman"/>
          <w:sz w:val="24"/>
          <w:szCs w:val="24"/>
        </w:rPr>
        <w:t xml:space="preserve"> substantial interest will be prejudiced.  Inasmuch as others participating in this proceeding cannot adequately protect </w:t>
      </w:r>
      <w:proofErr w:type="spellStart"/>
      <w:r w:rsidR="00C54CF6"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C619D">
        <w:rPr>
          <w:rFonts w:ascii="Times New Roman" w:hAnsi="Times New Roman" w:cs="Times New Roman"/>
          <w:sz w:val="24"/>
          <w:szCs w:val="24"/>
        </w:rPr>
        <w:t xml:space="preserve"> interests, it would be inappropriate to determine this proceeding without </w:t>
      </w:r>
      <w:proofErr w:type="spellStart"/>
      <w:r w:rsidR="00C54CF6">
        <w:rPr>
          <w:rFonts w:ascii="Times New Roman" w:hAnsi="Times New Roman" w:cs="Times New Roman"/>
          <w:sz w:val="24"/>
          <w:szCs w:val="24"/>
        </w:rPr>
        <w:t>PWC</w:t>
      </w:r>
      <w:r w:rsidR="001C61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C619D">
        <w:rPr>
          <w:rFonts w:ascii="Times New Roman" w:hAnsi="Times New Roman" w:cs="Times New Roman"/>
          <w:sz w:val="24"/>
          <w:szCs w:val="24"/>
        </w:rPr>
        <w:t xml:space="preserve"> participation.  </w:t>
      </w:r>
    </w:p>
    <w:p w:rsidR="005E6E4B" w:rsidRDefault="001C619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5E6E4B" w:rsidRDefault="001C619D">
      <w:pPr>
        <w:widowControl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reasons set forth above, </w:t>
      </w:r>
      <w:r w:rsidR="00C54CF6">
        <w:rPr>
          <w:rFonts w:ascii="Times New Roman" w:hAnsi="Times New Roman" w:cs="Times New Roman"/>
          <w:sz w:val="24"/>
          <w:szCs w:val="24"/>
        </w:rPr>
        <w:t>PWC</w:t>
      </w:r>
      <w:r>
        <w:rPr>
          <w:rFonts w:ascii="Times New Roman" w:hAnsi="Times New Roman" w:cs="Times New Roman"/>
          <w:sz w:val="24"/>
          <w:szCs w:val="24"/>
        </w:rPr>
        <w:t xml:space="preserve"> respectfully requests the Commission grant </w:t>
      </w:r>
      <w:r w:rsidR="006E5952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Motion to Intervene.   </w:t>
      </w:r>
    </w:p>
    <w:p w:rsidR="00147953" w:rsidRDefault="00147953" w:rsidP="00147953">
      <w:pPr>
        <w:pStyle w:val="BodyText"/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7F4BFE">
        <w:rPr>
          <w:rFonts w:ascii="Times New Roman" w:hAnsi="Times New Roman" w:cs="Times New Roman"/>
        </w:rPr>
        <w:t>Respectfully submitted,</w:t>
      </w:r>
    </w:p>
    <w:p w:rsidR="00147953" w:rsidRDefault="00147953" w:rsidP="00147953">
      <w:pPr>
        <w:pStyle w:val="BodyText"/>
        <w:spacing w:after="0"/>
        <w:ind w:left="3600" w:firstLine="720"/>
        <w:jc w:val="both"/>
        <w:rPr>
          <w:rFonts w:ascii="Times New Roman" w:hAnsi="Times New Roman" w:cs="Times New Roman"/>
        </w:rPr>
      </w:pPr>
    </w:p>
    <w:p w:rsidR="00147953" w:rsidRPr="007F4BFE" w:rsidRDefault="00147953" w:rsidP="00147953">
      <w:pPr>
        <w:spacing w:after="0"/>
        <w:jc w:val="both"/>
        <w:rPr>
          <w:rFonts w:ascii="Times New Roman" w:hAnsi="Times New Roman" w:cs="Times New Roman"/>
          <w:szCs w:val="24"/>
          <w:u w:val="single"/>
        </w:rPr>
      </w:pPr>
    </w:p>
    <w:p w:rsidR="00147953" w:rsidRPr="007F4BFE" w:rsidRDefault="00147953" w:rsidP="00147953">
      <w:pPr>
        <w:spacing w:after="0"/>
        <w:ind w:left="3600" w:firstLine="720"/>
        <w:rPr>
          <w:rFonts w:ascii="Times New Roman" w:hAnsi="Times New Roman" w:cs="Times New Roman"/>
          <w:szCs w:val="24"/>
          <w:u w:val="single"/>
        </w:rPr>
      </w:pPr>
      <w:r w:rsidRPr="007F4BFE">
        <w:rPr>
          <w:rFonts w:ascii="Times New Roman" w:hAnsi="Times New Roman" w:cs="Times New Roman"/>
          <w:szCs w:val="24"/>
          <w:u w:val="single"/>
        </w:rPr>
        <w:t xml:space="preserve">/s/ </w:t>
      </w:r>
      <w:r>
        <w:rPr>
          <w:rFonts w:ascii="Times New Roman" w:hAnsi="Times New Roman" w:cs="Times New Roman"/>
          <w:szCs w:val="24"/>
          <w:u w:val="single"/>
        </w:rPr>
        <w:t>Richard R. Parsons</w:t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  <w:r w:rsidRPr="007F4BFE">
        <w:rPr>
          <w:rFonts w:ascii="Times New Roman" w:hAnsi="Times New Roman" w:cs="Times New Roman"/>
          <w:szCs w:val="24"/>
          <w:u w:val="single"/>
        </w:rPr>
        <w:tab/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Michael D. Dortch (0043897)</w:t>
      </w:r>
    </w:p>
    <w:p w:rsidR="00147953" w:rsidRPr="007F4BFE" w:rsidRDefault="00147953" w:rsidP="00147953">
      <w:pPr>
        <w:spacing w:after="0"/>
        <w:ind w:left="3600" w:firstLine="72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>Richard R. Parsons (0082270)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KRAVITZ, BROWN &amp; DORTCH, LLC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65 East State Street, Suite 200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Columbus, OH 43215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614.464.2000 (Telephone)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  <w:t>614.464.2002 (Facsimile)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FD7386">
        <w:rPr>
          <w:rFonts w:ascii="Times New Roman" w:hAnsi="Times New Roman" w:cs="Times New Roman"/>
          <w:szCs w:val="24"/>
        </w:rPr>
        <w:t>mdortch@kravitzllc.com</w:t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7F4BFE">
        <w:rPr>
          <w:rFonts w:ascii="Times New Roman" w:hAnsi="Times New Roman" w:cs="Times New Roman"/>
          <w:szCs w:val="24"/>
        </w:rPr>
        <w:tab/>
      </w:r>
      <w:r w:rsidRPr="00FD7386">
        <w:rPr>
          <w:rFonts w:ascii="Times New Roman" w:hAnsi="Times New Roman" w:cs="Times New Roman"/>
          <w:szCs w:val="24"/>
        </w:rPr>
        <w:t>rparsons@kravitzllc.com</w:t>
      </w:r>
      <w:r w:rsidRPr="007F4BFE">
        <w:rPr>
          <w:rFonts w:ascii="Times New Roman" w:hAnsi="Times New Roman" w:cs="Times New Roman"/>
          <w:szCs w:val="24"/>
        </w:rPr>
        <w:tab/>
      </w: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szCs w:val="24"/>
        </w:rPr>
      </w:pPr>
    </w:p>
    <w:p w:rsidR="00147953" w:rsidRPr="007F4BFE" w:rsidRDefault="00147953" w:rsidP="00147953">
      <w:pPr>
        <w:spacing w:after="0"/>
        <w:rPr>
          <w:rFonts w:ascii="Times New Roman" w:hAnsi="Times New Roman" w:cs="Times New Roman"/>
          <w:i/>
          <w:szCs w:val="24"/>
        </w:rPr>
      </w:pP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</w:r>
      <w:r w:rsidRPr="007F4BFE">
        <w:rPr>
          <w:rFonts w:ascii="Times New Roman" w:hAnsi="Times New Roman" w:cs="Times New Roman"/>
          <w:i/>
          <w:szCs w:val="24"/>
        </w:rPr>
        <w:tab/>
        <w:t xml:space="preserve">Counsel for </w:t>
      </w:r>
      <w:r>
        <w:rPr>
          <w:rFonts w:ascii="Times New Roman" w:hAnsi="Times New Roman" w:cs="Times New Roman"/>
          <w:i/>
          <w:szCs w:val="24"/>
        </w:rPr>
        <w:t>People Working Cooperatively, Inc.</w:t>
      </w:r>
    </w:p>
    <w:p w:rsidR="005E6E4B" w:rsidRDefault="005E6E4B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E6E4B" w:rsidRDefault="001C619D">
      <w:pPr>
        <w:spacing w:after="0" w:line="240" w:lineRule="auto"/>
        <w:ind w:left="423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5E6E4B" w:rsidRDefault="001C619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CERTIFICATE OF SERVICE</w:t>
      </w:r>
    </w:p>
    <w:p w:rsidR="005E6E4B" w:rsidRDefault="001C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The undersigned hereby certifies that a copy of the foregoing was served this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702C1E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day of J</w:t>
      </w:r>
      <w:r w:rsidR="00702C1E">
        <w:rPr>
          <w:rFonts w:ascii="Times New Roman" w:eastAsia="Calibri" w:hAnsi="Times New Roman" w:cs="Times New Roman"/>
          <w:sz w:val="24"/>
          <w:szCs w:val="24"/>
        </w:rPr>
        <w:t>une</w:t>
      </w:r>
      <w:r>
        <w:rPr>
          <w:rFonts w:ascii="Times New Roman" w:eastAsia="Calibri" w:hAnsi="Times New Roman" w:cs="Times New Roman"/>
          <w:sz w:val="24"/>
          <w:szCs w:val="24"/>
        </w:rPr>
        <w:t>, 2013 via electronic mail or U.S. regular mail, postage prepaid upon the following: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E6E4B">
        <w:tc>
          <w:tcPr>
            <w:tcW w:w="4788" w:type="dxa"/>
          </w:tcPr>
          <w:p w:rsidR="005E6E4B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Sobecki</w:t>
            </w:r>
            <w:proofErr w:type="spellEnd"/>
          </w:p>
          <w:p w:rsidR="004D05C5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Dayton Power &amp; Light Company</w:t>
            </w:r>
          </w:p>
          <w:p w:rsidR="004D05C5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 Woodman Drive</w:t>
            </w:r>
          </w:p>
          <w:p w:rsidR="004D05C5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Dayton, Ohio 45432</w:t>
            </w:r>
          </w:p>
          <w:p w:rsidR="004D05C5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7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judi.sobecki@aes.com</w:t>
              </w:r>
            </w:hyperlink>
          </w:p>
          <w:p w:rsidR="004D05C5" w:rsidRDefault="004D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E6E4B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Trent A. Dougherty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Cathryn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Loucas</w:t>
            </w:r>
            <w:proofErr w:type="spellEnd"/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Grandview Avenue, Suite 201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43212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8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tdougherty@theoec.org</w:t>
              </w:r>
            </w:hyperlink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9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cloucas@theoec.org</w:t>
              </w:r>
            </w:hyperlink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A8">
        <w:tc>
          <w:tcPr>
            <w:tcW w:w="4788" w:type="dxa"/>
          </w:tcPr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L. Kern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Consumers’ Counsel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Ohio Consumers’ Counsel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West Broad Street, Suite 1800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43215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0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kern@occ.state.oh.us</w:t>
              </w:r>
            </w:hyperlink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L. Sites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 Hospital Association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East Broad Street, 15</w:t>
            </w:r>
            <w:r w:rsidRPr="00C711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43215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1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ricks@ohanet.org</w:t>
              </w:r>
            </w:hyperlink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A8">
        <w:tc>
          <w:tcPr>
            <w:tcW w:w="4788" w:type="dxa"/>
          </w:tcPr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J. O’Brien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Bricker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Eckler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South Third Street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43215</w:t>
            </w:r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2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tobrien@bricker.com</w:t>
              </w:r>
            </w:hyperlink>
          </w:p>
          <w:p w:rsidR="00C711A8" w:rsidRDefault="00C7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711A8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Colleen L. Mooney</w:t>
            </w:r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 Partners for Affordable Energy</w:t>
            </w:r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West Lima Street</w:t>
            </w:r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Findlay,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o45839</w:t>
            </w:r>
            <w:proofErr w:type="spellEnd"/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3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cmooney@ohiopartners.org</w:t>
              </w:r>
            </w:hyperlink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32">
        <w:tc>
          <w:tcPr>
            <w:tcW w:w="4788" w:type="dxa"/>
          </w:tcPr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F. Boehm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L. Kurtz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Cohn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BOEHM, KURTZ &amp; LOWRY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East Seventh Street, Suite 1510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Cincinnati, Ohio 45202</w:t>
            </w:r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4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dboehm@BKLlawfirm.com</w:t>
              </w:r>
            </w:hyperlink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mkurtz@BKLlawfirm.com</w:t>
              </w:r>
            </w:hyperlink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6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jkylercohn@BKLlawfirm.com</w:t>
              </w:r>
            </w:hyperlink>
          </w:p>
          <w:p w:rsidR="00054532" w:rsidRDefault="0005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D2359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Randazzo</w:t>
            </w:r>
            <w:proofErr w:type="spellEnd"/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Darr</w:t>
            </w:r>
            <w:proofErr w:type="spellEnd"/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Oliker</w:t>
            </w:r>
            <w:proofErr w:type="spellEnd"/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Matthew R. Pritchard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McNees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Wallace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LLC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East State Street, 17</w:t>
            </w:r>
            <w:r w:rsidRPr="00B042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43215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7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sam@mwncmh.com</w:t>
              </w:r>
            </w:hyperlink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8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fdarr@mwncmh.com</w:t>
              </w:r>
            </w:hyperlink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9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joliker@mwncmh.com</w:t>
              </w:r>
            </w:hyperlink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0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mpritchard@mwncmh.com</w:t>
              </w:r>
            </w:hyperlink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59">
        <w:tc>
          <w:tcPr>
            <w:tcW w:w="4788" w:type="dxa"/>
          </w:tcPr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Christopher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Allwein</w:t>
            </w:r>
            <w:proofErr w:type="spellEnd"/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Allwein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Moser LLC</w:t>
            </w:r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West Third Avenue, Suite 330</w:t>
            </w:r>
          </w:p>
          <w:p w:rsidR="007D2359" w:rsidRDefault="007D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43212</w:t>
            </w:r>
          </w:p>
          <w:p w:rsidR="007D2359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1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callwein@wamenergylaw.com</w:t>
              </w:r>
            </w:hyperlink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D2359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Todd M. Williams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Allwein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Moser, LLC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Maritime Plaza, Third Floor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Toledo, Ohio 43604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2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toddm@wamenergylaw.com</w:t>
              </w:r>
            </w:hyperlink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4A">
        <w:tc>
          <w:tcPr>
            <w:tcW w:w="4788" w:type="dxa"/>
          </w:tcPr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Siwo</w:t>
            </w:r>
            <w:proofErr w:type="spellEnd"/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J. Armstrong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Bricker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Eckler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South Third Street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43215</w:t>
            </w:r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3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tsiwo@bricker.com</w:t>
              </w:r>
            </w:hyperlink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4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marmstrong@bricker.com</w:t>
              </w:r>
            </w:hyperlink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McDaniel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 &amp; Policy Center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Grandview Avenue, Suite 201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Columbus, Ohio 43212</w:t>
            </w:r>
          </w:p>
          <w:p w:rsidR="00B0424A" w:rsidRDefault="00B0424A" w:rsidP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25" w:history="1">
              <w:r w:rsidRPr="009857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nmcdaniel@elpc.org</w:t>
              </w:r>
            </w:hyperlink>
          </w:p>
          <w:p w:rsidR="00B0424A" w:rsidRDefault="00B0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E4B" w:rsidRDefault="005E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4B" w:rsidRDefault="001C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04B">
        <w:rPr>
          <w:rFonts w:ascii="Times New Roman" w:hAnsi="Times New Roman" w:cs="Times New Roman"/>
          <w:sz w:val="24"/>
          <w:szCs w:val="24"/>
          <w:u w:val="single"/>
        </w:rPr>
        <w:t>/s/ Richard R. Parsons</w:t>
      </w:r>
      <w:r w:rsidR="00E06698">
        <w:rPr>
          <w:rFonts w:ascii="Times New Roman" w:hAnsi="Times New Roman" w:cs="Times New Roman"/>
          <w:sz w:val="24"/>
          <w:szCs w:val="24"/>
          <w:u w:val="single"/>
        </w:rPr>
        <w:tab/>
      </w:r>
      <w:r w:rsidR="00E0669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6E4B" w:rsidRDefault="001C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3C37">
        <w:rPr>
          <w:rFonts w:ascii="Times New Roman" w:hAnsi="Times New Roman" w:cs="Times New Roman"/>
          <w:sz w:val="24"/>
          <w:szCs w:val="24"/>
        </w:rPr>
        <w:t>Richard R. Parsons</w:t>
      </w:r>
    </w:p>
    <w:p w:rsidR="005E6E4B" w:rsidRDefault="005E6E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E4B" w:rsidRDefault="005E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4B" w:rsidRDefault="005E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4B" w:rsidRDefault="005E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E4B" w:rsidRDefault="005E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E4B" w:rsidRDefault="005E6E4B">
      <w:pPr>
        <w:pStyle w:val="LBFileStampAtEnd"/>
      </w:pPr>
    </w:p>
    <w:sectPr w:rsidR="005E6E4B" w:rsidSect="000F2AB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4B" w:rsidRDefault="001C619D">
      <w:pPr>
        <w:spacing w:after="0" w:line="240" w:lineRule="auto"/>
      </w:pPr>
      <w:r>
        <w:separator/>
      </w:r>
    </w:p>
  </w:endnote>
  <w:endnote w:type="continuationSeparator" w:id="0">
    <w:p w:rsidR="005E6E4B" w:rsidRDefault="001C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5" w:rsidRDefault="00A415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860"/>
      <w:docPartObj>
        <w:docPartGallery w:val="Page Numbers (Bottom of Page)"/>
        <w:docPartUnique/>
      </w:docPartObj>
    </w:sdtPr>
    <w:sdtContent>
      <w:p w:rsidR="005E6E4B" w:rsidRDefault="00A77601">
        <w:pPr>
          <w:pStyle w:val="Footer"/>
          <w:jc w:val="center"/>
        </w:pPr>
        <w:r>
          <w:fldChar w:fldCharType="begin"/>
        </w:r>
        <w:r w:rsidR="001C619D">
          <w:instrText xml:space="preserve"> PAGE   \* MERGEFORMAT </w:instrText>
        </w:r>
        <w:r>
          <w:fldChar w:fldCharType="separate"/>
        </w:r>
        <w:r w:rsidR="00E066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6E4B" w:rsidRDefault="005E6E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5" w:rsidRDefault="00A41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4B" w:rsidRDefault="001C619D">
      <w:pPr>
        <w:spacing w:after="0" w:line="240" w:lineRule="auto"/>
      </w:pPr>
      <w:r>
        <w:separator/>
      </w:r>
    </w:p>
  </w:footnote>
  <w:footnote w:type="continuationSeparator" w:id="0">
    <w:p w:rsidR="005E6E4B" w:rsidRDefault="001C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5" w:rsidRDefault="00A415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5" w:rsidRDefault="00A415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15" w:rsidRDefault="00A415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CITRUS_JURISDICTION" w:val="Bluebook"/>
    <w:docVar w:name="CITRUS_DOC_GUID" w:val="{1D0E8531-B49F-46D8-BD1A-F73E625C990B}"/>
  </w:docVars>
  <w:rsids>
    <w:rsidRoot w:val="005E6E4B"/>
    <w:rsid w:val="00000035"/>
    <w:rsid w:val="00006266"/>
    <w:rsid w:val="00021C32"/>
    <w:rsid w:val="00042F89"/>
    <w:rsid w:val="00046CF2"/>
    <w:rsid w:val="00054532"/>
    <w:rsid w:val="000566FD"/>
    <w:rsid w:val="00073411"/>
    <w:rsid w:val="00097B8D"/>
    <w:rsid w:val="000E1BC6"/>
    <w:rsid w:val="000F2AB3"/>
    <w:rsid w:val="000F3C37"/>
    <w:rsid w:val="00121628"/>
    <w:rsid w:val="00147953"/>
    <w:rsid w:val="00150093"/>
    <w:rsid w:val="00161E2A"/>
    <w:rsid w:val="001C619D"/>
    <w:rsid w:val="001F0CF1"/>
    <w:rsid w:val="0023396A"/>
    <w:rsid w:val="00246AE6"/>
    <w:rsid w:val="002562CC"/>
    <w:rsid w:val="002659B4"/>
    <w:rsid w:val="002862D3"/>
    <w:rsid w:val="002866A8"/>
    <w:rsid w:val="002B429A"/>
    <w:rsid w:val="002C36CD"/>
    <w:rsid w:val="002D6E9D"/>
    <w:rsid w:val="002E4CF6"/>
    <w:rsid w:val="003440FE"/>
    <w:rsid w:val="003A5CC7"/>
    <w:rsid w:val="003F5BEC"/>
    <w:rsid w:val="00453AA4"/>
    <w:rsid w:val="004938AD"/>
    <w:rsid w:val="004B2FD4"/>
    <w:rsid w:val="004B37D6"/>
    <w:rsid w:val="004B4B43"/>
    <w:rsid w:val="004D05C5"/>
    <w:rsid w:val="005056A2"/>
    <w:rsid w:val="005304EB"/>
    <w:rsid w:val="00537816"/>
    <w:rsid w:val="00540835"/>
    <w:rsid w:val="00571950"/>
    <w:rsid w:val="00584675"/>
    <w:rsid w:val="005B5DB6"/>
    <w:rsid w:val="005E6E4B"/>
    <w:rsid w:val="00607C4B"/>
    <w:rsid w:val="00622EA8"/>
    <w:rsid w:val="00632472"/>
    <w:rsid w:val="00660559"/>
    <w:rsid w:val="006755EE"/>
    <w:rsid w:val="006D3909"/>
    <w:rsid w:val="006D7A39"/>
    <w:rsid w:val="006E5952"/>
    <w:rsid w:val="00702C1E"/>
    <w:rsid w:val="00707BBF"/>
    <w:rsid w:val="007147B9"/>
    <w:rsid w:val="0073304B"/>
    <w:rsid w:val="007A1E35"/>
    <w:rsid w:val="007B65D9"/>
    <w:rsid w:val="007D2359"/>
    <w:rsid w:val="007D3972"/>
    <w:rsid w:val="007D5684"/>
    <w:rsid w:val="00810214"/>
    <w:rsid w:val="00833821"/>
    <w:rsid w:val="00881DB8"/>
    <w:rsid w:val="008A4220"/>
    <w:rsid w:val="00930F73"/>
    <w:rsid w:val="00932103"/>
    <w:rsid w:val="00943870"/>
    <w:rsid w:val="009626A5"/>
    <w:rsid w:val="00962BAB"/>
    <w:rsid w:val="00972534"/>
    <w:rsid w:val="00976D1C"/>
    <w:rsid w:val="009A0A2A"/>
    <w:rsid w:val="009B3368"/>
    <w:rsid w:val="00A0097E"/>
    <w:rsid w:val="00A1261A"/>
    <w:rsid w:val="00A14958"/>
    <w:rsid w:val="00A272D2"/>
    <w:rsid w:val="00A41515"/>
    <w:rsid w:val="00A57AA5"/>
    <w:rsid w:val="00A66EAA"/>
    <w:rsid w:val="00A71BB7"/>
    <w:rsid w:val="00A720E7"/>
    <w:rsid w:val="00A77601"/>
    <w:rsid w:val="00A77B80"/>
    <w:rsid w:val="00A83D26"/>
    <w:rsid w:val="00A91489"/>
    <w:rsid w:val="00B0424A"/>
    <w:rsid w:val="00B50BDB"/>
    <w:rsid w:val="00B60E10"/>
    <w:rsid w:val="00B729C2"/>
    <w:rsid w:val="00BB22C3"/>
    <w:rsid w:val="00BB495D"/>
    <w:rsid w:val="00BB7E2D"/>
    <w:rsid w:val="00BD22B6"/>
    <w:rsid w:val="00BF447D"/>
    <w:rsid w:val="00C0010E"/>
    <w:rsid w:val="00C54CF6"/>
    <w:rsid w:val="00C711A8"/>
    <w:rsid w:val="00C80EF5"/>
    <w:rsid w:val="00C9167E"/>
    <w:rsid w:val="00CB1700"/>
    <w:rsid w:val="00CC3BA5"/>
    <w:rsid w:val="00CC691F"/>
    <w:rsid w:val="00D06C1B"/>
    <w:rsid w:val="00D40416"/>
    <w:rsid w:val="00D715C7"/>
    <w:rsid w:val="00DE30FC"/>
    <w:rsid w:val="00DF6E9A"/>
    <w:rsid w:val="00E06698"/>
    <w:rsid w:val="00E12495"/>
    <w:rsid w:val="00E55277"/>
    <w:rsid w:val="00E608E7"/>
    <w:rsid w:val="00E613DE"/>
    <w:rsid w:val="00EC4523"/>
    <w:rsid w:val="00EE7803"/>
    <w:rsid w:val="00EF27EE"/>
    <w:rsid w:val="00F06A49"/>
    <w:rsid w:val="00F526AA"/>
    <w:rsid w:val="00F7212A"/>
    <w:rsid w:val="00FA6931"/>
    <w:rsid w:val="00FB66FD"/>
    <w:rsid w:val="00FD7386"/>
    <w:rsid w:val="00FD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B3"/>
  </w:style>
  <w:style w:type="paragraph" w:styleId="Footer">
    <w:name w:val="footer"/>
    <w:basedOn w:val="Normal"/>
    <w:link w:val="FooterChar"/>
    <w:uiPriority w:val="99"/>
    <w:unhideWhenUsed/>
    <w:rsid w:val="000F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B3"/>
  </w:style>
  <w:style w:type="paragraph" w:styleId="BalloonText">
    <w:name w:val="Balloon Text"/>
    <w:basedOn w:val="Normal"/>
    <w:link w:val="BalloonTextChar"/>
    <w:uiPriority w:val="99"/>
    <w:semiHidden/>
    <w:unhideWhenUsed/>
    <w:rsid w:val="000F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2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F2AB3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2AB3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0F2AB3"/>
    <w:rPr>
      <w:vertAlign w:val="superscript"/>
    </w:rPr>
  </w:style>
  <w:style w:type="character" w:customStyle="1" w:styleId="apple-style-span">
    <w:name w:val="apple-style-span"/>
    <w:basedOn w:val="DefaultParagraphFont"/>
    <w:rsid w:val="000F2AB3"/>
  </w:style>
  <w:style w:type="paragraph" w:styleId="FootnoteText">
    <w:name w:val="footnote text"/>
    <w:basedOn w:val="Normal"/>
    <w:link w:val="FootnoteTextChar"/>
    <w:unhideWhenUsed/>
    <w:rsid w:val="000F2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2AB3"/>
    <w:rPr>
      <w:sz w:val="20"/>
      <w:szCs w:val="20"/>
    </w:rPr>
  </w:style>
  <w:style w:type="character" w:styleId="Hyperlink">
    <w:name w:val="Hyperlink"/>
    <w:basedOn w:val="DefaultParagraphFont"/>
    <w:uiPriority w:val="99"/>
    <w:rsid w:val="000F2AB3"/>
    <w:rPr>
      <w:color w:val="0000FF"/>
      <w:u w:val="single"/>
    </w:rPr>
  </w:style>
  <w:style w:type="table" w:styleId="TableGrid">
    <w:name w:val="Table Grid"/>
    <w:basedOn w:val="TableNormal"/>
    <w:uiPriority w:val="59"/>
    <w:rsid w:val="000F2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2AB3"/>
  </w:style>
  <w:style w:type="paragraph" w:styleId="EndnoteText">
    <w:name w:val="endnote text"/>
    <w:basedOn w:val="Normal"/>
    <w:link w:val="EndnoteTextChar"/>
    <w:uiPriority w:val="99"/>
    <w:semiHidden/>
    <w:unhideWhenUsed/>
    <w:rsid w:val="000F2A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2A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2AB3"/>
    <w:rPr>
      <w:vertAlign w:val="superscript"/>
    </w:rPr>
  </w:style>
  <w:style w:type="character" w:customStyle="1" w:styleId="groupheading5">
    <w:name w:val="groupheading5"/>
    <w:basedOn w:val="DefaultParagraphFont"/>
    <w:rsid w:val="000F2AB3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sid w:val="000F2AB3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rsid w:val="000F2AB3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F2AB3"/>
    <w:rPr>
      <w:rFonts w:ascii="Times New Roman" w:eastAsia="Times New Roman" w:hAnsi="Times New Roman" w:cs="Times New Roman"/>
      <w:sz w:val="24"/>
      <w:szCs w:val="20"/>
    </w:rPr>
  </w:style>
  <w:style w:type="character" w:customStyle="1" w:styleId="LBFileStampAtCursor">
    <w:name w:val="*LBFileStampAtCursor"/>
    <w:aliases w:val="FSC"/>
    <w:basedOn w:val="DefaultParagraphFont"/>
    <w:rsid w:val="000F2AB3"/>
    <w:rPr>
      <w:rFonts w:ascii="Arial" w:hAnsi="Arial" w:cs="Arial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0F2AB3"/>
    <w:pPr>
      <w:spacing w:after="0" w:line="240" w:lineRule="auto"/>
    </w:pPr>
    <w:rPr>
      <w:rFonts w:ascii="Arial" w:eastAsia="Times New Roman" w:hAnsi="Arial" w:cs="Arial"/>
      <w:sz w:val="16"/>
      <w:szCs w:val="32"/>
    </w:rPr>
  </w:style>
  <w:style w:type="paragraph" w:styleId="NoSpacing">
    <w:name w:val="No Spacing"/>
    <w:uiPriority w:val="1"/>
    <w:qFormat/>
    <w:rsid w:val="000F2AB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3440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ougherty@theoec.org" TargetMode="External"/><Relationship Id="rId13" Type="http://schemas.openxmlformats.org/officeDocument/2006/relationships/hyperlink" Target="mailto:cmooney@ohiopartners.org" TargetMode="External"/><Relationship Id="rId18" Type="http://schemas.openxmlformats.org/officeDocument/2006/relationships/hyperlink" Target="mailto:fdarr@mwncmh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allwein@wamenergylaw.com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judi.sobecki@aes.com" TargetMode="External"/><Relationship Id="rId12" Type="http://schemas.openxmlformats.org/officeDocument/2006/relationships/hyperlink" Target="mailto:tobrien@bricker.com" TargetMode="External"/><Relationship Id="rId17" Type="http://schemas.openxmlformats.org/officeDocument/2006/relationships/hyperlink" Target="mailto:sam@mwncmh.com" TargetMode="External"/><Relationship Id="rId25" Type="http://schemas.openxmlformats.org/officeDocument/2006/relationships/hyperlink" Target="mailto:nmcdaniel@elpc.or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kylercohn@BKLlawfirm.com" TargetMode="External"/><Relationship Id="rId20" Type="http://schemas.openxmlformats.org/officeDocument/2006/relationships/hyperlink" Target="mailto:mpritchard@mwncmh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cks@ohanet.org" TargetMode="External"/><Relationship Id="rId24" Type="http://schemas.openxmlformats.org/officeDocument/2006/relationships/hyperlink" Target="mailto:marmstrong@bricker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kurtz@BKLlawfirm.com" TargetMode="External"/><Relationship Id="rId23" Type="http://schemas.openxmlformats.org/officeDocument/2006/relationships/hyperlink" Target="mailto:tsiwo@bricker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ern@occ.state.oh.us" TargetMode="External"/><Relationship Id="rId19" Type="http://schemas.openxmlformats.org/officeDocument/2006/relationships/hyperlink" Target="mailto:joliker@mwncmh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loucas@theoec.org" TargetMode="External"/><Relationship Id="rId14" Type="http://schemas.openxmlformats.org/officeDocument/2006/relationships/hyperlink" Target="mailto:dboehm@BKLlawfirm.com" TargetMode="External"/><Relationship Id="rId22" Type="http://schemas.openxmlformats.org/officeDocument/2006/relationships/hyperlink" Target="mailto:toddm@wamenergylaw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2013-06-18T16:13:00Z</dcterms:created>
  <dcterms:modified xsi:type="dcterms:W3CDTF">2013-06-18T20:05:00Z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31401351</vt:lpwstr>
  </property>
  <property fmtid="{D5CDD505-2E9C-101B-9397-08002B2CF9AE}" pid="3" name="DMVersionNumber">
    <vt:lpwstr>.1</vt:lpwstr>
  </property>
  <property fmtid="{D5CDD505-2E9C-101B-9397-08002B2CF9AE}" pid="4" name="MAIL_MSG_ID1">
    <vt:lpwstr>ABAAVOAfoSrQoyyKmFMQ/N8dhF2+D9BNgniEBIHlD/AeaKOqdxO7obmj17OTrIvSIQD/</vt:lpwstr>
  </property>
  <property fmtid="{D5CDD505-2E9C-101B-9397-08002B2CF9AE}" pid="5" name="MAIL_MSG_ID2">
    <vt:lpwstr>MVlDrDXUXXHCiQcq0y0yddApU0h6d6TCgHagGyNodRHlqk4ZHFpy+z1umZU
2ow9JmbkUfXj0XMCSgphLz6yRGk/c9+3kWygmQ==</vt:lpwstr>
  </property>
  <property fmtid="{D5CDD505-2E9C-101B-9397-08002B2CF9AE}" pid="6" name="RESPONSE_SENDER_NAME">
    <vt:lpwstr>gAAAdya76B99d4hLGUR1rQ+8TxTv0GGEPdix</vt:lpwstr>
  </property>
  <property fmtid="{D5CDD505-2E9C-101B-9397-08002B2CF9AE}" pid="7" name="EMAIL_OWNER_ADDRESS">
    <vt:lpwstr>4AAA9mrMv1QjWAsd69KpJe51K/BxodS1QKPDtM9i/DpERlZ87TuUXfNC6Q==</vt:lpwstr>
  </property>
</Properties>
</file>