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Pr="0026106F" w:rsidRDefault="00563E0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August 15</w:t>
      </w:r>
      <w:r w:rsidR="0026106F" w:rsidRPr="0026106F">
        <w:rPr>
          <w:rFonts w:ascii="Arial" w:hAnsi="Arial" w:cs="Arial"/>
          <w:noProof/>
          <w:sz w:val="20"/>
          <w:szCs w:val="20"/>
        </w:rPr>
        <w:t>, 2016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F80" w:rsidRPr="00780F80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0F80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>
        <w:rPr>
          <w:rFonts w:ascii="Arial" w:hAnsi="Arial" w:cs="Arial"/>
          <w:sz w:val="20"/>
          <w:szCs w:val="20"/>
        </w:rPr>
        <w:t>Barcy</w:t>
      </w:r>
      <w:proofErr w:type="spellEnd"/>
      <w:r w:rsidR="00B559A1">
        <w:rPr>
          <w:rFonts w:ascii="Arial" w:hAnsi="Arial" w:cs="Arial"/>
          <w:sz w:val="20"/>
          <w:szCs w:val="20"/>
        </w:rPr>
        <w:t xml:space="preserve"> McNeal</w:t>
      </w:r>
      <w:r w:rsidR="004C6D6A">
        <w:rPr>
          <w:rFonts w:ascii="Arial" w:hAnsi="Arial" w:cs="Arial"/>
          <w:sz w:val="20"/>
          <w:szCs w:val="20"/>
        </w:rPr>
        <w:t>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A7A" w:rsidRPr="00940560" w:rsidRDefault="00B16F65" w:rsidP="00913A7A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204485">
        <w:rPr>
          <w:rFonts w:ascii="Arial" w:hAnsi="Arial" w:cs="Arial"/>
          <w:sz w:val="20"/>
          <w:szCs w:val="20"/>
        </w:rPr>
        <w:t>Re:</w:t>
      </w:r>
      <w:r w:rsidRPr="00204485">
        <w:rPr>
          <w:rFonts w:ascii="Arial" w:hAnsi="Arial" w:cs="Arial"/>
          <w:sz w:val="20"/>
          <w:szCs w:val="20"/>
        </w:rPr>
        <w:tab/>
      </w:r>
      <w:r w:rsidR="00913A7A">
        <w:rPr>
          <w:rFonts w:ascii="Arial" w:hAnsi="Arial" w:cs="Arial"/>
          <w:sz w:val="20"/>
          <w:szCs w:val="20"/>
        </w:rPr>
        <w:t>CenturyTel of Ohio, Inc.</w:t>
      </w:r>
      <w:r w:rsidR="00913A7A" w:rsidRPr="001D5294">
        <w:rPr>
          <w:rFonts w:ascii="Arial" w:hAnsi="Arial" w:cs="Arial"/>
          <w:sz w:val="20"/>
          <w:szCs w:val="20"/>
        </w:rPr>
        <w:t xml:space="preserve"> d/b/a CenturyLink</w:t>
      </w:r>
      <w:r w:rsidR="00913A7A" w:rsidRPr="00940560">
        <w:rPr>
          <w:rFonts w:ascii="Arial" w:hAnsi="Arial" w:cs="Arial"/>
          <w:sz w:val="20"/>
          <w:szCs w:val="20"/>
        </w:rPr>
        <w:t xml:space="preserve"> </w:t>
      </w:r>
    </w:p>
    <w:p w:rsidR="00B559A1" w:rsidRPr="00780F80" w:rsidRDefault="00913A7A" w:rsidP="00913A7A">
      <w:pPr>
        <w:pStyle w:val="Header"/>
        <w:tabs>
          <w:tab w:val="left" w:pos="540"/>
          <w:tab w:val="left" w:pos="540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ab/>
      </w:r>
      <w:r w:rsidRPr="00D25615">
        <w:rPr>
          <w:rFonts w:ascii="Arial" w:hAnsi="Arial" w:cs="Arial"/>
          <w:sz w:val="20"/>
          <w:szCs w:val="20"/>
        </w:rPr>
        <w:t>Case No.</w:t>
      </w:r>
      <w:bookmarkStart w:id="0" w:name="OLE_LINK1"/>
      <w:r w:rsidRPr="00D25615">
        <w:rPr>
          <w:rFonts w:ascii="Arial" w:hAnsi="Arial" w:cs="Arial"/>
          <w:sz w:val="20"/>
          <w:szCs w:val="20"/>
        </w:rPr>
        <w:t xml:space="preserve"> 90-5010-TP-TRF</w:t>
      </w:r>
      <w:bookmarkEnd w:id="0"/>
      <w:r w:rsidR="009E1A9F" w:rsidRPr="000363FD">
        <w:rPr>
          <w:rFonts w:ascii="Arial" w:hAnsi="Arial" w:cs="Arial"/>
          <w:sz w:val="20"/>
          <w:szCs w:val="20"/>
        </w:rPr>
        <w:t xml:space="preserve"> and Case No</w:t>
      </w:r>
      <w:r w:rsidR="009E1A9F" w:rsidRPr="00764E4F">
        <w:rPr>
          <w:rFonts w:ascii="Arial" w:hAnsi="Arial" w:cs="Arial"/>
          <w:sz w:val="20"/>
          <w:szCs w:val="20"/>
        </w:rPr>
        <w:t xml:space="preserve">. </w:t>
      </w:r>
      <w:r w:rsidR="00764E4F" w:rsidRPr="00764E4F">
        <w:rPr>
          <w:rFonts w:ascii="Arial" w:eastAsia="Times New Roman" w:hAnsi="Arial" w:cs="Arial"/>
          <w:sz w:val="20"/>
          <w:szCs w:val="20"/>
        </w:rPr>
        <w:t>16-1491</w:t>
      </w:r>
      <w:r w:rsidR="00780F80" w:rsidRPr="00764E4F">
        <w:rPr>
          <w:rFonts w:ascii="Arial" w:eastAsia="Times New Roman" w:hAnsi="Arial" w:cs="Arial"/>
          <w:sz w:val="20"/>
          <w:szCs w:val="20"/>
        </w:rPr>
        <w:t>-</w:t>
      </w:r>
      <w:r w:rsidR="00B559A1" w:rsidRPr="00764E4F">
        <w:rPr>
          <w:rFonts w:ascii="Arial" w:eastAsia="Times New Roman" w:hAnsi="Arial" w:cs="Arial"/>
          <w:sz w:val="20"/>
          <w:szCs w:val="20"/>
        </w:rPr>
        <w:t>TP-</w:t>
      </w:r>
      <w:r w:rsidR="00764E4F" w:rsidRPr="00764E4F">
        <w:rPr>
          <w:rFonts w:ascii="Arial" w:eastAsia="Times New Roman" w:hAnsi="Arial" w:cs="Arial"/>
          <w:sz w:val="20"/>
          <w:szCs w:val="20"/>
        </w:rPr>
        <w:t>A</w:t>
      </w:r>
      <w:r w:rsidR="00F33A2E" w:rsidRPr="00764E4F">
        <w:rPr>
          <w:rFonts w:ascii="Arial" w:eastAsia="Times New Roman" w:hAnsi="Arial" w:cs="Arial"/>
          <w:sz w:val="20"/>
          <w:szCs w:val="20"/>
        </w:rPr>
        <w:t>TA</w:t>
      </w:r>
    </w:p>
    <w:p w:rsidR="00B16F65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:rsidR="009E1A9F" w:rsidRPr="00940560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:rsidR="00B16F65" w:rsidRPr="00B16F65" w:rsidRDefault="00B559A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>
        <w:rPr>
          <w:rFonts w:ascii="Arial" w:hAnsi="Arial" w:cs="Arial"/>
          <w:sz w:val="20"/>
          <w:szCs w:val="20"/>
        </w:rPr>
        <w:t>Barcy</w:t>
      </w:r>
      <w:proofErr w:type="spellEnd"/>
      <w:r>
        <w:rPr>
          <w:rFonts w:ascii="Arial" w:hAnsi="Arial" w:cs="Arial"/>
          <w:sz w:val="20"/>
          <w:szCs w:val="20"/>
        </w:rPr>
        <w:t xml:space="preserve"> McNeal</w:t>
      </w:r>
      <w:r w:rsidR="00B16F65" w:rsidRPr="00B16F65">
        <w:rPr>
          <w:rFonts w:ascii="Arial" w:hAnsi="Arial" w:cs="Arial"/>
          <w:sz w:val="20"/>
          <w:szCs w:val="20"/>
        </w:rPr>
        <w:t>:</w:t>
      </w:r>
    </w:p>
    <w:p w:rsidR="00B16F65" w:rsidRPr="00B16F6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53B3F" w:rsidRPr="00B53B3F" w:rsidRDefault="00A02D6E" w:rsidP="00B53B3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D5294">
        <w:rPr>
          <w:rFonts w:ascii="Arial" w:hAnsi="Arial" w:cs="Arial"/>
          <w:sz w:val="20"/>
          <w:szCs w:val="20"/>
        </w:rPr>
        <w:t xml:space="preserve">Enclosed for filing </w:t>
      </w:r>
      <w:r w:rsidR="008423DE">
        <w:rPr>
          <w:rFonts w:ascii="Arial" w:hAnsi="Arial" w:cs="Arial"/>
          <w:sz w:val="20"/>
          <w:szCs w:val="20"/>
        </w:rPr>
        <w:t xml:space="preserve">are </w:t>
      </w:r>
      <w:r w:rsidR="00563E05" w:rsidRPr="00563E05">
        <w:rPr>
          <w:rFonts w:ascii="Arial" w:hAnsi="Arial" w:cs="Arial"/>
          <w:sz w:val="20"/>
          <w:szCs w:val="20"/>
        </w:rPr>
        <w:t>the</w:t>
      </w:r>
      <w:r w:rsidR="00563E05">
        <w:rPr>
          <w:rFonts w:ascii="Arial" w:hAnsi="Arial" w:cs="Arial"/>
          <w:b/>
          <w:sz w:val="20"/>
          <w:szCs w:val="20"/>
        </w:rPr>
        <w:t xml:space="preserve"> final tariff sheets</w:t>
      </w:r>
      <w:r w:rsidR="008423DE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CenturyTel of Ohio, Inc.</w:t>
      </w:r>
      <w:r w:rsidR="00F33A2E">
        <w:rPr>
          <w:rFonts w:ascii="Arial" w:hAnsi="Arial" w:cs="Arial"/>
          <w:sz w:val="20"/>
          <w:szCs w:val="20"/>
        </w:rPr>
        <w:t xml:space="preserve"> d/b/a CenturyLink’s</w:t>
      </w:r>
      <w:r w:rsidR="00F33A2E" w:rsidRPr="0026106F">
        <w:rPr>
          <w:rFonts w:ascii="Arial" w:hAnsi="Arial" w:cs="Arial"/>
          <w:sz w:val="20"/>
          <w:szCs w:val="20"/>
        </w:rPr>
        <w:t xml:space="preserve"> </w:t>
      </w:r>
      <w:r w:rsidR="008423DE" w:rsidRPr="00D25615">
        <w:rPr>
          <w:rFonts w:ascii="Arial" w:hAnsi="Arial" w:cs="Arial"/>
          <w:sz w:val="20"/>
          <w:szCs w:val="20"/>
        </w:rPr>
        <w:t>Case No. 90-5010-TP-TRF</w:t>
      </w:r>
      <w:r w:rsidR="008423DE" w:rsidRPr="000363FD">
        <w:rPr>
          <w:rFonts w:ascii="Arial" w:hAnsi="Arial" w:cs="Arial"/>
          <w:sz w:val="20"/>
          <w:szCs w:val="20"/>
        </w:rPr>
        <w:t xml:space="preserve"> and Case No</w:t>
      </w:r>
      <w:r w:rsidR="008423DE" w:rsidRPr="00764E4F">
        <w:rPr>
          <w:rFonts w:ascii="Arial" w:hAnsi="Arial" w:cs="Arial"/>
          <w:sz w:val="20"/>
          <w:szCs w:val="20"/>
        </w:rPr>
        <w:t xml:space="preserve">. </w:t>
      </w:r>
      <w:r w:rsidR="008423DE" w:rsidRPr="00764E4F">
        <w:rPr>
          <w:rFonts w:ascii="Arial" w:eastAsia="Times New Roman" w:hAnsi="Arial" w:cs="Arial"/>
          <w:sz w:val="20"/>
          <w:szCs w:val="20"/>
        </w:rPr>
        <w:t>16-1491-TP-ATA</w:t>
      </w:r>
      <w:r w:rsidR="008423DE" w:rsidRPr="0026106F">
        <w:rPr>
          <w:rFonts w:ascii="Arial" w:hAnsi="Arial" w:cs="Arial"/>
          <w:sz w:val="20"/>
          <w:szCs w:val="20"/>
        </w:rPr>
        <w:t xml:space="preserve"> </w:t>
      </w:r>
      <w:r w:rsidR="008423DE">
        <w:rPr>
          <w:rFonts w:ascii="Arial" w:hAnsi="Arial" w:cs="Arial"/>
          <w:sz w:val="20"/>
          <w:szCs w:val="20"/>
        </w:rPr>
        <w:t>originally filed July 1, 2016. These revisions</w:t>
      </w:r>
      <w:r w:rsidR="000B3C5C">
        <w:rPr>
          <w:rFonts w:ascii="Arial" w:hAnsi="Arial" w:cs="Arial"/>
          <w:sz w:val="20"/>
          <w:szCs w:val="20"/>
        </w:rPr>
        <w:t xml:space="preserve"> </w:t>
      </w:r>
      <w:r w:rsidR="00B53B3F" w:rsidRPr="00B53B3F">
        <w:rPr>
          <w:rFonts w:ascii="Arial" w:hAnsi="Arial" w:cs="Arial"/>
          <w:sz w:val="20"/>
          <w:szCs w:val="20"/>
        </w:rPr>
        <w:t>simplify terms and conditions for customer deposits and interest. Due to changes in state regulations, we are no longer required to pay interest on cust</w:t>
      </w:r>
      <w:r w:rsidR="00B53B3F">
        <w:rPr>
          <w:rFonts w:ascii="Arial" w:hAnsi="Arial" w:cs="Arial"/>
          <w:sz w:val="20"/>
          <w:szCs w:val="20"/>
        </w:rPr>
        <w:t xml:space="preserve">omer deposits. CenturyLink </w:t>
      </w:r>
      <w:r w:rsidR="00B53B3F" w:rsidRPr="00B53B3F">
        <w:rPr>
          <w:rFonts w:ascii="Arial" w:hAnsi="Arial" w:cs="Arial"/>
          <w:sz w:val="20"/>
          <w:szCs w:val="20"/>
        </w:rPr>
        <w:t>discontinue</w:t>
      </w:r>
      <w:r w:rsidR="00B53B3F">
        <w:rPr>
          <w:rFonts w:ascii="Arial" w:hAnsi="Arial" w:cs="Arial"/>
          <w:sz w:val="20"/>
          <w:szCs w:val="20"/>
        </w:rPr>
        <w:t>d</w:t>
      </w:r>
      <w:r w:rsidR="00B53B3F" w:rsidRPr="00B53B3F">
        <w:rPr>
          <w:rFonts w:ascii="Arial" w:hAnsi="Arial" w:cs="Arial"/>
          <w:sz w:val="20"/>
          <w:szCs w:val="20"/>
        </w:rPr>
        <w:t xml:space="preserve"> applying interest on deposits held and returned to customers as of August 1, 2016.</w:t>
      </w:r>
    </w:p>
    <w:p w:rsidR="00A02D6E" w:rsidRDefault="00F33A2E" w:rsidP="00B53B3F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</w:t>
      </w:r>
      <w:r w:rsidRPr="00F33A2E">
        <w:rPr>
          <w:rFonts w:ascii="Arial" w:hAnsi="Arial" w:cs="Arial"/>
          <w:sz w:val="20"/>
          <w:szCs w:val="20"/>
        </w:rPr>
        <w:t xml:space="preserve">g </w:t>
      </w:r>
      <w:r w:rsidR="00563E05">
        <w:rPr>
          <w:rFonts w:ascii="Arial" w:hAnsi="Arial" w:cs="Arial"/>
          <w:sz w:val="20"/>
          <w:szCs w:val="20"/>
        </w:rPr>
        <w:t>final tariff</w:t>
      </w:r>
      <w:r w:rsidR="000B3C5C">
        <w:rPr>
          <w:rFonts w:ascii="Arial" w:hAnsi="Arial" w:cs="Arial"/>
          <w:sz w:val="20"/>
          <w:szCs w:val="20"/>
        </w:rPr>
        <w:t xml:space="preserve"> </w:t>
      </w:r>
      <w:r w:rsidR="00563E05">
        <w:rPr>
          <w:rFonts w:ascii="Arial" w:hAnsi="Arial" w:cs="Arial"/>
          <w:sz w:val="20"/>
          <w:szCs w:val="20"/>
        </w:rPr>
        <w:t>sheets</w:t>
      </w:r>
      <w:r w:rsidRPr="00F33A2E">
        <w:rPr>
          <w:rFonts w:ascii="Arial" w:hAnsi="Arial" w:cs="Arial"/>
          <w:sz w:val="20"/>
          <w:szCs w:val="20"/>
        </w:rPr>
        <w:t xml:space="preserve"> </w:t>
      </w:r>
      <w:r w:rsidR="00563E05">
        <w:rPr>
          <w:rFonts w:ascii="Arial" w:hAnsi="Arial" w:cs="Arial"/>
          <w:sz w:val="20"/>
          <w:szCs w:val="20"/>
        </w:rPr>
        <w:t>are</w:t>
      </w:r>
      <w:r w:rsidRPr="00F33A2E">
        <w:rPr>
          <w:rFonts w:ascii="Arial" w:hAnsi="Arial" w:cs="Arial"/>
          <w:sz w:val="20"/>
          <w:szCs w:val="20"/>
        </w:rPr>
        <w:t xml:space="preserve"> inclu</w:t>
      </w:r>
      <w:r>
        <w:rPr>
          <w:rFonts w:ascii="Arial" w:hAnsi="Arial" w:cs="Arial"/>
          <w:sz w:val="20"/>
          <w:szCs w:val="20"/>
        </w:rPr>
        <w:t>ded:</w:t>
      </w:r>
    </w:p>
    <w:p w:rsidR="00F33A2E" w:rsidRDefault="00F33A2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Default="005E380C" w:rsidP="00F33A2E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1</w:t>
      </w:r>
      <w:r w:rsidR="0026106F" w:rsidRPr="0026106F">
        <w:rPr>
          <w:rFonts w:ascii="Arial" w:hAnsi="Arial" w:cs="Arial"/>
          <w:sz w:val="20"/>
          <w:szCs w:val="20"/>
        </w:rPr>
        <w:t>, Sheet 15</w:t>
      </w:r>
    </w:p>
    <w:p w:rsidR="00563E05" w:rsidRPr="0026106F" w:rsidRDefault="00563E05" w:rsidP="00F33A2E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1, Sheet 15.1</w:t>
      </w:r>
    </w:p>
    <w:p w:rsidR="00A02D6E" w:rsidRDefault="00A02D6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Pr="0026106F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26106F">
        <w:rPr>
          <w:rFonts w:ascii="Arial" w:hAnsi="Arial" w:cs="Arial"/>
          <w:sz w:val="20"/>
          <w:szCs w:val="20"/>
        </w:rPr>
        <w:t>Th</w:t>
      </w:r>
      <w:r w:rsidR="00B86751">
        <w:rPr>
          <w:rFonts w:ascii="Arial" w:hAnsi="Arial" w:cs="Arial"/>
          <w:sz w:val="20"/>
          <w:szCs w:val="20"/>
        </w:rPr>
        <w:t>is tariff sheet</w:t>
      </w:r>
      <w:r w:rsidRPr="0026106F">
        <w:rPr>
          <w:rFonts w:ascii="Arial" w:hAnsi="Arial" w:cs="Arial"/>
          <w:sz w:val="20"/>
          <w:szCs w:val="20"/>
        </w:rPr>
        <w:t xml:space="preserve"> </w:t>
      </w:r>
      <w:r w:rsidR="00B86751">
        <w:rPr>
          <w:rFonts w:ascii="Arial" w:hAnsi="Arial" w:cs="Arial"/>
          <w:sz w:val="20"/>
          <w:szCs w:val="20"/>
        </w:rPr>
        <w:t>was</w:t>
      </w:r>
      <w:r w:rsidR="008423DE">
        <w:rPr>
          <w:rFonts w:ascii="Arial" w:hAnsi="Arial" w:cs="Arial"/>
          <w:sz w:val="20"/>
          <w:szCs w:val="20"/>
        </w:rPr>
        <w:t xml:space="preserve"> originally </w:t>
      </w:r>
      <w:r w:rsidRPr="0026106F">
        <w:rPr>
          <w:rFonts w:ascii="Arial" w:hAnsi="Arial" w:cs="Arial"/>
          <w:sz w:val="20"/>
          <w:szCs w:val="20"/>
        </w:rPr>
        <w:t xml:space="preserve">filed with </w:t>
      </w:r>
      <w:r w:rsidR="0026106F" w:rsidRPr="0026106F">
        <w:rPr>
          <w:rFonts w:ascii="Arial" w:hAnsi="Arial" w:cs="Arial"/>
          <w:sz w:val="20"/>
          <w:szCs w:val="20"/>
        </w:rPr>
        <w:t>a July 1, 2016</w:t>
      </w:r>
      <w:r w:rsidRPr="0026106F">
        <w:rPr>
          <w:rFonts w:ascii="Arial" w:hAnsi="Arial" w:cs="Arial"/>
          <w:sz w:val="20"/>
          <w:szCs w:val="20"/>
        </w:rPr>
        <w:t xml:space="preserve"> issue date and an effective date of </w:t>
      </w:r>
      <w:r w:rsidR="0026106F" w:rsidRPr="0026106F">
        <w:rPr>
          <w:rFonts w:ascii="Arial" w:hAnsi="Arial" w:cs="Arial"/>
          <w:sz w:val="20"/>
          <w:szCs w:val="20"/>
        </w:rPr>
        <w:t>August 1, 2016</w:t>
      </w:r>
      <w:r w:rsidRPr="0026106F">
        <w:rPr>
          <w:rFonts w:ascii="Arial" w:hAnsi="Arial" w:cs="Arial"/>
          <w:sz w:val="20"/>
          <w:szCs w:val="20"/>
        </w:rPr>
        <w:t xml:space="preserve">.  </w:t>
      </w:r>
    </w:p>
    <w:p w:rsidR="00F33A2E" w:rsidRPr="0026106F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242C67" w:rsidRDefault="00B16F65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26106F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242C67" w:rsidRPr="0026106F">
        <w:rPr>
          <w:rFonts w:ascii="Arial" w:hAnsi="Arial" w:cs="Arial"/>
          <w:sz w:val="20"/>
          <w:szCs w:val="20"/>
        </w:rPr>
        <w:t xml:space="preserve">Mr. </w:t>
      </w:r>
      <w:r w:rsidR="006B11D0" w:rsidRPr="0026106F">
        <w:rPr>
          <w:rFonts w:ascii="Arial" w:hAnsi="Arial" w:cs="Arial"/>
          <w:sz w:val="20"/>
          <w:szCs w:val="20"/>
        </w:rPr>
        <w:t>Joshua Motzer</w:t>
      </w:r>
      <w:r w:rsidRPr="0026106F">
        <w:rPr>
          <w:rFonts w:ascii="Arial" w:hAnsi="Arial" w:cs="Arial"/>
          <w:sz w:val="20"/>
          <w:szCs w:val="20"/>
        </w:rPr>
        <w:t xml:space="preserve"> at </w:t>
      </w:r>
      <w:r w:rsidR="00242C67" w:rsidRPr="0026106F">
        <w:rPr>
          <w:rFonts w:ascii="Arial" w:hAnsi="Arial" w:cs="Arial"/>
          <w:sz w:val="20"/>
          <w:szCs w:val="20"/>
        </w:rPr>
        <w:t>(614)</w:t>
      </w:r>
      <w:r w:rsidR="00242C67">
        <w:rPr>
          <w:rFonts w:ascii="Arial" w:hAnsi="Arial" w:cs="Arial"/>
          <w:sz w:val="20"/>
          <w:szCs w:val="20"/>
        </w:rPr>
        <w:t xml:space="preserve"> 221-</w:t>
      </w:r>
      <w:r w:rsidR="00242C67" w:rsidRPr="00242C67">
        <w:rPr>
          <w:rFonts w:ascii="Arial" w:hAnsi="Arial" w:cs="Arial"/>
          <w:sz w:val="20"/>
          <w:szCs w:val="20"/>
        </w:rPr>
        <w:t>5354</w:t>
      </w:r>
      <w:r w:rsidRPr="00F21973">
        <w:rPr>
          <w:rFonts w:ascii="Arial" w:hAnsi="Arial" w:cs="Arial"/>
          <w:sz w:val="20"/>
          <w:szCs w:val="20"/>
        </w:rPr>
        <w:t>.</w:t>
      </w:r>
    </w:p>
    <w:p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>Sincerely,</w:t>
      </w:r>
    </w:p>
    <w:p w:rsidR="00CA7A59" w:rsidRPr="000C317E" w:rsidRDefault="00CA7A59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0C317E" w:rsidRDefault="00CA7A59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59055</wp:posOffset>
            </wp:positionV>
            <wp:extent cx="1026160" cy="300355"/>
            <wp:effectExtent l="19050" t="0" r="2540" b="0"/>
            <wp:wrapNone/>
            <wp:docPr id="4" name="Picture 4" descr="C:\Users\ab33822\Desktop\ZDix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33822\Desktop\ZDix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7A59" w:rsidRDefault="00CA7A59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7A59" w:rsidRPr="00F21973" w:rsidRDefault="00CA7A59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0F80">
        <w:rPr>
          <w:rFonts w:ascii="Arial" w:hAnsi="Arial" w:cs="Arial"/>
          <w:sz w:val="20"/>
          <w:szCs w:val="20"/>
        </w:rPr>
        <w:t>Zarneisha</w:t>
      </w:r>
      <w:r>
        <w:rPr>
          <w:rFonts w:ascii="Arial" w:hAnsi="Arial" w:cs="Arial"/>
          <w:sz w:val="20"/>
          <w:szCs w:val="20"/>
        </w:rPr>
        <w:t xml:space="preserve"> </w:t>
      </w:r>
      <w:r w:rsidR="00CA7A59">
        <w:rPr>
          <w:rFonts w:ascii="Arial" w:hAnsi="Arial" w:cs="Arial"/>
          <w:sz w:val="20"/>
          <w:szCs w:val="20"/>
        </w:rPr>
        <w:t>Dixon</w:t>
      </w:r>
    </w:p>
    <w:p w:rsidR="00780F80" w:rsidRPr="00F21973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0F80" w:rsidRPr="0037265E" w:rsidRDefault="00780F80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7265E">
        <w:rPr>
          <w:rFonts w:ascii="Arial" w:hAnsi="Arial" w:cs="Arial"/>
          <w:sz w:val="20"/>
          <w:szCs w:val="20"/>
        </w:rPr>
        <w:t xml:space="preserve">cc: </w:t>
      </w:r>
      <w:r w:rsidRPr="0037265E">
        <w:rPr>
          <w:rFonts w:ascii="Arial" w:hAnsi="Arial" w:cs="Arial"/>
          <w:sz w:val="20"/>
          <w:szCs w:val="20"/>
        </w:rPr>
        <w:tab/>
      </w:r>
      <w:r w:rsidRPr="006B11D0">
        <w:rPr>
          <w:rFonts w:ascii="Arial" w:hAnsi="Arial" w:cs="Arial"/>
          <w:sz w:val="20"/>
          <w:szCs w:val="20"/>
        </w:rPr>
        <w:t>Joshua</w:t>
      </w:r>
      <w:r>
        <w:rPr>
          <w:rFonts w:ascii="Arial" w:hAnsi="Arial" w:cs="Arial"/>
          <w:sz w:val="20"/>
          <w:szCs w:val="20"/>
        </w:rPr>
        <w:t xml:space="preserve"> </w:t>
      </w:r>
      <w:r w:rsidRPr="006B11D0">
        <w:rPr>
          <w:rFonts w:ascii="Arial" w:hAnsi="Arial" w:cs="Arial"/>
          <w:sz w:val="20"/>
          <w:szCs w:val="20"/>
        </w:rPr>
        <w:t>Motzer</w:t>
      </w:r>
      <w:r>
        <w:rPr>
          <w:rFonts w:ascii="Arial" w:hAnsi="Arial" w:cs="Arial"/>
          <w:sz w:val="20"/>
        </w:rPr>
        <w:t>, Centurylink</w:t>
      </w:r>
    </w:p>
    <w:p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37265E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5E380C" w:rsidRDefault="00780F80" w:rsidP="00780F80">
      <w:pPr>
        <w:pStyle w:val="NoSpacing"/>
        <w:rPr>
          <w:rFonts w:ascii="Arial" w:hAnsi="Arial" w:cs="Arial"/>
          <w:szCs w:val="20"/>
        </w:rPr>
      </w:pPr>
      <w:r w:rsidRPr="005E380C">
        <w:rPr>
          <w:rFonts w:ascii="Arial" w:hAnsi="Arial" w:cs="Arial"/>
          <w:sz w:val="18"/>
          <w:szCs w:val="16"/>
        </w:rPr>
        <w:t xml:space="preserve">OH </w:t>
      </w:r>
      <w:r w:rsidR="005E380C" w:rsidRPr="005E380C">
        <w:rPr>
          <w:rFonts w:ascii="Arial" w:hAnsi="Arial" w:cs="Arial"/>
          <w:sz w:val="18"/>
          <w:szCs w:val="16"/>
        </w:rPr>
        <w:t>16-06</w:t>
      </w:r>
      <w:r w:rsidRPr="005E380C">
        <w:rPr>
          <w:rFonts w:ascii="Arial" w:hAnsi="Arial" w:cs="Arial"/>
          <w:sz w:val="18"/>
          <w:szCs w:val="16"/>
        </w:rPr>
        <w:t>(</w:t>
      </w:r>
      <w:r w:rsidR="00913A7A" w:rsidRPr="005E380C">
        <w:rPr>
          <w:rFonts w:ascii="Arial" w:hAnsi="Arial" w:cs="Arial"/>
          <w:sz w:val="18"/>
          <w:szCs w:val="16"/>
        </w:rPr>
        <w:t>CT</w:t>
      </w:r>
      <w:r w:rsidRPr="005E380C">
        <w:rPr>
          <w:rFonts w:ascii="Arial" w:hAnsi="Arial" w:cs="Arial"/>
          <w:sz w:val="18"/>
          <w:szCs w:val="16"/>
        </w:rPr>
        <w:t xml:space="preserve">) </w:t>
      </w:r>
    </w:p>
    <w:p w:rsidR="00780F80" w:rsidRPr="00780F80" w:rsidRDefault="00780F80" w:rsidP="00780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00E" w:rsidRPr="00780F80" w:rsidRDefault="006410CD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4pt;margin-top:644.25pt;width:252.9pt;height:90.75pt;z-index:251660288;mso-position-horizontal-relative:page;mso-position-vertical-relative:page" filled="f" stroked="f">
            <v:textbox style="mso-next-textbox:#_x0000_s1026">
              <w:txbxContent>
                <w:p w:rsidR="00411B92" w:rsidRPr="00780F80" w:rsidRDefault="00411B92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780F80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 xml:space="preserve">ZARNEISHA </w:t>
                  </w:r>
                  <w:r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DIXON</w:t>
                  </w:r>
                </w:p>
                <w:p w:rsidR="00411B92" w:rsidRPr="00780F80" w:rsidRDefault="00411B92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CenturyLink Regulatory Operations</w:t>
                  </w:r>
                  <w:r w:rsidRPr="00780F80">
                    <w:rPr>
                      <w:rFonts w:ascii="Arial" w:hAnsi="Arial" w:cs="Arial"/>
                      <w:sz w:val="18"/>
                      <w:szCs w:val="18"/>
                    </w:rPr>
                    <w:t xml:space="preserve"> Analyst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Tariffs</w:t>
                  </w:r>
                </w:p>
                <w:p w:rsidR="00411B92" w:rsidRPr="00780F80" w:rsidRDefault="00411B92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0F80">
                    <w:rPr>
                      <w:rFonts w:ascii="Arial" w:hAnsi="Arial" w:cs="Arial"/>
                      <w:sz w:val="18"/>
                      <w:szCs w:val="18"/>
                    </w:rPr>
                    <w:t>Zarneisha.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Dixon</w:t>
                  </w:r>
                  <w:r w:rsidRPr="00780F80">
                    <w:rPr>
                      <w:rFonts w:ascii="Arial" w:hAnsi="Arial" w:cs="Arial"/>
                      <w:sz w:val="18"/>
                      <w:szCs w:val="18"/>
                    </w:rPr>
                    <w:t>@Centurylink.com</w:t>
                  </w:r>
                </w:p>
                <w:p w:rsidR="00411B92" w:rsidRPr="00780F80" w:rsidRDefault="00411B92" w:rsidP="00780F80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100 CenturyLink Dr.</w:t>
                  </w:r>
                </w:p>
                <w:p w:rsidR="00411B92" w:rsidRPr="00780F80" w:rsidRDefault="00411B92" w:rsidP="00780F80">
                  <w:pPr>
                    <w:spacing w:after="2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80F80">
                    <w:rPr>
                      <w:rFonts w:ascii="Arial" w:eastAsia="Times New Roman" w:hAnsi="Arial" w:cs="Arial"/>
                      <w:sz w:val="18"/>
                      <w:szCs w:val="18"/>
                    </w:rPr>
                    <w:t>Monroe, LA, 71202</w:t>
                  </w:r>
                </w:p>
                <w:p w:rsidR="00411B92" w:rsidRDefault="00411B92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Tel: </w:t>
                  </w:r>
                  <w:r w:rsidRPr="00C36B5B">
                    <w:rPr>
                      <w:rFonts w:ascii="Arial" w:hAnsi="Arial" w:cs="Arial"/>
                      <w:sz w:val="18"/>
                      <w:szCs w:val="18"/>
                    </w:rPr>
                    <w:t>(318) 340-5938</w:t>
                  </w:r>
                </w:p>
                <w:p w:rsidR="00411B92" w:rsidRPr="00780F80" w:rsidRDefault="00411B92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D600E" w:rsidRPr="00780F80" w:rsidSect="00844FB1">
      <w:headerReference w:type="default" r:id="rId7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B92" w:rsidRDefault="00411B92" w:rsidP="007649B5">
      <w:pPr>
        <w:spacing w:after="0" w:line="240" w:lineRule="auto"/>
      </w:pPr>
      <w:r>
        <w:separator/>
      </w:r>
    </w:p>
  </w:endnote>
  <w:endnote w:type="continuationSeparator" w:id="0">
    <w:p w:rsidR="00411B92" w:rsidRDefault="00411B92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B92" w:rsidRDefault="00411B92" w:rsidP="007649B5">
      <w:pPr>
        <w:spacing w:after="0" w:line="240" w:lineRule="auto"/>
      </w:pPr>
      <w:r>
        <w:separator/>
      </w:r>
    </w:p>
  </w:footnote>
  <w:footnote w:type="continuationSeparator" w:id="0">
    <w:p w:rsidR="00411B92" w:rsidRDefault="00411B92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92" w:rsidRDefault="00411B92">
    <w:pPr>
      <w:pStyle w:val="Header"/>
    </w:pPr>
    <w:r w:rsidRPr="00780F8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3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5E380C"/>
    <w:rsid w:val="00002E3B"/>
    <w:rsid w:val="000363FD"/>
    <w:rsid w:val="0004232F"/>
    <w:rsid w:val="0004393B"/>
    <w:rsid w:val="00047797"/>
    <w:rsid w:val="000846CE"/>
    <w:rsid w:val="00086EE0"/>
    <w:rsid w:val="000A0C31"/>
    <w:rsid w:val="000B2480"/>
    <w:rsid w:val="000B3C5C"/>
    <w:rsid w:val="000C317E"/>
    <w:rsid w:val="000E4E4E"/>
    <w:rsid w:val="000F6E3D"/>
    <w:rsid w:val="00112041"/>
    <w:rsid w:val="0011541E"/>
    <w:rsid w:val="00120BAB"/>
    <w:rsid w:val="00132B41"/>
    <w:rsid w:val="00146608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529C7"/>
    <w:rsid w:val="0026106F"/>
    <w:rsid w:val="0026577E"/>
    <w:rsid w:val="00270C5B"/>
    <w:rsid w:val="00272EB9"/>
    <w:rsid w:val="00274E2C"/>
    <w:rsid w:val="0028717D"/>
    <w:rsid w:val="00291A8C"/>
    <w:rsid w:val="00291EC1"/>
    <w:rsid w:val="002B5805"/>
    <w:rsid w:val="002B7BAC"/>
    <w:rsid w:val="002D40A4"/>
    <w:rsid w:val="002E02AD"/>
    <w:rsid w:val="00300FB7"/>
    <w:rsid w:val="00321B8E"/>
    <w:rsid w:val="0034151B"/>
    <w:rsid w:val="00352106"/>
    <w:rsid w:val="00354A2B"/>
    <w:rsid w:val="003862B6"/>
    <w:rsid w:val="00387484"/>
    <w:rsid w:val="003974FC"/>
    <w:rsid w:val="003C5F23"/>
    <w:rsid w:val="003D4B4D"/>
    <w:rsid w:val="003F13B4"/>
    <w:rsid w:val="00401B3C"/>
    <w:rsid w:val="00403A14"/>
    <w:rsid w:val="00406168"/>
    <w:rsid w:val="00411B92"/>
    <w:rsid w:val="00415646"/>
    <w:rsid w:val="004471E1"/>
    <w:rsid w:val="0044798D"/>
    <w:rsid w:val="00475F54"/>
    <w:rsid w:val="00484D09"/>
    <w:rsid w:val="004A2447"/>
    <w:rsid w:val="004B1E71"/>
    <w:rsid w:val="004C6D6A"/>
    <w:rsid w:val="004D00FD"/>
    <w:rsid w:val="004D1B18"/>
    <w:rsid w:val="004D51C8"/>
    <w:rsid w:val="004F36F6"/>
    <w:rsid w:val="00560027"/>
    <w:rsid w:val="00563E05"/>
    <w:rsid w:val="00567ABA"/>
    <w:rsid w:val="005772B7"/>
    <w:rsid w:val="005919F5"/>
    <w:rsid w:val="00592BA9"/>
    <w:rsid w:val="005A2AB9"/>
    <w:rsid w:val="005E380C"/>
    <w:rsid w:val="005F0F59"/>
    <w:rsid w:val="006054CB"/>
    <w:rsid w:val="006111E8"/>
    <w:rsid w:val="00631CD7"/>
    <w:rsid w:val="006410CD"/>
    <w:rsid w:val="006655E7"/>
    <w:rsid w:val="00666CB9"/>
    <w:rsid w:val="0069394C"/>
    <w:rsid w:val="00693C8E"/>
    <w:rsid w:val="006A0B7A"/>
    <w:rsid w:val="006B11D0"/>
    <w:rsid w:val="006C00D1"/>
    <w:rsid w:val="006E518E"/>
    <w:rsid w:val="006E732D"/>
    <w:rsid w:val="006F252A"/>
    <w:rsid w:val="006F3785"/>
    <w:rsid w:val="006F5B0A"/>
    <w:rsid w:val="00700CFC"/>
    <w:rsid w:val="00723994"/>
    <w:rsid w:val="00751AE3"/>
    <w:rsid w:val="00760677"/>
    <w:rsid w:val="007620AC"/>
    <w:rsid w:val="007649B5"/>
    <w:rsid w:val="00764E4F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F1612"/>
    <w:rsid w:val="007F2955"/>
    <w:rsid w:val="007F4B81"/>
    <w:rsid w:val="007F5ED6"/>
    <w:rsid w:val="00826CA2"/>
    <w:rsid w:val="0082734A"/>
    <w:rsid w:val="008302D2"/>
    <w:rsid w:val="00833833"/>
    <w:rsid w:val="008423DE"/>
    <w:rsid w:val="00844FB1"/>
    <w:rsid w:val="00846DF0"/>
    <w:rsid w:val="0085653E"/>
    <w:rsid w:val="008803EC"/>
    <w:rsid w:val="008B3C38"/>
    <w:rsid w:val="008C27BE"/>
    <w:rsid w:val="008C38A9"/>
    <w:rsid w:val="008F24C0"/>
    <w:rsid w:val="00907FB9"/>
    <w:rsid w:val="00910BC8"/>
    <w:rsid w:val="00913A7A"/>
    <w:rsid w:val="00920867"/>
    <w:rsid w:val="00940560"/>
    <w:rsid w:val="00964943"/>
    <w:rsid w:val="00966000"/>
    <w:rsid w:val="00991515"/>
    <w:rsid w:val="00995227"/>
    <w:rsid w:val="009A23E6"/>
    <w:rsid w:val="009E1A9F"/>
    <w:rsid w:val="009E60F0"/>
    <w:rsid w:val="009E6401"/>
    <w:rsid w:val="009F1DF7"/>
    <w:rsid w:val="009F3D9C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75111"/>
    <w:rsid w:val="00A80DD1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53B3F"/>
    <w:rsid w:val="00B559A1"/>
    <w:rsid w:val="00B560BE"/>
    <w:rsid w:val="00B806CA"/>
    <w:rsid w:val="00B86751"/>
    <w:rsid w:val="00BB0973"/>
    <w:rsid w:val="00BC270C"/>
    <w:rsid w:val="00BC3D9B"/>
    <w:rsid w:val="00BD600E"/>
    <w:rsid w:val="00C22D6D"/>
    <w:rsid w:val="00C35EA1"/>
    <w:rsid w:val="00C36B5B"/>
    <w:rsid w:val="00C871B4"/>
    <w:rsid w:val="00C96A18"/>
    <w:rsid w:val="00CA12F1"/>
    <w:rsid w:val="00CA7A59"/>
    <w:rsid w:val="00CB4E6E"/>
    <w:rsid w:val="00CB5065"/>
    <w:rsid w:val="00CC094A"/>
    <w:rsid w:val="00CE5AF3"/>
    <w:rsid w:val="00D1610C"/>
    <w:rsid w:val="00D23750"/>
    <w:rsid w:val="00D26610"/>
    <w:rsid w:val="00D71D9B"/>
    <w:rsid w:val="00D76CE6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518B"/>
    <w:rsid w:val="00F33A2E"/>
    <w:rsid w:val="00F35FAF"/>
    <w:rsid w:val="00F5323E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CenturyLink Employee</dc:creator>
  <cp:lastModifiedBy>CenturyLink Employee</cp:lastModifiedBy>
  <cp:revision>3</cp:revision>
  <cp:lastPrinted>2012-01-17T16:20:00Z</cp:lastPrinted>
  <dcterms:created xsi:type="dcterms:W3CDTF">2016-08-15T15:16:00Z</dcterms:created>
  <dcterms:modified xsi:type="dcterms:W3CDTF">2016-08-15T15:23:00Z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