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71A" w:rsidRPr="009D4411" w:rsidRDefault="000E1D4A" w:rsidP="000E1D4A">
      <w:pPr>
        <w:spacing w:after="0" w:line="240" w:lineRule="auto"/>
        <w:jc w:val="center"/>
        <w:rPr>
          <w:rFonts w:ascii="Times New Roman" w:hAnsi="Times New Roman" w:cs="Times New Roman"/>
          <w:b/>
          <w:sz w:val="24"/>
          <w:szCs w:val="24"/>
        </w:rPr>
      </w:pPr>
      <w:bookmarkStart w:id="0" w:name="_GoBack"/>
      <w:bookmarkEnd w:id="0"/>
      <w:r w:rsidRPr="009D4411">
        <w:rPr>
          <w:rFonts w:ascii="Times New Roman" w:hAnsi="Times New Roman" w:cs="Times New Roman"/>
          <w:b/>
          <w:sz w:val="24"/>
          <w:szCs w:val="24"/>
        </w:rPr>
        <w:t>BEFORE</w:t>
      </w:r>
    </w:p>
    <w:p w:rsidR="000E1D4A" w:rsidRPr="009D4411" w:rsidRDefault="000E1D4A" w:rsidP="000E1D4A">
      <w:pPr>
        <w:spacing w:after="0" w:line="240" w:lineRule="auto"/>
        <w:jc w:val="center"/>
        <w:rPr>
          <w:rFonts w:ascii="Times New Roman" w:hAnsi="Times New Roman" w:cs="Times New Roman"/>
          <w:b/>
          <w:sz w:val="24"/>
          <w:szCs w:val="24"/>
        </w:rPr>
      </w:pPr>
      <w:r w:rsidRPr="009D4411">
        <w:rPr>
          <w:rFonts w:ascii="Times New Roman" w:hAnsi="Times New Roman" w:cs="Times New Roman"/>
          <w:b/>
          <w:sz w:val="24"/>
          <w:szCs w:val="24"/>
        </w:rPr>
        <w:t>THE PUBLIC UTILITIES COMMISSION OF OHIO</w:t>
      </w:r>
    </w:p>
    <w:p w:rsidR="000E1D4A" w:rsidRPr="009D4411" w:rsidRDefault="000E1D4A" w:rsidP="000E1D4A">
      <w:pPr>
        <w:spacing w:after="0" w:line="240" w:lineRule="auto"/>
        <w:jc w:val="center"/>
        <w:rPr>
          <w:rFonts w:ascii="Times New Roman" w:hAnsi="Times New Roman" w:cs="Times New Roman"/>
          <w:b/>
          <w:sz w:val="24"/>
          <w:szCs w:val="24"/>
        </w:rPr>
      </w:pPr>
    </w:p>
    <w:tbl>
      <w:tblPr>
        <w:tblStyle w:val="TableGrid"/>
        <w:tblW w:w="8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360"/>
        <w:gridCol w:w="3192"/>
      </w:tblGrid>
      <w:tr w:rsidR="000E1D4A" w:rsidRPr="009D4411" w:rsidTr="000E1D4A">
        <w:tc>
          <w:tcPr>
            <w:tcW w:w="4518" w:type="dxa"/>
          </w:tcPr>
          <w:p w:rsidR="000E1D4A" w:rsidRPr="009D4411" w:rsidRDefault="000E1D4A" w:rsidP="00585AC2">
            <w:pPr>
              <w:ind w:right="72"/>
              <w:jc w:val="both"/>
              <w:rPr>
                <w:rFonts w:ascii="Times New Roman" w:hAnsi="Times New Roman" w:cs="Times New Roman"/>
                <w:sz w:val="24"/>
                <w:szCs w:val="24"/>
              </w:rPr>
            </w:pPr>
            <w:r w:rsidRPr="009D4411">
              <w:rPr>
                <w:rFonts w:ascii="Times New Roman" w:hAnsi="Times New Roman" w:cs="Times New Roman"/>
                <w:sz w:val="24"/>
                <w:szCs w:val="24"/>
              </w:rPr>
              <w:t xml:space="preserve">In the Matter of the </w:t>
            </w:r>
            <w:r w:rsidR="00CD1ED4">
              <w:rPr>
                <w:rFonts w:ascii="Times New Roman" w:hAnsi="Times New Roman" w:cs="Times New Roman"/>
                <w:sz w:val="24"/>
                <w:szCs w:val="24"/>
              </w:rPr>
              <w:t>Commission’s</w:t>
            </w:r>
            <w:r w:rsidRPr="009D4411">
              <w:rPr>
                <w:rFonts w:ascii="Times New Roman" w:hAnsi="Times New Roman" w:cs="Times New Roman"/>
                <w:sz w:val="24"/>
                <w:szCs w:val="24"/>
              </w:rPr>
              <w:t xml:space="preserve"> Review of </w:t>
            </w:r>
            <w:r w:rsidR="00CD1ED4">
              <w:rPr>
                <w:rFonts w:ascii="Times New Roman" w:hAnsi="Times New Roman" w:cs="Times New Roman"/>
                <w:sz w:val="24"/>
                <w:szCs w:val="24"/>
              </w:rPr>
              <w:t>Chapter 4901:1-</w:t>
            </w:r>
            <w:r w:rsidR="00585AC2">
              <w:rPr>
                <w:rFonts w:ascii="Times New Roman" w:hAnsi="Times New Roman" w:cs="Times New Roman"/>
                <w:sz w:val="24"/>
                <w:szCs w:val="24"/>
              </w:rPr>
              <w:t>1</w:t>
            </w:r>
            <w:r w:rsidR="00CD1ED4">
              <w:rPr>
                <w:rFonts w:ascii="Times New Roman" w:hAnsi="Times New Roman" w:cs="Times New Roman"/>
                <w:sz w:val="24"/>
                <w:szCs w:val="24"/>
              </w:rPr>
              <w:t>3 of the Ohio Administrative Code</w:t>
            </w:r>
            <w:r w:rsidR="00585AC2">
              <w:rPr>
                <w:rFonts w:ascii="Times New Roman" w:hAnsi="Times New Roman" w:cs="Times New Roman"/>
                <w:sz w:val="24"/>
                <w:szCs w:val="24"/>
              </w:rPr>
              <w:t>, Regarding Minimum Gas Service Standards</w:t>
            </w:r>
            <w:r w:rsidRPr="009D4411">
              <w:rPr>
                <w:rFonts w:ascii="Times New Roman" w:hAnsi="Times New Roman" w:cs="Times New Roman"/>
                <w:sz w:val="24"/>
                <w:szCs w:val="24"/>
              </w:rPr>
              <w:t>.</w:t>
            </w:r>
          </w:p>
        </w:tc>
        <w:tc>
          <w:tcPr>
            <w:tcW w:w="360" w:type="dxa"/>
          </w:tcPr>
          <w:p w:rsidR="000E1D4A" w:rsidRPr="009D4411" w:rsidRDefault="000E1D4A" w:rsidP="000E1D4A">
            <w:pPr>
              <w:jc w:val="both"/>
              <w:rPr>
                <w:rFonts w:ascii="Times New Roman" w:hAnsi="Times New Roman" w:cs="Times New Roman"/>
                <w:sz w:val="24"/>
                <w:szCs w:val="24"/>
              </w:rPr>
            </w:pPr>
            <w:r w:rsidRPr="009D4411">
              <w:rPr>
                <w:rFonts w:ascii="Times New Roman" w:hAnsi="Times New Roman" w:cs="Times New Roman"/>
                <w:sz w:val="24"/>
                <w:szCs w:val="24"/>
              </w:rPr>
              <w:t>)</w:t>
            </w:r>
          </w:p>
          <w:p w:rsidR="000E1D4A" w:rsidRPr="009D4411" w:rsidRDefault="000E1D4A" w:rsidP="000E1D4A">
            <w:pPr>
              <w:jc w:val="both"/>
              <w:rPr>
                <w:rFonts w:ascii="Times New Roman" w:hAnsi="Times New Roman" w:cs="Times New Roman"/>
                <w:sz w:val="24"/>
                <w:szCs w:val="24"/>
              </w:rPr>
            </w:pPr>
            <w:r w:rsidRPr="009D4411">
              <w:rPr>
                <w:rFonts w:ascii="Times New Roman" w:hAnsi="Times New Roman" w:cs="Times New Roman"/>
                <w:sz w:val="24"/>
                <w:szCs w:val="24"/>
              </w:rPr>
              <w:t>)</w:t>
            </w:r>
          </w:p>
          <w:p w:rsidR="00F14EA2" w:rsidRDefault="000E1D4A" w:rsidP="00F14EA2">
            <w:pPr>
              <w:jc w:val="both"/>
              <w:rPr>
                <w:rFonts w:ascii="Times New Roman" w:hAnsi="Times New Roman" w:cs="Times New Roman"/>
                <w:sz w:val="24"/>
                <w:szCs w:val="24"/>
              </w:rPr>
            </w:pPr>
            <w:r w:rsidRPr="009D4411">
              <w:rPr>
                <w:rFonts w:ascii="Times New Roman" w:hAnsi="Times New Roman" w:cs="Times New Roman"/>
                <w:sz w:val="24"/>
                <w:szCs w:val="24"/>
              </w:rPr>
              <w:t>)</w:t>
            </w:r>
          </w:p>
          <w:p w:rsidR="00CD1ED4" w:rsidRPr="009D4411" w:rsidRDefault="00CD1ED4" w:rsidP="00F14EA2">
            <w:pPr>
              <w:jc w:val="both"/>
              <w:rPr>
                <w:rFonts w:ascii="Times New Roman" w:hAnsi="Times New Roman" w:cs="Times New Roman"/>
                <w:sz w:val="24"/>
                <w:szCs w:val="24"/>
              </w:rPr>
            </w:pPr>
            <w:r>
              <w:rPr>
                <w:rFonts w:ascii="Times New Roman" w:hAnsi="Times New Roman" w:cs="Times New Roman"/>
                <w:sz w:val="24"/>
                <w:szCs w:val="24"/>
              </w:rPr>
              <w:t>)</w:t>
            </w:r>
          </w:p>
          <w:p w:rsidR="000E1D4A" w:rsidRPr="009D4411" w:rsidRDefault="000E1D4A" w:rsidP="000E1D4A">
            <w:pPr>
              <w:jc w:val="both"/>
              <w:rPr>
                <w:rFonts w:ascii="Times New Roman" w:hAnsi="Times New Roman" w:cs="Times New Roman"/>
                <w:sz w:val="24"/>
                <w:szCs w:val="24"/>
              </w:rPr>
            </w:pPr>
          </w:p>
        </w:tc>
        <w:tc>
          <w:tcPr>
            <w:tcW w:w="3192" w:type="dxa"/>
          </w:tcPr>
          <w:p w:rsidR="000E1D4A" w:rsidRPr="009D4411" w:rsidRDefault="000E1D4A" w:rsidP="000E1D4A">
            <w:pPr>
              <w:jc w:val="both"/>
              <w:rPr>
                <w:rFonts w:ascii="Times New Roman" w:hAnsi="Times New Roman" w:cs="Times New Roman"/>
                <w:sz w:val="24"/>
                <w:szCs w:val="24"/>
              </w:rPr>
            </w:pPr>
          </w:p>
          <w:p w:rsidR="000E1D4A" w:rsidRPr="009D4411" w:rsidRDefault="000E1D4A" w:rsidP="00585AC2">
            <w:pPr>
              <w:jc w:val="both"/>
              <w:rPr>
                <w:rFonts w:ascii="Times New Roman" w:hAnsi="Times New Roman" w:cs="Times New Roman"/>
                <w:sz w:val="24"/>
                <w:szCs w:val="24"/>
              </w:rPr>
            </w:pPr>
            <w:r w:rsidRPr="009D4411">
              <w:rPr>
                <w:rFonts w:ascii="Times New Roman" w:hAnsi="Times New Roman" w:cs="Times New Roman"/>
                <w:sz w:val="24"/>
                <w:szCs w:val="24"/>
              </w:rPr>
              <w:t xml:space="preserve">Case No. </w:t>
            </w:r>
            <w:r w:rsidR="00F14EA2">
              <w:rPr>
                <w:rFonts w:ascii="Times New Roman" w:hAnsi="Times New Roman" w:cs="Times New Roman"/>
                <w:sz w:val="24"/>
                <w:szCs w:val="24"/>
              </w:rPr>
              <w:t>13-</w:t>
            </w:r>
            <w:r w:rsidR="00CD1ED4">
              <w:rPr>
                <w:rFonts w:ascii="Times New Roman" w:hAnsi="Times New Roman" w:cs="Times New Roman"/>
                <w:sz w:val="24"/>
                <w:szCs w:val="24"/>
              </w:rPr>
              <w:t>2</w:t>
            </w:r>
            <w:r w:rsidR="00585AC2">
              <w:rPr>
                <w:rFonts w:ascii="Times New Roman" w:hAnsi="Times New Roman" w:cs="Times New Roman"/>
                <w:sz w:val="24"/>
                <w:szCs w:val="24"/>
              </w:rPr>
              <w:t>225</w:t>
            </w:r>
            <w:r w:rsidR="00F14EA2">
              <w:rPr>
                <w:rFonts w:ascii="Times New Roman" w:hAnsi="Times New Roman" w:cs="Times New Roman"/>
                <w:sz w:val="24"/>
                <w:szCs w:val="24"/>
              </w:rPr>
              <w:t>-</w:t>
            </w:r>
            <w:r w:rsidR="00585AC2">
              <w:rPr>
                <w:rFonts w:ascii="Times New Roman" w:hAnsi="Times New Roman" w:cs="Times New Roman"/>
                <w:sz w:val="24"/>
                <w:szCs w:val="24"/>
              </w:rPr>
              <w:t>GA</w:t>
            </w:r>
            <w:r w:rsidRPr="009D4411">
              <w:rPr>
                <w:rFonts w:ascii="Times New Roman" w:hAnsi="Times New Roman" w:cs="Times New Roman"/>
                <w:sz w:val="24"/>
                <w:szCs w:val="24"/>
              </w:rPr>
              <w:t>-ORD</w:t>
            </w:r>
          </w:p>
        </w:tc>
      </w:tr>
    </w:tbl>
    <w:p w:rsidR="000E1D4A" w:rsidRPr="009D4411" w:rsidRDefault="000E1D4A" w:rsidP="000E1D4A">
      <w:pPr>
        <w:pBdr>
          <w:bottom w:val="single" w:sz="12" w:space="1" w:color="auto"/>
        </w:pBdr>
        <w:spacing w:after="0" w:line="240" w:lineRule="auto"/>
        <w:jc w:val="both"/>
        <w:rPr>
          <w:rFonts w:ascii="Times New Roman" w:hAnsi="Times New Roman" w:cs="Times New Roman"/>
          <w:sz w:val="24"/>
          <w:szCs w:val="24"/>
        </w:rPr>
      </w:pPr>
    </w:p>
    <w:p w:rsidR="000E1D4A" w:rsidRPr="009D4411" w:rsidRDefault="000E1D4A" w:rsidP="000E1D4A">
      <w:pPr>
        <w:spacing w:after="0" w:line="240" w:lineRule="auto"/>
        <w:jc w:val="both"/>
        <w:rPr>
          <w:rFonts w:ascii="Times New Roman" w:hAnsi="Times New Roman" w:cs="Times New Roman"/>
          <w:sz w:val="24"/>
          <w:szCs w:val="24"/>
        </w:rPr>
      </w:pPr>
    </w:p>
    <w:p w:rsidR="000E1D4A" w:rsidRPr="009D4411" w:rsidRDefault="00B52D7B" w:rsidP="000E1D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REPLY</w:t>
      </w:r>
      <w:r w:rsidR="000E1D4A" w:rsidRPr="009D4411">
        <w:rPr>
          <w:rFonts w:ascii="Times New Roman" w:hAnsi="Times New Roman" w:cs="Times New Roman"/>
          <w:b/>
          <w:sz w:val="24"/>
          <w:szCs w:val="24"/>
        </w:rPr>
        <w:t xml:space="preserve"> COMMENTS</w:t>
      </w:r>
    </w:p>
    <w:p w:rsidR="004B47B6" w:rsidRDefault="004B47B6" w:rsidP="000E1D4A">
      <w:pPr>
        <w:spacing w:after="0" w:line="240" w:lineRule="auto"/>
        <w:jc w:val="center"/>
        <w:rPr>
          <w:rFonts w:ascii="Times New Roman" w:hAnsi="Times New Roman" w:cs="Times New Roman"/>
          <w:b/>
          <w:sz w:val="24"/>
          <w:szCs w:val="24"/>
        </w:rPr>
      </w:pPr>
    </w:p>
    <w:p w:rsidR="000E1D4A" w:rsidRPr="009D4411" w:rsidRDefault="000E1D4A" w:rsidP="000E1D4A">
      <w:pPr>
        <w:spacing w:after="0" w:line="240" w:lineRule="auto"/>
        <w:jc w:val="center"/>
        <w:rPr>
          <w:rFonts w:ascii="Times New Roman" w:hAnsi="Times New Roman" w:cs="Times New Roman"/>
          <w:b/>
          <w:sz w:val="24"/>
          <w:szCs w:val="24"/>
        </w:rPr>
      </w:pPr>
      <w:r w:rsidRPr="009D4411">
        <w:rPr>
          <w:rFonts w:ascii="Times New Roman" w:hAnsi="Times New Roman" w:cs="Times New Roman"/>
          <w:b/>
          <w:sz w:val="24"/>
          <w:szCs w:val="24"/>
        </w:rPr>
        <w:t>OF</w:t>
      </w:r>
    </w:p>
    <w:p w:rsidR="004B47B6" w:rsidRDefault="004B47B6" w:rsidP="000E1D4A">
      <w:pPr>
        <w:spacing w:after="0" w:line="240" w:lineRule="auto"/>
        <w:jc w:val="center"/>
        <w:rPr>
          <w:rFonts w:ascii="Times New Roman" w:hAnsi="Times New Roman" w:cs="Times New Roman"/>
          <w:b/>
          <w:sz w:val="24"/>
          <w:szCs w:val="24"/>
        </w:rPr>
      </w:pPr>
    </w:p>
    <w:p w:rsidR="000E1D4A" w:rsidRPr="009D4411" w:rsidRDefault="000E1D4A" w:rsidP="000E1D4A">
      <w:pPr>
        <w:spacing w:after="0" w:line="240" w:lineRule="auto"/>
        <w:jc w:val="center"/>
        <w:rPr>
          <w:rFonts w:ascii="Times New Roman" w:hAnsi="Times New Roman" w:cs="Times New Roman"/>
          <w:b/>
          <w:sz w:val="24"/>
          <w:szCs w:val="24"/>
        </w:rPr>
      </w:pPr>
      <w:r w:rsidRPr="009D4411">
        <w:rPr>
          <w:rFonts w:ascii="Times New Roman" w:hAnsi="Times New Roman" w:cs="Times New Roman"/>
          <w:b/>
          <w:sz w:val="24"/>
          <w:szCs w:val="24"/>
        </w:rPr>
        <w:t xml:space="preserve">DUKE ENERGY </w:t>
      </w:r>
      <w:r w:rsidR="00F14EA2">
        <w:rPr>
          <w:rFonts w:ascii="Times New Roman" w:hAnsi="Times New Roman" w:cs="Times New Roman"/>
          <w:b/>
          <w:sz w:val="24"/>
          <w:szCs w:val="24"/>
        </w:rPr>
        <w:t>OHIO</w:t>
      </w:r>
      <w:r w:rsidRPr="009D4411">
        <w:rPr>
          <w:rFonts w:ascii="Times New Roman" w:hAnsi="Times New Roman" w:cs="Times New Roman"/>
          <w:b/>
          <w:sz w:val="24"/>
          <w:szCs w:val="24"/>
        </w:rPr>
        <w:t xml:space="preserve">, </w:t>
      </w:r>
      <w:r w:rsidR="00F14EA2">
        <w:rPr>
          <w:rFonts w:ascii="Times New Roman" w:hAnsi="Times New Roman" w:cs="Times New Roman"/>
          <w:b/>
          <w:sz w:val="24"/>
          <w:szCs w:val="24"/>
        </w:rPr>
        <w:t>INC.</w:t>
      </w:r>
    </w:p>
    <w:p w:rsidR="000E1D4A" w:rsidRPr="009D4411" w:rsidRDefault="000E1D4A" w:rsidP="000E1D4A">
      <w:pPr>
        <w:pBdr>
          <w:bottom w:val="single" w:sz="12" w:space="1" w:color="auto"/>
        </w:pBdr>
        <w:spacing w:after="0" w:line="240" w:lineRule="auto"/>
        <w:jc w:val="center"/>
        <w:rPr>
          <w:rFonts w:ascii="Times New Roman" w:hAnsi="Times New Roman" w:cs="Times New Roman"/>
          <w:b/>
          <w:sz w:val="24"/>
          <w:szCs w:val="24"/>
        </w:rPr>
      </w:pPr>
    </w:p>
    <w:p w:rsidR="000E1D4A" w:rsidRPr="009D4411" w:rsidRDefault="000E1D4A" w:rsidP="000E1D4A">
      <w:pPr>
        <w:spacing w:after="0" w:line="240" w:lineRule="auto"/>
        <w:jc w:val="center"/>
        <w:rPr>
          <w:rFonts w:ascii="Times New Roman" w:hAnsi="Times New Roman" w:cs="Times New Roman"/>
          <w:b/>
          <w:sz w:val="24"/>
          <w:szCs w:val="24"/>
        </w:rPr>
      </w:pPr>
    </w:p>
    <w:p w:rsidR="00C526A2" w:rsidRDefault="000E1D4A" w:rsidP="00C526A2">
      <w:pPr>
        <w:spacing w:after="0" w:line="480" w:lineRule="auto"/>
        <w:jc w:val="both"/>
        <w:rPr>
          <w:rFonts w:ascii="Times New Roman" w:hAnsi="Times New Roman" w:cs="Times New Roman"/>
          <w:sz w:val="24"/>
          <w:szCs w:val="24"/>
        </w:rPr>
      </w:pPr>
      <w:r w:rsidRPr="009D4411">
        <w:rPr>
          <w:rFonts w:ascii="Times New Roman" w:hAnsi="Times New Roman" w:cs="Times New Roman"/>
          <w:b/>
          <w:sz w:val="24"/>
          <w:szCs w:val="24"/>
        </w:rPr>
        <w:tab/>
      </w:r>
      <w:r w:rsidRPr="009D4411">
        <w:rPr>
          <w:rFonts w:ascii="Times New Roman" w:hAnsi="Times New Roman" w:cs="Times New Roman"/>
          <w:sz w:val="24"/>
          <w:szCs w:val="24"/>
        </w:rPr>
        <w:t xml:space="preserve">On </w:t>
      </w:r>
      <w:r w:rsidR="00585AC2">
        <w:rPr>
          <w:rFonts w:ascii="Times New Roman" w:hAnsi="Times New Roman" w:cs="Times New Roman"/>
          <w:sz w:val="24"/>
          <w:szCs w:val="24"/>
        </w:rPr>
        <w:t>November 15</w:t>
      </w:r>
      <w:r w:rsidR="00F14EA2">
        <w:rPr>
          <w:rFonts w:ascii="Times New Roman" w:hAnsi="Times New Roman" w:cs="Times New Roman"/>
          <w:sz w:val="24"/>
          <w:szCs w:val="24"/>
        </w:rPr>
        <w:t>, 2013</w:t>
      </w:r>
      <w:r w:rsidRPr="009D4411">
        <w:rPr>
          <w:rFonts w:ascii="Times New Roman" w:hAnsi="Times New Roman" w:cs="Times New Roman"/>
          <w:sz w:val="24"/>
          <w:szCs w:val="24"/>
        </w:rPr>
        <w:t xml:space="preserve">, the Public Utilities Commission of Ohio (Commission) </w:t>
      </w:r>
      <w:r w:rsidR="009F54CB" w:rsidRPr="009D4411">
        <w:rPr>
          <w:rFonts w:ascii="Times New Roman" w:hAnsi="Times New Roman" w:cs="Times New Roman"/>
          <w:sz w:val="24"/>
          <w:szCs w:val="24"/>
        </w:rPr>
        <w:t xml:space="preserve">issued an entry </w:t>
      </w:r>
      <w:r w:rsidRPr="009D4411">
        <w:rPr>
          <w:rFonts w:ascii="Times New Roman" w:hAnsi="Times New Roman" w:cs="Times New Roman"/>
          <w:sz w:val="24"/>
          <w:szCs w:val="24"/>
        </w:rPr>
        <w:t>commenc</w:t>
      </w:r>
      <w:r w:rsidR="009F54CB" w:rsidRPr="009D4411">
        <w:rPr>
          <w:rFonts w:ascii="Times New Roman" w:hAnsi="Times New Roman" w:cs="Times New Roman"/>
          <w:sz w:val="24"/>
          <w:szCs w:val="24"/>
        </w:rPr>
        <w:t>ing</w:t>
      </w:r>
      <w:r w:rsidRPr="009D4411">
        <w:rPr>
          <w:rFonts w:ascii="Times New Roman" w:hAnsi="Times New Roman" w:cs="Times New Roman"/>
          <w:sz w:val="24"/>
          <w:szCs w:val="24"/>
        </w:rPr>
        <w:t xml:space="preserve"> its five-year review of the rules in O.A.C. Chapter 4901:1-</w:t>
      </w:r>
      <w:r w:rsidR="00585AC2">
        <w:rPr>
          <w:rFonts w:ascii="Times New Roman" w:hAnsi="Times New Roman" w:cs="Times New Roman"/>
          <w:sz w:val="24"/>
          <w:szCs w:val="24"/>
        </w:rPr>
        <w:t>13</w:t>
      </w:r>
      <w:r w:rsidRPr="009D4411">
        <w:rPr>
          <w:rFonts w:ascii="Times New Roman" w:hAnsi="Times New Roman" w:cs="Times New Roman"/>
          <w:sz w:val="24"/>
          <w:szCs w:val="24"/>
        </w:rPr>
        <w:t xml:space="preserve">, relating </w:t>
      </w:r>
      <w:r w:rsidR="006C1122">
        <w:rPr>
          <w:rFonts w:ascii="Times New Roman" w:hAnsi="Times New Roman" w:cs="Times New Roman"/>
          <w:sz w:val="24"/>
          <w:szCs w:val="24"/>
        </w:rPr>
        <w:t xml:space="preserve">to </w:t>
      </w:r>
      <w:r w:rsidR="00585AC2">
        <w:rPr>
          <w:rFonts w:ascii="Times New Roman" w:hAnsi="Times New Roman" w:cs="Times New Roman"/>
          <w:sz w:val="24"/>
          <w:szCs w:val="24"/>
        </w:rPr>
        <w:t>minimum gas service standards</w:t>
      </w:r>
      <w:r w:rsidRPr="009D4411">
        <w:rPr>
          <w:rFonts w:ascii="Times New Roman" w:hAnsi="Times New Roman" w:cs="Times New Roman"/>
          <w:sz w:val="24"/>
          <w:szCs w:val="24"/>
        </w:rPr>
        <w:t>.</w:t>
      </w:r>
      <w:r w:rsidR="006C1122">
        <w:rPr>
          <w:rFonts w:ascii="Times New Roman" w:hAnsi="Times New Roman" w:cs="Times New Roman"/>
          <w:sz w:val="24"/>
          <w:szCs w:val="24"/>
        </w:rPr>
        <w:t xml:space="preserve">  Pursuant to that</w:t>
      </w:r>
      <w:r w:rsidR="00483B12" w:rsidRPr="009D4411">
        <w:rPr>
          <w:rFonts w:ascii="Times New Roman" w:hAnsi="Times New Roman" w:cs="Times New Roman"/>
          <w:sz w:val="24"/>
          <w:szCs w:val="24"/>
        </w:rPr>
        <w:t xml:space="preserve"> order, a workshop was held on </w:t>
      </w:r>
      <w:r w:rsidR="00585AC2">
        <w:rPr>
          <w:rFonts w:ascii="Times New Roman" w:hAnsi="Times New Roman" w:cs="Times New Roman"/>
          <w:sz w:val="24"/>
          <w:szCs w:val="24"/>
        </w:rPr>
        <w:t>January 14, 2014</w:t>
      </w:r>
      <w:r w:rsidR="00483B12" w:rsidRPr="009D4411">
        <w:rPr>
          <w:rFonts w:ascii="Times New Roman" w:hAnsi="Times New Roman" w:cs="Times New Roman"/>
          <w:sz w:val="24"/>
          <w:szCs w:val="24"/>
        </w:rPr>
        <w:t xml:space="preserve">.  The Commission’s </w:t>
      </w:r>
      <w:r w:rsidR="00585AC2">
        <w:rPr>
          <w:rFonts w:ascii="Times New Roman" w:hAnsi="Times New Roman" w:cs="Times New Roman"/>
          <w:sz w:val="24"/>
          <w:szCs w:val="24"/>
        </w:rPr>
        <w:t xml:space="preserve">subsequent </w:t>
      </w:r>
      <w:r w:rsidR="00483B12" w:rsidRPr="009D4411">
        <w:rPr>
          <w:rFonts w:ascii="Times New Roman" w:hAnsi="Times New Roman" w:cs="Times New Roman"/>
          <w:sz w:val="24"/>
          <w:szCs w:val="24"/>
        </w:rPr>
        <w:t xml:space="preserve">entry of </w:t>
      </w:r>
      <w:r w:rsidR="00585AC2">
        <w:rPr>
          <w:rFonts w:ascii="Times New Roman" w:hAnsi="Times New Roman" w:cs="Times New Roman"/>
          <w:sz w:val="24"/>
          <w:szCs w:val="24"/>
        </w:rPr>
        <w:t>February 26</w:t>
      </w:r>
      <w:r w:rsidR="003F35A5">
        <w:rPr>
          <w:rFonts w:ascii="Times New Roman" w:hAnsi="Times New Roman" w:cs="Times New Roman"/>
          <w:sz w:val="24"/>
          <w:szCs w:val="24"/>
        </w:rPr>
        <w:t>, 2014</w:t>
      </w:r>
      <w:r w:rsidR="00483B12" w:rsidRPr="009D4411">
        <w:rPr>
          <w:rFonts w:ascii="Times New Roman" w:hAnsi="Times New Roman" w:cs="Times New Roman"/>
          <w:sz w:val="24"/>
          <w:szCs w:val="24"/>
        </w:rPr>
        <w:t xml:space="preserve">, called for comments on staff’s proposed changes to </w:t>
      </w:r>
      <w:r w:rsidR="007369AB" w:rsidRPr="009D4411">
        <w:rPr>
          <w:rFonts w:ascii="Times New Roman" w:hAnsi="Times New Roman" w:cs="Times New Roman"/>
          <w:sz w:val="24"/>
          <w:szCs w:val="24"/>
        </w:rPr>
        <w:t>th</w:t>
      </w:r>
      <w:r w:rsidR="007369AB">
        <w:rPr>
          <w:rFonts w:ascii="Times New Roman" w:hAnsi="Times New Roman" w:cs="Times New Roman"/>
          <w:sz w:val="24"/>
          <w:szCs w:val="24"/>
        </w:rPr>
        <w:t>at</w:t>
      </w:r>
      <w:r w:rsidR="007369AB" w:rsidRPr="009D4411">
        <w:rPr>
          <w:rFonts w:ascii="Times New Roman" w:hAnsi="Times New Roman" w:cs="Times New Roman"/>
          <w:sz w:val="24"/>
          <w:szCs w:val="24"/>
        </w:rPr>
        <w:t xml:space="preserve"> </w:t>
      </w:r>
      <w:r w:rsidR="00483B12" w:rsidRPr="009D4411">
        <w:rPr>
          <w:rFonts w:ascii="Times New Roman" w:hAnsi="Times New Roman" w:cs="Times New Roman"/>
          <w:sz w:val="24"/>
          <w:szCs w:val="24"/>
        </w:rPr>
        <w:t xml:space="preserve">chapter, with due dates of </w:t>
      </w:r>
      <w:r w:rsidR="00BB141F">
        <w:rPr>
          <w:rFonts w:ascii="Times New Roman" w:hAnsi="Times New Roman" w:cs="Times New Roman"/>
          <w:sz w:val="24"/>
          <w:szCs w:val="24"/>
        </w:rPr>
        <w:t>March 28, 2014</w:t>
      </w:r>
      <w:r w:rsidR="00483B12" w:rsidRPr="009D4411">
        <w:rPr>
          <w:rFonts w:ascii="Times New Roman" w:hAnsi="Times New Roman" w:cs="Times New Roman"/>
          <w:sz w:val="24"/>
          <w:szCs w:val="24"/>
        </w:rPr>
        <w:t xml:space="preserve">, for initial comments, and </w:t>
      </w:r>
      <w:r w:rsidR="00BB141F">
        <w:rPr>
          <w:rFonts w:ascii="Times New Roman" w:hAnsi="Times New Roman" w:cs="Times New Roman"/>
          <w:sz w:val="24"/>
          <w:szCs w:val="24"/>
        </w:rPr>
        <w:t>April 11</w:t>
      </w:r>
      <w:r w:rsidR="006C1122">
        <w:rPr>
          <w:rFonts w:ascii="Times New Roman" w:hAnsi="Times New Roman" w:cs="Times New Roman"/>
          <w:sz w:val="24"/>
          <w:szCs w:val="24"/>
        </w:rPr>
        <w:t>, 2014</w:t>
      </w:r>
      <w:r w:rsidR="00483B12" w:rsidRPr="009D4411">
        <w:rPr>
          <w:rFonts w:ascii="Times New Roman" w:hAnsi="Times New Roman" w:cs="Times New Roman"/>
          <w:sz w:val="24"/>
          <w:szCs w:val="24"/>
        </w:rPr>
        <w:t xml:space="preserve">, for reply comments.  In accordance </w:t>
      </w:r>
      <w:r w:rsidR="00F53B77" w:rsidRPr="009D4411">
        <w:rPr>
          <w:rFonts w:ascii="Times New Roman" w:hAnsi="Times New Roman" w:cs="Times New Roman"/>
          <w:sz w:val="24"/>
          <w:szCs w:val="24"/>
        </w:rPr>
        <w:t>with the Commission’s schedule</w:t>
      </w:r>
      <w:r w:rsidR="00483B12" w:rsidRPr="009D4411">
        <w:rPr>
          <w:rFonts w:ascii="Times New Roman" w:hAnsi="Times New Roman" w:cs="Times New Roman"/>
          <w:sz w:val="24"/>
          <w:szCs w:val="24"/>
        </w:rPr>
        <w:t xml:space="preserve">, Duke Energy </w:t>
      </w:r>
      <w:r w:rsidR="006C1122">
        <w:rPr>
          <w:rFonts w:ascii="Times New Roman" w:hAnsi="Times New Roman" w:cs="Times New Roman"/>
          <w:sz w:val="24"/>
          <w:szCs w:val="24"/>
        </w:rPr>
        <w:t>Ohio, Inc.</w:t>
      </w:r>
      <w:r w:rsidR="00483B12" w:rsidRPr="009D4411">
        <w:rPr>
          <w:rFonts w:ascii="Times New Roman" w:hAnsi="Times New Roman" w:cs="Times New Roman"/>
          <w:sz w:val="24"/>
          <w:szCs w:val="24"/>
        </w:rPr>
        <w:t>, (</w:t>
      </w:r>
      <w:r w:rsidR="00DF2F43">
        <w:rPr>
          <w:rFonts w:ascii="Times New Roman" w:hAnsi="Times New Roman" w:cs="Times New Roman"/>
          <w:sz w:val="24"/>
          <w:szCs w:val="24"/>
        </w:rPr>
        <w:t>Duke Energy Ohio</w:t>
      </w:r>
      <w:r w:rsidR="00483B12" w:rsidRPr="009D4411">
        <w:rPr>
          <w:rFonts w:ascii="Times New Roman" w:hAnsi="Times New Roman" w:cs="Times New Roman"/>
          <w:sz w:val="24"/>
          <w:szCs w:val="24"/>
        </w:rPr>
        <w:t xml:space="preserve">) respectfully submits its </w:t>
      </w:r>
      <w:r w:rsidR="00B52D7B">
        <w:rPr>
          <w:rFonts w:ascii="Times New Roman" w:hAnsi="Times New Roman" w:cs="Times New Roman"/>
          <w:sz w:val="24"/>
          <w:szCs w:val="24"/>
        </w:rPr>
        <w:t xml:space="preserve">reply </w:t>
      </w:r>
      <w:r w:rsidR="00483B12" w:rsidRPr="009D4411">
        <w:rPr>
          <w:rFonts w:ascii="Times New Roman" w:hAnsi="Times New Roman" w:cs="Times New Roman"/>
          <w:sz w:val="24"/>
          <w:szCs w:val="24"/>
        </w:rPr>
        <w:t xml:space="preserve">comments. </w:t>
      </w:r>
      <w:r w:rsidR="00F53B77" w:rsidRPr="009D4411">
        <w:rPr>
          <w:rFonts w:ascii="Times New Roman" w:hAnsi="Times New Roman" w:cs="Times New Roman"/>
          <w:sz w:val="24"/>
          <w:szCs w:val="24"/>
        </w:rPr>
        <w:t xml:space="preserve"> </w:t>
      </w:r>
    </w:p>
    <w:p w:rsidR="006A08E4" w:rsidRPr="006C1122" w:rsidRDefault="00E22666" w:rsidP="00E22666">
      <w:pPr>
        <w:spacing w:after="0" w:line="480" w:lineRule="auto"/>
        <w:jc w:val="both"/>
        <w:rPr>
          <w:rFonts w:ascii="Times New Roman" w:hAnsi="Times New Roman" w:cs="Times New Roman"/>
          <w:sz w:val="24"/>
          <w:szCs w:val="24"/>
        </w:rPr>
      </w:pPr>
      <w:r w:rsidRPr="00DC0F80">
        <w:rPr>
          <w:rFonts w:ascii="Times New Roman" w:hAnsi="Times New Roman" w:cs="Times New Roman"/>
          <w:b/>
          <w:sz w:val="24"/>
          <w:szCs w:val="24"/>
          <w:u w:val="single"/>
        </w:rPr>
        <w:t xml:space="preserve">Rule </w:t>
      </w:r>
      <w:r w:rsidR="009464D6">
        <w:rPr>
          <w:rFonts w:ascii="Times New Roman" w:hAnsi="Times New Roman" w:cs="Times New Roman"/>
          <w:b/>
          <w:sz w:val="24"/>
          <w:szCs w:val="24"/>
          <w:u w:val="single"/>
        </w:rPr>
        <w:t>13</w:t>
      </w:r>
      <w:r w:rsidRPr="00DC0F80">
        <w:rPr>
          <w:rFonts w:ascii="Times New Roman" w:hAnsi="Times New Roman" w:cs="Times New Roman"/>
          <w:b/>
          <w:sz w:val="24"/>
          <w:szCs w:val="24"/>
          <w:u w:val="single"/>
        </w:rPr>
        <w:t>-0</w:t>
      </w:r>
      <w:r w:rsidR="00327B14">
        <w:rPr>
          <w:rFonts w:ascii="Times New Roman" w:hAnsi="Times New Roman" w:cs="Times New Roman"/>
          <w:b/>
          <w:sz w:val="24"/>
          <w:szCs w:val="24"/>
          <w:u w:val="single"/>
        </w:rPr>
        <w:t>4</w:t>
      </w:r>
      <w:r w:rsidR="006C1122" w:rsidRPr="006C1122">
        <w:rPr>
          <w:rStyle w:val="FootnoteReference"/>
          <w:rFonts w:ascii="Times New Roman" w:hAnsi="Times New Roman" w:cs="Times New Roman"/>
          <w:sz w:val="24"/>
          <w:szCs w:val="24"/>
        </w:rPr>
        <w:footnoteReference w:id="1"/>
      </w:r>
    </w:p>
    <w:p w:rsidR="005004A9" w:rsidRDefault="00327B14" w:rsidP="00B52D7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DF5289">
        <w:rPr>
          <w:rFonts w:ascii="Times New Roman" w:hAnsi="Times New Roman" w:cs="Times New Roman"/>
          <w:sz w:val="24"/>
          <w:szCs w:val="24"/>
        </w:rPr>
        <w:t>Paragraph</w:t>
      </w:r>
      <w:r>
        <w:rPr>
          <w:rFonts w:ascii="Times New Roman" w:hAnsi="Times New Roman" w:cs="Times New Roman"/>
          <w:sz w:val="24"/>
          <w:szCs w:val="24"/>
        </w:rPr>
        <w:t xml:space="preserve"> (D)(5)(c) relates to the utility’s obligation to return to the customer any overpayments resulting from faulty meters.</w:t>
      </w:r>
      <w:r w:rsidR="00DF5289">
        <w:rPr>
          <w:rFonts w:ascii="Times New Roman" w:hAnsi="Times New Roman" w:cs="Times New Roman"/>
          <w:sz w:val="24"/>
          <w:szCs w:val="24"/>
        </w:rPr>
        <w:t xml:space="preserve">  The Office of the Ohio Consumers’ Counsel (OCC) </w:t>
      </w:r>
      <w:r w:rsidR="00DF5289" w:rsidRPr="00055903">
        <w:rPr>
          <w:rFonts w:ascii="Times New Roman" w:hAnsi="Times New Roman" w:cs="Times New Roman"/>
          <w:sz w:val="24"/>
          <w:szCs w:val="24"/>
        </w:rPr>
        <w:t xml:space="preserve">proposes that the utility also pay interest on such overpayments, at not less than three percent.  Duke Energy Ohio </w:t>
      </w:r>
      <w:r w:rsidR="00055903" w:rsidRPr="00055903">
        <w:rPr>
          <w:rFonts w:ascii="Times New Roman" w:hAnsi="Times New Roman" w:cs="Times New Roman"/>
          <w:sz w:val="24"/>
          <w:szCs w:val="24"/>
        </w:rPr>
        <w:t xml:space="preserve">opposes this change.  While, on its face, this idea appears reasonable, it is critical to recognize that the OCC only proposes the payment of interest in one of the two </w:t>
      </w:r>
      <w:r w:rsidR="00055903">
        <w:rPr>
          <w:rFonts w:ascii="Times New Roman" w:hAnsi="Times New Roman" w:cs="Times New Roman"/>
          <w:sz w:val="24"/>
          <w:szCs w:val="24"/>
        </w:rPr>
        <w:lastRenderedPageBreak/>
        <w:t xml:space="preserve">possible situations.  A faulty meter can just as easily result in a customer undercharge as a customer overcharge.  Yet the OCC only recommends that the utility pay the customer interest, not the other way around when the customer has underpaid.  </w:t>
      </w:r>
      <w:r w:rsidR="005004A9">
        <w:rPr>
          <w:rFonts w:ascii="Times New Roman" w:hAnsi="Times New Roman" w:cs="Times New Roman"/>
          <w:sz w:val="24"/>
          <w:szCs w:val="24"/>
        </w:rPr>
        <w:t>Furthermore, Duke Energy Ohio does not charge interest on customers’ past-due amounts.  Again, both sides must be treated in similar fashions.</w:t>
      </w:r>
    </w:p>
    <w:p w:rsidR="00ED6FFF" w:rsidRDefault="00055903" w:rsidP="005004A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addition, the Commission should be concerned about the impact of rule changes on those other customers who are not directly impacted.  The addition of interest in this situation would require technological billing changes, the cost of which </w:t>
      </w:r>
      <w:r w:rsidR="0065100F">
        <w:rPr>
          <w:rFonts w:ascii="Times New Roman" w:hAnsi="Times New Roman" w:cs="Times New Roman"/>
          <w:sz w:val="24"/>
          <w:szCs w:val="24"/>
        </w:rPr>
        <w:t>would have to be recovered through rates.  Overcharges that result from faulty meters are rare occurrences, and the cost to benefit that small segment of customers is not reasonable.</w:t>
      </w:r>
    </w:p>
    <w:p w:rsidR="00DF5289" w:rsidRDefault="00DF5289" w:rsidP="00B52D7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Furthermore, the OCC suggests that the amount of such overcharges be calculated with reference to a number of factors, including weather, changes in household size, and new appliances that the customer may have obtained.  </w:t>
      </w:r>
      <w:r w:rsidRPr="0065100F">
        <w:rPr>
          <w:rFonts w:ascii="Times New Roman" w:hAnsi="Times New Roman" w:cs="Times New Roman"/>
          <w:sz w:val="24"/>
          <w:szCs w:val="24"/>
        </w:rPr>
        <w:t xml:space="preserve">Duke Energy Ohio </w:t>
      </w:r>
      <w:r w:rsidR="0065100F">
        <w:rPr>
          <w:rFonts w:ascii="Times New Roman" w:hAnsi="Times New Roman" w:cs="Times New Roman"/>
          <w:sz w:val="24"/>
          <w:szCs w:val="24"/>
        </w:rPr>
        <w:t>opposes this unnecessary change.  Many of the factors identified by the OCC are already taken into account, as the current rule does not limit the calculation of a reasonable charge to just the rates in effect.</w:t>
      </w:r>
      <w:r w:rsidR="00C34ED0">
        <w:rPr>
          <w:rFonts w:ascii="Times New Roman" w:hAnsi="Times New Roman" w:cs="Times New Roman"/>
          <w:sz w:val="24"/>
          <w:szCs w:val="24"/>
        </w:rPr>
        <w:t xml:space="preserve">  Duke Energy Ohio, for example, takes into account the previous year’s history for the same period, as well as heating degree days.  Beyond those factors, however, the OCC’s suggestions are unreasonable.  The utility cannot be expected to know any changes in household size, changes in appliances, or changes in efficiency measures.  </w:t>
      </w:r>
    </w:p>
    <w:p w:rsidR="00C34ED0" w:rsidRDefault="00C34ED0" w:rsidP="00B52D7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Commission should reject these proposed changes.</w:t>
      </w:r>
    </w:p>
    <w:p w:rsidR="00B52D7B" w:rsidRDefault="00B52D7B" w:rsidP="00B52D7B">
      <w:pPr>
        <w:spacing w:after="0" w:line="480" w:lineRule="auto"/>
        <w:jc w:val="both"/>
        <w:rPr>
          <w:rFonts w:ascii="Times New Roman" w:hAnsi="Times New Roman" w:cs="Times New Roman"/>
          <w:sz w:val="24"/>
          <w:szCs w:val="24"/>
        </w:rPr>
      </w:pPr>
      <w:r>
        <w:rPr>
          <w:rFonts w:ascii="Times New Roman" w:hAnsi="Times New Roman" w:cs="Times New Roman"/>
          <w:b/>
          <w:sz w:val="24"/>
          <w:szCs w:val="24"/>
          <w:u w:val="single"/>
        </w:rPr>
        <w:t>Rule 13-11</w:t>
      </w:r>
    </w:p>
    <w:p w:rsidR="005F1095" w:rsidRDefault="00B52D7B" w:rsidP="005F109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F1095">
        <w:rPr>
          <w:rFonts w:ascii="Times New Roman" w:hAnsi="Times New Roman" w:cs="Times New Roman"/>
          <w:sz w:val="24"/>
          <w:szCs w:val="24"/>
        </w:rPr>
        <w:t xml:space="preserve">The OCC suggests revising paragraph (B)(27) to require that the bill include a price-to-compare, a reference to the apples-to-apples website, and a reference to the OCC’s fact sheets on shopping.  Duke Energy Ohio disagrees.  Duke Energy Ohio would first note that it already </w:t>
      </w:r>
      <w:r w:rsidR="005F1095">
        <w:rPr>
          <w:rFonts w:ascii="Times New Roman" w:hAnsi="Times New Roman" w:cs="Times New Roman"/>
          <w:sz w:val="24"/>
          <w:szCs w:val="24"/>
        </w:rPr>
        <w:lastRenderedPageBreak/>
        <w:t>includes its price to compare on the bill, as the price to compare is the gas cost rate.  It need not be repeated on the bill.  Furthermore, it should be understood that any difficulty that customers may have with comparing utility prices and the retail suppliers’ prices is compounded by the fact that many of those suppliers do not inform potential customers that, to compare fairly, they must add sales tax onto the amount that will be charged by the supplier.</w:t>
      </w:r>
    </w:p>
    <w:p w:rsidR="005F1095" w:rsidRDefault="005F1095" w:rsidP="005F109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Duke Energy Ohio also questions the merit of including additional shopping information on the bill, such as reference to the Commission’s website or to the OCC’s shopping flyers.  The bill is already a long and complicated document.  Additional verbiage buried in the text of the bill is unlikely to be helpful.  This is particularly true in a situation where the utility provides both gas and electric services, as Duke Energy Ohio does.  It is unlikely that the benefit of this additional information would outweigh the detriments or the cost to add it onto the bill.</w:t>
      </w:r>
    </w:p>
    <w:p w:rsidR="00B52D7B" w:rsidRDefault="00327B14" w:rsidP="00327B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OCC also </w:t>
      </w:r>
      <w:r w:rsidR="00B52D7B">
        <w:rPr>
          <w:rFonts w:ascii="Times New Roman" w:hAnsi="Times New Roman" w:cs="Times New Roman"/>
          <w:sz w:val="24"/>
          <w:szCs w:val="24"/>
        </w:rPr>
        <w:t xml:space="preserve">proposes two substantive changes to </w:t>
      </w:r>
      <w:r>
        <w:rPr>
          <w:rFonts w:ascii="Times New Roman" w:hAnsi="Times New Roman" w:cs="Times New Roman"/>
          <w:sz w:val="24"/>
          <w:szCs w:val="24"/>
        </w:rPr>
        <w:t xml:space="preserve">paragraph (E)(3) of </w:t>
      </w:r>
      <w:r w:rsidR="00B52D7B">
        <w:rPr>
          <w:rFonts w:ascii="Times New Roman" w:hAnsi="Times New Roman" w:cs="Times New Roman"/>
          <w:sz w:val="24"/>
          <w:szCs w:val="24"/>
        </w:rPr>
        <w:t xml:space="preserve">this rule.  First, the OCC proposes that </w:t>
      </w:r>
      <w:r>
        <w:rPr>
          <w:rFonts w:ascii="Times New Roman" w:hAnsi="Times New Roman" w:cs="Times New Roman"/>
          <w:sz w:val="24"/>
          <w:szCs w:val="24"/>
        </w:rPr>
        <w:t xml:space="preserve">the </w:t>
      </w:r>
      <w:r w:rsidR="00B52D7B">
        <w:rPr>
          <w:rFonts w:ascii="Times New Roman" w:hAnsi="Times New Roman" w:cs="Times New Roman"/>
          <w:sz w:val="24"/>
          <w:szCs w:val="24"/>
        </w:rPr>
        <w:t>paragraph be amended to reduce or eliminate the $2.00 maximum charge for a customer to pay a bill through an authorized agent.  Duke Energy Ohio certai</w:t>
      </w:r>
      <w:r w:rsidR="007F50C6">
        <w:rPr>
          <w:rFonts w:ascii="Times New Roman" w:hAnsi="Times New Roman" w:cs="Times New Roman"/>
          <w:sz w:val="24"/>
          <w:szCs w:val="24"/>
        </w:rPr>
        <w:t>nly understands the need to keep such charges as low as possible, but disagrees with the proposal to alter the rule.  Duke Energy Ohio currently charges $1.50 at authorized agents, and also provides free payment locations.  However, there is no assurance that such charges will be able to be retained in the future.  In order to allow for maximum flexibility and thereby to keep as many options available for customers as possible, the rule should continue to cap the charges at $2.00.</w:t>
      </w:r>
    </w:p>
    <w:p w:rsidR="007F50C6" w:rsidRDefault="007F50C6" w:rsidP="00B52D7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OCC also asks that customers be allowed to pay the utility directly, through a credit or debit card, thereby avoiding any convenience fee.</w:t>
      </w:r>
      <w:r w:rsidR="00531ADB">
        <w:rPr>
          <w:rFonts w:ascii="Times New Roman" w:hAnsi="Times New Roman" w:cs="Times New Roman"/>
          <w:sz w:val="24"/>
          <w:szCs w:val="24"/>
        </w:rPr>
        <w:t xml:space="preserve">  This is particularly problematic, as Duke Energy Ohio does not recover the cost of credit card fees through rates.  While the OCC’s suggestion would allow customers to avoid a charge, Duke Energy Ohio’s costs would rise.  </w:t>
      </w:r>
      <w:r w:rsidR="00531ADB">
        <w:rPr>
          <w:rFonts w:ascii="Times New Roman" w:hAnsi="Times New Roman" w:cs="Times New Roman"/>
          <w:sz w:val="24"/>
          <w:szCs w:val="24"/>
        </w:rPr>
        <w:lastRenderedPageBreak/>
        <w:t xml:space="preserve">Thus, to offer a free option to pay bills through credit or debit cards, Duke Energy Ohio would need to establish a cost recovery mechanism.  </w:t>
      </w:r>
    </w:p>
    <w:p w:rsidR="00531ADB" w:rsidRPr="00B52D7B" w:rsidRDefault="00531ADB" w:rsidP="00B52D7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Commission should reject both of these suggestions.</w:t>
      </w:r>
    </w:p>
    <w:p w:rsidR="004B47B6" w:rsidRDefault="00685FB0" w:rsidP="008539E6">
      <w:pPr>
        <w:spacing w:after="0" w:line="480" w:lineRule="auto"/>
        <w:jc w:val="both"/>
        <w:rPr>
          <w:rFonts w:ascii="Times New Roman" w:hAnsi="Times New Roman" w:cs="Times New Roman"/>
          <w:sz w:val="24"/>
          <w:szCs w:val="24"/>
        </w:rPr>
      </w:pPr>
      <w:r w:rsidRPr="00DF570E">
        <w:rPr>
          <w:rFonts w:ascii="Times New Roman" w:hAnsi="Times New Roman" w:cs="Times New Roman"/>
          <w:sz w:val="24"/>
          <w:szCs w:val="24"/>
        </w:rPr>
        <w:tab/>
      </w:r>
      <w:r w:rsidR="00DF2F43" w:rsidRPr="00DF570E">
        <w:rPr>
          <w:rFonts w:ascii="Times New Roman" w:hAnsi="Times New Roman" w:cs="Times New Roman"/>
          <w:sz w:val="24"/>
          <w:szCs w:val="24"/>
        </w:rPr>
        <w:t xml:space="preserve">Duke Energy Ohio </w:t>
      </w:r>
      <w:r w:rsidRPr="00DF570E">
        <w:rPr>
          <w:rFonts w:ascii="Times New Roman" w:hAnsi="Times New Roman" w:cs="Times New Roman"/>
          <w:sz w:val="24"/>
          <w:szCs w:val="24"/>
        </w:rPr>
        <w:t>appreciates the opportunity to provide its initial comments to the Commission</w:t>
      </w:r>
      <w:r w:rsidR="00DF2F43" w:rsidRPr="00DF570E">
        <w:rPr>
          <w:rFonts w:ascii="Times New Roman" w:hAnsi="Times New Roman" w:cs="Times New Roman"/>
          <w:sz w:val="24"/>
          <w:szCs w:val="24"/>
        </w:rPr>
        <w:t xml:space="preserve"> and</w:t>
      </w:r>
      <w:r w:rsidRPr="00DF570E">
        <w:rPr>
          <w:rFonts w:ascii="Times New Roman" w:hAnsi="Times New Roman" w:cs="Times New Roman"/>
          <w:sz w:val="24"/>
          <w:szCs w:val="24"/>
        </w:rPr>
        <w:t xml:space="preserve"> respectfully requests that the Commission revise the proposed rules in accordance with </w:t>
      </w:r>
      <w:r w:rsidR="00DF2F43" w:rsidRPr="00DF570E">
        <w:rPr>
          <w:rFonts w:ascii="Times New Roman" w:hAnsi="Times New Roman" w:cs="Times New Roman"/>
          <w:sz w:val="24"/>
          <w:szCs w:val="24"/>
        </w:rPr>
        <w:t>the</w:t>
      </w:r>
      <w:r w:rsidRPr="00DF570E">
        <w:rPr>
          <w:rFonts w:ascii="Times New Roman" w:hAnsi="Times New Roman" w:cs="Times New Roman"/>
          <w:sz w:val="24"/>
          <w:szCs w:val="24"/>
        </w:rPr>
        <w:t xml:space="preserve"> suggestion</w:t>
      </w:r>
      <w:r w:rsidR="00D91094" w:rsidRPr="00DF570E">
        <w:rPr>
          <w:rFonts w:ascii="Times New Roman" w:hAnsi="Times New Roman" w:cs="Times New Roman"/>
          <w:sz w:val="24"/>
          <w:szCs w:val="24"/>
        </w:rPr>
        <w:t>s</w:t>
      </w:r>
      <w:r w:rsidRPr="00DF570E">
        <w:rPr>
          <w:rFonts w:ascii="Times New Roman" w:hAnsi="Times New Roman" w:cs="Times New Roman"/>
          <w:sz w:val="24"/>
          <w:szCs w:val="24"/>
        </w:rPr>
        <w:t xml:space="preserve"> herein.</w:t>
      </w:r>
    </w:p>
    <w:p w:rsidR="008539E6" w:rsidRDefault="008539E6" w:rsidP="008539E6">
      <w:pPr>
        <w:spacing w:after="0" w:line="480" w:lineRule="auto"/>
        <w:jc w:val="both"/>
        <w:rPr>
          <w:rFonts w:ascii="Times New Roman" w:hAnsi="Times New Roman"/>
          <w:sz w:val="24"/>
          <w:szCs w:val="24"/>
        </w:rPr>
      </w:pPr>
    </w:p>
    <w:p w:rsidR="00685FB0" w:rsidRPr="001E20DF" w:rsidRDefault="00685FB0" w:rsidP="00685FB0">
      <w:pPr>
        <w:spacing w:after="0" w:line="240" w:lineRule="auto"/>
        <w:ind w:left="4320"/>
        <w:jc w:val="both"/>
        <w:rPr>
          <w:rFonts w:ascii="Times New Roman" w:hAnsi="Times New Roman"/>
          <w:sz w:val="24"/>
          <w:szCs w:val="24"/>
        </w:rPr>
      </w:pPr>
      <w:r w:rsidRPr="001E20DF">
        <w:rPr>
          <w:rFonts w:ascii="Times New Roman" w:hAnsi="Times New Roman"/>
          <w:sz w:val="24"/>
          <w:szCs w:val="24"/>
        </w:rPr>
        <w:t>Respectfully submitted,</w:t>
      </w:r>
    </w:p>
    <w:p w:rsidR="00685FB0" w:rsidRPr="001E20DF" w:rsidRDefault="00685FB0" w:rsidP="00685FB0">
      <w:pPr>
        <w:spacing w:after="0" w:line="240" w:lineRule="auto"/>
        <w:ind w:left="4320"/>
        <w:jc w:val="both"/>
        <w:rPr>
          <w:rFonts w:ascii="Times New Roman" w:hAnsi="Times New Roman"/>
          <w:sz w:val="24"/>
          <w:szCs w:val="24"/>
        </w:rPr>
      </w:pPr>
    </w:p>
    <w:p w:rsidR="00685FB0" w:rsidRPr="001E20DF" w:rsidRDefault="00685FB0" w:rsidP="00685FB0">
      <w:pPr>
        <w:spacing w:after="0" w:line="240" w:lineRule="auto"/>
        <w:ind w:left="4320"/>
        <w:jc w:val="both"/>
        <w:rPr>
          <w:rFonts w:ascii="Times New Roman" w:hAnsi="Times New Roman"/>
          <w:sz w:val="24"/>
          <w:szCs w:val="24"/>
        </w:rPr>
      </w:pPr>
      <w:r w:rsidRPr="001E20DF">
        <w:rPr>
          <w:rFonts w:ascii="Times New Roman" w:hAnsi="Times New Roman"/>
          <w:sz w:val="24"/>
          <w:szCs w:val="24"/>
        </w:rPr>
        <w:t xml:space="preserve">DUKE ENERGY </w:t>
      </w:r>
      <w:r w:rsidR="00DF2F43">
        <w:rPr>
          <w:rFonts w:ascii="Times New Roman" w:hAnsi="Times New Roman"/>
          <w:sz w:val="24"/>
          <w:szCs w:val="24"/>
        </w:rPr>
        <w:t>OHIO</w:t>
      </w:r>
      <w:r w:rsidRPr="001E20DF">
        <w:rPr>
          <w:rFonts w:ascii="Times New Roman" w:hAnsi="Times New Roman"/>
          <w:sz w:val="24"/>
          <w:szCs w:val="24"/>
        </w:rPr>
        <w:t xml:space="preserve">, </w:t>
      </w:r>
      <w:r w:rsidR="00DF2F43">
        <w:rPr>
          <w:rFonts w:ascii="Times New Roman" w:hAnsi="Times New Roman"/>
          <w:sz w:val="24"/>
          <w:szCs w:val="24"/>
        </w:rPr>
        <w:t>INC.</w:t>
      </w:r>
    </w:p>
    <w:p w:rsidR="00685FB0" w:rsidRPr="001E20DF" w:rsidRDefault="00685FB0" w:rsidP="00685FB0">
      <w:pPr>
        <w:keepNext/>
        <w:keepLines/>
        <w:autoSpaceDE w:val="0"/>
        <w:autoSpaceDN w:val="0"/>
        <w:adjustRightInd w:val="0"/>
        <w:spacing w:after="0" w:line="240" w:lineRule="auto"/>
        <w:ind w:left="4320"/>
        <w:jc w:val="both"/>
        <w:rPr>
          <w:rFonts w:ascii="Times New Roman" w:hAnsi="Times New Roman"/>
          <w:sz w:val="24"/>
          <w:szCs w:val="24"/>
        </w:rPr>
      </w:pPr>
    </w:p>
    <w:p w:rsidR="00685FB0" w:rsidRPr="001E20DF" w:rsidRDefault="00685FB0" w:rsidP="00685FB0">
      <w:pPr>
        <w:keepNext/>
        <w:keepLines/>
        <w:autoSpaceDE w:val="0"/>
        <w:autoSpaceDN w:val="0"/>
        <w:adjustRightInd w:val="0"/>
        <w:spacing w:after="0" w:line="240" w:lineRule="auto"/>
        <w:ind w:left="4320"/>
        <w:jc w:val="both"/>
        <w:rPr>
          <w:rFonts w:ascii="Times New Roman" w:hAnsi="Times New Roman"/>
          <w:sz w:val="24"/>
          <w:szCs w:val="24"/>
        </w:rPr>
      </w:pPr>
    </w:p>
    <w:p w:rsidR="00E4529C" w:rsidRPr="00B75964" w:rsidRDefault="00E4529C" w:rsidP="00E4529C">
      <w:pPr>
        <w:pStyle w:val="BodyTextIndent2"/>
        <w:tabs>
          <w:tab w:val="left" w:pos="4320"/>
        </w:tabs>
        <w:spacing w:line="240" w:lineRule="auto"/>
        <w:ind w:left="4320" w:firstLine="0"/>
        <w:rPr>
          <w:rFonts w:ascii="Times New Roman" w:hAnsi="Times New Roman"/>
        </w:rPr>
      </w:pPr>
      <w:r w:rsidRPr="00B75964">
        <w:rPr>
          <w:rFonts w:ascii="Times New Roman" w:hAnsi="Times New Roman"/>
        </w:rPr>
        <w:t>_____________________________</w:t>
      </w:r>
    </w:p>
    <w:p w:rsidR="00E4529C" w:rsidRDefault="00E4529C" w:rsidP="00E4529C">
      <w:pPr>
        <w:pStyle w:val="BodyTextIndent2"/>
        <w:spacing w:line="240" w:lineRule="auto"/>
        <w:ind w:left="4320" w:firstLine="0"/>
        <w:rPr>
          <w:rFonts w:ascii="Times New Roman" w:hAnsi="Times New Roman"/>
        </w:rPr>
      </w:pPr>
      <w:r>
        <w:rPr>
          <w:rFonts w:ascii="Times New Roman" w:hAnsi="Times New Roman"/>
        </w:rPr>
        <w:t>Amy B. Spiller</w:t>
      </w:r>
      <w:r w:rsidR="003F35A5">
        <w:rPr>
          <w:rFonts w:ascii="Times New Roman" w:hAnsi="Times New Roman"/>
        </w:rPr>
        <w:t xml:space="preserve"> </w:t>
      </w:r>
    </w:p>
    <w:p w:rsidR="00E4529C" w:rsidRDefault="00E4529C" w:rsidP="00E4529C">
      <w:pPr>
        <w:pStyle w:val="BodyTextIndent2"/>
        <w:spacing w:line="240" w:lineRule="auto"/>
        <w:ind w:left="4320" w:firstLine="0"/>
        <w:rPr>
          <w:rFonts w:ascii="Times New Roman" w:hAnsi="Times New Roman"/>
        </w:rPr>
      </w:pPr>
      <w:r>
        <w:rPr>
          <w:rFonts w:ascii="Times New Roman" w:hAnsi="Times New Roman"/>
        </w:rPr>
        <w:t>Deputy General Counsel</w:t>
      </w:r>
    </w:p>
    <w:p w:rsidR="00E4529C" w:rsidRDefault="00E4529C" w:rsidP="00E4529C">
      <w:pPr>
        <w:pStyle w:val="BodyTextIndent2"/>
        <w:spacing w:line="240" w:lineRule="auto"/>
        <w:ind w:left="4320" w:firstLine="0"/>
        <w:rPr>
          <w:rFonts w:ascii="Times New Roman" w:hAnsi="Times New Roman"/>
        </w:rPr>
      </w:pPr>
      <w:r>
        <w:rPr>
          <w:rFonts w:ascii="Times New Roman" w:hAnsi="Times New Roman"/>
        </w:rPr>
        <w:t>Jeanne W. Kingery</w:t>
      </w:r>
      <w:r w:rsidR="003456D3">
        <w:rPr>
          <w:rFonts w:ascii="Times New Roman" w:hAnsi="Times New Roman"/>
        </w:rPr>
        <w:t xml:space="preserve"> (Counsel of Record)</w:t>
      </w:r>
    </w:p>
    <w:p w:rsidR="00E4529C" w:rsidRDefault="00E4529C" w:rsidP="00E4529C">
      <w:pPr>
        <w:pStyle w:val="BodyTextIndent2"/>
        <w:spacing w:line="240" w:lineRule="auto"/>
        <w:ind w:left="4320" w:firstLine="0"/>
        <w:rPr>
          <w:rFonts w:ascii="Times New Roman" w:hAnsi="Times New Roman"/>
        </w:rPr>
      </w:pPr>
      <w:r>
        <w:rPr>
          <w:rFonts w:ascii="Times New Roman" w:hAnsi="Times New Roman"/>
        </w:rPr>
        <w:t>Associate General Counsel</w:t>
      </w:r>
    </w:p>
    <w:p w:rsidR="00E4529C" w:rsidRDefault="00E4529C" w:rsidP="00E4529C">
      <w:pPr>
        <w:pStyle w:val="BodyTextIndent2"/>
        <w:spacing w:line="240" w:lineRule="auto"/>
        <w:ind w:left="4320" w:firstLine="0"/>
        <w:rPr>
          <w:rFonts w:ascii="Times New Roman" w:hAnsi="Times New Roman"/>
        </w:rPr>
      </w:pPr>
      <w:r>
        <w:rPr>
          <w:rFonts w:ascii="Times New Roman" w:hAnsi="Times New Roman"/>
        </w:rPr>
        <w:t>Duke Energy Business Services LLC</w:t>
      </w:r>
    </w:p>
    <w:p w:rsidR="00E4529C" w:rsidRDefault="00E4529C" w:rsidP="00E4529C">
      <w:pPr>
        <w:pStyle w:val="BodyTextIndent2"/>
        <w:spacing w:line="240" w:lineRule="auto"/>
        <w:ind w:left="4320" w:firstLine="0"/>
        <w:rPr>
          <w:rFonts w:ascii="Times New Roman" w:hAnsi="Times New Roman"/>
        </w:rPr>
      </w:pPr>
      <w:r>
        <w:rPr>
          <w:rFonts w:ascii="Times New Roman" w:hAnsi="Times New Roman"/>
        </w:rPr>
        <w:t xml:space="preserve">139 East </w:t>
      </w:r>
      <w:r w:rsidR="003F35A5">
        <w:rPr>
          <w:rFonts w:ascii="Times New Roman" w:hAnsi="Times New Roman"/>
        </w:rPr>
        <w:t>F</w:t>
      </w:r>
      <w:r w:rsidR="003456D3">
        <w:rPr>
          <w:rFonts w:ascii="Times New Roman" w:hAnsi="Times New Roman"/>
        </w:rPr>
        <w:t>ourth Street, 1303-</w:t>
      </w:r>
      <w:r>
        <w:rPr>
          <w:rFonts w:ascii="Times New Roman" w:hAnsi="Times New Roman"/>
        </w:rPr>
        <w:t>Main</w:t>
      </w:r>
    </w:p>
    <w:p w:rsidR="00E4529C" w:rsidRDefault="00E4529C" w:rsidP="00E4529C">
      <w:pPr>
        <w:pStyle w:val="BodyTextIndent2"/>
        <w:spacing w:line="240" w:lineRule="auto"/>
        <w:ind w:left="4320" w:firstLine="0"/>
        <w:rPr>
          <w:rFonts w:ascii="Times New Roman" w:hAnsi="Times New Roman"/>
        </w:rPr>
      </w:pPr>
      <w:r>
        <w:rPr>
          <w:rFonts w:ascii="Times New Roman" w:hAnsi="Times New Roman"/>
        </w:rPr>
        <w:t>Cincinnati, OH 45202</w:t>
      </w:r>
    </w:p>
    <w:p w:rsidR="00685FB0" w:rsidRPr="001E20DF" w:rsidRDefault="00E4529C" w:rsidP="00685FB0">
      <w:pPr>
        <w:keepNext/>
        <w:keepLines/>
        <w:autoSpaceDE w:val="0"/>
        <w:autoSpaceDN w:val="0"/>
        <w:adjustRightInd w:val="0"/>
        <w:spacing w:after="0" w:line="240" w:lineRule="auto"/>
        <w:ind w:left="4320"/>
        <w:jc w:val="both"/>
        <w:rPr>
          <w:rFonts w:ascii="Times New Roman" w:hAnsi="Times New Roman"/>
          <w:sz w:val="24"/>
          <w:szCs w:val="24"/>
        </w:rPr>
      </w:pPr>
      <w:r>
        <w:rPr>
          <w:rFonts w:ascii="Times New Roman" w:hAnsi="Times New Roman"/>
          <w:sz w:val="24"/>
          <w:szCs w:val="24"/>
        </w:rPr>
        <w:t>(</w:t>
      </w:r>
      <w:r w:rsidR="003456D3">
        <w:rPr>
          <w:rFonts w:ascii="Times New Roman" w:hAnsi="Times New Roman"/>
          <w:sz w:val="24"/>
          <w:szCs w:val="24"/>
        </w:rPr>
        <w:t>614</w:t>
      </w:r>
      <w:r>
        <w:rPr>
          <w:rFonts w:ascii="Times New Roman" w:hAnsi="Times New Roman"/>
          <w:sz w:val="24"/>
          <w:szCs w:val="24"/>
        </w:rPr>
        <w:t xml:space="preserve">) </w:t>
      </w:r>
      <w:r w:rsidR="003456D3">
        <w:rPr>
          <w:rFonts w:ascii="Times New Roman" w:hAnsi="Times New Roman"/>
          <w:sz w:val="24"/>
          <w:szCs w:val="24"/>
        </w:rPr>
        <w:t>222-1330</w:t>
      </w:r>
    </w:p>
    <w:p w:rsidR="00E4529C" w:rsidRDefault="006D7C19" w:rsidP="00685FB0">
      <w:pPr>
        <w:keepNext/>
        <w:keepLines/>
        <w:autoSpaceDE w:val="0"/>
        <w:autoSpaceDN w:val="0"/>
        <w:adjustRightInd w:val="0"/>
        <w:spacing w:after="0" w:line="240" w:lineRule="auto"/>
        <w:ind w:left="4320"/>
        <w:jc w:val="both"/>
        <w:rPr>
          <w:rFonts w:ascii="Times New Roman" w:hAnsi="Times New Roman"/>
          <w:sz w:val="24"/>
          <w:szCs w:val="24"/>
        </w:rPr>
      </w:pPr>
      <w:hyperlink r:id="rId8" w:history="1">
        <w:r w:rsidR="00E4529C" w:rsidRPr="00E221AE">
          <w:rPr>
            <w:rStyle w:val="Hyperlink"/>
            <w:rFonts w:ascii="Times New Roman" w:hAnsi="Times New Roman"/>
            <w:sz w:val="24"/>
            <w:szCs w:val="24"/>
          </w:rPr>
          <w:t>Amy.Spiller@duke-energy.com</w:t>
        </w:r>
      </w:hyperlink>
    </w:p>
    <w:p w:rsidR="00685FB0" w:rsidRDefault="006D7C19" w:rsidP="00685FB0">
      <w:pPr>
        <w:keepNext/>
        <w:keepLines/>
        <w:autoSpaceDE w:val="0"/>
        <w:autoSpaceDN w:val="0"/>
        <w:adjustRightInd w:val="0"/>
        <w:spacing w:after="0" w:line="240" w:lineRule="auto"/>
        <w:ind w:left="4320"/>
        <w:jc w:val="both"/>
        <w:rPr>
          <w:rFonts w:ascii="Times New Roman" w:hAnsi="Times New Roman"/>
          <w:sz w:val="24"/>
          <w:szCs w:val="24"/>
        </w:rPr>
      </w:pPr>
      <w:hyperlink r:id="rId9" w:history="1">
        <w:r w:rsidR="00E4529C" w:rsidRPr="00E221AE">
          <w:rPr>
            <w:rStyle w:val="Hyperlink"/>
            <w:rFonts w:ascii="Times New Roman" w:hAnsi="Times New Roman"/>
            <w:sz w:val="24"/>
            <w:szCs w:val="24"/>
          </w:rPr>
          <w:t>Jeanne.Kingery@duke-energy.com</w:t>
        </w:r>
      </w:hyperlink>
    </w:p>
    <w:p w:rsidR="00E4529C" w:rsidRPr="001E20DF" w:rsidRDefault="00E4529C" w:rsidP="00685FB0">
      <w:pPr>
        <w:keepNext/>
        <w:keepLines/>
        <w:autoSpaceDE w:val="0"/>
        <w:autoSpaceDN w:val="0"/>
        <w:adjustRightInd w:val="0"/>
        <w:spacing w:after="0" w:line="240" w:lineRule="auto"/>
        <w:ind w:left="4320"/>
        <w:jc w:val="both"/>
        <w:rPr>
          <w:rFonts w:ascii="Times New Roman" w:hAnsi="Times New Roman"/>
          <w:sz w:val="24"/>
          <w:szCs w:val="24"/>
        </w:rPr>
      </w:pPr>
    </w:p>
    <w:p w:rsidR="00685FB0" w:rsidRPr="001E20DF" w:rsidRDefault="00685FB0" w:rsidP="00685FB0">
      <w:pPr>
        <w:pStyle w:val="Title"/>
        <w:suppressLineNumbers/>
        <w:spacing w:before="0" w:after="0"/>
        <w:rPr>
          <w:b w:val="0"/>
          <w:sz w:val="24"/>
          <w:szCs w:val="24"/>
        </w:rPr>
      </w:pPr>
    </w:p>
    <w:p w:rsidR="005004A9" w:rsidRDefault="005004A9">
      <w:pPr>
        <w:rPr>
          <w:rFonts w:ascii="Times New Roman" w:hAnsi="Times New Roman" w:cs="Times New Roman"/>
          <w:sz w:val="24"/>
          <w:szCs w:val="24"/>
        </w:rPr>
      </w:pPr>
      <w:r>
        <w:rPr>
          <w:rFonts w:ascii="Times New Roman" w:hAnsi="Times New Roman" w:cs="Times New Roman"/>
          <w:sz w:val="24"/>
          <w:szCs w:val="24"/>
        </w:rPr>
        <w:br w:type="page"/>
      </w:r>
    </w:p>
    <w:p w:rsidR="005004A9" w:rsidRPr="005004A9" w:rsidRDefault="005004A9" w:rsidP="005004A9">
      <w:pPr>
        <w:pStyle w:val="Header"/>
        <w:tabs>
          <w:tab w:val="clear" w:pos="4320"/>
          <w:tab w:val="clear" w:pos="8640"/>
        </w:tabs>
        <w:spacing w:line="480" w:lineRule="auto"/>
        <w:jc w:val="center"/>
        <w:rPr>
          <w:u w:val="single"/>
        </w:rPr>
      </w:pPr>
      <w:r w:rsidRPr="005004A9">
        <w:rPr>
          <w:u w:val="single"/>
        </w:rPr>
        <w:lastRenderedPageBreak/>
        <w:t>CERTIFICATE OF SERVICE</w:t>
      </w:r>
    </w:p>
    <w:p w:rsidR="005004A9" w:rsidRPr="005004A9" w:rsidRDefault="005004A9" w:rsidP="005004A9">
      <w:pPr>
        <w:pStyle w:val="Header"/>
        <w:tabs>
          <w:tab w:val="clear" w:pos="4320"/>
          <w:tab w:val="clear" w:pos="8640"/>
        </w:tabs>
        <w:spacing w:line="480" w:lineRule="auto"/>
        <w:jc w:val="both"/>
      </w:pPr>
      <w:r w:rsidRPr="005004A9">
        <w:t>I hereby certify that a true and accurate copy of the foregoing was delivered by U.S. mail (postage prepaid), personal delivery, or electronic mail, on this 11th day of April, 2014, to the following parties.</w:t>
      </w:r>
    </w:p>
    <w:p w:rsidR="005004A9" w:rsidRPr="005004A9" w:rsidRDefault="005004A9" w:rsidP="005004A9">
      <w:pPr>
        <w:pStyle w:val="Header"/>
        <w:tabs>
          <w:tab w:val="clear" w:pos="4320"/>
          <w:tab w:val="clear" w:pos="8640"/>
        </w:tabs>
        <w:ind w:left="4320"/>
        <w:jc w:val="both"/>
      </w:pPr>
      <w:r w:rsidRPr="005004A9">
        <w:t>___________________________________</w:t>
      </w:r>
    </w:p>
    <w:p w:rsidR="005004A9" w:rsidRPr="005004A9" w:rsidRDefault="005004A9" w:rsidP="005004A9">
      <w:pPr>
        <w:pStyle w:val="Header"/>
        <w:tabs>
          <w:tab w:val="clear" w:pos="4320"/>
          <w:tab w:val="clear" w:pos="8640"/>
        </w:tabs>
        <w:ind w:left="4320"/>
        <w:jc w:val="both"/>
      </w:pPr>
      <w:r w:rsidRPr="005004A9">
        <w:t>Jeanne W. Kingery</w:t>
      </w:r>
    </w:p>
    <w:p w:rsidR="005004A9" w:rsidRPr="005004A9" w:rsidRDefault="005004A9" w:rsidP="005004A9">
      <w:pPr>
        <w:pStyle w:val="Header"/>
        <w:tabs>
          <w:tab w:val="clear" w:pos="4320"/>
          <w:tab w:val="clear" w:pos="8640"/>
        </w:tabs>
        <w:ind w:left="4320"/>
        <w:jc w:val="both"/>
      </w:pPr>
    </w:p>
    <w:p w:rsidR="005004A9" w:rsidRPr="005004A9" w:rsidRDefault="005004A9" w:rsidP="005004A9">
      <w:pPr>
        <w:pStyle w:val="Header"/>
        <w:tabs>
          <w:tab w:val="clear" w:pos="4320"/>
          <w:tab w:val="clear" w:pos="8640"/>
        </w:tabs>
        <w:ind w:left="43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5004A9" w:rsidRPr="005004A9" w:rsidTr="003F25AA">
        <w:tc>
          <w:tcPr>
            <w:tcW w:w="4428" w:type="dxa"/>
          </w:tcPr>
          <w:p w:rsidR="003F7EDE" w:rsidRPr="005004A9" w:rsidRDefault="003F7EDE" w:rsidP="003F7EDE">
            <w:pPr>
              <w:rPr>
                <w:rFonts w:ascii="Times New Roman" w:hAnsi="Times New Roman" w:cs="Times New Roman"/>
                <w:color w:val="000000"/>
                <w:sz w:val="24"/>
                <w:szCs w:val="24"/>
              </w:rPr>
            </w:pPr>
            <w:r w:rsidRPr="005004A9">
              <w:rPr>
                <w:rFonts w:ascii="Times New Roman" w:hAnsi="Times New Roman" w:cs="Times New Roman"/>
                <w:color w:val="000000"/>
                <w:sz w:val="24"/>
                <w:szCs w:val="24"/>
              </w:rPr>
              <w:t>Joseph P. Serio</w:t>
            </w:r>
          </w:p>
          <w:p w:rsidR="003F7EDE" w:rsidRPr="005004A9" w:rsidRDefault="003F7EDE" w:rsidP="003F7EDE">
            <w:pPr>
              <w:rPr>
                <w:rFonts w:ascii="Times New Roman" w:hAnsi="Times New Roman" w:cs="Times New Roman"/>
                <w:color w:val="000000"/>
                <w:sz w:val="24"/>
                <w:szCs w:val="24"/>
              </w:rPr>
            </w:pPr>
            <w:r w:rsidRPr="005004A9">
              <w:rPr>
                <w:rFonts w:ascii="Times New Roman" w:hAnsi="Times New Roman" w:cs="Times New Roman"/>
                <w:color w:val="000000"/>
                <w:sz w:val="24"/>
                <w:szCs w:val="24"/>
              </w:rPr>
              <w:t>Assistant Consumers’ Counsel</w:t>
            </w:r>
          </w:p>
          <w:p w:rsidR="003F7EDE" w:rsidRPr="005004A9" w:rsidRDefault="003F7EDE" w:rsidP="003F7EDE">
            <w:pPr>
              <w:rPr>
                <w:rFonts w:ascii="Times New Roman" w:hAnsi="Times New Roman" w:cs="Times New Roman"/>
                <w:bCs/>
                <w:color w:val="000000"/>
                <w:sz w:val="24"/>
                <w:szCs w:val="24"/>
              </w:rPr>
            </w:pPr>
            <w:r w:rsidRPr="005004A9">
              <w:rPr>
                <w:rFonts w:ascii="Times New Roman" w:hAnsi="Times New Roman" w:cs="Times New Roman"/>
                <w:bCs/>
                <w:color w:val="000000"/>
                <w:sz w:val="24"/>
                <w:szCs w:val="24"/>
              </w:rPr>
              <w:t>Office of the Ohio Consumers’ Counsel</w:t>
            </w:r>
          </w:p>
          <w:p w:rsidR="003F7EDE" w:rsidRPr="005004A9" w:rsidRDefault="003F7EDE" w:rsidP="003F7EDE">
            <w:pPr>
              <w:rPr>
                <w:rFonts w:ascii="Times New Roman" w:hAnsi="Times New Roman" w:cs="Times New Roman"/>
                <w:color w:val="000000"/>
                <w:sz w:val="24"/>
                <w:szCs w:val="24"/>
              </w:rPr>
            </w:pPr>
            <w:r w:rsidRPr="005004A9">
              <w:rPr>
                <w:rFonts w:ascii="Times New Roman" w:hAnsi="Times New Roman" w:cs="Times New Roman"/>
                <w:color w:val="000000"/>
                <w:sz w:val="24"/>
                <w:szCs w:val="24"/>
              </w:rPr>
              <w:t>10 West Broad Street, Suite 1800</w:t>
            </w:r>
          </w:p>
          <w:p w:rsidR="003F7EDE" w:rsidRPr="005004A9" w:rsidRDefault="003F7EDE" w:rsidP="003F7EDE">
            <w:pPr>
              <w:rPr>
                <w:rFonts w:ascii="Times New Roman" w:hAnsi="Times New Roman" w:cs="Times New Roman"/>
                <w:color w:val="000000"/>
                <w:sz w:val="24"/>
                <w:szCs w:val="24"/>
              </w:rPr>
            </w:pPr>
            <w:r w:rsidRPr="005004A9">
              <w:rPr>
                <w:rFonts w:ascii="Times New Roman" w:hAnsi="Times New Roman" w:cs="Times New Roman"/>
                <w:color w:val="000000"/>
                <w:sz w:val="24"/>
                <w:szCs w:val="24"/>
              </w:rPr>
              <w:t>Columbus, Ohio 43215-3485</w:t>
            </w:r>
          </w:p>
          <w:p w:rsidR="003F7EDE" w:rsidRPr="005004A9" w:rsidRDefault="003F25AA" w:rsidP="003F7EDE">
            <w:pPr>
              <w:rPr>
                <w:rFonts w:ascii="Times New Roman" w:hAnsi="Times New Roman" w:cs="Times New Roman"/>
                <w:color w:val="3680FF"/>
                <w:sz w:val="24"/>
                <w:szCs w:val="24"/>
              </w:rPr>
            </w:pPr>
            <w:r>
              <w:rPr>
                <w:rFonts w:ascii="Times New Roman" w:hAnsi="Times New Roman" w:cs="Times New Roman"/>
                <w:sz w:val="24"/>
                <w:szCs w:val="24"/>
              </w:rPr>
              <w:t>S</w:t>
            </w:r>
            <w:r w:rsidR="003F7EDE" w:rsidRPr="005004A9">
              <w:rPr>
                <w:rFonts w:ascii="Times New Roman" w:hAnsi="Times New Roman" w:cs="Times New Roman"/>
                <w:sz w:val="24"/>
                <w:szCs w:val="24"/>
              </w:rPr>
              <w:t>erio@occ.state.oh.us</w:t>
            </w:r>
          </w:p>
          <w:p w:rsidR="003F7EDE" w:rsidRPr="005004A9" w:rsidRDefault="003F7EDE" w:rsidP="003F7EDE">
            <w:pPr>
              <w:jc w:val="both"/>
              <w:rPr>
                <w:rFonts w:ascii="Times New Roman" w:hAnsi="Times New Roman" w:cs="Times New Roman"/>
                <w:color w:val="3680FF"/>
                <w:sz w:val="24"/>
                <w:szCs w:val="24"/>
              </w:rPr>
            </w:pPr>
          </w:p>
          <w:p w:rsidR="003F7EDE" w:rsidRPr="005004A9" w:rsidRDefault="003F7EDE" w:rsidP="003F7EDE">
            <w:pPr>
              <w:rPr>
                <w:rFonts w:ascii="Times New Roman" w:hAnsi="Times New Roman" w:cs="Times New Roman"/>
                <w:b/>
                <w:bCs/>
                <w:color w:val="000000"/>
                <w:sz w:val="24"/>
                <w:szCs w:val="24"/>
              </w:rPr>
            </w:pPr>
            <w:r w:rsidRPr="005004A9">
              <w:rPr>
                <w:rFonts w:ascii="Times New Roman" w:hAnsi="Times New Roman" w:cs="Times New Roman"/>
                <w:b/>
                <w:bCs/>
                <w:color w:val="000000"/>
                <w:sz w:val="24"/>
                <w:szCs w:val="24"/>
              </w:rPr>
              <w:t>Attorney for the Ohio Consumers’ Counsel</w:t>
            </w:r>
          </w:p>
          <w:p w:rsidR="005004A9" w:rsidRPr="005004A9" w:rsidRDefault="005004A9" w:rsidP="0025702E">
            <w:pPr>
              <w:jc w:val="both"/>
              <w:rPr>
                <w:rFonts w:ascii="Times New Roman" w:hAnsi="Times New Roman" w:cs="Times New Roman"/>
                <w:sz w:val="24"/>
                <w:szCs w:val="24"/>
              </w:rPr>
            </w:pPr>
          </w:p>
        </w:tc>
        <w:tc>
          <w:tcPr>
            <w:tcW w:w="4428" w:type="dxa"/>
          </w:tcPr>
          <w:p w:rsidR="003F7EDE" w:rsidRDefault="003F7EDE" w:rsidP="0025702E">
            <w:pPr>
              <w:jc w:val="both"/>
              <w:rPr>
                <w:rFonts w:ascii="Times New Roman" w:hAnsi="Times New Roman" w:cs="Times New Roman"/>
                <w:sz w:val="24"/>
                <w:szCs w:val="24"/>
              </w:rPr>
            </w:pPr>
            <w:r>
              <w:rPr>
                <w:rFonts w:ascii="Times New Roman" w:hAnsi="Times New Roman" w:cs="Times New Roman"/>
                <w:sz w:val="24"/>
                <w:szCs w:val="24"/>
              </w:rPr>
              <w:t>Mark A. Whitt</w:t>
            </w:r>
          </w:p>
          <w:p w:rsidR="005004A9" w:rsidRDefault="003F7EDE" w:rsidP="0025702E">
            <w:pPr>
              <w:jc w:val="both"/>
              <w:rPr>
                <w:rFonts w:ascii="Times New Roman" w:hAnsi="Times New Roman" w:cs="Times New Roman"/>
                <w:sz w:val="24"/>
                <w:szCs w:val="24"/>
              </w:rPr>
            </w:pPr>
            <w:r>
              <w:rPr>
                <w:rFonts w:ascii="Times New Roman" w:hAnsi="Times New Roman" w:cs="Times New Roman"/>
                <w:sz w:val="24"/>
                <w:szCs w:val="24"/>
              </w:rPr>
              <w:t>Andrew J. Campbell</w:t>
            </w:r>
          </w:p>
          <w:p w:rsidR="003F7EDE" w:rsidRDefault="003F7EDE" w:rsidP="0025702E">
            <w:pPr>
              <w:jc w:val="both"/>
              <w:rPr>
                <w:rFonts w:ascii="Times New Roman" w:hAnsi="Times New Roman" w:cs="Times New Roman"/>
                <w:sz w:val="24"/>
                <w:szCs w:val="24"/>
              </w:rPr>
            </w:pPr>
            <w:r>
              <w:rPr>
                <w:rFonts w:ascii="Times New Roman" w:hAnsi="Times New Roman" w:cs="Times New Roman"/>
                <w:sz w:val="24"/>
                <w:szCs w:val="24"/>
              </w:rPr>
              <w:t>Gregory L. Williams</w:t>
            </w:r>
          </w:p>
          <w:p w:rsidR="003F7EDE" w:rsidRDefault="003F7EDE" w:rsidP="0025702E">
            <w:pPr>
              <w:jc w:val="both"/>
              <w:rPr>
                <w:rFonts w:ascii="Times New Roman" w:hAnsi="Times New Roman" w:cs="Times New Roman"/>
                <w:sz w:val="24"/>
                <w:szCs w:val="24"/>
              </w:rPr>
            </w:pPr>
            <w:r>
              <w:rPr>
                <w:rFonts w:ascii="Times New Roman" w:hAnsi="Times New Roman" w:cs="Times New Roman"/>
                <w:sz w:val="24"/>
                <w:szCs w:val="24"/>
              </w:rPr>
              <w:t>Whitt Sturtevant LLP</w:t>
            </w:r>
          </w:p>
          <w:p w:rsidR="003F7EDE" w:rsidRDefault="003F7EDE" w:rsidP="0025702E">
            <w:pPr>
              <w:jc w:val="both"/>
              <w:rPr>
                <w:rFonts w:ascii="Times New Roman" w:hAnsi="Times New Roman" w:cs="Times New Roman"/>
                <w:sz w:val="24"/>
                <w:szCs w:val="24"/>
              </w:rPr>
            </w:pPr>
            <w:r>
              <w:rPr>
                <w:rFonts w:ascii="Times New Roman" w:hAnsi="Times New Roman" w:cs="Times New Roman"/>
                <w:sz w:val="24"/>
                <w:szCs w:val="24"/>
              </w:rPr>
              <w:t>The KeyBank Building</w:t>
            </w:r>
          </w:p>
          <w:p w:rsidR="003F7EDE" w:rsidRDefault="003F7EDE" w:rsidP="0025702E">
            <w:pPr>
              <w:jc w:val="both"/>
              <w:rPr>
                <w:rFonts w:ascii="Times New Roman" w:hAnsi="Times New Roman" w:cs="Times New Roman"/>
                <w:sz w:val="24"/>
                <w:szCs w:val="24"/>
              </w:rPr>
            </w:pPr>
            <w:r>
              <w:rPr>
                <w:rFonts w:ascii="Times New Roman" w:hAnsi="Times New Roman" w:cs="Times New Roman"/>
                <w:sz w:val="24"/>
                <w:szCs w:val="24"/>
              </w:rPr>
              <w:t>88 East Broad Street, suite 1590</w:t>
            </w:r>
          </w:p>
          <w:p w:rsidR="003F7EDE" w:rsidRDefault="003F7EDE" w:rsidP="0025702E">
            <w:pPr>
              <w:jc w:val="both"/>
              <w:rPr>
                <w:rFonts w:ascii="Times New Roman" w:hAnsi="Times New Roman" w:cs="Times New Roman"/>
                <w:sz w:val="24"/>
                <w:szCs w:val="24"/>
              </w:rPr>
            </w:pPr>
            <w:r>
              <w:rPr>
                <w:rFonts w:ascii="Times New Roman" w:hAnsi="Times New Roman" w:cs="Times New Roman"/>
                <w:sz w:val="24"/>
                <w:szCs w:val="24"/>
              </w:rPr>
              <w:t>Columbus, Ohio 43215</w:t>
            </w:r>
          </w:p>
          <w:p w:rsidR="003F7EDE" w:rsidRDefault="003F7EDE" w:rsidP="0025702E">
            <w:pPr>
              <w:jc w:val="both"/>
              <w:rPr>
                <w:rFonts w:ascii="Times New Roman" w:hAnsi="Times New Roman" w:cs="Times New Roman"/>
                <w:sz w:val="24"/>
                <w:szCs w:val="24"/>
              </w:rPr>
            </w:pPr>
            <w:r w:rsidRPr="003F7EDE">
              <w:rPr>
                <w:rFonts w:ascii="Times New Roman" w:hAnsi="Times New Roman" w:cs="Times New Roman"/>
                <w:sz w:val="24"/>
                <w:szCs w:val="24"/>
              </w:rPr>
              <w:t>Whit@whitt-sturtevant.com</w:t>
            </w:r>
          </w:p>
          <w:p w:rsidR="003F7EDE" w:rsidRDefault="003F7EDE" w:rsidP="0025702E">
            <w:pPr>
              <w:jc w:val="both"/>
              <w:rPr>
                <w:rFonts w:ascii="Times New Roman" w:hAnsi="Times New Roman" w:cs="Times New Roman"/>
                <w:sz w:val="24"/>
                <w:szCs w:val="24"/>
              </w:rPr>
            </w:pPr>
            <w:proofErr w:type="spellStart"/>
            <w:r>
              <w:rPr>
                <w:rFonts w:ascii="Times New Roman" w:hAnsi="Times New Roman" w:cs="Times New Roman"/>
                <w:sz w:val="24"/>
                <w:szCs w:val="24"/>
              </w:rPr>
              <w:t>Campbell@whitt-sturtevant</w:t>
            </w:r>
            <w:proofErr w:type="spellEnd"/>
          </w:p>
          <w:p w:rsidR="003F7EDE" w:rsidRDefault="003F7EDE" w:rsidP="0025702E">
            <w:pPr>
              <w:jc w:val="both"/>
              <w:rPr>
                <w:rFonts w:ascii="Times New Roman" w:hAnsi="Times New Roman" w:cs="Times New Roman"/>
                <w:sz w:val="24"/>
                <w:szCs w:val="24"/>
              </w:rPr>
            </w:pPr>
            <w:r w:rsidRPr="003F7EDE">
              <w:rPr>
                <w:rFonts w:ascii="Times New Roman" w:hAnsi="Times New Roman" w:cs="Times New Roman"/>
                <w:sz w:val="24"/>
                <w:szCs w:val="24"/>
              </w:rPr>
              <w:t>Williams@whitt-sturtevant.com</w:t>
            </w:r>
          </w:p>
          <w:p w:rsidR="003F7EDE" w:rsidRDefault="003F7EDE" w:rsidP="0025702E">
            <w:pPr>
              <w:jc w:val="both"/>
              <w:rPr>
                <w:rFonts w:ascii="Times New Roman" w:hAnsi="Times New Roman" w:cs="Times New Roman"/>
                <w:sz w:val="24"/>
                <w:szCs w:val="24"/>
              </w:rPr>
            </w:pPr>
          </w:p>
          <w:p w:rsidR="003F7EDE" w:rsidRPr="003F7EDE" w:rsidRDefault="003F7EDE" w:rsidP="0025702E">
            <w:pPr>
              <w:jc w:val="both"/>
              <w:rPr>
                <w:rFonts w:ascii="Times New Roman" w:hAnsi="Times New Roman" w:cs="Times New Roman"/>
                <w:b/>
                <w:sz w:val="24"/>
                <w:szCs w:val="24"/>
              </w:rPr>
            </w:pPr>
            <w:r>
              <w:rPr>
                <w:rFonts w:ascii="Times New Roman" w:hAnsi="Times New Roman" w:cs="Times New Roman"/>
                <w:b/>
                <w:sz w:val="24"/>
                <w:szCs w:val="24"/>
              </w:rPr>
              <w:t xml:space="preserve">Attorneys for The East Ohio Gas Company d/b/a Dominion East Ohio and </w:t>
            </w:r>
            <w:proofErr w:type="spellStart"/>
            <w:r>
              <w:rPr>
                <w:rFonts w:ascii="Times New Roman" w:hAnsi="Times New Roman" w:cs="Times New Roman"/>
                <w:b/>
                <w:sz w:val="24"/>
                <w:szCs w:val="24"/>
              </w:rPr>
              <w:t>Vectren</w:t>
            </w:r>
            <w:proofErr w:type="spellEnd"/>
            <w:r>
              <w:rPr>
                <w:rFonts w:ascii="Times New Roman" w:hAnsi="Times New Roman" w:cs="Times New Roman"/>
                <w:b/>
                <w:sz w:val="24"/>
                <w:szCs w:val="24"/>
              </w:rPr>
              <w:t xml:space="preserve"> Energy Delivery of Ohio, Inc.</w:t>
            </w:r>
          </w:p>
          <w:p w:rsidR="003F7EDE" w:rsidRPr="005004A9" w:rsidRDefault="003F7EDE" w:rsidP="0025702E">
            <w:pPr>
              <w:jc w:val="both"/>
              <w:rPr>
                <w:rFonts w:ascii="Times New Roman" w:hAnsi="Times New Roman" w:cs="Times New Roman"/>
                <w:sz w:val="24"/>
                <w:szCs w:val="24"/>
              </w:rPr>
            </w:pPr>
          </w:p>
        </w:tc>
      </w:tr>
      <w:tr w:rsidR="005004A9" w:rsidRPr="005004A9" w:rsidTr="003F25AA">
        <w:tc>
          <w:tcPr>
            <w:tcW w:w="4428" w:type="dxa"/>
          </w:tcPr>
          <w:p w:rsidR="003F25AA" w:rsidRDefault="003F25AA" w:rsidP="003F25AA">
            <w:pPr>
              <w:keepNext/>
              <w:keepLines/>
              <w:ind w:right="162"/>
              <w:jc w:val="both"/>
              <w:rPr>
                <w:rFonts w:ascii="Times New Roman" w:hAnsi="Times New Roman" w:cs="Times New Roman"/>
                <w:sz w:val="24"/>
                <w:szCs w:val="24"/>
              </w:rPr>
            </w:pPr>
            <w:r>
              <w:rPr>
                <w:rFonts w:ascii="Times New Roman" w:hAnsi="Times New Roman" w:cs="Times New Roman"/>
                <w:sz w:val="24"/>
                <w:szCs w:val="24"/>
              </w:rPr>
              <w:t>William Wright</w:t>
            </w:r>
          </w:p>
          <w:p w:rsidR="003F25AA" w:rsidRPr="005004A9" w:rsidRDefault="003F25AA" w:rsidP="003F25AA">
            <w:pPr>
              <w:keepNext/>
              <w:keepLines/>
              <w:ind w:right="162"/>
              <w:jc w:val="both"/>
              <w:rPr>
                <w:rFonts w:ascii="Times New Roman" w:hAnsi="Times New Roman" w:cs="Times New Roman"/>
                <w:sz w:val="24"/>
                <w:szCs w:val="24"/>
              </w:rPr>
            </w:pPr>
            <w:r>
              <w:rPr>
                <w:rFonts w:ascii="Times New Roman" w:hAnsi="Times New Roman" w:cs="Times New Roman"/>
                <w:sz w:val="24"/>
                <w:szCs w:val="24"/>
              </w:rPr>
              <w:t>Section Chief</w:t>
            </w:r>
          </w:p>
          <w:p w:rsidR="003F25AA" w:rsidRPr="005004A9" w:rsidRDefault="003F25AA" w:rsidP="003F25AA">
            <w:pPr>
              <w:keepNext/>
              <w:keepLines/>
              <w:ind w:right="162"/>
              <w:jc w:val="both"/>
              <w:rPr>
                <w:rFonts w:ascii="Times New Roman" w:hAnsi="Times New Roman" w:cs="Times New Roman"/>
                <w:sz w:val="24"/>
                <w:szCs w:val="24"/>
              </w:rPr>
            </w:pPr>
            <w:r w:rsidRPr="005004A9">
              <w:rPr>
                <w:rFonts w:ascii="Times New Roman" w:hAnsi="Times New Roman" w:cs="Times New Roman"/>
                <w:sz w:val="24"/>
                <w:szCs w:val="24"/>
              </w:rPr>
              <w:t>Public Utilities Section</w:t>
            </w:r>
          </w:p>
          <w:p w:rsidR="003F25AA" w:rsidRPr="005004A9" w:rsidRDefault="003F25AA" w:rsidP="003F25AA">
            <w:pPr>
              <w:keepNext/>
              <w:keepLines/>
              <w:ind w:right="162"/>
              <w:jc w:val="both"/>
              <w:rPr>
                <w:rFonts w:ascii="Times New Roman" w:hAnsi="Times New Roman" w:cs="Times New Roman"/>
                <w:sz w:val="24"/>
                <w:szCs w:val="24"/>
              </w:rPr>
            </w:pPr>
            <w:r w:rsidRPr="005004A9">
              <w:rPr>
                <w:rFonts w:ascii="Times New Roman" w:hAnsi="Times New Roman" w:cs="Times New Roman"/>
                <w:sz w:val="24"/>
                <w:szCs w:val="24"/>
              </w:rPr>
              <w:t>180 East Broad St., 6</w:t>
            </w:r>
            <w:r w:rsidRPr="005004A9">
              <w:rPr>
                <w:rFonts w:ascii="Times New Roman" w:hAnsi="Times New Roman" w:cs="Times New Roman"/>
                <w:sz w:val="24"/>
                <w:szCs w:val="24"/>
                <w:vertAlign w:val="superscript"/>
              </w:rPr>
              <w:t>th</w:t>
            </w:r>
            <w:r w:rsidRPr="005004A9">
              <w:rPr>
                <w:rFonts w:ascii="Times New Roman" w:hAnsi="Times New Roman" w:cs="Times New Roman"/>
                <w:sz w:val="24"/>
                <w:szCs w:val="24"/>
              </w:rPr>
              <w:t xml:space="preserve"> Floor</w:t>
            </w:r>
          </w:p>
          <w:p w:rsidR="003F25AA" w:rsidRPr="005004A9" w:rsidRDefault="003F25AA" w:rsidP="003F25AA">
            <w:pPr>
              <w:keepNext/>
              <w:keepLines/>
              <w:ind w:right="162"/>
              <w:jc w:val="both"/>
              <w:rPr>
                <w:rFonts w:ascii="Times New Roman" w:hAnsi="Times New Roman" w:cs="Times New Roman"/>
                <w:sz w:val="24"/>
                <w:szCs w:val="24"/>
              </w:rPr>
            </w:pPr>
            <w:r w:rsidRPr="005004A9">
              <w:rPr>
                <w:rFonts w:ascii="Times New Roman" w:hAnsi="Times New Roman" w:cs="Times New Roman"/>
                <w:sz w:val="24"/>
                <w:szCs w:val="24"/>
              </w:rPr>
              <w:t>Columbus, Ohio 43215</w:t>
            </w:r>
          </w:p>
          <w:p w:rsidR="003F25AA" w:rsidRPr="005004A9" w:rsidRDefault="003F25AA" w:rsidP="003F25AA">
            <w:pPr>
              <w:keepNext/>
              <w:keepLines/>
              <w:ind w:right="162"/>
              <w:jc w:val="both"/>
              <w:rPr>
                <w:rFonts w:ascii="Times New Roman" w:hAnsi="Times New Roman" w:cs="Times New Roman"/>
                <w:sz w:val="24"/>
                <w:szCs w:val="24"/>
              </w:rPr>
            </w:pPr>
            <w:r>
              <w:rPr>
                <w:rFonts w:ascii="Times New Roman" w:hAnsi="Times New Roman" w:cs="Times New Roman"/>
                <w:sz w:val="24"/>
                <w:szCs w:val="24"/>
              </w:rPr>
              <w:t>William.wright</w:t>
            </w:r>
            <w:r w:rsidRPr="005004A9">
              <w:rPr>
                <w:rFonts w:ascii="Times New Roman" w:hAnsi="Times New Roman" w:cs="Times New Roman"/>
                <w:sz w:val="24"/>
                <w:szCs w:val="24"/>
              </w:rPr>
              <w:t>@puc.state.oh.us</w:t>
            </w:r>
          </w:p>
          <w:p w:rsidR="003F25AA" w:rsidRPr="005004A9" w:rsidRDefault="003F25AA" w:rsidP="003F25AA">
            <w:pPr>
              <w:keepNext/>
              <w:keepLines/>
              <w:ind w:right="162"/>
              <w:jc w:val="both"/>
              <w:rPr>
                <w:rFonts w:ascii="Times New Roman" w:hAnsi="Times New Roman" w:cs="Times New Roman"/>
                <w:sz w:val="24"/>
                <w:szCs w:val="24"/>
              </w:rPr>
            </w:pPr>
          </w:p>
          <w:p w:rsidR="003F25AA" w:rsidRPr="005004A9" w:rsidRDefault="003F25AA" w:rsidP="003F25AA">
            <w:pPr>
              <w:keepNext/>
              <w:keepLines/>
              <w:rPr>
                <w:rFonts w:ascii="Times New Roman" w:hAnsi="Times New Roman" w:cs="Times New Roman"/>
                <w:b/>
                <w:sz w:val="24"/>
                <w:szCs w:val="24"/>
              </w:rPr>
            </w:pPr>
            <w:r w:rsidRPr="005004A9">
              <w:rPr>
                <w:rFonts w:ascii="Times New Roman" w:hAnsi="Times New Roman" w:cs="Times New Roman"/>
                <w:b/>
                <w:sz w:val="24"/>
                <w:szCs w:val="24"/>
              </w:rPr>
              <w:t>Counsel for Staff of the Commission</w:t>
            </w:r>
          </w:p>
          <w:p w:rsidR="005004A9" w:rsidRPr="005004A9" w:rsidRDefault="005004A9" w:rsidP="003F7EDE">
            <w:pPr>
              <w:rPr>
                <w:rFonts w:ascii="Times New Roman" w:hAnsi="Times New Roman" w:cs="Times New Roman"/>
                <w:sz w:val="24"/>
                <w:szCs w:val="24"/>
              </w:rPr>
            </w:pPr>
          </w:p>
        </w:tc>
        <w:tc>
          <w:tcPr>
            <w:tcW w:w="4428" w:type="dxa"/>
          </w:tcPr>
          <w:p w:rsidR="005004A9" w:rsidRDefault="003F7EDE" w:rsidP="0025702E">
            <w:pPr>
              <w:jc w:val="both"/>
              <w:rPr>
                <w:rFonts w:ascii="Times New Roman" w:hAnsi="Times New Roman" w:cs="Times New Roman"/>
                <w:sz w:val="24"/>
                <w:szCs w:val="24"/>
              </w:rPr>
            </w:pPr>
            <w:r>
              <w:rPr>
                <w:rFonts w:ascii="Times New Roman" w:hAnsi="Times New Roman" w:cs="Times New Roman"/>
                <w:sz w:val="24"/>
                <w:szCs w:val="24"/>
              </w:rPr>
              <w:t>Brooke Leslie</w:t>
            </w:r>
          </w:p>
          <w:p w:rsidR="003F7EDE" w:rsidRDefault="003F7EDE" w:rsidP="0025702E">
            <w:pPr>
              <w:jc w:val="both"/>
              <w:rPr>
                <w:rFonts w:ascii="Times New Roman" w:hAnsi="Times New Roman" w:cs="Times New Roman"/>
                <w:sz w:val="24"/>
                <w:szCs w:val="24"/>
              </w:rPr>
            </w:pPr>
            <w:r>
              <w:rPr>
                <w:rFonts w:ascii="Times New Roman" w:hAnsi="Times New Roman" w:cs="Times New Roman"/>
                <w:sz w:val="24"/>
                <w:szCs w:val="24"/>
              </w:rPr>
              <w:t xml:space="preserve">Stephen B. </w:t>
            </w:r>
            <w:proofErr w:type="spellStart"/>
            <w:r>
              <w:rPr>
                <w:rFonts w:ascii="Times New Roman" w:hAnsi="Times New Roman" w:cs="Times New Roman"/>
                <w:sz w:val="24"/>
                <w:szCs w:val="24"/>
              </w:rPr>
              <w:t>Seiple</w:t>
            </w:r>
            <w:proofErr w:type="spellEnd"/>
          </w:p>
          <w:p w:rsidR="003F7EDE" w:rsidRDefault="003F7EDE" w:rsidP="0025702E">
            <w:pPr>
              <w:jc w:val="both"/>
              <w:rPr>
                <w:rFonts w:ascii="Times New Roman" w:hAnsi="Times New Roman" w:cs="Times New Roman"/>
                <w:sz w:val="24"/>
                <w:szCs w:val="24"/>
              </w:rPr>
            </w:pPr>
            <w:r>
              <w:rPr>
                <w:rFonts w:ascii="Times New Roman" w:hAnsi="Times New Roman" w:cs="Times New Roman"/>
                <w:sz w:val="24"/>
                <w:szCs w:val="24"/>
              </w:rPr>
              <w:t>200 Civic Center Drive</w:t>
            </w:r>
          </w:p>
          <w:p w:rsidR="003F7EDE" w:rsidRDefault="003F7EDE" w:rsidP="0025702E">
            <w:pPr>
              <w:jc w:val="both"/>
              <w:rPr>
                <w:rFonts w:ascii="Times New Roman" w:hAnsi="Times New Roman" w:cs="Times New Roman"/>
                <w:sz w:val="24"/>
                <w:szCs w:val="24"/>
              </w:rPr>
            </w:pPr>
            <w:r>
              <w:rPr>
                <w:rFonts w:ascii="Times New Roman" w:hAnsi="Times New Roman" w:cs="Times New Roman"/>
                <w:sz w:val="24"/>
                <w:szCs w:val="24"/>
              </w:rPr>
              <w:t>Columbus, Ohio 43216-0117</w:t>
            </w:r>
          </w:p>
          <w:p w:rsidR="003F7EDE" w:rsidRPr="003F7EDE" w:rsidRDefault="003F7EDE" w:rsidP="0025702E">
            <w:pPr>
              <w:jc w:val="both"/>
              <w:rPr>
                <w:rFonts w:ascii="Times New Roman" w:hAnsi="Times New Roman" w:cs="Times New Roman"/>
                <w:sz w:val="24"/>
                <w:szCs w:val="24"/>
              </w:rPr>
            </w:pPr>
            <w:r>
              <w:rPr>
                <w:rFonts w:ascii="Times New Roman" w:hAnsi="Times New Roman" w:cs="Times New Roman"/>
                <w:sz w:val="24"/>
                <w:szCs w:val="24"/>
              </w:rPr>
              <w:t>Bleslie@nisource.com</w:t>
            </w:r>
          </w:p>
          <w:p w:rsidR="005004A9" w:rsidRDefault="005004A9" w:rsidP="0025702E">
            <w:pPr>
              <w:jc w:val="both"/>
              <w:rPr>
                <w:rFonts w:ascii="Times New Roman" w:hAnsi="Times New Roman" w:cs="Times New Roman"/>
                <w:b/>
                <w:sz w:val="24"/>
                <w:szCs w:val="24"/>
              </w:rPr>
            </w:pPr>
          </w:p>
          <w:p w:rsidR="003F7EDE" w:rsidRPr="003F25AA" w:rsidRDefault="003F7EDE" w:rsidP="0025702E">
            <w:pPr>
              <w:jc w:val="both"/>
              <w:rPr>
                <w:rFonts w:ascii="Times New Roman" w:hAnsi="Times New Roman" w:cs="Times New Roman"/>
                <w:b/>
                <w:sz w:val="24"/>
                <w:szCs w:val="24"/>
              </w:rPr>
            </w:pPr>
            <w:r w:rsidRPr="003F25AA">
              <w:rPr>
                <w:rFonts w:ascii="Times New Roman" w:hAnsi="Times New Roman" w:cs="Times New Roman"/>
                <w:b/>
                <w:sz w:val="24"/>
                <w:szCs w:val="24"/>
              </w:rPr>
              <w:t>Attorneys for Columbia Gas of Ohio, Inc.</w:t>
            </w:r>
          </w:p>
          <w:p w:rsidR="005004A9" w:rsidRPr="005004A9" w:rsidRDefault="005004A9" w:rsidP="0025702E">
            <w:pPr>
              <w:jc w:val="both"/>
              <w:rPr>
                <w:rFonts w:ascii="Times New Roman" w:hAnsi="Times New Roman" w:cs="Times New Roman"/>
                <w:sz w:val="24"/>
                <w:szCs w:val="24"/>
              </w:rPr>
            </w:pPr>
          </w:p>
        </w:tc>
      </w:tr>
    </w:tbl>
    <w:p w:rsidR="005004A9" w:rsidRPr="00047217" w:rsidRDefault="005004A9" w:rsidP="005004A9">
      <w:pPr>
        <w:pStyle w:val="Header"/>
        <w:tabs>
          <w:tab w:val="clear" w:pos="4320"/>
          <w:tab w:val="clear" w:pos="8640"/>
        </w:tabs>
        <w:spacing w:line="480" w:lineRule="auto"/>
        <w:jc w:val="both"/>
      </w:pPr>
    </w:p>
    <w:p w:rsidR="00685FB0" w:rsidRPr="001E20DF" w:rsidRDefault="00685FB0" w:rsidP="00B67735">
      <w:pPr>
        <w:rPr>
          <w:rFonts w:ascii="Times New Roman" w:hAnsi="Times New Roman" w:cs="Times New Roman"/>
          <w:sz w:val="24"/>
          <w:szCs w:val="24"/>
        </w:rPr>
      </w:pPr>
    </w:p>
    <w:sectPr w:rsidR="00685FB0" w:rsidRPr="001E20DF" w:rsidSect="004B47B6">
      <w:headerReference w:type="even" r:id="rId10"/>
      <w:headerReference w:type="default" r:id="rId11"/>
      <w:footerReference w:type="even" r:id="rId12"/>
      <w:footerReference w:type="default" r:id="rId13"/>
      <w:headerReference w:type="first" r:id="rId14"/>
      <w:footerReference w:type="first" r:id="rId15"/>
      <w:pgSz w:w="12240" w:h="15840"/>
      <w:pgMar w:top="135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2A6" w:rsidRDefault="00A222A6" w:rsidP="00694CE5">
      <w:pPr>
        <w:spacing w:after="0" w:line="240" w:lineRule="auto"/>
      </w:pPr>
      <w:r>
        <w:separator/>
      </w:r>
    </w:p>
  </w:endnote>
  <w:endnote w:type="continuationSeparator" w:id="0">
    <w:p w:rsidR="00A222A6" w:rsidRDefault="00A222A6" w:rsidP="00694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C3C" w:rsidRDefault="00CB3C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3D0" w:rsidRPr="004B47B6" w:rsidRDefault="006A53D0" w:rsidP="004B47B6">
    <w:pPr>
      <w:pStyle w:val="Footer"/>
      <w:jc w:val="center"/>
      <w:rPr>
        <w:rFonts w:ascii="Times New Roman" w:hAnsi="Times New Roman" w:cs="Times New Roman"/>
        <w:sz w:val="24"/>
        <w:szCs w:val="24"/>
      </w:rPr>
    </w:pPr>
    <w:r w:rsidRPr="004B47B6">
      <w:rPr>
        <w:rFonts w:ascii="Times New Roman" w:hAnsi="Times New Roman" w:cs="Times New Roman"/>
        <w:sz w:val="24"/>
        <w:szCs w:val="24"/>
      </w:rPr>
      <w:t xml:space="preserve">Page </w:t>
    </w:r>
    <w:r w:rsidRPr="004B47B6">
      <w:rPr>
        <w:rFonts w:ascii="Times New Roman" w:hAnsi="Times New Roman" w:cs="Times New Roman"/>
        <w:sz w:val="24"/>
        <w:szCs w:val="24"/>
      </w:rPr>
      <w:fldChar w:fldCharType="begin"/>
    </w:r>
    <w:r w:rsidRPr="004B47B6">
      <w:rPr>
        <w:rFonts w:ascii="Times New Roman" w:hAnsi="Times New Roman" w:cs="Times New Roman"/>
        <w:sz w:val="24"/>
        <w:szCs w:val="24"/>
      </w:rPr>
      <w:instrText xml:space="preserve"> PAGE   \* MERGEFORMAT </w:instrText>
    </w:r>
    <w:r w:rsidRPr="004B47B6">
      <w:rPr>
        <w:rFonts w:ascii="Times New Roman" w:hAnsi="Times New Roman" w:cs="Times New Roman"/>
        <w:sz w:val="24"/>
        <w:szCs w:val="24"/>
      </w:rPr>
      <w:fldChar w:fldCharType="separate"/>
    </w:r>
    <w:r w:rsidR="006D7C19">
      <w:rPr>
        <w:rFonts w:ascii="Times New Roman" w:hAnsi="Times New Roman" w:cs="Times New Roman"/>
        <w:noProof/>
        <w:sz w:val="24"/>
        <w:szCs w:val="24"/>
      </w:rPr>
      <w:t>5</w:t>
    </w:r>
    <w:r w:rsidRPr="004B47B6">
      <w:rPr>
        <w:rFonts w:ascii="Times New Roman" w:hAnsi="Times New Roman" w:cs="Times New Roman"/>
        <w:noProof/>
        <w:sz w:val="24"/>
        <w:szCs w:val="24"/>
      </w:rPr>
      <w:fldChar w:fldCharType="end"/>
    </w:r>
  </w:p>
  <w:p w:rsidR="00694CE5" w:rsidRDefault="00694C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C3C" w:rsidRDefault="00CB3C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2A6" w:rsidRDefault="00A222A6" w:rsidP="00694CE5">
      <w:pPr>
        <w:spacing w:after="0" w:line="240" w:lineRule="auto"/>
      </w:pPr>
      <w:r>
        <w:separator/>
      </w:r>
    </w:p>
  </w:footnote>
  <w:footnote w:type="continuationSeparator" w:id="0">
    <w:p w:rsidR="00A222A6" w:rsidRDefault="00A222A6" w:rsidP="00694CE5">
      <w:pPr>
        <w:spacing w:after="0" w:line="240" w:lineRule="auto"/>
      </w:pPr>
      <w:r>
        <w:continuationSeparator/>
      </w:r>
    </w:p>
  </w:footnote>
  <w:footnote w:id="1">
    <w:p w:rsidR="006C1122" w:rsidRPr="00DF2F43" w:rsidRDefault="006C1122" w:rsidP="008765FB">
      <w:pPr>
        <w:pStyle w:val="FootnoteText"/>
        <w:jc w:val="both"/>
        <w:rPr>
          <w:rFonts w:ascii="Times New Roman" w:hAnsi="Times New Roman" w:cs="Times New Roman"/>
        </w:rPr>
      </w:pPr>
      <w:r w:rsidRPr="00DF2F43">
        <w:rPr>
          <w:rStyle w:val="FootnoteReference"/>
          <w:rFonts w:ascii="Times New Roman" w:hAnsi="Times New Roman" w:cs="Times New Roman"/>
        </w:rPr>
        <w:footnoteRef/>
      </w:r>
      <w:r w:rsidRPr="00DF2F43">
        <w:rPr>
          <w:rFonts w:ascii="Times New Roman" w:hAnsi="Times New Roman" w:cs="Times New Roman"/>
        </w:rPr>
        <w:t xml:space="preserve"> For purposes of </w:t>
      </w:r>
      <w:r w:rsidR="00F152DD">
        <w:rPr>
          <w:rFonts w:ascii="Times New Roman" w:hAnsi="Times New Roman" w:cs="Times New Roman"/>
        </w:rPr>
        <w:t>readabil</w:t>
      </w:r>
      <w:r w:rsidRPr="00DF2F43">
        <w:rPr>
          <w:rFonts w:ascii="Times New Roman" w:hAnsi="Times New Roman" w:cs="Times New Roman"/>
        </w:rPr>
        <w:t xml:space="preserve">ity, rule </w:t>
      </w:r>
      <w:r w:rsidR="00F152DD">
        <w:rPr>
          <w:rFonts w:ascii="Times New Roman" w:hAnsi="Times New Roman" w:cs="Times New Roman"/>
        </w:rPr>
        <w:t xml:space="preserve">and chapter </w:t>
      </w:r>
      <w:r w:rsidRPr="00DF2F43">
        <w:rPr>
          <w:rFonts w:ascii="Times New Roman" w:hAnsi="Times New Roman" w:cs="Times New Roman"/>
        </w:rPr>
        <w:t>numbers will be designated without reference to the agency or division number.</w:t>
      </w:r>
      <w:r w:rsidR="008765FB">
        <w:rPr>
          <w:rFonts w:ascii="Times New Roman" w:hAnsi="Times New Roman" w:cs="Times New Roman"/>
        </w:rPr>
        <w:t xml:space="preserve">  In addition, where Staff’s proposed revisions result in numbering changes, the new</w:t>
      </w:r>
      <w:r w:rsidR="007369AB">
        <w:rPr>
          <w:rFonts w:ascii="Times New Roman" w:hAnsi="Times New Roman" w:cs="Times New Roman"/>
        </w:rPr>
        <w:t xml:space="preserve"> (proposed)</w:t>
      </w:r>
      <w:r w:rsidR="008765FB">
        <w:rPr>
          <w:rFonts w:ascii="Times New Roman" w:hAnsi="Times New Roman" w:cs="Times New Roman"/>
        </w:rPr>
        <w:t xml:space="preserve"> numbering is used for reference purposes.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C3C" w:rsidRDefault="00CB3C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C3C" w:rsidRDefault="00CB3C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C3C" w:rsidRDefault="00CB3C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C92"/>
    <w:multiLevelType w:val="hybridMultilevel"/>
    <w:tmpl w:val="45E8652A"/>
    <w:lvl w:ilvl="0" w:tplc="D1C657E0">
      <w:start w:val="1"/>
      <w:numFmt w:val="upperRoman"/>
      <w:pStyle w:val="Heading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64A6E"/>
    <w:multiLevelType w:val="hybridMultilevel"/>
    <w:tmpl w:val="578C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1A3E07"/>
    <w:multiLevelType w:val="hybridMultilevel"/>
    <w:tmpl w:val="B2EE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9021FB"/>
    <w:multiLevelType w:val="hybridMultilevel"/>
    <w:tmpl w:val="BCC69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D4A"/>
    <w:rsid w:val="000005F6"/>
    <w:rsid w:val="000036F3"/>
    <w:rsid w:val="00006229"/>
    <w:rsid w:val="00012AB6"/>
    <w:rsid w:val="00023816"/>
    <w:rsid w:val="00027BE1"/>
    <w:rsid w:val="000402E1"/>
    <w:rsid w:val="00055903"/>
    <w:rsid w:val="0006250D"/>
    <w:rsid w:val="00065C8D"/>
    <w:rsid w:val="00070FC0"/>
    <w:rsid w:val="00073692"/>
    <w:rsid w:val="00077031"/>
    <w:rsid w:val="000C3926"/>
    <w:rsid w:val="000D4710"/>
    <w:rsid w:val="000E1D4A"/>
    <w:rsid w:val="001077FE"/>
    <w:rsid w:val="00111C31"/>
    <w:rsid w:val="0015355D"/>
    <w:rsid w:val="001639DE"/>
    <w:rsid w:val="00167C79"/>
    <w:rsid w:val="001725ED"/>
    <w:rsid w:val="001738EF"/>
    <w:rsid w:val="00180651"/>
    <w:rsid w:val="00196373"/>
    <w:rsid w:val="001A1E9C"/>
    <w:rsid w:val="001A5229"/>
    <w:rsid w:val="001A609C"/>
    <w:rsid w:val="001C246B"/>
    <w:rsid w:val="001D22F5"/>
    <w:rsid w:val="001E123E"/>
    <w:rsid w:val="001E20DF"/>
    <w:rsid w:val="002034B1"/>
    <w:rsid w:val="00213AE1"/>
    <w:rsid w:val="00243E35"/>
    <w:rsid w:val="0025681E"/>
    <w:rsid w:val="002642A4"/>
    <w:rsid w:val="00265FFC"/>
    <w:rsid w:val="002761E1"/>
    <w:rsid w:val="00282229"/>
    <w:rsid w:val="0028518B"/>
    <w:rsid w:val="002921AC"/>
    <w:rsid w:val="00296014"/>
    <w:rsid w:val="002D690B"/>
    <w:rsid w:val="002E6808"/>
    <w:rsid w:val="00300549"/>
    <w:rsid w:val="00307D3D"/>
    <w:rsid w:val="003253C3"/>
    <w:rsid w:val="00327B14"/>
    <w:rsid w:val="0033010D"/>
    <w:rsid w:val="00332D4E"/>
    <w:rsid w:val="0034498F"/>
    <w:rsid w:val="00344C2E"/>
    <w:rsid w:val="003456D3"/>
    <w:rsid w:val="00374AD3"/>
    <w:rsid w:val="00385FFB"/>
    <w:rsid w:val="00391567"/>
    <w:rsid w:val="00392D9D"/>
    <w:rsid w:val="00393FB5"/>
    <w:rsid w:val="003A45FD"/>
    <w:rsid w:val="003A66E5"/>
    <w:rsid w:val="003B1416"/>
    <w:rsid w:val="003B44F8"/>
    <w:rsid w:val="003C63F4"/>
    <w:rsid w:val="003E0364"/>
    <w:rsid w:val="003F25AA"/>
    <w:rsid w:val="003F35A5"/>
    <w:rsid w:val="003F7EDE"/>
    <w:rsid w:val="004064B4"/>
    <w:rsid w:val="00431B1F"/>
    <w:rsid w:val="0044502D"/>
    <w:rsid w:val="0045698F"/>
    <w:rsid w:val="0046538E"/>
    <w:rsid w:val="004802A9"/>
    <w:rsid w:val="0048098B"/>
    <w:rsid w:val="00483B12"/>
    <w:rsid w:val="004909E4"/>
    <w:rsid w:val="00492B2F"/>
    <w:rsid w:val="004A43D4"/>
    <w:rsid w:val="004B47B6"/>
    <w:rsid w:val="004B5713"/>
    <w:rsid w:val="004D1456"/>
    <w:rsid w:val="004F030C"/>
    <w:rsid w:val="004F79FB"/>
    <w:rsid w:val="005004A9"/>
    <w:rsid w:val="00501665"/>
    <w:rsid w:val="00501F54"/>
    <w:rsid w:val="00507F59"/>
    <w:rsid w:val="00510E4B"/>
    <w:rsid w:val="0051756C"/>
    <w:rsid w:val="00521CB3"/>
    <w:rsid w:val="00524CFF"/>
    <w:rsid w:val="00531ADB"/>
    <w:rsid w:val="00532A11"/>
    <w:rsid w:val="00550A1A"/>
    <w:rsid w:val="0056683F"/>
    <w:rsid w:val="005716FE"/>
    <w:rsid w:val="00573269"/>
    <w:rsid w:val="00580592"/>
    <w:rsid w:val="00585AC2"/>
    <w:rsid w:val="005958BA"/>
    <w:rsid w:val="005A0EFD"/>
    <w:rsid w:val="005B0176"/>
    <w:rsid w:val="005C0536"/>
    <w:rsid w:val="005D39E5"/>
    <w:rsid w:val="005D67F6"/>
    <w:rsid w:val="005E1FB2"/>
    <w:rsid w:val="005F1095"/>
    <w:rsid w:val="00612C1F"/>
    <w:rsid w:val="00633841"/>
    <w:rsid w:val="00641C45"/>
    <w:rsid w:val="0065100F"/>
    <w:rsid w:val="00651166"/>
    <w:rsid w:val="00656B82"/>
    <w:rsid w:val="006668DF"/>
    <w:rsid w:val="00667D43"/>
    <w:rsid w:val="00677B92"/>
    <w:rsid w:val="00682B7D"/>
    <w:rsid w:val="00685FB0"/>
    <w:rsid w:val="00694CE5"/>
    <w:rsid w:val="006954CA"/>
    <w:rsid w:val="006A08E4"/>
    <w:rsid w:val="006A3FF0"/>
    <w:rsid w:val="006A53D0"/>
    <w:rsid w:val="006C1122"/>
    <w:rsid w:val="006C6181"/>
    <w:rsid w:val="006D0026"/>
    <w:rsid w:val="006D5DE6"/>
    <w:rsid w:val="006D7C19"/>
    <w:rsid w:val="006E07E6"/>
    <w:rsid w:val="006E4E05"/>
    <w:rsid w:val="006E5B3D"/>
    <w:rsid w:val="006F0911"/>
    <w:rsid w:val="00706D41"/>
    <w:rsid w:val="0071417C"/>
    <w:rsid w:val="007306C4"/>
    <w:rsid w:val="007369AB"/>
    <w:rsid w:val="0073760E"/>
    <w:rsid w:val="00743FE4"/>
    <w:rsid w:val="00747974"/>
    <w:rsid w:val="007514E2"/>
    <w:rsid w:val="00754B64"/>
    <w:rsid w:val="00777D60"/>
    <w:rsid w:val="00781BF7"/>
    <w:rsid w:val="0079682F"/>
    <w:rsid w:val="0079787C"/>
    <w:rsid w:val="007B16AF"/>
    <w:rsid w:val="007B2EFD"/>
    <w:rsid w:val="007E0CFC"/>
    <w:rsid w:val="007E2398"/>
    <w:rsid w:val="007F12DC"/>
    <w:rsid w:val="007F1E22"/>
    <w:rsid w:val="007F50C6"/>
    <w:rsid w:val="007F5E83"/>
    <w:rsid w:val="007F6BF6"/>
    <w:rsid w:val="00801A94"/>
    <w:rsid w:val="00801BAB"/>
    <w:rsid w:val="00807B38"/>
    <w:rsid w:val="00810983"/>
    <w:rsid w:val="00834EF3"/>
    <w:rsid w:val="00843E6F"/>
    <w:rsid w:val="00844733"/>
    <w:rsid w:val="00844F0E"/>
    <w:rsid w:val="00845ACF"/>
    <w:rsid w:val="008539E6"/>
    <w:rsid w:val="0086115D"/>
    <w:rsid w:val="008614ED"/>
    <w:rsid w:val="00871241"/>
    <w:rsid w:val="00872364"/>
    <w:rsid w:val="008765FB"/>
    <w:rsid w:val="00876886"/>
    <w:rsid w:val="00885D92"/>
    <w:rsid w:val="008A2997"/>
    <w:rsid w:val="008A60A0"/>
    <w:rsid w:val="008B2D1F"/>
    <w:rsid w:val="008B5052"/>
    <w:rsid w:val="008D2482"/>
    <w:rsid w:val="008E481D"/>
    <w:rsid w:val="008E6FE6"/>
    <w:rsid w:val="008F5E58"/>
    <w:rsid w:val="009038C7"/>
    <w:rsid w:val="00911B61"/>
    <w:rsid w:val="009124DE"/>
    <w:rsid w:val="009263B1"/>
    <w:rsid w:val="00931D9B"/>
    <w:rsid w:val="009464D6"/>
    <w:rsid w:val="0095009D"/>
    <w:rsid w:val="00950235"/>
    <w:rsid w:val="00952DDD"/>
    <w:rsid w:val="00981AAE"/>
    <w:rsid w:val="00991484"/>
    <w:rsid w:val="00993088"/>
    <w:rsid w:val="0099556F"/>
    <w:rsid w:val="00996DC0"/>
    <w:rsid w:val="009A78CF"/>
    <w:rsid w:val="009C59BC"/>
    <w:rsid w:val="009D3C10"/>
    <w:rsid w:val="009D4411"/>
    <w:rsid w:val="009E650A"/>
    <w:rsid w:val="009F54CB"/>
    <w:rsid w:val="009F7FA4"/>
    <w:rsid w:val="00A02C02"/>
    <w:rsid w:val="00A03952"/>
    <w:rsid w:val="00A222A6"/>
    <w:rsid w:val="00A2706E"/>
    <w:rsid w:val="00A276F8"/>
    <w:rsid w:val="00A32B35"/>
    <w:rsid w:val="00A35FAC"/>
    <w:rsid w:val="00A3673D"/>
    <w:rsid w:val="00A40914"/>
    <w:rsid w:val="00A44A63"/>
    <w:rsid w:val="00A64FCD"/>
    <w:rsid w:val="00A72068"/>
    <w:rsid w:val="00A826AA"/>
    <w:rsid w:val="00A97CD1"/>
    <w:rsid w:val="00AC52FA"/>
    <w:rsid w:val="00AC6B54"/>
    <w:rsid w:val="00AE7829"/>
    <w:rsid w:val="00AF0909"/>
    <w:rsid w:val="00B00E1A"/>
    <w:rsid w:val="00B11B58"/>
    <w:rsid w:val="00B153B0"/>
    <w:rsid w:val="00B15714"/>
    <w:rsid w:val="00B254F8"/>
    <w:rsid w:val="00B30CE1"/>
    <w:rsid w:val="00B506F5"/>
    <w:rsid w:val="00B50E78"/>
    <w:rsid w:val="00B52D7B"/>
    <w:rsid w:val="00B66CA4"/>
    <w:rsid w:val="00B67735"/>
    <w:rsid w:val="00B7233D"/>
    <w:rsid w:val="00B9161E"/>
    <w:rsid w:val="00B92872"/>
    <w:rsid w:val="00BB141F"/>
    <w:rsid w:val="00BB5BC2"/>
    <w:rsid w:val="00BC2F7A"/>
    <w:rsid w:val="00BD1CED"/>
    <w:rsid w:val="00BD1EBF"/>
    <w:rsid w:val="00BE5585"/>
    <w:rsid w:val="00BE6410"/>
    <w:rsid w:val="00BE7536"/>
    <w:rsid w:val="00BF22B4"/>
    <w:rsid w:val="00BF39DC"/>
    <w:rsid w:val="00C224D7"/>
    <w:rsid w:val="00C33B95"/>
    <w:rsid w:val="00C34949"/>
    <w:rsid w:val="00C34ED0"/>
    <w:rsid w:val="00C36F4D"/>
    <w:rsid w:val="00C47F99"/>
    <w:rsid w:val="00C526A2"/>
    <w:rsid w:val="00C62131"/>
    <w:rsid w:val="00C642A5"/>
    <w:rsid w:val="00C73012"/>
    <w:rsid w:val="00C77057"/>
    <w:rsid w:val="00C9408C"/>
    <w:rsid w:val="00CA00D6"/>
    <w:rsid w:val="00CA4325"/>
    <w:rsid w:val="00CB2941"/>
    <w:rsid w:val="00CB3C3C"/>
    <w:rsid w:val="00CD1ED4"/>
    <w:rsid w:val="00CE3952"/>
    <w:rsid w:val="00CE59FC"/>
    <w:rsid w:val="00D056AF"/>
    <w:rsid w:val="00D07D95"/>
    <w:rsid w:val="00D10E00"/>
    <w:rsid w:val="00D11A55"/>
    <w:rsid w:val="00D17EC3"/>
    <w:rsid w:val="00D17F84"/>
    <w:rsid w:val="00D23DBF"/>
    <w:rsid w:val="00D27DDA"/>
    <w:rsid w:val="00D34102"/>
    <w:rsid w:val="00D52F09"/>
    <w:rsid w:val="00D62825"/>
    <w:rsid w:val="00D654BD"/>
    <w:rsid w:val="00D75CF5"/>
    <w:rsid w:val="00D91094"/>
    <w:rsid w:val="00D929A1"/>
    <w:rsid w:val="00DA16A6"/>
    <w:rsid w:val="00DA230C"/>
    <w:rsid w:val="00DA7F26"/>
    <w:rsid w:val="00DB7167"/>
    <w:rsid w:val="00DB7C0A"/>
    <w:rsid w:val="00DC0F80"/>
    <w:rsid w:val="00DC1039"/>
    <w:rsid w:val="00DC3EFB"/>
    <w:rsid w:val="00DC6D67"/>
    <w:rsid w:val="00DC6D95"/>
    <w:rsid w:val="00DF2F43"/>
    <w:rsid w:val="00DF43B9"/>
    <w:rsid w:val="00DF5289"/>
    <w:rsid w:val="00DF55ED"/>
    <w:rsid w:val="00DF570E"/>
    <w:rsid w:val="00E053E6"/>
    <w:rsid w:val="00E05B2B"/>
    <w:rsid w:val="00E15FD1"/>
    <w:rsid w:val="00E16B0A"/>
    <w:rsid w:val="00E22666"/>
    <w:rsid w:val="00E35145"/>
    <w:rsid w:val="00E366C0"/>
    <w:rsid w:val="00E4033B"/>
    <w:rsid w:val="00E4529C"/>
    <w:rsid w:val="00E66A4C"/>
    <w:rsid w:val="00E66DC3"/>
    <w:rsid w:val="00E76A17"/>
    <w:rsid w:val="00E809D3"/>
    <w:rsid w:val="00E83BA1"/>
    <w:rsid w:val="00E86F27"/>
    <w:rsid w:val="00E9253A"/>
    <w:rsid w:val="00E97EF1"/>
    <w:rsid w:val="00EA6E18"/>
    <w:rsid w:val="00EB7B96"/>
    <w:rsid w:val="00EB7D99"/>
    <w:rsid w:val="00ED04D0"/>
    <w:rsid w:val="00ED3D68"/>
    <w:rsid w:val="00ED6FFF"/>
    <w:rsid w:val="00EE0748"/>
    <w:rsid w:val="00F01243"/>
    <w:rsid w:val="00F02B3C"/>
    <w:rsid w:val="00F14EA2"/>
    <w:rsid w:val="00F152DD"/>
    <w:rsid w:val="00F32E01"/>
    <w:rsid w:val="00F53B77"/>
    <w:rsid w:val="00F711C7"/>
    <w:rsid w:val="00F93F1D"/>
    <w:rsid w:val="00F96638"/>
    <w:rsid w:val="00FA0939"/>
    <w:rsid w:val="00FB5E2F"/>
    <w:rsid w:val="00FB771A"/>
    <w:rsid w:val="00FC38CA"/>
    <w:rsid w:val="00FD6C7E"/>
    <w:rsid w:val="00FF58DE"/>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5FB0"/>
    <w:pPr>
      <w:keepNext/>
      <w:keepLines/>
      <w:numPr>
        <w:numId w:val="2"/>
      </w:numPr>
      <w:tabs>
        <w:tab w:val="left" w:pos="720"/>
      </w:tabs>
      <w:spacing w:after="0" w:line="240" w:lineRule="auto"/>
      <w:outlineLvl w:val="0"/>
    </w:pPr>
    <w:rPr>
      <w:rFonts w:ascii="Calibri" w:eastAsiaTheme="majorEastAsia" w:hAnsi="Calibri"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7F99"/>
    <w:pPr>
      <w:ind w:left="720"/>
      <w:contextualSpacing/>
    </w:pPr>
  </w:style>
  <w:style w:type="character" w:customStyle="1" w:styleId="Heading1Char">
    <w:name w:val="Heading 1 Char"/>
    <w:basedOn w:val="DefaultParagraphFont"/>
    <w:link w:val="Heading1"/>
    <w:uiPriority w:val="9"/>
    <w:rsid w:val="00685FB0"/>
    <w:rPr>
      <w:rFonts w:ascii="Calibri" w:eastAsiaTheme="majorEastAsia" w:hAnsi="Calibri" w:cstheme="majorBidi"/>
      <w:b/>
      <w:bCs/>
      <w:color w:val="000000" w:themeColor="text1"/>
      <w:szCs w:val="28"/>
    </w:rPr>
  </w:style>
  <w:style w:type="paragraph" w:styleId="Title">
    <w:name w:val="Title"/>
    <w:basedOn w:val="Normal"/>
    <w:link w:val="TitleChar"/>
    <w:qFormat/>
    <w:rsid w:val="00685FB0"/>
    <w:pPr>
      <w:keepNext/>
      <w:keepLines/>
      <w:suppressAutoHyphens/>
      <w:spacing w:before="120" w:after="280" w:line="240" w:lineRule="auto"/>
      <w:jc w:val="center"/>
    </w:pPr>
    <w:rPr>
      <w:rFonts w:ascii="Times New Roman" w:eastAsia="Times New Roman" w:hAnsi="Times New Roman" w:cs="Times New Roman"/>
      <w:b/>
      <w:caps/>
      <w:sz w:val="32"/>
      <w:szCs w:val="20"/>
    </w:rPr>
  </w:style>
  <w:style w:type="character" w:customStyle="1" w:styleId="TitleChar">
    <w:name w:val="Title Char"/>
    <w:basedOn w:val="DefaultParagraphFont"/>
    <w:link w:val="Title"/>
    <w:rsid w:val="00685FB0"/>
    <w:rPr>
      <w:rFonts w:ascii="Times New Roman" w:eastAsia="Times New Roman" w:hAnsi="Times New Roman" w:cs="Times New Roman"/>
      <w:b/>
      <w:caps/>
      <w:sz w:val="32"/>
      <w:szCs w:val="20"/>
    </w:rPr>
  </w:style>
  <w:style w:type="character" w:styleId="Hyperlink">
    <w:name w:val="Hyperlink"/>
    <w:basedOn w:val="DefaultParagraphFont"/>
    <w:uiPriority w:val="99"/>
    <w:unhideWhenUsed/>
    <w:rsid w:val="00685FB0"/>
    <w:rPr>
      <w:color w:val="0000FF" w:themeColor="hyperlink"/>
      <w:u w:val="single"/>
    </w:rPr>
  </w:style>
  <w:style w:type="paragraph" w:styleId="Header">
    <w:name w:val="header"/>
    <w:basedOn w:val="Normal"/>
    <w:link w:val="HeaderChar"/>
    <w:unhideWhenUsed/>
    <w:rsid w:val="00685FB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85FB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6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81E"/>
    <w:rPr>
      <w:rFonts w:ascii="Tahoma" w:hAnsi="Tahoma" w:cs="Tahoma"/>
      <w:sz w:val="16"/>
      <w:szCs w:val="16"/>
    </w:rPr>
  </w:style>
  <w:style w:type="paragraph" w:styleId="Footer">
    <w:name w:val="footer"/>
    <w:basedOn w:val="Normal"/>
    <w:link w:val="FooterChar"/>
    <w:uiPriority w:val="99"/>
    <w:unhideWhenUsed/>
    <w:rsid w:val="00694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CE5"/>
  </w:style>
  <w:style w:type="character" w:styleId="CommentReference">
    <w:name w:val="annotation reference"/>
    <w:basedOn w:val="DefaultParagraphFont"/>
    <w:uiPriority w:val="99"/>
    <w:semiHidden/>
    <w:unhideWhenUsed/>
    <w:rsid w:val="0056683F"/>
    <w:rPr>
      <w:sz w:val="16"/>
      <w:szCs w:val="16"/>
    </w:rPr>
  </w:style>
  <w:style w:type="paragraph" w:styleId="CommentText">
    <w:name w:val="annotation text"/>
    <w:basedOn w:val="Normal"/>
    <w:link w:val="CommentTextChar"/>
    <w:uiPriority w:val="99"/>
    <w:semiHidden/>
    <w:unhideWhenUsed/>
    <w:rsid w:val="0056683F"/>
    <w:pPr>
      <w:spacing w:line="240" w:lineRule="auto"/>
    </w:pPr>
    <w:rPr>
      <w:sz w:val="20"/>
      <w:szCs w:val="20"/>
    </w:rPr>
  </w:style>
  <w:style w:type="character" w:customStyle="1" w:styleId="CommentTextChar">
    <w:name w:val="Comment Text Char"/>
    <w:basedOn w:val="DefaultParagraphFont"/>
    <w:link w:val="CommentText"/>
    <w:uiPriority w:val="99"/>
    <w:semiHidden/>
    <w:rsid w:val="0056683F"/>
    <w:rPr>
      <w:sz w:val="20"/>
      <w:szCs w:val="20"/>
    </w:rPr>
  </w:style>
  <w:style w:type="paragraph" w:styleId="CommentSubject">
    <w:name w:val="annotation subject"/>
    <w:basedOn w:val="CommentText"/>
    <w:next w:val="CommentText"/>
    <w:link w:val="CommentSubjectChar"/>
    <w:uiPriority w:val="99"/>
    <w:semiHidden/>
    <w:unhideWhenUsed/>
    <w:rsid w:val="0056683F"/>
    <w:rPr>
      <w:b/>
      <w:bCs/>
    </w:rPr>
  </w:style>
  <w:style w:type="character" w:customStyle="1" w:styleId="CommentSubjectChar">
    <w:name w:val="Comment Subject Char"/>
    <w:basedOn w:val="CommentTextChar"/>
    <w:link w:val="CommentSubject"/>
    <w:uiPriority w:val="99"/>
    <w:semiHidden/>
    <w:rsid w:val="0056683F"/>
    <w:rPr>
      <w:b/>
      <w:bCs/>
      <w:sz w:val="20"/>
      <w:szCs w:val="20"/>
    </w:rPr>
  </w:style>
  <w:style w:type="paragraph" w:styleId="FootnoteText">
    <w:name w:val="footnote text"/>
    <w:basedOn w:val="Normal"/>
    <w:link w:val="FootnoteTextChar"/>
    <w:uiPriority w:val="99"/>
    <w:semiHidden/>
    <w:unhideWhenUsed/>
    <w:rsid w:val="006C11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1122"/>
    <w:rPr>
      <w:sz w:val="20"/>
      <w:szCs w:val="20"/>
    </w:rPr>
  </w:style>
  <w:style w:type="character" w:styleId="FootnoteReference">
    <w:name w:val="footnote reference"/>
    <w:basedOn w:val="DefaultParagraphFont"/>
    <w:uiPriority w:val="99"/>
    <w:semiHidden/>
    <w:unhideWhenUsed/>
    <w:rsid w:val="006C1122"/>
    <w:rPr>
      <w:vertAlign w:val="superscript"/>
    </w:rPr>
  </w:style>
  <w:style w:type="paragraph" w:styleId="BodyTextIndent2">
    <w:name w:val="Body Text Indent 2"/>
    <w:basedOn w:val="Normal"/>
    <w:link w:val="BodyTextIndent2Char"/>
    <w:rsid w:val="00E4529C"/>
    <w:pPr>
      <w:spacing w:after="0" w:line="480" w:lineRule="auto"/>
      <w:ind w:firstLine="720"/>
      <w:jc w:val="both"/>
    </w:pPr>
    <w:rPr>
      <w:rFonts w:ascii="Palatino Linotype" w:eastAsia="Times New Roman" w:hAnsi="Palatino Linotype" w:cs="Times New Roman"/>
      <w:iCs/>
      <w:sz w:val="24"/>
      <w:szCs w:val="24"/>
    </w:rPr>
  </w:style>
  <w:style w:type="character" w:customStyle="1" w:styleId="BodyTextIndent2Char">
    <w:name w:val="Body Text Indent 2 Char"/>
    <w:basedOn w:val="DefaultParagraphFont"/>
    <w:link w:val="BodyTextIndent2"/>
    <w:rsid w:val="00E4529C"/>
    <w:rPr>
      <w:rFonts w:ascii="Palatino Linotype" w:eastAsia="Times New Roman" w:hAnsi="Palatino Linotype" w:cs="Times New Roman"/>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5FB0"/>
    <w:pPr>
      <w:keepNext/>
      <w:keepLines/>
      <w:numPr>
        <w:numId w:val="2"/>
      </w:numPr>
      <w:tabs>
        <w:tab w:val="left" w:pos="720"/>
      </w:tabs>
      <w:spacing w:after="0" w:line="240" w:lineRule="auto"/>
      <w:outlineLvl w:val="0"/>
    </w:pPr>
    <w:rPr>
      <w:rFonts w:ascii="Calibri" w:eastAsiaTheme="majorEastAsia" w:hAnsi="Calibri"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7F99"/>
    <w:pPr>
      <w:ind w:left="720"/>
      <w:contextualSpacing/>
    </w:pPr>
  </w:style>
  <w:style w:type="character" w:customStyle="1" w:styleId="Heading1Char">
    <w:name w:val="Heading 1 Char"/>
    <w:basedOn w:val="DefaultParagraphFont"/>
    <w:link w:val="Heading1"/>
    <w:uiPriority w:val="9"/>
    <w:rsid w:val="00685FB0"/>
    <w:rPr>
      <w:rFonts w:ascii="Calibri" w:eastAsiaTheme="majorEastAsia" w:hAnsi="Calibri" w:cstheme="majorBidi"/>
      <w:b/>
      <w:bCs/>
      <w:color w:val="000000" w:themeColor="text1"/>
      <w:szCs w:val="28"/>
    </w:rPr>
  </w:style>
  <w:style w:type="paragraph" w:styleId="Title">
    <w:name w:val="Title"/>
    <w:basedOn w:val="Normal"/>
    <w:link w:val="TitleChar"/>
    <w:qFormat/>
    <w:rsid w:val="00685FB0"/>
    <w:pPr>
      <w:keepNext/>
      <w:keepLines/>
      <w:suppressAutoHyphens/>
      <w:spacing w:before="120" w:after="280" w:line="240" w:lineRule="auto"/>
      <w:jc w:val="center"/>
    </w:pPr>
    <w:rPr>
      <w:rFonts w:ascii="Times New Roman" w:eastAsia="Times New Roman" w:hAnsi="Times New Roman" w:cs="Times New Roman"/>
      <w:b/>
      <w:caps/>
      <w:sz w:val="32"/>
      <w:szCs w:val="20"/>
    </w:rPr>
  </w:style>
  <w:style w:type="character" w:customStyle="1" w:styleId="TitleChar">
    <w:name w:val="Title Char"/>
    <w:basedOn w:val="DefaultParagraphFont"/>
    <w:link w:val="Title"/>
    <w:rsid w:val="00685FB0"/>
    <w:rPr>
      <w:rFonts w:ascii="Times New Roman" w:eastAsia="Times New Roman" w:hAnsi="Times New Roman" w:cs="Times New Roman"/>
      <w:b/>
      <w:caps/>
      <w:sz w:val="32"/>
      <w:szCs w:val="20"/>
    </w:rPr>
  </w:style>
  <w:style w:type="character" w:styleId="Hyperlink">
    <w:name w:val="Hyperlink"/>
    <w:basedOn w:val="DefaultParagraphFont"/>
    <w:uiPriority w:val="99"/>
    <w:unhideWhenUsed/>
    <w:rsid w:val="00685FB0"/>
    <w:rPr>
      <w:color w:val="0000FF" w:themeColor="hyperlink"/>
      <w:u w:val="single"/>
    </w:rPr>
  </w:style>
  <w:style w:type="paragraph" w:styleId="Header">
    <w:name w:val="header"/>
    <w:basedOn w:val="Normal"/>
    <w:link w:val="HeaderChar"/>
    <w:unhideWhenUsed/>
    <w:rsid w:val="00685FB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85FB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6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81E"/>
    <w:rPr>
      <w:rFonts w:ascii="Tahoma" w:hAnsi="Tahoma" w:cs="Tahoma"/>
      <w:sz w:val="16"/>
      <w:szCs w:val="16"/>
    </w:rPr>
  </w:style>
  <w:style w:type="paragraph" w:styleId="Footer">
    <w:name w:val="footer"/>
    <w:basedOn w:val="Normal"/>
    <w:link w:val="FooterChar"/>
    <w:uiPriority w:val="99"/>
    <w:unhideWhenUsed/>
    <w:rsid w:val="00694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CE5"/>
  </w:style>
  <w:style w:type="character" w:styleId="CommentReference">
    <w:name w:val="annotation reference"/>
    <w:basedOn w:val="DefaultParagraphFont"/>
    <w:uiPriority w:val="99"/>
    <w:semiHidden/>
    <w:unhideWhenUsed/>
    <w:rsid w:val="0056683F"/>
    <w:rPr>
      <w:sz w:val="16"/>
      <w:szCs w:val="16"/>
    </w:rPr>
  </w:style>
  <w:style w:type="paragraph" w:styleId="CommentText">
    <w:name w:val="annotation text"/>
    <w:basedOn w:val="Normal"/>
    <w:link w:val="CommentTextChar"/>
    <w:uiPriority w:val="99"/>
    <w:semiHidden/>
    <w:unhideWhenUsed/>
    <w:rsid w:val="0056683F"/>
    <w:pPr>
      <w:spacing w:line="240" w:lineRule="auto"/>
    </w:pPr>
    <w:rPr>
      <w:sz w:val="20"/>
      <w:szCs w:val="20"/>
    </w:rPr>
  </w:style>
  <w:style w:type="character" w:customStyle="1" w:styleId="CommentTextChar">
    <w:name w:val="Comment Text Char"/>
    <w:basedOn w:val="DefaultParagraphFont"/>
    <w:link w:val="CommentText"/>
    <w:uiPriority w:val="99"/>
    <w:semiHidden/>
    <w:rsid w:val="0056683F"/>
    <w:rPr>
      <w:sz w:val="20"/>
      <w:szCs w:val="20"/>
    </w:rPr>
  </w:style>
  <w:style w:type="paragraph" w:styleId="CommentSubject">
    <w:name w:val="annotation subject"/>
    <w:basedOn w:val="CommentText"/>
    <w:next w:val="CommentText"/>
    <w:link w:val="CommentSubjectChar"/>
    <w:uiPriority w:val="99"/>
    <w:semiHidden/>
    <w:unhideWhenUsed/>
    <w:rsid w:val="0056683F"/>
    <w:rPr>
      <w:b/>
      <w:bCs/>
    </w:rPr>
  </w:style>
  <w:style w:type="character" w:customStyle="1" w:styleId="CommentSubjectChar">
    <w:name w:val="Comment Subject Char"/>
    <w:basedOn w:val="CommentTextChar"/>
    <w:link w:val="CommentSubject"/>
    <w:uiPriority w:val="99"/>
    <w:semiHidden/>
    <w:rsid w:val="0056683F"/>
    <w:rPr>
      <w:b/>
      <w:bCs/>
      <w:sz w:val="20"/>
      <w:szCs w:val="20"/>
    </w:rPr>
  </w:style>
  <w:style w:type="paragraph" w:styleId="FootnoteText">
    <w:name w:val="footnote text"/>
    <w:basedOn w:val="Normal"/>
    <w:link w:val="FootnoteTextChar"/>
    <w:uiPriority w:val="99"/>
    <w:semiHidden/>
    <w:unhideWhenUsed/>
    <w:rsid w:val="006C11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1122"/>
    <w:rPr>
      <w:sz w:val="20"/>
      <w:szCs w:val="20"/>
    </w:rPr>
  </w:style>
  <w:style w:type="character" w:styleId="FootnoteReference">
    <w:name w:val="footnote reference"/>
    <w:basedOn w:val="DefaultParagraphFont"/>
    <w:uiPriority w:val="99"/>
    <w:semiHidden/>
    <w:unhideWhenUsed/>
    <w:rsid w:val="006C1122"/>
    <w:rPr>
      <w:vertAlign w:val="superscript"/>
    </w:rPr>
  </w:style>
  <w:style w:type="paragraph" w:styleId="BodyTextIndent2">
    <w:name w:val="Body Text Indent 2"/>
    <w:basedOn w:val="Normal"/>
    <w:link w:val="BodyTextIndent2Char"/>
    <w:rsid w:val="00E4529C"/>
    <w:pPr>
      <w:spacing w:after="0" w:line="480" w:lineRule="auto"/>
      <w:ind w:firstLine="720"/>
      <w:jc w:val="both"/>
    </w:pPr>
    <w:rPr>
      <w:rFonts w:ascii="Palatino Linotype" w:eastAsia="Times New Roman" w:hAnsi="Palatino Linotype" w:cs="Times New Roman"/>
      <w:iCs/>
      <w:sz w:val="24"/>
      <w:szCs w:val="24"/>
    </w:rPr>
  </w:style>
  <w:style w:type="character" w:customStyle="1" w:styleId="BodyTextIndent2Char">
    <w:name w:val="Body Text Indent 2 Char"/>
    <w:basedOn w:val="DefaultParagraphFont"/>
    <w:link w:val="BodyTextIndent2"/>
    <w:rsid w:val="00E4529C"/>
    <w:rPr>
      <w:rFonts w:ascii="Palatino Linotype" w:eastAsia="Times New Roman" w:hAnsi="Palatino Linotype" w:cs="Times New Roman"/>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57146">
      <w:bodyDiv w:val="1"/>
      <w:marLeft w:val="0"/>
      <w:marRight w:val="0"/>
      <w:marTop w:val="0"/>
      <w:marBottom w:val="0"/>
      <w:divBdr>
        <w:top w:val="none" w:sz="0" w:space="0" w:color="auto"/>
        <w:left w:val="none" w:sz="0" w:space="0" w:color="auto"/>
        <w:bottom w:val="none" w:sz="0" w:space="0" w:color="auto"/>
        <w:right w:val="none" w:sz="0" w:space="0" w:color="auto"/>
      </w:divBdr>
    </w:div>
    <w:div w:id="17882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Spiller@duke-energy.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anne.Kingery@duke-energy.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1170</Words>
  <Characters>6319</Characters>
  <Application>Microsoft Office Word</Application>
  <DocSecurity>0</DocSecurity>
  <Lines>166</Lines>
  <Paragraphs>87</Paragraphs>
  <ScaleCrop>false</ScaleCrop>
  <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Kuhnell, Dianne B</cp:lastModifiedBy>
  <cp:revision>2</cp:revision>
  <dcterms:created xsi:type="dcterms:W3CDTF">2014-04-11T20:36:00Z</dcterms:created>
  <dcterms:modified xsi:type="dcterms:W3CDTF">2014-04-11T20:36:00Z</dcterms:modified>
</cp:coreProperties>
</file>