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00" w:rsidRPr="0081131F" w:rsidRDefault="00EF1C00" w:rsidP="00EF1C00">
      <w:pPr>
        <w:spacing w:after="0" w:line="240" w:lineRule="auto"/>
        <w:jc w:val="center"/>
        <w:rPr>
          <w:rFonts w:ascii="Times New Roman" w:eastAsia="Times New Roman" w:hAnsi="Times New Roman" w:cs="Times New Roman"/>
          <w:b/>
          <w:sz w:val="24"/>
          <w:szCs w:val="24"/>
        </w:rPr>
      </w:pPr>
      <w:bookmarkStart w:id="0" w:name="_GoBack"/>
      <w:bookmarkEnd w:id="0"/>
      <w:r w:rsidRPr="0081131F">
        <w:rPr>
          <w:rFonts w:ascii="Times New Roman" w:eastAsia="Times New Roman" w:hAnsi="Times New Roman" w:cs="Times New Roman"/>
          <w:b/>
          <w:sz w:val="24"/>
          <w:szCs w:val="24"/>
        </w:rPr>
        <w:t>BEFORE</w:t>
      </w:r>
    </w:p>
    <w:p w:rsidR="00EF1C00" w:rsidRPr="0081131F" w:rsidRDefault="00EF1C00" w:rsidP="00EF1C00">
      <w:pPr>
        <w:spacing w:after="0" w:line="240" w:lineRule="auto"/>
        <w:jc w:val="center"/>
        <w:rPr>
          <w:rFonts w:ascii="Times New Roman" w:eastAsia="Times New Roman" w:hAnsi="Times New Roman" w:cs="Times New Roman"/>
          <w:b/>
          <w:sz w:val="24"/>
          <w:szCs w:val="24"/>
        </w:rPr>
      </w:pPr>
      <w:r w:rsidRPr="0081131F">
        <w:rPr>
          <w:rFonts w:ascii="Times New Roman" w:eastAsia="Times New Roman" w:hAnsi="Times New Roman" w:cs="Times New Roman"/>
          <w:b/>
          <w:sz w:val="24"/>
          <w:szCs w:val="24"/>
        </w:rPr>
        <w:t>THE PUBLIC UTILITIES COMMISSION OF OHIO</w:t>
      </w:r>
    </w:p>
    <w:p w:rsidR="00EF1C00" w:rsidRPr="0081131F" w:rsidRDefault="00EF1C00" w:rsidP="00EF1C00">
      <w:pPr>
        <w:spacing w:after="0" w:line="240" w:lineRule="auto"/>
        <w:jc w:val="center"/>
        <w:rPr>
          <w:rFonts w:ascii="Times New Roman" w:eastAsia="Times New Roman" w:hAnsi="Times New Roman" w:cs="Times New Roman"/>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353"/>
        <w:gridCol w:w="4447"/>
      </w:tblGrid>
      <w:tr w:rsidR="006D3F93" w:rsidRPr="00E152CC" w:rsidTr="0009584E">
        <w:tc>
          <w:tcPr>
            <w:tcW w:w="4338" w:type="dxa"/>
          </w:tcPr>
          <w:p w:rsidR="006D3F93" w:rsidRPr="00E152CC" w:rsidRDefault="006D3F93" w:rsidP="0009584E">
            <w:pPr>
              <w:autoSpaceDE w:val="0"/>
              <w:autoSpaceDN w:val="0"/>
              <w:adjustRightInd w:val="0"/>
              <w:rPr>
                <w:rFonts w:ascii="Times New Roman" w:hAnsi="Times New Roman" w:cs="Times New Roman"/>
                <w:sz w:val="24"/>
                <w:szCs w:val="24"/>
              </w:rPr>
            </w:pPr>
            <w:r w:rsidRPr="00E152CC">
              <w:rPr>
                <w:rFonts w:ascii="Times New Roman" w:hAnsi="Times New Roman" w:cs="Times New Roman"/>
                <w:sz w:val="24"/>
                <w:szCs w:val="24"/>
              </w:rPr>
              <w:t>In the Matter of the Commission’s Review of Chapter 4901:1-13 of the Ohio Administrative Code, Regarding Minimum Gas Service Standards.</w:t>
            </w:r>
          </w:p>
        </w:tc>
        <w:tc>
          <w:tcPr>
            <w:tcW w:w="360" w:type="dxa"/>
          </w:tcPr>
          <w:p w:rsidR="006D3F93" w:rsidRPr="00E152CC" w:rsidRDefault="006D3F93" w:rsidP="0009584E">
            <w:pPr>
              <w:autoSpaceDE w:val="0"/>
              <w:autoSpaceDN w:val="0"/>
              <w:adjustRightInd w:val="0"/>
              <w:rPr>
                <w:rFonts w:ascii="Times New Roman" w:hAnsi="Times New Roman" w:cs="Times New Roman"/>
                <w:sz w:val="24"/>
                <w:szCs w:val="24"/>
              </w:rPr>
            </w:pPr>
            <w:r w:rsidRPr="00E152CC">
              <w:rPr>
                <w:rFonts w:ascii="Times New Roman" w:hAnsi="Times New Roman" w:cs="Times New Roman"/>
                <w:sz w:val="24"/>
                <w:szCs w:val="24"/>
              </w:rPr>
              <w:t>)</w:t>
            </w:r>
            <w:r w:rsidRPr="00E152CC">
              <w:rPr>
                <w:rFonts w:ascii="Times New Roman" w:hAnsi="Times New Roman" w:cs="Times New Roman"/>
                <w:sz w:val="24"/>
                <w:szCs w:val="24"/>
              </w:rPr>
              <w:br/>
              <w:t>)</w:t>
            </w:r>
          </w:p>
          <w:p w:rsidR="006D3F93" w:rsidRPr="00E152CC" w:rsidRDefault="006D3F93" w:rsidP="0009584E">
            <w:pPr>
              <w:autoSpaceDE w:val="0"/>
              <w:autoSpaceDN w:val="0"/>
              <w:adjustRightInd w:val="0"/>
              <w:rPr>
                <w:rFonts w:ascii="Times New Roman" w:hAnsi="Times New Roman" w:cs="Times New Roman"/>
                <w:sz w:val="24"/>
                <w:szCs w:val="24"/>
              </w:rPr>
            </w:pPr>
            <w:r w:rsidRPr="00E152CC">
              <w:rPr>
                <w:rFonts w:ascii="Times New Roman" w:hAnsi="Times New Roman" w:cs="Times New Roman"/>
                <w:sz w:val="24"/>
                <w:szCs w:val="24"/>
              </w:rPr>
              <w:t>)</w:t>
            </w:r>
          </w:p>
          <w:p w:rsidR="006D3F93" w:rsidRPr="00E152CC" w:rsidRDefault="006D3F93" w:rsidP="0009584E">
            <w:pPr>
              <w:autoSpaceDE w:val="0"/>
              <w:autoSpaceDN w:val="0"/>
              <w:adjustRightInd w:val="0"/>
              <w:rPr>
                <w:rFonts w:ascii="Times New Roman" w:hAnsi="Times New Roman" w:cs="Times New Roman"/>
                <w:sz w:val="24"/>
                <w:szCs w:val="24"/>
              </w:rPr>
            </w:pPr>
            <w:r w:rsidRPr="00E152CC">
              <w:rPr>
                <w:rFonts w:ascii="Times New Roman" w:hAnsi="Times New Roman" w:cs="Times New Roman"/>
                <w:sz w:val="24"/>
                <w:szCs w:val="24"/>
              </w:rPr>
              <w:t>)</w:t>
            </w:r>
          </w:p>
        </w:tc>
        <w:tc>
          <w:tcPr>
            <w:tcW w:w="4878" w:type="dxa"/>
          </w:tcPr>
          <w:p w:rsidR="006D3F93" w:rsidRPr="00E152CC" w:rsidRDefault="006D3F93" w:rsidP="0009584E">
            <w:pPr>
              <w:autoSpaceDE w:val="0"/>
              <w:autoSpaceDN w:val="0"/>
              <w:adjustRightInd w:val="0"/>
              <w:rPr>
                <w:rFonts w:ascii="Times New Roman" w:hAnsi="Times New Roman" w:cs="Times New Roman"/>
                <w:sz w:val="24"/>
                <w:szCs w:val="24"/>
              </w:rPr>
            </w:pPr>
          </w:p>
          <w:p w:rsidR="006D3F93" w:rsidRPr="00E152CC" w:rsidRDefault="006D3F93" w:rsidP="0009584E">
            <w:pPr>
              <w:autoSpaceDE w:val="0"/>
              <w:autoSpaceDN w:val="0"/>
              <w:adjustRightInd w:val="0"/>
              <w:rPr>
                <w:rFonts w:ascii="Times New Roman" w:hAnsi="Times New Roman" w:cs="Times New Roman"/>
                <w:sz w:val="24"/>
                <w:szCs w:val="24"/>
              </w:rPr>
            </w:pPr>
            <w:r w:rsidRPr="00E152CC">
              <w:rPr>
                <w:rFonts w:ascii="Times New Roman" w:hAnsi="Times New Roman" w:cs="Times New Roman"/>
                <w:sz w:val="24"/>
                <w:szCs w:val="24"/>
              </w:rPr>
              <w:t>Case No. 13-2225-GA-ORD</w:t>
            </w:r>
          </w:p>
        </w:tc>
      </w:tr>
    </w:tbl>
    <w:p w:rsidR="00EF1C00" w:rsidRDefault="00EF1C00" w:rsidP="00EF1C00">
      <w:pPr>
        <w:pBdr>
          <w:bottom w:val="single" w:sz="4" w:space="1" w:color="auto"/>
        </w:pBdr>
        <w:spacing w:after="0" w:line="240" w:lineRule="auto"/>
        <w:rPr>
          <w:rFonts w:ascii="Times New Roman" w:eastAsia="Times New Roman" w:hAnsi="Times New Roman" w:cs="Times New Roman"/>
          <w:b/>
          <w:sz w:val="24"/>
          <w:szCs w:val="24"/>
        </w:rPr>
      </w:pPr>
    </w:p>
    <w:p w:rsidR="00EF1C00" w:rsidRPr="0081131F" w:rsidRDefault="00EF1C00" w:rsidP="00EF1C00">
      <w:pPr>
        <w:spacing w:after="0" w:line="240" w:lineRule="auto"/>
        <w:rPr>
          <w:rFonts w:ascii="Times New Roman" w:eastAsia="Times New Roman" w:hAnsi="Times New Roman" w:cs="Times New Roman"/>
          <w:b/>
          <w:sz w:val="24"/>
          <w:szCs w:val="24"/>
        </w:rPr>
      </w:pPr>
    </w:p>
    <w:p w:rsidR="00C81CF9" w:rsidRDefault="00C81CF9" w:rsidP="00EF1C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MEMORANDUM CONTRA</w:t>
      </w:r>
    </w:p>
    <w:p w:rsidR="00EF1C00" w:rsidRPr="0081131F" w:rsidRDefault="00EF1C00" w:rsidP="00EF1C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APPLICATION FOR REHEARING </w:t>
      </w:r>
    </w:p>
    <w:p w:rsidR="00EF1C00" w:rsidRPr="0081131F" w:rsidRDefault="00EF1C00" w:rsidP="00EF1C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w:t>
      </w:r>
    </w:p>
    <w:p w:rsidR="00EF1C00" w:rsidRDefault="00EF1C00" w:rsidP="00EF1C00">
      <w:pPr>
        <w:spacing w:after="0" w:line="240" w:lineRule="auto"/>
        <w:jc w:val="center"/>
        <w:rPr>
          <w:rFonts w:ascii="Times New Roman" w:eastAsia="Times New Roman" w:hAnsi="Times New Roman" w:cs="Times New Roman"/>
          <w:b/>
          <w:sz w:val="24"/>
          <w:szCs w:val="24"/>
        </w:rPr>
      </w:pPr>
      <w:r w:rsidRPr="0081131F">
        <w:rPr>
          <w:rFonts w:ascii="Times New Roman" w:eastAsia="Times New Roman" w:hAnsi="Times New Roman" w:cs="Times New Roman"/>
          <w:b/>
          <w:sz w:val="24"/>
          <w:szCs w:val="24"/>
        </w:rPr>
        <w:t>THE OFFICE OF THE OHIO CONSUMERS’ COUNSEL</w:t>
      </w:r>
    </w:p>
    <w:p w:rsidR="00EF1C00" w:rsidRPr="0081131F" w:rsidRDefault="00EF1C00" w:rsidP="00EF1C00">
      <w:pPr>
        <w:pBdr>
          <w:bottom w:val="single" w:sz="4" w:space="1" w:color="auto"/>
        </w:pBdr>
        <w:spacing w:after="0" w:line="240" w:lineRule="auto"/>
        <w:jc w:val="center"/>
        <w:rPr>
          <w:rFonts w:ascii="Times New Roman" w:eastAsia="Times New Roman" w:hAnsi="Times New Roman" w:cs="Times New Roman"/>
          <w:b/>
          <w:sz w:val="24"/>
          <w:szCs w:val="24"/>
        </w:rPr>
      </w:pPr>
    </w:p>
    <w:p w:rsidR="00EF1C00" w:rsidRPr="00FA3649" w:rsidRDefault="00EF1C00" w:rsidP="00EF1C00">
      <w:pPr>
        <w:spacing w:after="0" w:line="240" w:lineRule="auto"/>
        <w:ind w:left="4320"/>
        <w:rPr>
          <w:rFonts w:ascii="Times New Roman" w:eastAsia="Times New Roman" w:hAnsi="Times New Roman" w:cs="Times New Roman"/>
          <w:sz w:val="24"/>
          <w:szCs w:val="24"/>
        </w:rPr>
      </w:pPr>
    </w:p>
    <w:p w:rsidR="0096153C" w:rsidRDefault="0096153C" w:rsidP="00F92818">
      <w:pPr>
        <w:pStyle w:val="Heading1"/>
      </w:pPr>
      <w:bookmarkStart w:id="1" w:name="_Toc377740677"/>
      <w:bookmarkStart w:id="2" w:name="_Toc378602835"/>
      <w:r w:rsidRPr="0096153C">
        <w:t>I.</w:t>
      </w:r>
      <w:r w:rsidRPr="0096153C">
        <w:tab/>
        <w:t>INTRODUCTION</w:t>
      </w:r>
      <w:bookmarkEnd w:id="1"/>
      <w:bookmarkEnd w:id="2"/>
    </w:p>
    <w:p w:rsidR="004F5FCA" w:rsidRDefault="00B07505" w:rsidP="00F7505C">
      <w:pPr>
        <w:spacing w:after="0" w:line="480" w:lineRule="auto"/>
        <w:ind w:firstLine="720"/>
        <w:rPr>
          <w:rFonts w:ascii="Times New Roman" w:hAnsi="Times New Roman" w:cs="Times New Roman"/>
          <w:sz w:val="24"/>
          <w:szCs w:val="24"/>
        </w:rPr>
      </w:pPr>
      <w:r w:rsidRPr="000A1F2A">
        <w:rPr>
          <w:rFonts w:ascii="Times New Roman" w:hAnsi="Times New Roman" w:cs="Times New Roman"/>
          <w:sz w:val="24"/>
          <w:szCs w:val="24"/>
        </w:rPr>
        <w:t>T</w:t>
      </w:r>
      <w:r>
        <w:rPr>
          <w:rFonts w:ascii="Times New Roman" w:hAnsi="Times New Roman" w:cs="Times New Roman"/>
          <w:sz w:val="24"/>
          <w:szCs w:val="24"/>
        </w:rPr>
        <w:t>o protect the interest of Ohioans in reasonable natural gas prices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consumer protection,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CB062A">
        <w:rPr>
          <w:rFonts w:ascii="Times New Roman" w:hAnsi="Times New Roman" w:cs="Times New Roman"/>
          <w:sz w:val="24"/>
          <w:szCs w:val="24"/>
        </w:rPr>
        <w:t xml:space="preserve">and reasonable gas service standards, </w:t>
      </w:r>
      <w:r>
        <w:rPr>
          <w:rFonts w:ascii="Times New Roman" w:hAnsi="Times New Roman" w:cs="Times New Roman"/>
          <w:sz w:val="24"/>
          <w:szCs w:val="24"/>
        </w:rPr>
        <w:t>t</w:t>
      </w:r>
      <w:r w:rsidRPr="000A1F2A">
        <w:rPr>
          <w:rFonts w:ascii="Times New Roman" w:hAnsi="Times New Roman" w:cs="Times New Roman"/>
          <w:sz w:val="24"/>
          <w:szCs w:val="24"/>
        </w:rPr>
        <w:t>he Office of the Ohio Consumers’ Counsel (“OCC”) files this Me</w:t>
      </w:r>
      <w:r w:rsidR="001B7925">
        <w:rPr>
          <w:rFonts w:ascii="Times New Roman" w:hAnsi="Times New Roman" w:cs="Times New Roman"/>
          <w:sz w:val="24"/>
          <w:szCs w:val="24"/>
        </w:rPr>
        <w:t>morandum Contra the Application for Rehearing</w:t>
      </w:r>
      <w:r w:rsidR="004F5FCA">
        <w:rPr>
          <w:rFonts w:ascii="Times New Roman" w:hAnsi="Times New Roman" w:cs="Times New Roman"/>
          <w:sz w:val="24"/>
          <w:szCs w:val="24"/>
        </w:rPr>
        <w:t xml:space="preserve"> filed </w:t>
      </w:r>
      <w:r w:rsidR="00906DEF">
        <w:rPr>
          <w:rFonts w:ascii="Times New Roman" w:hAnsi="Times New Roman" w:cs="Times New Roman"/>
          <w:sz w:val="24"/>
          <w:szCs w:val="24"/>
        </w:rPr>
        <w:t xml:space="preserve">by </w:t>
      </w:r>
      <w:r w:rsidR="001B7925">
        <w:rPr>
          <w:rFonts w:ascii="Times New Roman" w:hAnsi="Times New Roman" w:cs="Times New Roman"/>
          <w:sz w:val="24"/>
          <w:szCs w:val="24"/>
        </w:rPr>
        <w:t xml:space="preserve">The East Ohio Gas Company d/b/a Dominion East Ohio (“East Ohio”), Vectren Energy Delivery of Ohio (“Vectren”) and Columbia Gas of Ohio, Inc. (“Columbia”) (together “the Companies”). </w:t>
      </w:r>
      <w:r w:rsidR="00CB1E11">
        <w:rPr>
          <w:rFonts w:ascii="Times New Roman" w:hAnsi="Times New Roman" w:cs="Times New Roman"/>
          <w:sz w:val="24"/>
          <w:szCs w:val="24"/>
        </w:rPr>
        <w:t xml:space="preserve"> </w:t>
      </w:r>
    </w:p>
    <w:p w:rsidR="00FA19B0" w:rsidRDefault="00640F15" w:rsidP="002B598D">
      <w:pPr>
        <w:spacing w:after="0" w:line="480" w:lineRule="auto"/>
        <w:ind w:firstLine="720"/>
        <w:rPr>
          <w:rFonts w:ascii="Times New Roman" w:hAnsi="Times New Roman" w:cs="Times New Roman"/>
          <w:sz w:val="24"/>
          <w:szCs w:val="24"/>
        </w:rPr>
        <w:sectPr w:rsidR="00FA19B0" w:rsidSect="00D402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docGrid w:linePitch="360"/>
        </w:sectPr>
      </w:pPr>
      <w:r>
        <w:rPr>
          <w:rFonts w:ascii="Times New Roman" w:hAnsi="Times New Roman" w:cs="Times New Roman"/>
          <w:sz w:val="24"/>
          <w:szCs w:val="24"/>
        </w:rPr>
        <w:t xml:space="preserve">The PUCO issued its </w:t>
      </w:r>
      <w:r w:rsidR="001B7925">
        <w:rPr>
          <w:rFonts w:ascii="Times New Roman" w:hAnsi="Times New Roman" w:cs="Times New Roman"/>
          <w:sz w:val="24"/>
          <w:szCs w:val="24"/>
        </w:rPr>
        <w:t>Finding and Order on July 30, 2014</w:t>
      </w:r>
      <w:r>
        <w:rPr>
          <w:rFonts w:ascii="Times New Roman" w:hAnsi="Times New Roman" w:cs="Times New Roman"/>
          <w:sz w:val="24"/>
          <w:szCs w:val="24"/>
        </w:rPr>
        <w:t>.</w:t>
      </w:r>
      <w:r w:rsidR="00CB1E11">
        <w:rPr>
          <w:rFonts w:ascii="Times New Roman" w:hAnsi="Times New Roman" w:cs="Times New Roman"/>
          <w:sz w:val="24"/>
          <w:szCs w:val="24"/>
        </w:rPr>
        <w:t xml:space="preserve"> </w:t>
      </w:r>
      <w:r w:rsidR="00906DEF">
        <w:rPr>
          <w:rFonts w:ascii="Times New Roman" w:hAnsi="Times New Roman" w:cs="Times New Roman"/>
          <w:sz w:val="24"/>
          <w:szCs w:val="24"/>
        </w:rPr>
        <w:t xml:space="preserve"> </w:t>
      </w:r>
      <w:r w:rsidR="00B028CF">
        <w:rPr>
          <w:rFonts w:ascii="Times New Roman" w:hAnsi="Times New Roman" w:cs="Times New Roman"/>
          <w:sz w:val="24"/>
          <w:szCs w:val="24"/>
        </w:rPr>
        <w:t>Through its Finding and Order, the Public Utilities Commission of Ohio (“PUCO”) has fulfilled</w:t>
      </w:r>
      <w:r w:rsidR="00015590">
        <w:rPr>
          <w:rFonts w:ascii="Times New Roman" w:hAnsi="Times New Roman" w:cs="Times New Roman"/>
          <w:sz w:val="24"/>
          <w:szCs w:val="24"/>
        </w:rPr>
        <w:t xml:space="preserve"> its mandate,</w:t>
      </w:r>
      <w:r w:rsidR="00015590">
        <w:rPr>
          <w:rStyle w:val="FootnoteReference"/>
          <w:rFonts w:ascii="Times New Roman" w:hAnsi="Times New Roman" w:cs="Times New Roman"/>
          <w:sz w:val="24"/>
          <w:szCs w:val="24"/>
        </w:rPr>
        <w:footnoteReference w:id="3"/>
      </w:r>
      <w:r w:rsidR="00015590">
        <w:rPr>
          <w:rFonts w:ascii="Times New Roman" w:hAnsi="Times New Roman" w:cs="Times New Roman"/>
          <w:sz w:val="24"/>
          <w:szCs w:val="24"/>
        </w:rPr>
        <w:t xml:space="preserve"> to review</w:t>
      </w:r>
      <w:r w:rsidR="00844852" w:rsidRPr="00844852">
        <w:rPr>
          <w:rFonts w:ascii="Times New Roman" w:hAnsi="Times New Roman" w:cs="Times New Roman"/>
          <w:sz w:val="24"/>
          <w:szCs w:val="24"/>
        </w:rPr>
        <w:t xml:space="preserve"> existing rules</w:t>
      </w:r>
      <w:r w:rsidR="00015590">
        <w:rPr>
          <w:rFonts w:ascii="Times New Roman" w:hAnsi="Times New Roman" w:cs="Times New Roman"/>
          <w:sz w:val="24"/>
          <w:szCs w:val="24"/>
        </w:rPr>
        <w:t xml:space="preserve"> every five years</w:t>
      </w:r>
      <w:r w:rsidR="00844852" w:rsidRPr="00844852">
        <w:rPr>
          <w:rFonts w:ascii="Times New Roman" w:hAnsi="Times New Roman" w:cs="Times New Roman"/>
          <w:sz w:val="24"/>
          <w:szCs w:val="24"/>
        </w:rPr>
        <w:t xml:space="preserve"> </w:t>
      </w:r>
      <w:r w:rsidR="00015590">
        <w:rPr>
          <w:rFonts w:ascii="Times New Roman" w:hAnsi="Times New Roman" w:cs="Times New Roman"/>
          <w:sz w:val="24"/>
          <w:szCs w:val="24"/>
        </w:rPr>
        <w:t>to consider whether to continue the rules without change, to amend the rules, or to rescind them.</w:t>
      </w:r>
      <w:r w:rsidR="00015590">
        <w:rPr>
          <w:rStyle w:val="FootnoteReference"/>
          <w:rFonts w:ascii="Times New Roman" w:hAnsi="Times New Roman" w:cs="Times New Roman"/>
          <w:sz w:val="24"/>
          <w:szCs w:val="24"/>
        </w:rPr>
        <w:footnoteReference w:id="4"/>
      </w:r>
      <w:r w:rsidR="00015590">
        <w:rPr>
          <w:rFonts w:ascii="Times New Roman" w:hAnsi="Times New Roman" w:cs="Times New Roman"/>
          <w:sz w:val="24"/>
          <w:szCs w:val="24"/>
        </w:rPr>
        <w:t xml:space="preserve">  The</w:t>
      </w:r>
      <w:r w:rsidR="00015590" w:rsidRPr="00015590">
        <w:rPr>
          <w:rFonts w:ascii="Times New Roman" w:hAnsi="Times New Roman" w:cs="Times New Roman"/>
          <w:sz w:val="24"/>
          <w:szCs w:val="24"/>
        </w:rPr>
        <w:t xml:space="preserve"> </w:t>
      </w:r>
      <w:r w:rsidR="001B7925">
        <w:rPr>
          <w:rFonts w:ascii="Times New Roman" w:hAnsi="Times New Roman" w:cs="Times New Roman"/>
          <w:sz w:val="24"/>
          <w:szCs w:val="24"/>
        </w:rPr>
        <w:t>MGSS</w:t>
      </w:r>
      <w:r w:rsidR="00015590">
        <w:rPr>
          <w:rFonts w:ascii="Times New Roman" w:hAnsi="Times New Roman" w:cs="Times New Roman"/>
          <w:sz w:val="24"/>
          <w:szCs w:val="24"/>
        </w:rPr>
        <w:t xml:space="preserve"> </w:t>
      </w:r>
      <w:r w:rsidR="00844852" w:rsidRPr="00844852">
        <w:rPr>
          <w:rFonts w:ascii="Times New Roman" w:hAnsi="Times New Roman" w:cs="Times New Roman"/>
          <w:sz w:val="24"/>
          <w:szCs w:val="24"/>
        </w:rPr>
        <w:t xml:space="preserve">rules </w:t>
      </w:r>
      <w:r w:rsidR="00015590">
        <w:rPr>
          <w:rFonts w:ascii="Times New Roman" w:hAnsi="Times New Roman" w:cs="Times New Roman"/>
          <w:sz w:val="24"/>
          <w:szCs w:val="24"/>
        </w:rPr>
        <w:t xml:space="preserve">in this proceeding </w:t>
      </w:r>
      <w:r w:rsidR="00B028CF">
        <w:rPr>
          <w:rFonts w:ascii="Times New Roman" w:hAnsi="Times New Roman" w:cs="Times New Roman"/>
          <w:sz w:val="24"/>
          <w:szCs w:val="24"/>
        </w:rPr>
        <w:t xml:space="preserve">are very </w:t>
      </w:r>
      <w:r w:rsidR="00844852">
        <w:rPr>
          <w:rFonts w:ascii="Times New Roman" w:hAnsi="Times New Roman" w:cs="Times New Roman"/>
          <w:sz w:val="24"/>
          <w:szCs w:val="24"/>
        </w:rPr>
        <w:t>importan</w:t>
      </w:r>
      <w:r w:rsidR="00B028CF">
        <w:rPr>
          <w:rFonts w:ascii="Times New Roman" w:hAnsi="Times New Roman" w:cs="Times New Roman"/>
          <w:sz w:val="24"/>
          <w:szCs w:val="24"/>
        </w:rPr>
        <w:t>t</w:t>
      </w:r>
      <w:r w:rsidR="00844852">
        <w:rPr>
          <w:rFonts w:ascii="Times New Roman" w:hAnsi="Times New Roman" w:cs="Times New Roman"/>
          <w:sz w:val="24"/>
          <w:szCs w:val="24"/>
        </w:rPr>
        <w:t xml:space="preserve"> for Ohio utility consumers </w:t>
      </w:r>
      <w:r w:rsidR="00015590">
        <w:rPr>
          <w:rFonts w:ascii="Times New Roman" w:hAnsi="Times New Roman" w:cs="Times New Roman"/>
          <w:sz w:val="24"/>
          <w:szCs w:val="24"/>
        </w:rPr>
        <w:t xml:space="preserve">because </w:t>
      </w:r>
      <w:r w:rsidR="007306F6">
        <w:rPr>
          <w:rFonts w:ascii="Times New Roman" w:hAnsi="Times New Roman" w:cs="Times New Roman"/>
          <w:sz w:val="24"/>
          <w:szCs w:val="24"/>
        </w:rPr>
        <w:t>th</w:t>
      </w:r>
      <w:r w:rsidR="00015590">
        <w:rPr>
          <w:rFonts w:ascii="Times New Roman" w:hAnsi="Times New Roman" w:cs="Times New Roman"/>
          <w:sz w:val="24"/>
          <w:szCs w:val="24"/>
        </w:rPr>
        <w:t>ese rules</w:t>
      </w:r>
      <w:r w:rsidR="007306F6">
        <w:rPr>
          <w:rFonts w:ascii="Times New Roman" w:hAnsi="Times New Roman" w:cs="Times New Roman"/>
          <w:sz w:val="24"/>
          <w:szCs w:val="24"/>
        </w:rPr>
        <w:t xml:space="preserve"> apply to </w:t>
      </w:r>
      <w:r w:rsidR="001B7925">
        <w:rPr>
          <w:rFonts w:ascii="Times New Roman" w:hAnsi="Times New Roman" w:cs="Times New Roman"/>
          <w:sz w:val="24"/>
          <w:szCs w:val="24"/>
        </w:rPr>
        <w:t xml:space="preserve">service that distribution customers can expect to receive from natural gas Local Distribution </w:t>
      </w:r>
    </w:p>
    <w:p w:rsidR="00EB3F56" w:rsidRDefault="001B7925" w:rsidP="00FA19B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Companies (“LDCs”)</w:t>
      </w:r>
      <w:r w:rsidR="007306F6">
        <w:rPr>
          <w:rFonts w:ascii="Times New Roman" w:hAnsi="Times New Roman" w:cs="Times New Roman"/>
          <w:sz w:val="24"/>
          <w:szCs w:val="24"/>
        </w:rPr>
        <w:t xml:space="preserve">.  </w:t>
      </w:r>
      <w:r w:rsidR="004F5FCA">
        <w:rPr>
          <w:rFonts w:ascii="Times New Roman" w:hAnsi="Times New Roman" w:cs="Times New Roman"/>
          <w:sz w:val="24"/>
          <w:szCs w:val="24"/>
        </w:rPr>
        <w:t>Natural gas service is critically important to customers who rely on natural gas to heat their homes</w:t>
      </w:r>
      <w:r w:rsidR="002B21D9">
        <w:rPr>
          <w:rFonts w:ascii="Times New Roman" w:hAnsi="Times New Roman" w:cs="Times New Roman"/>
          <w:sz w:val="24"/>
          <w:szCs w:val="24"/>
        </w:rPr>
        <w:t>.  Minimum Gas</w:t>
      </w:r>
      <w:r w:rsidR="004F5FCA">
        <w:rPr>
          <w:rFonts w:ascii="Times New Roman" w:hAnsi="Times New Roman" w:cs="Times New Roman"/>
          <w:sz w:val="24"/>
          <w:szCs w:val="24"/>
        </w:rPr>
        <w:t xml:space="preserve"> S</w:t>
      </w:r>
      <w:r w:rsidR="002B21D9">
        <w:rPr>
          <w:rFonts w:ascii="Times New Roman" w:hAnsi="Times New Roman" w:cs="Times New Roman"/>
          <w:sz w:val="24"/>
          <w:szCs w:val="24"/>
        </w:rPr>
        <w:t>ervice S</w:t>
      </w:r>
      <w:r w:rsidR="00EB3F56">
        <w:rPr>
          <w:rFonts w:ascii="Times New Roman" w:hAnsi="Times New Roman" w:cs="Times New Roman"/>
          <w:sz w:val="24"/>
          <w:szCs w:val="24"/>
        </w:rPr>
        <w:t xml:space="preserve">tandard </w:t>
      </w:r>
      <w:r w:rsidR="002B21D9">
        <w:rPr>
          <w:rFonts w:ascii="Times New Roman" w:hAnsi="Times New Roman" w:cs="Times New Roman"/>
          <w:sz w:val="24"/>
          <w:szCs w:val="24"/>
        </w:rPr>
        <w:t xml:space="preserve">(“MGSS”) </w:t>
      </w:r>
      <w:r w:rsidR="00EB3F56">
        <w:rPr>
          <w:rFonts w:ascii="Times New Roman" w:hAnsi="Times New Roman" w:cs="Times New Roman"/>
          <w:sz w:val="24"/>
          <w:szCs w:val="24"/>
        </w:rPr>
        <w:t>rules are important in establishing the parameters that govern the interaction between customers and LDCs.</w:t>
      </w:r>
    </w:p>
    <w:p w:rsidR="006D3F93" w:rsidRDefault="004F5FCA" w:rsidP="002B59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Companies, the only parties to file for Rehearing, reques</w:t>
      </w:r>
      <w:r w:rsidR="002B21D9">
        <w:rPr>
          <w:rFonts w:ascii="Times New Roman" w:hAnsi="Times New Roman" w:cs="Times New Roman"/>
          <w:sz w:val="24"/>
          <w:szCs w:val="24"/>
        </w:rPr>
        <w:t>ted rehearing of numerous MGSS</w:t>
      </w:r>
      <w:r>
        <w:rPr>
          <w:rFonts w:ascii="Times New Roman" w:hAnsi="Times New Roman" w:cs="Times New Roman"/>
          <w:sz w:val="24"/>
          <w:szCs w:val="24"/>
        </w:rPr>
        <w:t xml:space="preserve"> rules that would weaken the PUCO ordered protection for Ohioans.  Rehearing should be denied as discussed in detail below.  </w:t>
      </w:r>
    </w:p>
    <w:p w:rsidR="003024C2" w:rsidRPr="00B028CF" w:rsidRDefault="003024C2" w:rsidP="003024C2">
      <w:pPr>
        <w:spacing w:after="0" w:line="240" w:lineRule="auto"/>
        <w:ind w:firstLine="720"/>
        <w:rPr>
          <w:rFonts w:ascii="Times New Roman" w:hAnsi="Times New Roman" w:cs="Times New Roman"/>
          <w:sz w:val="24"/>
          <w:szCs w:val="24"/>
        </w:rPr>
      </w:pPr>
    </w:p>
    <w:p w:rsidR="0096153C" w:rsidRDefault="0096153C" w:rsidP="00F92818">
      <w:pPr>
        <w:pStyle w:val="Heading1"/>
      </w:pPr>
      <w:bookmarkStart w:id="3" w:name="_Toc377740678"/>
      <w:bookmarkStart w:id="4" w:name="_Toc378602836"/>
      <w:r w:rsidRPr="00872B15">
        <w:t>I</w:t>
      </w:r>
      <w:r w:rsidR="00EA5DA2">
        <w:t>I</w:t>
      </w:r>
      <w:bookmarkEnd w:id="3"/>
      <w:bookmarkEnd w:id="4"/>
      <w:r w:rsidR="00A72D74">
        <w:t>.</w:t>
      </w:r>
      <w:r w:rsidR="00A72D74">
        <w:tab/>
        <w:t>ARGUMENT</w:t>
      </w:r>
    </w:p>
    <w:p w:rsidR="00EB3F56" w:rsidRPr="00766CC5" w:rsidRDefault="006D3F93" w:rsidP="006D3F93">
      <w:pPr>
        <w:pStyle w:val="Heading2"/>
      </w:pPr>
      <w:r>
        <w:t>A.</w:t>
      </w:r>
      <w:r>
        <w:tab/>
      </w:r>
      <w:r w:rsidR="00EB3F56" w:rsidRPr="00766CC5">
        <w:t>The Companies Have Failed to Support and Document the Alleged Major Cost Increases that Might Arise From the New Service Deadlines in OAC 4901:1-13-05(A)(1) and (4)</w:t>
      </w:r>
      <w:r w:rsidR="00EB3F56">
        <w:t xml:space="preserve">, that Provide </w:t>
      </w:r>
      <w:r w:rsidR="00556E99">
        <w:t>B</w:t>
      </w:r>
      <w:r w:rsidR="00EB3F56">
        <w:t>enefits for Customers</w:t>
      </w:r>
      <w:r w:rsidR="00EB3F56" w:rsidRPr="00766CC5">
        <w:t xml:space="preserve">. </w:t>
      </w:r>
    </w:p>
    <w:p w:rsidR="00AD2C8F" w:rsidRDefault="00EB3F56" w:rsidP="002B21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modifi</w:t>
      </w:r>
      <w:r w:rsidR="004F5FCA">
        <w:rPr>
          <w:rFonts w:ascii="Times New Roman" w:hAnsi="Times New Roman" w:cs="Times New Roman"/>
          <w:sz w:val="24"/>
          <w:szCs w:val="24"/>
        </w:rPr>
        <w:t>ed</w:t>
      </w:r>
      <w:r>
        <w:rPr>
          <w:rFonts w:ascii="Times New Roman" w:hAnsi="Times New Roman" w:cs="Times New Roman"/>
          <w:sz w:val="24"/>
          <w:szCs w:val="24"/>
        </w:rPr>
        <w:t xml:space="preserve"> Rule </w:t>
      </w:r>
      <w:r w:rsidR="00CB062A">
        <w:rPr>
          <w:rFonts w:ascii="Times New Roman" w:hAnsi="Times New Roman" w:cs="Times New Roman"/>
          <w:sz w:val="24"/>
          <w:szCs w:val="24"/>
        </w:rPr>
        <w:t>4901:1-13-05(A)(1) and (4)</w:t>
      </w:r>
      <w:r w:rsidR="004F5FCA">
        <w:rPr>
          <w:rFonts w:ascii="Times New Roman" w:hAnsi="Times New Roman" w:cs="Times New Roman"/>
          <w:sz w:val="24"/>
          <w:szCs w:val="24"/>
        </w:rPr>
        <w:t xml:space="preserve">.  The modifications adopted </w:t>
      </w:r>
      <w:r>
        <w:rPr>
          <w:rFonts w:ascii="Times New Roman" w:hAnsi="Times New Roman" w:cs="Times New Roman"/>
          <w:sz w:val="24"/>
          <w:szCs w:val="24"/>
        </w:rPr>
        <w:t>reduc</w:t>
      </w:r>
      <w:r w:rsidR="004F5FCA">
        <w:rPr>
          <w:rFonts w:ascii="Times New Roman" w:hAnsi="Times New Roman" w:cs="Times New Roman"/>
          <w:sz w:val="24"/>
          <w:szCs w:val="24"/>
        </w:rPr>
        <w:t>e</w:t>
      </w:r>
      <w:r w:rsidR="002B598D">
        <w:rPr>
          <w:rFonts w:ascii="Times New Roman" w:hAnsi="Times New Roman" w:cs="Times New Roman"/>
          <w:sz w:val="24"/>
          <w:szCs w:val="24"/>
        </w:rPr>
        <w:t xml:space="preserve"> </w:t>
      </w:r>
      <w:r>
        <w:rPr>
          <w:rFonts w:ascii="Times New Roman" w:hAnsi="Times New Roman" w:cs="Times New Roman"/>
          <w:sz w:val="24"/>
          <w:szCs w:val="24"/>
        </w:rPr>
        <w:t xml:space="preserve">the number of business days in which the Companies have to complete a request for new service </w:t>
      </w:r>
      <w:r w:rsidR="004F5FCA">
        <w:rPr>
          <w:rFonts w:ascii="Times New Roman" w:hAnsi="Times New Roman" w:cs="Times New Roman"/>
          <w:sz w:val="24"/>
          <w:szCs w:val="24"/>
        </w:rPr>
        <w:t>(</w:t>
      </w:r>
      <w:r>
        <w:rPr>
          <w:rFonts w:ascii="Times New Roman" w:hAnsi="Times New Roman" w:cs="Times New Roman"/>
          <w:sz w:val="24"/>
          <w:szCs w:val="24"/>
        </w:rPr>
        <w:t>from five days to three days</w:t>
      </w:r>
      <w:r w:rsidR="004F5FCA">
        <w:rPr>
          <w:rFonts w:ascii="Times New Roman" w:hAnsi="Times New Roman" w:cs="Times New Roman"/>
          <w:sz w:val="24"/>
          <w:szCs w:val="24"/>
        </w:rPr>
        <w:t>)</w:t>
      </w:r>
      <w:r>
        <w:rPr>
          <w:rFonts w:ascii="Times New Roman" w:hAnsi="Times New Roman" w:cs="Times New Roman"/>
          <w:sz w:val="24"/>
          <w:szCs w:val="24"/>
        </w:rPr>
        <w:t>.  OCC supported the modification because the shorter timeline benefit</w:t>
      </w:r>
      <w:r w:rsidR="00AD2C8F">
        <w:rPr>
          <w:rFonts w:ascii="Times New Roman" w:hAnsi="Times New Roman" w:cs="Times New Roman"/>
          <w:sz w:val="24"/>
          <w:szCs w:val="24"/>
        </w:rPr>
        <w:t>s</w:t>
      </w:r>
      <w:r w:rsidR="002B598D">
        <w:rPr>
          <w:rFonts w:ascii="Times New Roman" w:hAnsi="Times New Roman" w:cs="Times New Roman"/>
          <w:sz w:val="24"/>
          <w:szCs w:val="24"/>
        </w:rPr>
        <w:t xml:space="preserve"> </w:t>
      </w:r>
      <w:r>
        <w:rPr>
          <w:rFonts w:ascii="Times New Roman" w:hAnsi="Times New Roman" w:cs="Times New Roman"/>
          <w:sz w:val="24"/>
          <w:szCs w:val="24"/>
        </w:rPr>
        <w:t>customers</w:t>
      </w:r>
      <w:r w:rsidR="002B598D">
        <w:rPr>
          <w:rFonts w:ascii="Times New Roman" w:hAnsi="Times New Roman" w:cs="Times New Roman"/>
          <w:sz w:val="24"/>
          <w:szCs w:val="24"/>
        </w:rPr>
        <w:t>, enabling them</w:t>
      </w:r>
      <w:r w:rsidR="00AD2C8F">
        <w:rPr>
          <w:rFonts w:ascii="Times New Roman" w:hAnsi="Times New Roman" w:cs="Times New Roman"/>
          <w:sz w:val="24"/>
          <w:szCs w:val="24"/>
        </w:rPr>
        <w:t xml:space="preserve"> to </w:t>
      </w:r>
      <w:r>
        <w:rPr>
          <w:rFonts w:ascii="Times New Roman" w:hAnsi="Times New Roman" w:cs="Times New Roman"/>
          <w:sz w:val="24"/>
          <w:szCs w:val="24"/>
        </w:rPr>
        <w:t xml:space="preserve">get </w:t>
      </w:r>
      <w:r w:rsidR="00AD2C8F">
        <w:rPr>
          <w:rFonts w:ascii="Times New Roman" w:hAnsi="Times New Roman" w:cs="Times New Roman"/>
          <w:sz w:val="24"/>
          <w:szCs w:val="24"/>
        </w:rPr>
        <w:t xml:space="preserve">critically needed </w:t>
      </w:r>
      <w:r>
        <w:rPr>
          <w:rFonts w:ascii="Times New Roman" w:hAnsi="Times New Roman" w:cs="Times New Roman"/>
          <w:sz w:val="24"/>
          <w:szCs w:val="24"/>
        </w:rPr>
        <w:t xml:space="preserve">service in a shorter period of time.  </w:t>
      </w:r>
      <w:r w:rsidR="00AD2C8F">
        <w:rPr>
          <w:rFonts w:ascii="Times New Roman" w:hAnsi="Times New Roman" w:cs="Times New Roman"/>
          <w:sz w:val="24"/>
          <w:szCs w:val="24"/>
        </w:rPr>
        <w:t>The shorter timef</w:t>
      </w:r>
      <w:r w:rsidR="002B598D">
        <w:rPr>
          <w:rFonts w:ascii="Times New Roman" w:hAnsi="Times New Roman" w:cs="Times New Roman"/>
          <w:sz w:val="24"/>
          <w:szCs w:val="24"/>
        </w:rPr>
        <w:t>rame will be especially helpful</w:t>
      </w:r>
      <w:r>
        <w:rPr>
          <w:rFonts w:ascii="Times New Roman" w:hAnsi="Times New Roman" w:cs="Times New Roman"/>
          <w:sz w:val="24"/>
          <w:szCs w:val="24"/>
        </w:rPr>
        <w:t xml:space="preserve"> during the winter heating season.  </w:t>
      </w:r>
    </w:p>
    <w:p w:rsidR="00EB3F56" w:rsidRDefault="00EB3F56" w:rsidP="002B21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Companies oppose the modification claiming that the changes will cause “major increases in investment and labor.”</w:t>
      </w:r>
      <w:r>
        <w:rPr>
          <w:rStyle w:val="FootnoteReference"/>
          <w:rFonts w:ascii="Times New Roman" w:hAnsi="Times New Roman" w:cs="Times New Roman"/>
          <w:szCs w:val="24"/>
        </w:rPr>
        <w:footnoteReference w:id="5"/>
      </w:r>
      <w:r>
        <w:rPr>
          <w:rFonts w:ascii="Times New Roman" w:hAnsi="Times New Roman" w:cs="Times New Roman"/>
          <w:sz w:val="24"/>
          <w:szCs w:val="24"/>
        </w:rPr>
        <w:t xml:space="preserve">  Although the Companies did at least provide some estimate of these “major” cost increases, they failed to provide any supporting documentation</w:t>
      </w:r>
      <w:r w:rsidR="002C414A">
        <w:rPr>
          <w:rFonts w:ascii="Times New Roman" w:hAnsi="Times New Roman" w:cs="Times New Roman"/>
          <w:sz w:val="24"/>
          <w:szCs w:val="24"/>
        </w:rPr>
        <w:t xml:space="preserve"> for the estimates -- t</w:t>
      </w:r>
      <w:r>
        <w:rPr>
          <w:rFonts w:ascii="Times New Roman" w:hAnsi="Times New Roman" w:cs="Times New Roman"/>
          <w:sz w:val="24"/>
          <w:szCs w:val="24"/>
        </w:rPr>
        <w:t>hus leaving the numbers to stand alone.</w:t>
      </w:r>
    </w:p>
    <w:p w:rsidR="003024C2" w:rsidRDefault="00EB3F56" w:rsidP="00EB3F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three LDCs at issue noted that they would experience </w:t>
      </w:r>
      <w:r w:rsidR="002C414A">
        <w:rPr>
          <w:rFonts w:ascii="Times New Roman" w:hAnsi="Times New Roman" w:cs="Times New Roman"/>
          <w:sz w:val="24"/>
          <w:szCs w:val="24"/>
        </w:rPr>
        <w:t xml:space="preserve">“major increases” in costs.  Dominion East Ohio alleged </w:t>
      </w:r>
      <w:r>
        <w:rPr>
          <w:rFonts w:ascii="Times New Roman" w:hAnsi="Times New Roman" w:cs="Times New Roman"/>
          <w:sz w:val="24"/>
          <w:szCs w:val="24"/>
        </w:rPr>
        <w:t>annu</w:t>
      </w:r>
      <w:r w:rsidR="00AD2C8F">
        <w:rPr>
          <w:rFonts w:ascii="Times New Roman" w:hAnsi="Times New Roman" w:cs="Times New Roman"/>
          <w:sz w:val="24"/>
          <w:szCs w:val="24"/>
        </w:rPr>
        <w:t>a</w:t>
      </w:r>
      <w:r>
        <w:rPr>
          <w:rFonts w:ascii="Times New Roman" w:hAnsi="Times New Roman" w:cs="Times New Roman"/>
          <w:sz w:val="24"/>
          <w:szCs w:val="24"/>
        </w:rPr>
        <w:t>l cost increases of $300,000 in reprogramming and testing costs and $1.5 million labor costs.</w:t>
      </w:r>
      <w:r w:rsidR="002C414A">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Vectren alleged</w:t>
      </w:r>
      <w:r w:rsidR="00AD2C8F">
        <w:rPr>
          <w:rFonts w:ascii="Times New Roman" w:hAnsi="Times New Roman" w:cs="Times New Roman"/>
          <w:sz w:val="24"/>
          <w:szCs w:val="24"/>
        </w:rPr>
        <w:t xml:space="preserve"> </w:t>
      </w:r>
      <w:r w:rsidR="002B598D">
        <w:rPr>
          <w:rFonts w:ascii="Times New Roman" w:hAnsi="Times New Roman" w:cs="Times New Roman"/>
          <w:sz w:val="24"/>
          <w:szCs w:val="24"/>
        </w:rPr>
        <w:t>it would incur</w:t>
      </w:r>
      <w:r>
        <w:rPr>
          <w:rFonts w:ascii="Times New Roman" w:hAnsi="Times New Roman" w:cs="Times New Roman"/>
          <w:sz w:val="24"/>
          <w:szCs w:val="24"/>
        </w:rPr>
        <w:t xml:space="preserve"> in excess of $500,000 for IT, hiring and equipment</w:t>
      </w:r>
      <w:r w:rsidR="002B598D">
        <w:rPr>
          <w:rFonts w:ascii="Times New Roman" w:hAnsi="Times New Roman" w:cs="Times New Roman"/>
          <w:sz w:val="24"/>
          <w:szCs w:val="24"/>
        </w:rPr>
        <w:t>.</w:t>
      </w:r>
      <w:r w:rsidR="002C414A">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Columbia Gas alleged </w:t>
      </w:r>
      <w:r w:rsidR="00AD2C8F">
        <w:rPr>
          <w:rFonts w:ascii="Times New Roman" w:hAnsi="Times New Roman" w:cs="Times New Roman"/>
          <w:sz w:val="24"/>
          <w:szCs w:val="24"/>
        </w:rPr>
        <w:t xml:space="preserve">it would incur </w:t>
      </w:r>
      <w:r>
        <w:rPr>
          <w:rFonts w:ascii="Times New Roman" w:hAnsi="Times New Roman" w:cs="Times New Roman"/>
          <w:sz w:val="24"/>
          <w:szCs w:val="24"/>
        </w:rPr>
        <w:t>$300,000 in reprogramming and testing costs and additional operating expenses of $628,000 per year.</w:t>
      </w:r>
      <w:r w:rsidR="002C414A">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Thus the three Companies that serve almost 3 million customers</w:t>
      </w:r>
      <w:r w:rsidR="002C414A">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are classifying approximately $3.3 million in alleged costs</w:t>
      </w:r>
      <w:r w:rsidR="00E65700">
        <w:rPr>
          <w:rFonts w:ascii="Times New Roman" w:hAnsi="Times New Roman" w:cs="Times New Roman"/>
          <w:sz w:val="24"/>
          <w:szCs w:val="24"/>
        </w:rPr>
        <w:t>, some of which would be one-time costs</w:t>
      </w:r>
      <w:r w:rsidR="002B598D">
        <w:rPr>
          <w:rFonts w:ascii="Times New Roman" w:hAnsi="Times New Roman" w:cs="Times New Roman"/>
          <w:sz w:val="24"/>
          <w:szCs w:val="24"/>
        </w:rPr>
        <w:t xml:space="preserve"> (probably the reprogramming and testing costs)</w:t>
      </w:r>
      <w:r w:rsidR="00E65700">
        <w:rPr>
          <w:rFonts w:ascii="Times New Roman" w:hAnsi="Times New Roman" w:cs="Times New Roman"/>
          <w:sz w:val="24"/>
          <w:szCs w:val="24"/>
        </w:rPr>
        <w:t xml:space="preserve">, </w:t>
      </w:r>
      <w:r>
        <w:rPr>
          <w:rFonts w:ascii="Times New Roman" w:hAnsi="Times New Roman" w:cs="Times New Roman"/>
          <w:sz w:val="24"/>
          <w:szCs w:val="24"/>
        </w:rPr>
        <w:t>as being “major increases in investment and labor.”  While the figure of $3.3 million is not an insignificant number, when taken in the context of</w:t>
      </w:r>
      <w:r w:rsidR="00D37E9A">
        <w:rPr>
          <w:rFonts w:ascii="Times New Roman" w:hAnsi="Times New Roman" w:cs="Times New Roman"/>
          <w:sz w:val="24"/>
          <w:szCs w:val="24"/>
        </w:rPr>
        <w:t xml:space="preserve"> three major utilities that had</w:t>
      </w:r>
      <w:r>
        <w:rPr>
          <w:rFonts w:ascii="Times New Roman" w:hAnsi="Times New Roman" w:cs="Times New Roman"/>
          <w:sz w:val="24"/>
          <w:szCs w:val="24"/>
        </w:rPr>
        <w:t xml:space="preserve"> combin</w:t>
      </w:r>
      <w:r w:rsidR="00D37E9A">
        <w:rPr>
          <w:rFonts w:ascii="Times New Roman" w:hAnsi="Times New Roman" w:cs="Times New Roman"/>
          <w:sz w:val="24"/>
          <w:szCs w:val="24"/>
        </w:rPr>
        <w:t>ed annual operating revenues of $1,732,003,333</w:t>
      </w:r>
      <w:r w:rsidR="00D37E9A">
        <w:rPr>
          <w:rStyle w:val="FootnoteReference"/>
          <w:rFonts w:ascii="Times New Roman" w:hAnsi="Times New Roman" w:cs="Times New Roman"/>
          <w:sz w:val="24"/>
          <w:szCs w:val="24"/>
        </w:rPr>
        <w:footnoteReference w:id="10"/>
      </w:r>
      <w:r w:rsidR="00D37E9A">
        <w:rPr>
          <w:rFonts w:ascii="Times New Roman" w:hAnsi="Times New Roman" w:cs="Times New Roman"/>
          <w:sz w:val="24"/>
          <w:szCs w:val="24"/>
        </w:rPr>
        <w:t xml:space="preserve"> and combined annual expenses of $1,459,650,428 in</w:t>
      </w:r>
      <w:r w:rsidR="00E03671">
        <w:rPr>
          <w:rFonts w:ascii="Times New Roman" w:hAnsi="Times New Roman" w:cs="Times New Roman"/>
          <w:sz w:val="24"/>
          <w:szCs w:val="24"/>
        </w:rPr>
        <w:t xml:space="preserve"> </w:t>
      </w:r>
    </w:p>
    <w:p w:rsidR="003024C2" w:rsidRDefault="003024C2">
      <w:pPr>
        <w:rPr>
          <w:rFonts w:ascii="Times New Roman" w:hAnsi="Times New Roman" w:cs="Times New Roman"/>
          <w:sz w:val="24"/>
          <w:szCs w:val="24"/>
        </w:rPr>
      </w:pPr>
      <w:r>
        <w:rPr>
          <w:rFonts w:ascii="Times New Roman" w:hAnsi="Times New Roman" w:cs="Times New Roman"/>
          <w:sz w:val="24"/>
          <w:szCs w:val="24"/>
        </w:rPr>
        <w:br w:type="page"/>
      </w:r>
    </w:p>
    <w:p w:rsidR="00EB3F56" w:rsidRDefault="00D37E9A" w:rsidP="003024C2">
      <w:pPr>
        <w:spacing w:after="0" w:line="480" w:lineRule="auto"/>
        <w:rPr>
          <w:rFonts w:ascii="Times New Roman" w:hAnsi="Times New Roman" w:cs="Times New Roman"/>
          <w:sz w:val="24"/>
          <w:szCs w:val="24"/>
        </w:rPr>
      </w:pPr>
      <w:r>
        <w:rPr>
          <w:rFonts w:ascii="Times New Roman" w:hAnsi="Times New Roman" w:cs="Times New Roman"/>
          <w:sz w:val="24"/>
          <w:szCs w:val="24"/>
        </w:rPr>
        <w:t>2013</w:t>
      </w:r>
      <w:r w:rsidR="00EB3F56">
        <w:rPr>
          <w:rFonts w:ascii="Times New Roman" w:hAnsi="Times New Roman" w:cs="Times New Roman"/>
          <w:sz w:val="24"/>
          <w:szCs w:val="24"/>
        </w:rPr>
        <w:t>,</w:t>
      </w:r>
      <w:r w:rsidR="00EB3F56">
        <w:rPr>
          <w:rStyle w:val="FootnoteReference"/>
          <w:rFonts w:ascii="Times New Roman" w:hAnsi="Times New Roman" w:cs="Times New Roman"/>
          <w:szCs w:val="24"/>
        </w:rPr>
        <w:footnoteReference w:id="11"/>
      </w:r>
      <w:r w:rsidR="00EB3F56">
        <w:rPr>
          <w:rFonts w:ascii="Times New Roman" w:hAnsi="Times New Roman" w:cs="Times New Roman"/>
          <w:sz w:val="24"/>
          <w:szCs w:val="24"/>
        </w:rPr>
        <w:t xml:space="preserve"> the figure does not</w:t>
      </w:r>
      <w:r w:rsidR="00AD2C8F">
        <w:rPr>
          <w:rFonts w:ascii="Times New Roman" w:hAnsi="Times New Roman" w:cs="Times New Roman"/>
          <w:sz w:val="24"/>
          <w:szCs w:val="24"/>
        </w:rPr>
        <w:t xml:space="preserve"> constitute </w:t>
      </w:r>
      <w:r w:rsidR="00EB3F56">
        <w:rPr>
          <w:rFonts w:ascii="Times New Roman" w:hAnsi="Times New Roman" w:cs="Times New Roman"/>
          <w:sz w:val="24"/>
          <w:szCs w:val="24"/>
        </w:rPr>
        <w:t>“major increases.”</w:t>
      </w:r>
      <w:r w:rsidR="009A5E2A">
        <w:rPr>
          <w:rFonts w:ascii="Times New Roman" w:hAnsi="Times New Roman" w:cs="Times New Roman"/>
          <w:sz w:val="24"/>
          <w:szCs w:val="24"/>
        </w:rPr>
        <w:t xml:space="preserve">  The $3.3 million would represent an increase i</w:t>
      </w:r>
      <w:r w:rsidR="00E03671">
        <w:rPr>
          <w:rFonts w:ascii="Times New Roman" w:hAnsi="Times New Roman" w:cs="Times New Roman"/>
          <w:sz w:val="24"/>
          <w:szCs w:val="24"/>
        </w:rPr>
        <w:t>n operating expenses of only .22%.</w:t>
      </w:r>
      <w:r w:rsidR="00E03671">
        <w:rPr>
          <w:rStyle w:val="FootnoteReference"/>
          <w:rFonts w:ascii="Times New Roman" w:hAnsi="Times New Roman" w:cs="Times New Roman"/>
          <w:sz w:val="24"/>
          <w:szCs w:val="24"/>
        </w:rPr>
        <w:footnoteReference w:id="12"/>
      </w:r>
    </w:p>
    <w:p w:rsidR="00AD4F23" w:rsidRDefault="00EB3F56" w:rsidP="00EB3F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exaggeration of the alleged $3.3 million in new costs, the Companies failed to provide any supporting documentation or explanation for how the alleged increases were calculated or estimated.  Moreover, there is no documentation or support to explain if any of the reprogramming and testing costs could result in improvements in efficiency which could help offset any of the new alleged costs. </w:t>
      </w:r>
      <w:r w:rsidR="00A72D74">
        <w:rPr>
          <w:rFonts w:ascii="Times New Roman" w:hAnsi="Times New Roman" w:cs="Times New Roman"/>
          <w:sz w:val="24"/>
          <w:szCs w:val="24"/>
        </w:rPr>
        <w:t xml:space="preserve"> </w:t>
      </w:r>
      <w:r w:rsidR="002B598D">
        <w:rPr>
          <w:rFonts w:ascii="Times New Roman" w:hAnsi="Times New Roman" w:cs="Times New Roman"/>
          <w:sz w:val="24"/>
          <w:szCs w:val="24"/>
        </w:rPr>
        <w:t xml:space="preserve">The Companies also fail to acknowledge that </w:t>
      </w:r>
      <w:r w:rsidR="00AD4F23">
        <w:rPr>
          <w:rFonts w:ascii="Times New Roman" w:hAnsi="Times New Roman" w:cs="Times New Roman"/>
          <w:sz w:val="24"/>
          <w:szCs w:val="24"/>
        </w:rPr>
        <w:t xml:space="preserve">they have an opportunity to collect such increased costs through a </w:t>
      </w:r>
      <w:r w:rsidR="002B598D">
        <w:rPr>
          <w:rFonts w:ascii="Times New Roman" w:hAnsi="Times New Roman" w:cs="Times New Roman"/>
          <w:sz w:val="24"/>
          <w:szCs w:val="24"/>
        </w:rPr>
        <w:t xml:space="preserve">distribution base rate case </w:t>
      </w:r>
      <w:r w:rsidR="00AD4F23">
        <w:rPr>
          <w:rFonts w:ascii="Times New Roman" w:hAnsi="Times New Roman" w:cs="Times New Roman"/>
          <w:sz w:val="24"/>
          <w:szCs w:val="24"/>
        </w:rPr>
        <w:t xml:space="preserve">filing, under </w:t>
      </w:r>
      <w:r w:rsidR="002B598D">
        <w:rPr>
          <w:rFonts w:ascii="Times New Roman" w:hAnsi="Times New Roman" w:cs="Times New Roman"/>
          <w:sz w:val="24"/>
          <w:szCs w:val="24"/>
        </w:rPr>
        <w:t>R.C. 4909.18 and .19</w:t>
      </w:r>
      <w:r w:rsidR="00AD4F23">
        <w:rPr>
          <w:rFonts w:ascii="Times New Roman" w:hAnsi="Times New Roman" w:cs="Times New Roman"/>
          <w:sz w:val="24"/>
          <w:szCs w:val="24"/>
        </w:rPr>
        <w:t xml:space="preserve">.  </w:t>
      </w:r>
    </w:p>
    <w:p w:rsidR="006F498F" w:rsidRDefault="00EB3F56" w:rsidP="00EB3F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Companies argue that these “multi-million dollar increases” are not necessary because there are no formal complaints regarding the timing of completion of new service orders.</w:t>
      </w:r>
      <w:r>
        <w:rPr>
          <w:rStyle w:val="FootnoteReference"/>
          <w:rFonts w:ascii="Times New Roman" w:hAnsi="Times New Roman" w:cs="Times New Roman"/>
          <w:szCs w:val="24"/>
        </w:rPr>
        <w:footnoteReference w:id="13"/>
      </w:r>
      <w:r>
        <w:rPr>
          <w:rFonts w:ascii="Times New Roman" w:hAnsi="Times New Roman" w:cs="Times New Roman"/>
          <w:sz w:val="24"/>
          <w:szCs w:val="24"/>
        </w:rPr>
        <w:t xml:space="preserve">  </w:t>
      </w:r>
      <w:r w:rsidR="002B0DC7">
        <w:rPr>
          <w:rFonts w:ascii="Times New Roman" w:hAnsi="Times New Roman" w:cs="Times New Roman"/>
          <w:sz w:val="24"/>
          <w:szCs w:val="24"/>
        </w:rPr>
        <w:t xml:space="preserve">The absence of formal complaints does not diminish the </w:t>
      </w:r>
      <w:r w:rsidR="006F498F">
        <w:rPr>
          <w:rFonts w:ascii="Times New Roman" w:hAnsi="Times New Roman" w:cs="Times New Roman"/>
          <w:sz w:val="24"/>
          <w:szCs w:val="24"/>
        </w:rPr>
        <w:t>need for faster new service deadlines.  The new service deadlines are reasonable and just.  They are consistent with the state policy (under R.C. 4929.02(A)) of promoting the availability to consumers of ad</w:t>
      </w:r>
      <w:r w:rsidR="002B598D">
        <w:rPr>
          <w:rFonts w:ascii="Times New Roman" w:hAnsi="Times New Roman" w:cs="Times New Roman"/>
          <w:sz w:val="24"/>
          <w:szCs w:val="24"/>
        </w:rPr>
        <w:t>eq</w:t>
      </w:r>
      <w:r w:rsidR="006F498F">
        <w:rPr>
          <w:rFonts w:ascii="Times New Roman" w:hAnsi="Times New Roman" w:cs="Times New Roman"/>
          <w:sz w:val="24"/>
          <w:szCs w:val="24"/>
        </w:rPr>
        <w:t>uate, reliable, and reasonabl</w:t>
      </w:r>
      <w:r w:rsidR="002B598D">
        <w:rPr>
          <w:rFonts w:ascii="Times New Roman" w:hAnsi="Times New Roman" w:cs="Times New Roman"/>
          <w:sz w:val="24"/>
          <w:szCs w:val="24"/>
        </w:rPr>
        <w:t>y priced naturals gas services.</w:t>
      </w:r>
    </w:p>
    <w:p w:rsidR="00EB3F56" w:rsidRDefault="006F498F" w:rsidP="00EB3F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Additionally, t</w:t>
      </w:r>
      <w:r w:rsidR="00EB3F56">
        <w:rPr>
          <w:rFonts w:ascii="Times New Roman" w:hAnsi="Times New Roman" w:cs="Times New Roman"/>
          <w:sz w:val="24"/>
          <w:szCs w:val="24"/>
        </w:rPr>
        <w:t xml:space="preserve">his argument seems to lose sight of the fact that this docket is for the minimum service requirements rules and as such, the minimum service requirements should not require customers to file formal complaints before customers are afforded </w:t>
      </w:r>
      <w:r w:rsidR="002C414A">
        <w:rPr>
          <w:rFonts w:ascii="Times New Roman" w:hAnsi="Times New Roman" w:cs="Times New Roman"/>
          <w:sz w:val="24"/>
          <w:szCs w:val="24"/>
        </w:rPr>
        <w:t xml:space="preserve">minimum levels of </w:t>
      </w:r>
      <w:r w:rsidR="00EB3F56">
        <w:rPr>
          <w:rFonts w:ascii="Times New Roman" w:hAnsi="Times New Roman" w:cs="Times New Roman"/>
          <w:sz w:val="24"/>
          <w:szCs w:val="24"/>
        </w:rPr>
        <w:t>service.  After all</w:t>
      </w:r>
      <w:r w:rsidR="002C414A">
        <w:rPr>
          <w:rFonts w:ascii="Times New Roman" w:hAnsi="Times New Roman" w:cs="Times New Roman"/>
          <w:sz w:val="24"/>
          <w:szCs w:val="24"/>
        </w:rPr>
        <w:t>,</w:t>
      </w:r>
      <w:r w:rsidR="00EB3F56">
        <w:rPr>
          <w:rFonts w:ascii="Times New Roman" w:hAnsi="Times New Roman" w:cs="Times New Roman"/>
          <w:sz w:val="24"/>
          <w:szCs w:val="24"/>
        </w:rPr>
        <w:t xml:space="preserve"> customers are captive to the natural gas distribution service offered by the Companies, and do not have the option of getting natural gas distribution service from another entit</w:t>
      </w:r>
      <w:r w:rsidR="0009584E">
        <w:rPr>
          <w:rFonts w:ascii="Times New Roman" w:hAnsi="Times New Roman" w:cs="Times New Roman"/>
          <w:sz w:val="24"/>
          <w:szCs w:val="24"/>
        </w:rPr>
        <w:t>y</w:t>
      </w:r>
      <w:r w:rsidR="007034C3">
        <w:rPr>
          <w:rFonts w:ascii="Times New Roman" w:hAnsi="Times New Roman" w:cs="Times New Roman"/>
          <w:sz w:val="24"/>
          <w:szCs w:val="24"/>
        </w:rPr>
        <w:t>,</w:t>
      </w:r>
      <w:r>
        <w:rPr>
          <w:rFonts w:ascii="Times New Roman" w:hAnsi="Times New Roman" w:cs="Times New Roman"/>
          <w:sz w:val="24"/>
          <w:szCs w:val="24"/>
        </w:rPr>
        <w:t xml:space="preserve"> </w:t>
      </w:r>
      <w:r w:rsidR="00EB3F56">
        <w:rPr>
          <w:rFonts w:ascii="Times New Roman" w:hAnsi="Times New Roman" w:cs="Times New Roman"/>
          <w:sz w:val="24"/>
          <w:szCs w:val="24"/>
        </w:rPr>
        <w:t xml:space="preserve">that might be more interested in providing </w:t>
      </w:r>
      <w:r w:rsidR="00363792">
        <w:rPr>
          <w:rFonts w:ascii="Times New Roman" w:hAnsi="Times New Roman" w:cs="Times New Roman"/>
          <w:sz w:val="24"/>
          <w:szCs w:val="24"/>
        </w:rPr>
        <w:t xml:space="preserve">more expedient </w:t>
      </w:r>
      <w:r w:rsidR="00EB3F56">
        <w:rPr>
          <w:rFonts w:ascii="Times New Roman" w:hAnsi="Times New Roman" w:cs="Times New Roman"/>
          <w:sz w:val="24"/>
          <w:szCs w:val="24"/>
        </w:rPr>
        <w:t xml:space="preserve">service.  </w:t>
      </w:r>
    </w:p>
    <w:p w:rsidR="00C713FB" w:rsidRDefault="00C713FB" w:rsidP="00EB3F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w:t>
      </w:r>
      <w:r w:rsidR="006F498F">
        <w:rPr>
          <w:rFonts w:ascii="Times New Roman" w:hAnsi="Times New Roman" w:cs="Times New Roman"/>
          <w:sz w:val="24"/>
          <w:szCs w:val="24"/>
        </w:rPr>
        <w:t xml:space="preserve">the three day </w:t>
      </w:r>
      <w:r w:rsidR="0009584E">
        <w:rPr>
          <w:rFonts w:ascii="Times New Roman" w:hAnsi="Times New Roman" w:cs="Times New Roman"/>
          <w:sz w:val="24"/>
          <w:szCs w:val="24"/>
        </w:rPr>
        <w:t xml:space="preserve">new </w:t>
      </w:r>
      <w:r w:rsidR="006F498F">
        <w:rPr>
          <w:rFonts w:ascii="Times New Roman" w:hAnsi="Times New Roman" w:cs="Times New Roman"/>
          <w:sz w:val="24"/>
          <w:szCs w:val="24"/>
        </w:rPr>
        <w:t xml:space="preserve">service rule is </w:t>
      </w:r>
      <w:r>
        <w:rPr>
          <w:rFonts w:ascii="Times New Roman" w:hAnsi="Times New Roman" w:cs="Times New Roman"/>
          <w:sz w:val="24"/>
          <w:szCs w:val="24"/>
        </w:rPr>
        <w:t>compar</w:t>
      </w:r>
      <w:r w:rsidR="006F498F">
        <w:rPr>
          <w:rFonts w:ascii="Times New Roman" w:hAnsi="Times New Roman" w:cs="Times New Roman"/>
          <w:sz w:val="24"/>
          <w:szCs w:val="24"/>
        </w:rPr>
        <w:t xml:space="preserve">able </w:t>
      </w:r>
      <w:r>
        <w:rPr>
          <w:rFonts w:ascii="Times New Roman" w:hAnsi="Times New Roman" w:cs="Times New Roman"/>
          <w:sz w:val="24"/>
          <w:szCs w:val="24"/>
        </w:rPr>
        <w:t xml:space="preserve">to the electric </w:t>
      </w:r>
      <w:r w:rsidR="006F498F">
        <w:rPr>
          <w:rFonts w:ascii="Times New Roman" w:hAnsi="Times New Roman" w:cs="Times New Roman"/>
          <w:sz w:val="24"/>
          <w:szCs w:val="24"/>
        </w:rPr>
        <w:t xml:space="preserve">service </w:t>
      </w:r>
      <w:r>
        <w:rPr>
          <w:rFonts w:ascii="Times New Roman" w:hAnsi="Times New Roman" w:cs="Times New Roman"/>
          <w:sz w:val="24"/>
          <w:szCs w:val="24"/>
        </w:rPr>
        <w:t xml:space="preserve">rules which require that customers </w:t>
      </w:r>
      <w:r w:rsidR="006F498F">
        <w:rPr>
          <w:rFonts w:ascii="Times New Roman" w:hAnsi="Times New Roman" w:cs="Times New Roman"/>
          <w:sz w:val="24"/>
          <w:szCs w:val="24"/>
        </w:rPr>
        <w:t xml:space="preserve">receive new </w:t>
      </w:r>
      <w:r>
        <w:rPr>
          <w:rFonts w:ascii="Times New Roman" w:hAnsi="Times New Roman" w:cs="Times New Roman"/>
          <w:sz w:val="24"/>
          <w:szCs w:val="24"/>
        </w:rPr>
        <w:t>service within three business days</w:t>
      </w:r>
      <w:r w:rsidR="003024C2">
        <w:rPr>
          <w:rFonts w:ascii="Times New Roman" w:hAnsi="Times New Roman" w:cs="Times New Roman"/>
          <w:sz w:val="24"/>
          <w:szCs w:val="24"/>
        </w:rPr>
        <w:t>.</w:t>
      </w:r>
      <w:r w:rsidR="00CB062A">
        <w:rPr>
          <w:rStyle w:val="FootnoteReference"/>
          <w:rFonts w:ascii="Times New Roman" w:hAnsi="Times New Roman" w:cs="Times New Roman"/>
          <w:sz w:val="24"/>
          <w:szCs w:val="24"/>
        </w:rPr>
        <w:footnoteReference w:id="14"/>
      </w:r>
      <w:r w:rsidR="00CB062A">
        <w:rPr>
          <w:rFonts w:ascii="Times New Roman" w:hAnsi="Times New Roman" w:cs="Times New Roman"/>
          <w:sz w:val="24"/>
          <w:szCs w:val="24"/>
        </w:rPr>
        <w:t xml:space="preserve"> </w:t>
      </w:r>
    </w:p>
    <w:p w:rsidR="00EB3F56" w:rsidRDefault="00EB3F56" w:rsidP="00EB3F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Companies argue that because natural gas companies experience seasonal swings in new service requests they differ from electric companies and thus should be treated differently.</w:t>
      </w:r>
      <w:r>
        <w:rPr>
          <w:rStyle w:val="FootnoteReference"/>
          <w:rFonts w:ascii="Times New Roman" w:hAnsi="Times New Roman" w:cs="Times New Roman"/>
          <w:szCs w:val="24"/>
        </w:rPr>
        <w:footnoteReference w:id="15"/>
      </w:r>
      <w:r>
        <w:rPr>
          <w:rFonts w:ascii="Times New Roman" w:hAnsi="Times New Roman" w:cs="Times New Roman"/>
          <w:sz w:val="24"/>
          <w:szCs w:val="24"/>
        </w:rPr>
        <w:t xml:space="preserve">  They specifically pointed to the Winter Reconnect Order (“WRO”) as a major drain on their resources during the winter months.</w:t>
      </w:r>
      <w:r>
        <w:rPr>
          <w:rStyle w:val="FootnoteReference"/>
          <w:rFonts w:ascii="Times New Roman" w:hAnsi="Times New Roman" w:cs="Times New Roman"/>
          <w:szCs w:val="24"/>
        </w:rPr>
        <w:footnoteReference w:id="16"/>
      </w:r>
      <w:r>
        <w:rPr>
          <w:rFonts w:ascii="Times New Roman" w:hAnsi="Times New Roman" w:cs="Times New Roman"/>
          <w:sz w:val="24"/>
          <w:szCs w:val="24"/>
        </w:rPr>
        <w:t xml:space="preserve">  The increased demands for new service connections may cause a drain on Utility resources, but this argument ignores the fact that it is during the winter heating season that customers may have </w:t>
      </w:r>
      <w:r w:rsidR="00FC285F">
        <w:rPr>
          <w:rFonts w:ascii="Times New Roman" w:hAnsi="Times New Roman" w:cs="Times New Roman"/>
          <w:sz w:val="24"/>
          <w:szCs w:val="24"/>
        </w:rPr>
        <w:t>the greatest</w:t>
      </w:r>
      <w:r>
        <w:rPr>
          <w:rFonts w:ascii="Times New Roman" w:hAnsi="Times New Roman" w:cs="Times New Roman"/>
          <w:sz w:val="24"/>
          <w:szCs w:val="24"/>
        </w:rPr>
        <w:t xml:space="preserve"> need for new </w:t>
      </w:r>
      <w:r w:rsidR="007034C3">
        <w:rPr>
          <w:rFonts w:ascii="Times New Roman" w:hAnsi="Times New Roman" w:cs="Times New Roman"/>
          <w:sz w:val="24"/>
          <w:szCs w:val="24"/>
        </w:rPr>
        <w:t xml:space="preserve">service in a more </w:t>
      </w:r>
      <w:r>
        <w:rPr>
          <w:rFonts w:ascii="Times New Roman" w:hAnsi="Times New Roman" w:cs="Times New Roman"/>
          <w:sz w:val="24"/>
          <w:szCs w:val="24"/>
        </w:rPr>
        <w:t xml:space="preserve">timely manner so that they or their homes are not without heat.  </w:t>
      </w:r>
    </w:p>
    <w:p w:rsidR="00FC285F" w:rsidRDefault="00401B8A" w:rsidP="00401B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Companies arguments </w:t>
      </w:r>
      <w:r w:rsidR="0009584E">
        <w:rPr>
          <w:rFonts w:ascii="Times New Roman" w:hAnsi="Times New Roman" w:cs="Times New Roman"/>
          <w:sz w:val="24"/>
          <w:szCs w:val="24"/>
        </w:rPr>
        <w:t xml:space="preserve">are not persuasive. </w:t>
      </w:r>
      <w:r>
        <w:rPr>
          <w:rFonts w:ascii="Times New Roman" w:hAnsi="Times New Roman" w:cs="Times New Roman"/>
          <w:sz w:val="24"/>
          <w:szCs w:val="24"/>
        </w:rPr>
        <w:t xml:space="preserve"> The PUCO should reject the Request for Rehearing. </w:t>
      </w:r>
    </w:p>
    <w:p w:rsidR="00EB3F56" w:rsidRDefault="006D3F93" w:rsidP="006D3F93">
      <w:pPr>
        <w:pStyle w:val="Heading2"/>
      </w:pPr>
      <w:r>
        <w:t>B.</w:t>
      </w:r>
      <w:r>
        <w:tab/>
      </w:r>
      <w:r w:rsidR="00EB3F56" w:rsidRPr="007655D7">
        <w:t>Ohio Admin. Code 4901:1-13-05</w:t>
      </w:r>
      <w:r w:rsidR="00EB3F56">
        <w:t>(C)</w:t>
      </w:r>
      <w:r w:rsidR="00EB3F56" w:rsidRPr="007655D7">
        <w:t>(5) Does Not “Favor” Customers that Cancel Appointments</w:t>
      </w:r>
      <w:r w:rsidR="00EB3F56">
        <w:t>.</w:t>
      </w:r>
    </w:p>
    <w:p w:rsidR="00EB3F56" w:rsidRDefault="00EB3F56" w:rsidP="00EB3F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modified</w:t>
      </w:r>
      <w:r w:rsidR="00E65700">
        <w:rPr>
          <w:rFonts w:ascii="Times New Roman" w:hAnsi="Times New Roman" w:cs="Times New Roman"/>
          <w:sz w:val="24"/>
          <w:szCs w:val="24"/>
        </w:rPr>
        <w:t xml:space="preserve"> Rule 4901:1-13-05(C)(4) and (C</w:t>
      </w:r>
      <w:r>
        <w:rPr>
          <w:rFonts w:ascii="Times New Roman" w:hAnsi="Times New Roman" w:cs="Times New Roman"/>
          <w:sz w:val="24"/>
          <w:szCs w:val="24"/>
        </w:rPr>
        <w:t>)(5) so that customers that need to cancel an appointment for service can reschedule the</w:t>
      </w:r>
      <w:r w:rsidR="00961F3C">
        <w:rPr>
          <w:rFonts w:ascii="Times New Roman" w:hAnsi="Times New Roman" w:cs="Times New Roman"/>
          <w:sz w:val="24"/>
          <w:szCs w:val="24"/>
        </w:rPr>
        <w:t>ir</w:t>
      </w:r>
      <w:r>
        <w:rPr>
          <w:rFonts w:ascii="Times New Roman" w:hAnsi="Times New Roman" w:cs="Times New Roman"/>
          <w:sz w:val="24"/>
          <w:szCs w:val="24"/>
        </w:rPr>
        <w:t xml:space="preserve"> appointment</w:t>
      </w:r>
      <w:r w:rsidR="00961F3C">
        <w:rPr>
          <w:rFonts w:ascii="Times New Roman" w:hAnsi="Times New Roman" w:cs="Times New Roman"/>
          <w:sz w:val="24"/>
          <w:szCs w:val="24"/>
        </w:rPr>
        <w:t>.  The customer could reschedule the appointment for</w:t>
      </w:r>
      <w:r>
        <w:rPr>
          <w:rFonts w:ascii="Times New Roman" w:hAnsi="Times New Roman" w:cs="Times New Roman"/>
          <w:sz w:val="24"/>
          <w:szCs w:val="24"/>
        </w:rPr>
        <w:t xml:space="preserve"> the next business day with no expected arrival time</w:t>
      </w:r>
      <w:r w:rsidR="00961F3C">
        <w:rPr>
          <w:rFonts w:ascii="Times New Roman" w:hAnsi="Times New Roman" w:cs="Times New Roman"/>
          <w:sz w:val="24"/>
          <w:szCs w:val="24"/>
        </w:rPr>
        <w:t>.  In the alternative, the customer could reschedule</w:t>
      </w:r>
      <w:r>
        <w:rPr>
          <w:rFonts w:ascii="Times New Roman" w:hAnsi="Times New Roman" w:cs="Times New Roman"/>
          <w:sz w:val="24"/>
          <w:szCs w:val="24"/>
        </w:rPr>
        <w:t xml:space="preserve"> within the next two business days with a four hour arrival time window.  This modification helps customers that are forced to cancel service appointments often for reasons beyond their control -- such as unexpected illness or last minute work requirements -- to still receive timely service.  The Companies argue that this essent</w:t>
      </w:r>
      <w:r w:rsidR="00E65700">
        <w:rPr>
          <w:rFonts w:ascii="Times New Roman" w:hAnsi="Times New Roman" w:cs="Times New Roman"/>
          <w:sz w:val="24"/>
          <w:szCs w:val="24"/>
        </w:rPr>
        <w:t>ially puts customers who cancel</w:t>
      </w:r>
      <w:r>
        <w:rPr>
          <w:rFonts w:ascii="Times New Roman" w:hAnsi="Times New Roman" w:cs="Times New Roman"/>
          <w:sz w:val="24"/>
          <w:szCs w:val="24"/>
        </w:rPr>
        <w:t xml:space="preserve"> service calls ahead of customers that have service call cancelled by the Utility.</w:t>
      </w:r>
      <w:r>
        <w:rPr>
          <w:rStyle w:val="FootnoteReference"/>
          <w:rFonts w:ascii="Times New Roman" w:hAnsi="Times New Roman" w:cs="Times New Roman"/>
          <w:szCs w:val="24"/>
        </w:rPr>
        <w:footnoteReference w:id="17"/>
      </w:r>
      <w:r>
        <w:rPr>
          <w:rFonts w:ascii="Times New Roman" w:hAnsi="Times New Roman" w:cs="Times New Roman"/>
          <w:sz w:val="24"/>
          <w:szCs w:val="24"/>
        </w:rPr>
        <w:t xml:space="preserve">  The Companies allege that “all a customer needs to do is call the utility, schedule a regular appointment (likely four or five days out); and then call back immediately, cancel and reschedule.”</w:t>
      </w:r>
      <w:r>
        <w:rPr>
          <w:rStyle w:val="FootnoteReference"/>
          <w:rFonts w:ascii="Times New Roman" w:hAnsi="Times New Roman" w:cs="Times New Roman"/>
          <w:szCs w:val="24"/>
        </w:rPr>
        <w:footnoteReference w:id="18"/>
      </w:r>
      <w:r>
        <w:rPr>
          <w:rFonts w:ascii="Times New Roman" w:hAnsi="Times New Roman" w:cs="Times New Roman"/>
          <w:sz w:val="24"/>
          <w:szCs w:val="24"/>
        </w:rPr>
        <w:t xml:space="preserve">  This would then entitle the customer to next business day service.</w:t>
      </w:r>
    </w:p>
    <w:p w:rsidR="00A72D74" w:rsidRDefault="00EB3F56" w:rsidP="00E036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what the Companies fail to mention is that in order to “line jump at will” or to game the system and </w:t>
      </w:r>
      <w:r w:rsidR="00401B8A">
        <w:rPr>
          <w:rFonts w:ascii="Times New Roman" w:hAnsi="Times New Roman" w:cs="Times New Roman"/>
          <w:sz w:val="24"/>
          <w:szCs w:val="24"/>
        </w:rPr>
        <w:t>“</w:t>
      </w:r>
      <w:r>
        <w:rPr>
          <w:rFonts w:ascii="Times New Roman" w:hAnsi="Times New Roman" w:cs="Times New Roman"/>
          <w:sz w:val="24"/>
          <w:szCs w:val="24"/>
        </w:rPr>
        <w:t>wreak havoc on the utility’s ability to maintain orderly schedules,</w:t>
      </w:r>
      <w:r w:rsidR="00401B8A">
        <w:rPr>
          <w:rFonts w:ascii="Times New Roman" w:hAnsi="Times New Roman" w:cs="Times New Roman"/>
          <w:sz w:val="24"/>
          <w:szCs w:val="24"/>
        </w:rPr>
        <w:t>”</w:t>
      </w:r>
      <w:r>
        <w:rPr>
          <w:rFonts w:ascii="Times New Roman" w:hAnsi="Times New Roman" w:cs="Times New Roman"/>
          <w:sz w:val="24"/>
          <w:szCs w:val="24"/>
        </w:rPr>
        <w:t xml:space="preserve"> the customer also has to have an intimate and detailed understanding </w:t>
      </w:r>
      <w:r w:rsidR="0009584E">
        <w:rPr>
          <w:rFonts w:ascii="Times New Roman" w:hAnsi="Times New Roman" w:cs="Times New Roman"/>
          <w:sz w:val="24"/>
          <w:szCs w:val="24"/>
        </w:rPr>
        <w:t xml:space="preserve">and awareness </w:t>
      </w:r>
      <w:r>
        <w:rPr>
          <w:rFonts w:ascii="Times New Roman" w:hAnsi="Times New Roman" w:cs="Times New Roman"/>
          <w:sz w:val="24"/>
          <w:szCs w:val="24"/>
        </w:rPr>
        <w:t>of the MGSS</w:t>
      </w:r>
      <w:r w:rsidR="0009584E">
        <w:rPr>
          <w:rFonts w:ascii="Times New Roman" w:hAnsi="Times New Roman" w:cs="Times New Roman"/>
          <w:sz w:val="24"/>
          <w:szCs w:val="24"/>
        </w:rPr>
        <w:t>.</w:t>
      </w:r>
      <w:r>
        <w:rPr>
          <w:rFonts w:ascii="Times New Roman" w:hAnsi="Times New Roman" w:cs="Times New Roman"/>
          <w:sz w:val="24"/>
          <w:szCs w:val="24"/>
        </w:rPr>
        <w:t xml:space="preserve"> </w:t>
      </w:r>
      <w:r w:rsidR="0009584E">
        <w:rPr>
          <w:rFonts w:ascii="Times New Roman" w:hAnsi="Times New Roman" w:cs="Times New Roman"/>
          <w:sz w:val="24"/>
          <w:szCs w:val="24"/>
        </w:rPr>
        <w:t xml:space="preserve">  </w:t>
      </w:r>
      <w:r w:rsidR="00DD0F2F">
        <w:rPr>
          <w:rFonts w:ascii="Times New Roman" w:hAnsi="Times New Roman" w:cs="Times New Roman"/>
          <w:sz w:val="24"/>
          <w:szCs w:val="24"/>
        </w:rPr>
        <w:t>There has been no showing or even allegations that such actions have occurred.  Moreover, very f</w:t>
      </w:r>
      <w:r w:rsidR="0009584E">
        <w:rPr>
          <w:rFonts w:ascii="Times New Roman" w:hAnsi="Times New Roman" w:cs="Times New Roman"/>
          <w:sz w:val="24"/>
          <w:szCs w:val="24"/>
        </w:rPr>
        <w:t>ew</w:t>
      </w:r>
      <w:r>
        <w:rPr>
          <w:rFonts w:ascii="Times New Roman" w:hAnsi="Times New Roman" w:cs="Times New Roman"/>
          <w:sz w:val="24"/>
          <w:szCs w:val="24"/>
        </w:rPr>
        <w:t xml:space="preserve"> customers </w:t>
      </w:r>
      <w:r w:rsidR="0009584E">
        <w:rPr>
          <w:rFonts w:ascii="Times New Roman" w:hAnsi="Times New Roman" w:cs="Times New Roman"/>
          <w:sz w:val="24"/>
          <w:szCs w:val="24"/>
        </w:rPr>
        <w:t>are likely to .</w:t>
      </w:r>
      <w:r>
        <w:rPr>
          <w:rFonts w:ascii="Times New Roman" w:hAnsi="Times New Roman" w:cs="Times New Roman"/>
          <w:sz w:val="24"/>
          <w:szCs w:val="24"/>
        </w:rPr>
        <w:t>have this detailed understanding</w:t>
      </w:r>
      <w:r w:rsidR="0009584E">
        <w:rPr>
          <w:rFonts w:ascii="Times New Roman" w:hAnsi="Times New Roman" w:cs="Times New Roman"/>
          <w:sz w:val="24"/>
          <w:szCs w:val="24"/>
        </w:rPr>
        <w:t xml:space="preserve">,  </w:t>
      </w:r>
      <w:r>
        <w:rPr>
          <w:rFonts w:ascii="Times New Roman" w:hAnsi="Times New Roman" w:cs="Times New Roman"/>
          <w:sz w:val="24"/>
          <w:szCs w:val="24"/>
        </w:rPr>
        <w:t xml:space="preserve"> </w:t>
      </w:r>
      <w:r w:rsidR="007034C3">
        <w:rPr>
          <w:rFonts w:ascii="Times New Roman" w:hAnsi="Times New Roman" w:cs="Times New Roman"/>
          <w:sz w:val="24"/>
          <w:szCs w:val="24"/>
        </w:rPr>
        <w:t>The Companie</w:t>
      </w:r>
      <w:r w:rsidR="0009584E">
        <w:rPr>
          <w:rFonts w:ascii="Times New Roman" w:hAnsi="Times New Roman" w:cs="Times New Roman"/>
          <w:sz w:val="24"/>
          <w:szCs w:val="24"/>
        </w:rPr>
        <w:t xml:space="preserve">s’ cries of “wolf” should be disregarded.  It is even more unlikely that </w:t>
      </w:r>
      <w:r>
        <w:rPr>
          <w:rFonts w:ascii="Times New Roman" w:hAnsi="Times New Roman" w:cs="Times New Roman"/>
          <w:sz w:val="24"/>
          <w:szCs w:val="24"/>
        </w:rPr>
        <w:t>and that th</w:t>
      </w:r>
      <w:r w:rsidR="0009584E">
        <w:rPr>
          <w:rFonts w:ascii="Times New Roman" w:hAnsi="Times New Roman" w:cs="Times New Roman"/>
          <w:sz w:val="24"/>
          <w:szCs w:val="24"/>
        </w:rPr>
        <w:t>is change in the rules will</w:t>
      </w:r>
      <w:r>
        <w:rPr>
          <w:rFonts w:ascii="Times New Roman" w:hAnsi="Times New Roman" w:cs="Times New Roman"/>
          <w:sz w:val="24"/>
          <w:szCs w:val="24"/>
        </w:rPr>
        <w:t xml:space="preserve"> “wreak havoc on the utility’s ability to maintain orderly schedules.”</w:t>
      </w:r>
      <w:r w:rsidR="00401B8A">
        <w:rPr>
          <w:rFonts w:ascii="Times New Roman" w:hAnsi="Times New Roman" w:cs="Times New Roman"/>
          <w:sz w:val="24"/>
          <w:szCs w:val="24"/>
        </w:rPr>
        <w:t xml:space="preserve">  The PUCO should reject the Companies Request for Rehearing. </w:t>
      </w:r>
    </w:p>
    <w:p w:rsidR="00EB3F56" w:rsidRDefault="006D3F93" w:rsidP="006D3F93">
      <w:pPr>
        <w:pStyle w:val="Heading2"/>
      </w:pPr>
      <w:r>
        <w:t>C.</w:t>
      </w:r>
      <w:r>
        <w:tab/>
      </w:r>
      <w:r w:rsidR="00EB3F56" w:rsidRPr="00E53997">
        <w:t>The Extension of the Due Date for Out of State Bills Provides Customers with Rea</w:t>
      </w:r>
      <w:r w:rsidR="00401B8A">
        <w:t>sonable Time to Pay Their Bills.</w:t>
      </w:r>
    </w:p>
    <w:p w:rsidR="0009584E" w:rsidRDefault="002D684D" w:rsidP="002D684D">
      <w:pPr>
        <w:pStyle w:val="ListParagraph"/>
        <w:spacing w:after="0" w:line="480" w:lineRule="auto"/>
        <w:ind w:left="0" w:firstLine="720"/>
        <w:rPr>
          <w:rFonts w:ascii="Times New Roman" w:hAnsi="Times New Roman" w:cs="Times New Roman"/>
          <w:sz w:val="24"/>
          <w:szCs w:val="24"/>
        </w:rPr>
      </w:pPr>
      <w:r w:rsidRPr="002D684D">
        <w:rPr>
          <w:rFonts w:ascii="Times New Roman" w:hAnsi="Times New Roman" w:cs="Times New Roman"/>
          <w:sz w:val="24"/>
          <w:szCs w:val="24"/>
        </w:rPr>
        <w:t xml:space="preserve">The PUCO modified the MGSS to extend </w:t>
      </w:r>
      <w:r>
        <w:rPr>
          <w:rFonts w:ascii="Times New Roman" w:hAnsi="Times New Roman" w:cs="Times New Roman"/>
          <w:sz w:val="24"/>
          <w:szCs w:val="24"/>
        </w:rPr>
        <w:t>the time that customers have to pay bills that come from out of the state</w:t>
      </w:r>
      <w:r w:rsidR="00CB062A">
        <w:rPr>
          <w:rFonts w:ascii="Times New Roman" w:hAnsi="Times New Roman" w:cs="Times New Roman"/>
          <w:sz w:val="24"/>
          <w:szCs w:val="24"/>
        </w:rPr>
        <w:t xml:space="preserve"> from 14</w:t>
      </w:r>
      <w:r>
        <w:rPr>
          <w:rFonts w:ascii="Times New Roman" w:hAnsi="Times New Roman" w:cs="Times New Roman"/>
          <w:sz w:val="24"/>
          <w:szCs w:val="24"/>
        </w:rPr>
        <w:t xml:space="preserve"> to </w:t>
      </w:r>
      <w:r w:rsidR="00CB062A">
        <w:rPr>
          <w:rFonts w:ascii="Times New Roman" w:hAnsi="Times New Roman" w:cs="Times New Roman"/>
          <w:sz w:val="24"/>
          <w:szCs w:val="24"/>
        </w:rPr>
        <w:t>21</w:t>
      </w:r>
      <w:r>
        <w:rPr>
          <w:rFonts w:ascii="Times New Roman" w:hAnsi="Times New Roman" w:cs="Times New Roman"/>
          <w:sz w:val="24"/>
          <w:szCs w:val="24"/>
        </w:rPr>
        <w:t xml:space="preserve"> days.</w:t>
      </w:r>
      <w:r w:rsidR="00DF09F0">
        <w:rPr>
          <w:rStyle w:val="FootnoteReference"/>
          <w:rFonts w:ascii="Times New Roman" w:hAnsi="Times New Roman" w:cs="Times New Roman"/>
          <w:sz w:val="24"/>
          <w:szCs w:val="24"/>
        </w:rPr>
        <w:footnoteReference w:id="19"/>
      </w:r>
      <w:r w:rsidR="00DF09F0">
        <w:rPr>
          <w:rFonts w:ascii="Times New Roman" w:hAnsi="Times New Roman" w:cs="Times New Roman"/>
          <w:sz w:val="24"/>
          <w:szCs w:val="24"/>
        </w:rPr>
        <w:t xml:space="preserve">  The OCC supported the PUCO Staff recommendation in order to provide customers with a reasonable time period to pay their bills before any late payment fees might be imposed.  In addition, the OCC supported the modification to better match the corresponding electric service requirements.  </w:t>
      </w:r>
    </w:p>
    <w:p w:rsidR="00401B8A" w:rsidRDefault="00DF09F0" w:rsidP="002D684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The Companies oppose the modification, arguing that the change will cause “substantial and unnecessary problems.”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583047">
        <w:rPr>
          <w:rFonts w:ascii="Times New Roman" w:hAnsi="Times New Roman" w:cs="Times New Roman"/>
          <w:sz w:val="24"/>
          <w:szCs w:val="24"/>
        </w:rPr>
        <w:t xml:space="preserve">The </w:t>
      </w:r>
      <w:r w:rsidR="00D77BF2">
        <w:rPr>
          <w:rFonts w:ascii="Times New Roman" w:hAnsi="Times New Roman" w:cs="Times New Roman"/>
          <w:sz w:val="24"/>
          <w:szCs w:val="24"/>
        </w:rPr>
        <w:t>C</w:t>
      </w:r>
      <w:r w:rsidR="00583047">
        <w:rPr>
          <w:rFonts w:ascii="Times New Roman" w:hAnsi="Times New Roman" w:cs="Times New Roman"/>
          <w:sz w:val="24"/>
          <w:szCs w:val="24"/>
        </w:rPr>
        <w:t>ompanies</w:t>
      </w:r>
      <w:r w:rsidR="004469B6">
        <w:rPr>
          <w:rStyle w:val="FootnoteReference"/>
          <w:rFonts w:ascii="Times New Roman" w:hAnsi="Times New Roman" w:cs="Times New Roman"/>
          <w:sz w:val="24"/>
          <w:szCs w:val="24"/>
        </w:rPr>
        <w:footnoteReference w:id="21"/>
      </w:r>
      <w:r w:rsidR="00583047">
        <w:rPr>
          <w:rFonts w:ascii="Times New Roman" w:hAnsi="Times New Roman" w:cs="Times New Roman"/>
          <w:sz w:val="24"/>
          <w:szCs w:val="24"/>
        </w:rPr>
        <w:t xml:space="preserve"> argue that their use of out of state printers is not a detriment to customers receiving a reasonable time period to pay their bills.</w:t>
      </w:r>
      <w:r w:rsidR="00583047">
        <w:rPr>
          <w:rStyle w:val="FootnoteReference"/>
          <w:rFonts w:ascii="Times New Roman" w:hAnsi="Times New Roman" w:cs="Times New Roman"/>
          <w:sz w:val="24"/>
          <w:szCs w:val="24"/>
        </w:rPr>
        <w:footnoteReference w:id="22"/>
      </w:r>
      <w:r w:rsidR="00583047">
        <w:rPr>
          <w:rFonts w:ascii="Times New Roman" w:hAnsi="Times New Roman" w:cs="Times New Roman"/>
          <w:sz w:val="24"/>
          <w:szCs w:val="24"/>
        </w:rPr>
        <w:t xml:space="preserve">  </w:t>
      </w:r>
      <w:r w:rsidR="004469B6">
        <w:rPr>
          <w:rFonts w:ascii="Times New Roman" w:hAnsi="Times New Roman" w:cs="Times New Roman"/>
          <w:sz w:val="24"/>
          <w:szCs w:val="24"/>
        </w:rPr>
        <w:t>Dominion notes that it currently provides customers 16 days.</w:t>
      </w:r>
      <w:r w:rsidR="004469B6">
        <w:rPr>
          <w:rStyle w:val="FootnoteReference"/>
          <w:rFonts w:ascii="Times New Roman" w:hAnsi="Times New Roman" w:cs="Times New Roman"/>
          <w:sz w:val="24"/>
          <w:szCs w:val="24"/>
        </w:rPr>
        <w:footnoteReference w:id="23"/>
      </w:r>
      <w:r w:rsidR="004469B6">
        <w:rPr>
          <w:rFonts w:ascii="Times New Roman" w:hAnsi="Times New Roman" w:cs="Times New Roman"/>
          <w:sz w:val="24"/>
          <w:szCs w:val="24"/>
        </w:rPr>
        <w:t xml:space="preserve">  Both Dom</w:t>
      </w:r>
      <w:r w:rsidR="00DE747A">
        <w:rPr>
          <w:rFonts w:ascii="Times New Roman" w:hAnsi="Times New Roman" w:cs="Times New Roman"/>
          <w:sz w:val="24"/>
          <w:szCs w:val="24"/>
        </w:rPr>
        <w:t>i</w:t>
      </w:r>
      <w:r w:rsidR="004469B6">
        <w:rPr>
          <w:rFonts w:ascii="Times New Roman" w:hAnsi="Times New Roman" w:cs="Times New Roman"/>
          <w:sz w:val="24"/>
          <w:szCs w:val="24"/>
        </w:rPr>
        <w:t>nion and Vectren offered to provide customers with 17 days.</w:t>
      </w:r>
      <w:r w:rsidR="004469B6">
        <w:rPr>
          <w:rStyle w:val="FootnoteReference"/>
          <w:rFonts w:ascii="Times New Roman" w:hAnsi="Times New Roman" w:cs="Times New Roman"/>
          <w:sz w:val="24"/>
          <w:szCs w:val="24"/>
        </w:rPr>
        <w:footnoteReference w:id="24"/>
      </w:r>
      <w:r w:rsidR="004469B6">
        <w:rPr>
          <w:rFonts w:ascii="Times New Roman" w:hAnsi="Times New Roman" w:cs="Times New Roman"/>
          <w:sz w:val="24"/>
          <w:szCs w:val="24"/>
        </w:rPr>
        <w:t xml:space="preserve">   </w:t>
      </w:r>
    </w:p>
    <w:p w:rsidR="0009584E" w:rsidRDefault="00C713FB" w:rsidP="00CB062A">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Dominion claimed that the </w:t>
      </w:r>
      <w:r w:rsidR="002B21D9">
        <w:rPr>
          <w:rFonts w:ascii="Times New Roman" w:hAnsi="Times New Roman" w:cs="Times New Roman"/>
          <w:sz w:val="24"/>
          <w:szCs w:val="24"/>
        </w:rPr>
        <w:t xml:space="preserve">impact from the PUCO’s 21 day requirement </w:t>
      </w:r>
      <w:r>
        <w:rPr>
          <w:rFonts w:ascii="Times New Roman" w:hAnsi="Times New Roman" w:cs="Times New Roman"/>
          <w:sz w:val="24"/>
          <w:szCs w:val="24"/>
        </w:rPr>
        <w:t>would be “enormous.”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0009584E">
        <w:rPr>
          <w:rFonts w:ascii="Times New Roman" w:hAnsi="Times New Roman" w:cs="Times New Roman"/>
          <w:sz w:val="24"/>
          <w:szCs w:val="24"/>
        </w:rPr>
        <w:t xml:space="preserve">The enormous impact was defined by Dominion as </w:t>
      </w:r>
      <w:r>
        <w:rPr>
          <w:rFonts w:ascii="Times New Roman" w:hAnsi="Times New Roman" w:cs="Times New Roman"/>
          <w:sz w:val="24"/>
          <w:szCs w:val="24"/>
        </w:rPr>
        <w:t>a one-time estimate of $1.5 million for reprogramming and testing.</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r w:rsidR="0009584E">
        <w:rPr>
          <w:rFonts w:ascii="Times New Roman" w:hAnsi="Times New Roman" w:cs="Times New Roman"/>
          <w:sz w:val="24"/>
          <w:szCs w:val="24"/>
        </w:rPr>
        <w:t>While</w:t>
      </w:r>
      <w:r>
        <w:rPr>
          <w:rFonts w:ascii="Times New Roman" w:hAnsi="Times New Roman" w:cs="Times New Roman"/>
          <w:sz w:val="24"/>
          <w:szCs w:val="24"/>
        </w:rPr>
        <w:t xml:space="preserve"> $1.5 million is not an insignificant amount</w:t>
      </w:r>
      <w:r w:rsidR="0009584E">
        <w:rPr>
          <w:rFonts w:ascii="Times New Roman" w:hAnsi="Times New Roman" w:cs="Times New Roman"/>
          <w:sz w:val="24"/>
          <w:szCs w:val="24"/>
        </w:rPr>
        <w:t xml:space="preserve">, </w:t>
      </w:r>
      <w:r>
        <w:rPr>
          <w:rFonts w:ascii="Times New Roman" w:hAnsi="Times New Roman" w:cs="Times New Roman"/>
          <w:sz w:val="24"/>
          <w:szCs w:val="24"/>
        </w:rPr>
        <w:t xml:space="preserve">it can hardly be called </w:t>
      </w:r>
      <w:r w:rsidR="0009584E">
        <w:rPr>
          <w:rFonts w:ascii="Times New Roman" w:hAnsi="Times New Roman" w:cs="Times New Roman"/>
          <w:sz w:val="24"/>
          <w:szCs w:val="24"/>
        </w:rPr>
        <w:t>“</w:t>
      </w:r>
      <w:r w:rsidR="002B21D9">
        <w:rPr>
          <w:rFonts w:ascii="Times New Roman" w:hAnsi="Times New Roman" w:cs="Times New Roman"/>
          <w:sz w:val="24"/>
          <w:szCs w:val="24"/>
        </w:rPr>
        <w:t>enormous</w:t>
      </w:r>
      <w:r w:rsidR="0009584E">
        <w:rPr>
          <w:rFonts w:ascii="Times New Roman" w:hAnsi="Times New Roman" w:cs="Times New Roman"/>
          <w:sz w:val="24"/>
          <w:szCs w:val="24"/>
        </w:rPr>
        <w:t>”</w:t>
      </w:r>
      <w:r w:rsidR="002B21D9">
        <w:rPr>
          <w:rFonts w:ascii="Times New Roman" w:hAnsi="Times New Roman" w:cs="Times New Roman"/>
          <w:sz w:val="24"/>
          <w:szCs w:val="24"/>
        </w:rPr>
        <w:t xml:space="preserve"> for a utility the size of Dominion</w:t>
      </w:r>
      <w:r>
        <w:rPr>
          <w:rFonts w:ascii="Times New Roman" w:hAnsi="Times New Roman" w:cs="Times New Roman"/>
          <w:sz w:val="24"/>
          <w:szCs w:val="24"/>
        </w:rPr>
        <w:t xml:space="preserve">  </w:t>
      </w:r>
    </w:p>
    <w:p w:rsidR="00CF4F56" w:rsidRPr="003024C2" w:rsidRDefault="00C713FB" w:rsidP="00CB062A">
      <w:pPr>
        <w:pStyle w:val="ListParagraph"/>
        <w:spacing w:after="0" w:line="480" w:lineRule="auto"/>
        <w:ind w:left="0" w:firstLine="720"/>
        <w:rPr>
          <w:rFonts w:ascii="Times New Roman" w:hAnsi="Times New Roman" w:cs="Times New Roman"/>
          <w:sz w:val="24"/>
          <w:szCs w:val="24"/>
        </w:rPr>
      </w:pPr>
      <w:r w:rsidRPr="003024C2">
        <w:rPr>
          <w:rFonts w:ascii="Times New Roman" w:hAnsi="Times New Roman" w:cs="Times New Roman"/>
          <w:sz w:val="24"/>
          <w:szCs w:val="24"/>
        </w:rPr>
        <w:t>On the other hand, the benefit for customers of having a longer and more consistent time period to pay their bills is significant</w:t>
      </w:r>
      <w:r w:rsidR="00846D27" w:rsidRPr="003024C2">
        <w:rPr>
          <w:rFonts w:ascii="Times New Roman" w:hAnsi="Times New Roman" w:cs="Times New Roman"/>
          <w:sz w:val="24"/>
          <w:szCs w:val="24"/>
        </w:rPr>
        <w:t>.  It</w:t>
      </w:r>
      <w:r w:rsidRPr="003024C2">
        <w:rPr>
          <w:rFonts w:ascii="Times New Roman" w:hAnsi="Times New Roman" w:cs="Times New Roman"/>
          <w:sz w:val="24"/>
          <w:szCs w:val="24"/>
        </w:rPr>
        <w:t xml:space="preserve"> will enable more customers to pay their bills on a timely basis</w:t>
      </w:r>
      <w:r w:rsidR="00CB062A" w:rsidRPr="003024C2">
        <w:rPr>
          <w:rFonts w:ascii="Times New Roman" w:hAnsi="Times New Roman" w:cs="Times New Roman"/>
          <w:sz w:val="24"/>
          <w:szCs w:val="24"/>
        </w:rPr>
        <w:t xml:space="preserve"> and </w:t>
      </w:r>
      <w:r w:rsidR="00C908A6" w:rsidRPr="003024C2">
        <w:rPr>
          <w:rFonts w:ascii="Times New Roman" w:hAnsi="Times New Roman" w:cs="Times New Roman"/>
          <w:sz w:val="24"/>
          <w:szCs w:val="24"/>
        </w:rPr>
        <w:t xml:space="preserve">thus </w:t>
      </w:r>
      <w:r w:rsidR="00CB062A" w:rsidRPr="003024C2">
        <w:rPr>
          <w:rFonts w:ascii="Times New Roman" w:hAnsi="Times New Roman" w:cs="Times New Roman"/>
          <w:sz w:val="24"/>
          <w:szCs w:val="24"/>
        </w:rPr>
        <w:t xml:space="preserve">avoid </w:t>
      </w:r>
      <w:r w:rsidR="00C908A6" w:rsidRPr="003024C2">
        <w:rPr>
          <w:rFonts w:ascii="Times New Roman" w:hAnsi="Times New Roman" w:cs="Times New Roman"/>
          <w:sz w:val="24"/>
          <w:szCs w:val="24"/>
        </w:rPr>
        <w:t xml:space="preserve">expensive </w:t>
      </w:r>
      <w:r w:rsidR="00CB062A" w:rsidRPr="003024C2">
        <w:rPr>
          <w:rFonts w:ascii="Times New Roman" w:hAnsi="Times New Roman" w:cs="Times New Roman"/>
          <w:sz w:val="24"/>
          <w:szCs w:val="24"/>
        </w:rPr>
        <w:t>late payment charges</w:t>
      </w:r>
      <w:r w:rsidR="00C908A6" w:rsidRPr="003024C2">
        <w:rPr>
          <w:rFonts w:ascii="Times New Roman" w:hAnsi="Times New Roman" w:cs="Times New Roman"/>
          <w:sz w:val="24"/>
          <w:szCs w:val="24"/>
        </w:rPr>
        <w:t>, additional deposits, and other miscellaneous charges</w:t>
      </w:r>
      <w:r w:rsidR="00846D27" w:rsidRPr="003024C2">
        <w:rPr>
          <w:rFonts w:ascii="Times New Roman" w:hAnsi="Times New Roman" w:cs="Times New Roman"/>
          <w:sz w:val="24"/>
          <w:szCs w:val="24"/>
        </w:rPr>
        <w:t>.  This</w:t>
      </w:r>
      <w:r w:rsidR="00CF4F56" w:rsidRPr="003024C2">
        <w:rPr>
          <w:rFonts w:ascii="Times New Roman" w:hAnsi="Times New Roman" w:cs="Times New Roman"/>
          <w:sz w:val="24"/>
          <w:szCs w:val="24"/>
        </w:rPr>
        <w:t xml:space="preserve"> can have a significant negative impact on some customer</w:t>
      </w:r>
      <w:r w:rsidR="00711664">
        <w:rPr>
          <w:rFonts w:ascii="Times New Roman" w:hAnsi="Times New Roman" w:cs="Times New Roman"/>
          <w:sz w:val="24"/>
          <w:szCs w:val="24"/>
        </w:rPr>
        <w:t>s</w:t>
      </w:r>
      <w:r w:rsidR="00CF4F56" w:rsidRPr="003024C2">
        <w:rPr>
          <w:rFonts w:ascii="Times New Roman" w:hAnsi="Times New Roman" w:cs="Times New Roman"/>
          <w:sz w:val="24"/>
          <w:szCs w:val="24"/>
        </w:rPr>
        <w:t>’ ability to afford natural gas service</w:t>
      </w:r>
      <w:r w:rsidR="00CB062A" w:rsidRPr="003024C2">
        <w:rPr>
          <w:rFonts w:ascii="Times New Roman" w:hAnsi="Times New Roman" w:cs="Times New Roman"/>
          <w:sz w:val="24"/>
          <w:szCs w:val="24"/>
        </w:rPr>
        <w:t>.</w:t>
      </w:r>
      <w:r w:rsidRPr="003024C2">
        <w:rPr>
          <w:rFonts w:ascii="Times New Roman" w:hAnsi="Times New Roman" w:cs="Times New Roman"/>
          <w:sz w:val="24"/>
          <w:szCs w:val="24"/>
        </w:rPr>
        <w:t xml:space="preserve">  </w:t>
      </w:r>
      <w:r w:rsidR="00846D27" w:rsidRPr="003024C2">
        <w:rPr>
          <w:rFonts w:ascii="Times New Roman" w:hAnsi="Times New Roman" w:cs="Times New Roman"/>
          <w:sz w:val="24"/>
          <w:szCs w:val="24"/>
        </w:rPr>
        <w:t xml:space="preserve">Affordability of natural gas service is important.  Indeed one of the policies of the state is to provide for </w:t>
      </w:r>
      <w:r w:rsidR="00961F3C" w:rsidRPr="003024C2">
        <w:rPr>
          <w:rFonts w:ascii="Times New Roman" w:hAnsi="Times New Roman" w:cs="Times New Roman"/>
          <w:sz w:val="24"/>
          <w:szCs w:val="24"/>
        </w:rPr>
        <w:t>adequate</w:t>
      </w:r>
      <w:r w:rsidR="00846D27" w:rsidRPr="003024C2">
        <w:rPr>
          <w:rFonts w:ascii="Times New Roman" w:hAnsi="Times New Roman" w:cs="Times New Roman"/>
          <w:sz w:val="24"/>
          <w:szCs w:val="24"/>
        </w:rPr>
        <w:t>,</w:t>
      </w:r>
      <w:r w:rsidR="00961F3C" w:rsidRPr="003024C2">
        <w:rPr>
          <w:rFonts w:ascii="Times New Roman" w:hAnsi="Times New Roman" w:cs="Times New Roman"/>
          <w:sz w:val="24"/>
          <w:szCs w:val="24"/>
        </w:rPr>
        <w:t xml:space="preserve"> reliable</w:t>
      </w:r>
      <w:r w:rsidR="00846D27" w:rsidRPr="003024C2">
        <w:rPr>
          <w:rFonts w:ascii="Times New Roman" w:hAnsi="Times New Roman" w:cs="Times New Roman"/>
          <w:sz w:val="24"/>
          <w:szCs w:val="24"/>
        </w:rPr>
        <w:t>,</w:t>
      </w:r>
      <w:r w:rsidR="00961F3C" w:rsidRPr="003024C2">
        <w:rPr>
          <w:rFonts w:ascii="Times New Roman" w:hAnsi="Times New Roman" w:cs="Times New Roman"/>
          <w:sz w:val="24"/>
          <w:szCs w:val="24"/>
        </w:rPr>
        <w:t xml:space="preserve"> and reasonably priced natural gas service.</w:t>
      </w:r>
      <w:r w:rsidR="00961F3C" w:rsidRPr="003024C2">
        <w:rPr>
          <w:rStyle w:val="FootnoteReference"/>
          <w:rFonts w:ascii="Times New Roman" w:hAnsi="Times New Roman" w:cs="Times New Roman"/>
          <w:sz w:val="24"/>
          <w:szCs w:val="24"/>
        </w:rPr>
        <w:footnoteReference w:id="27"/>
      </w:r>
      <w:r w:rsidR="00961F3C" w:rsidRPr="003024C2">
        <w:rPr>
          <w:rFonts w:ascii="Times New Roman" w:hAnsi="Times New Roman" w:cs="Times New Roman"/>
          <w:sz w:val="24"/>
          <w:szCs w:val="24"/>
        </w:rPr>
        <w:t xml:space="preserve"> </w:t>
      </w:r>
      <w:r w:rsidR="00CF4F56" w:rsidRPr="003024C2">
        <w:rPr>
          <w:rFonts w:ascii="Times New Roman" w:hAnsi="Times New Roman" w:cs="Times New Roman"/>
          <w:sz w:val="24"/>
          <w:szCs w:val="24"/>
        </w:rPr>
        <w:t xml:space="preserve">In this case the reasonably priced service </w:t>
      </w:r>
      <w:r w:rsidR="00846D27" w:rsidRPr="003024C2">
        <w:rPr>
          <w:rFonts w:ascii="Times New Roman" w:hAnsi="Times New Roman" w:cs="Times New Roman"/>
          <w:sz w:val="24"/>
          <w:szCs w:val="24"/>
        </w:rPr>
        <w:t xml:space="preserve">policy becomes more achievable if </w:t>
      </w:r>
      <w:r w:rsidR="00CF4F56" w:rsidRPr="003024C2">
        <w:rPr>
          <w:rFonts w:ascii="Times New Roman" w:hAnsi="Times New Roman" w:cs="Times New Roman"/>
          <w:sz w:val="24"/>
          <w:szCs w:val="24"/>
        </w:rPr>
        <w:t xml:space="preserve">customers </w:t>
      </w:r>
      <w:r w:rsidR="00846D27" w:rsidRPr="003024C2">
        <w:rPr>
          <w:rFonts w:ascii="Times New Roman" w:hAnsi="Times New Roman" w:cs="Times New Roman"/>
          <w:sz w:val="24"/>
          <w:szCs w:val="24"/>
        </w:rPr>
        <w:t>can</w:t>
      </w:r>
      <w:r w:rsidR="00CF4F56" w:rsidRPr="003024C2">
        <w:rPr>
          <w:rFonts w:ascii="Times New Roman" w:hAnsi="Times New Roman" w:cs="Times New Roman"/>
          <w:sz w:val="24"/>
          <w:szCs w:val="24"/>
        </w:rPr>
        <w:t xml:space="preserve"> pay their bills without incurring a late payment charge.  </w:t>
      </w:r>
      <w:r w:rsidR="00E03671" w:rsidRPr="003024C2">
        <w:rPr>
          <w:rFonts w:ascii="Times New Roman" w:hAnsi="Times New Roman" w:cs="Times New Roman"/>
          <w:sz w:val="24"/>
          <w:szCs w:val="24"/>
        </w:rPr>
        <w:t>The significance of this benefit is demonstrated by the fact that in 2013, there were 164,592 residential customers disconnected from natural gas serv</w:t>
      </w:r>
      <w:r w:rsidR="003024C2">
        <w:rPr>
          <w:rFonts w:ascii="Times New Roman" w:hAnsi="Times New Roman" w:cs="Times New Roman"/>
          <w:sz w:val="24"/>
          <w:szCs w:val="24"/>
        </w:rPr>
        <w:t xml:space="preserve">ice as a result of non-payment. </w:t>
      </w:r>
      <w:r w:rsidR="00E03671" w:rsidRPr="003024C2">
        <w:rPr>
          <w:rFonts w:ascii="Times New Roman" w:hAnsi="Times New Roman" w:cs="Times New Roman"/>
          <w:sz w:val="24"/>
          <w:szCs w:val="24"/>
        </w:rPr>
        <w:t xml:space="preserve"> In addition, there were another 47,723 PIPP Plus customers who were disconnected from natural gas service because of non-payment.</w:t>
      </w:r>
      <w:r w:rsidR="00E03671" w:rsidRPr="003024C2">
        <w:rPr>
          <w:rStyle w:val="FootnoteReference"/>
          <w:rFonts w:ascii="Times New Roman" w:hAnsi="Times New Roman" w:cs="Times New Roman"/>
          <w:sz w:val="24"/>
          <w:szCs w:val="24"/>
        </w:rPr>
        <w:footnoteReference w:id="28"/>
      </w:r>
      <w:r w:rsidR="003024C2">
        <w:rPr>
          <w:rFonts w:ascii="Times New Roman" w:hAnsi="Times New Roman" w:cs="Times New Roman"/>
          <w:sz w:val="24"/>
          <w:szCs w:val="24"/>
        </w:rPr>
        <w:t xml:space="preserve"> </w:t>
      </w:r>
      <w:r w:rsidR="00E03671" w:rsidRPr="003024C2">
        <w:rPr>
          <w:rFonts w:ascii="Times New Roman" w:hAnsi="Times New Roman" w:cs="Times New Roman"/>
          <w:sz w:val="24"/>
          <w:szCs w:val="24"/>
        </w:rPr>
        <w:t xml:space="preserve"> To the extent that customers have as much time as possible between the time they receive the bill and the due date, many of these unfortunate disconnec</w:t>
      </w:r>
      <w:r w:rsidR="003024C2">
        <w:rPr>
          <w:rFonts w:ascii="Times New Roman" w:hAnsi="Times New Roman" w:cs="Times New Roman"/>
          <w:sz w:val="24"/>
          <w:szCs w:val="24"/>
        </w:rPr>
        <w:t>tions can hopefully be averted.</w:t>
      </w:r>
    </w:p>
    <w:p w:rsidR="00401B8A" w:rsidRDefault="00CF4F56" w:rsidP="00CB062A">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Finally, to the extent that the Companies actually experience “enormous” cost increases from this modification, they have </w:t>
      </w:r>
      <w:r w:rsidR="00846D27">
        <w:rPr>
          <w:rFonts w:ascii="Times New Roman" w:hAnsi="Times New Roman" w:cs="Times New Roman"/>
          <w:sz w:val="24"/>
          <w:szCs w:val="24"/>
        </w:rPr>
        <w:t xml:space="preserve">the </w:t>
      </w:r>
      <w:r>
        <w:rPr>
          <w:rFonts w:ascii="Times New Roman" w:hAnsi="Times New Roman" w:cs="Times New Roman"/>
          <w:sz w:val="24"/>
          <w:szCs w:val="24"/>
        </w:rPr>
        <w:t xml:space="preserve">opportunity to </w:t>
      </w:r>
      <w:r w:rsidR="00846D27">
        <w:rPr>
          <w:rFonts w:ascii="Times New Roman" w:hAnsi="Times New Roman" w:cs="Times New Roman"/>
          <w:sz w:val="24"/>
          <w:szCs w:val="24"/>
        </w:rPr>
        <w:t>collect such costs through a distributio</w:t>
      </w:r>
      <w:r w:rsidR="00E03671">
        <w:rPr>
          <w:rFonts w:ascii="Times New Roman" w:hAnsi="Times New Roman" w:cs="Times New Roman"/>
          <w:sz w:val="24"/>
          <w:szCs w:val="24"/>
        </w:rPr>
        <w:t xml:space="preserve">n base rate case filing, under </w:t>
      </w:r>
      <w:r w:rsidR="00846D27">
        <w:rPr>
          <w:rFonts w:ascii="Times New Roman" w:hAnsi="Times New Roman" w:cs="Times New Roman"/>
          <w:sz w:val="24"/>
          <w:szCs w:val="24"/>
        </w:rPr>
        <w:t>R.C. 4909.18 and .19.</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00961F3C">
        <w:rPr>
          <w:rFonts w:ascii="Times New Roman" w:hAnsi="Times New Roman" w:cs="Times New Roman"/>
          <w:sz w:val="24"/>
          <w:szCs w:val="24"/>
        </w:rPr>
        <w:t xml:space="preserve"> </w:t>
      </w:r>
      <w:r w:rsidR="00E65700">
        <w:rPr>
          <w:rFonts w:ascii="Times New Roman" w:hAnsi="Times New Roman" w:cs="Times New Roman"/>
          <w:sz w:val="24"/>
          <w:szCs w:val="24"/>
        </w:rPr>
        <w:t>The PUCO should reject the Companies</w:t>
      </w:r>
      <w:r w:rsidR="00846D27">
        <w:rPr>
          <w:rFonts w:ascii="Times New Roman" w:hAnsi="Times New Roman" w:cs="Times New Roman"/>
          <w:sz w:val="24"/>
          <w:szCs w:val="24"/>
        </w:rPr>
        <w:t>’</w:t>
      </w:r>
      <w:r w:rsidR="00E65700">
        <w:rPr>
          <w:rFonts w:ascii="Times New Roman" w:hAnsi="Times New Roman" w:cs="Times New Roman"/>
          <w:sz w:val="24"/>
          <w:szCs w:val="24"/>
        </w:rPr>
        <w:t xml:space="preserve"> Request. </w:t>
      </w:r>
    </w:p>
    <w:p w:rsidR="00734B77" w:rsidRDefault="00734B77" w:rsidP="001272F2">
      <w:pPr>
        <w:spacing w:after="0" w:line="240" w:lineRule="auto"/>
        <w:rPr>
          <w:rFonts w:ascii="Times New Roman" w:hAnsi="Times New Roman" w:cs="Times New Roman"/>
          <w:sz w:val="24"/>
          <w:szCs w:val="24"/>
        </w:rPr>
      </w:pPr>
    </w:p>
    <w:p w:rsidR="0096153C" w:rsidRPr="00F253B8" w:rsidRDefault="0096153C" w:rsidP="00F253B8">
      <w:pPr>
        <w:pStyle w:val="Heading1"/>
      </w:pPr>
      <w:bookmarkStart w:id="5" w:name="_Toc377740679"/>
      <w:bookmarkStart w:id="6" w:name="_Toc378602842"/>
      <w:r w:rsidRPr="00F253B8">
        <w:t>I</w:t>
      </w:r>
      <w:r w:rsidR="001272F2">
        <w:t>II</w:t>
      </w:r>
      <w:r w:rsidRPr="00F253B8">
        <w:t>.</w:t>
      </w:r>
      <w:r w:rsidRPr="00F253B8">
        <w:tab/>
      </w:r>
      <w:bookmarkEnd w:id="5"/>
      <w:r w:rsidR="00C81CF9" w:rsidRPr="00F253B8">
        <w:t>CONCLUSION</w:t>
      </w:r>
      <w:bookmarkEnd w:id="6"/>
    </w:p>
    <w:p w:rsidR="0005621A" w:rsidRDefault="00EB3F56" w:rsidP="006536FD">
      <w:pPr>
        <w:spacing w:after="0" w:line="480" w:lineRule="auto"/>
        <w:rPr>
          <w:rFonts w:ascii="Times New Roman" w:hAnsi="Times New Roman" w:cs="Times New Roman"/>
          <w:sz w:val="24"/>
          <w:szCs w:val="24"/>
        </w:rPr>
      </w:pPr>
      <w:r>
        <w:rPr>
          <w:rFonts w:ascii="Times New Roman" w:hAnsi="Times New Roman" w:cs="Times New Roman"/>
          <w:sz w:val="24"/>
          <w:szCs w:val="24"/>
        </w:rPr>
        <w:tab/>
        <w:t>The MGS</w:t>
      </w:r>
      <w:r w:rsidR="006536FD">
        <w:rPr>
          <w:rFonts w:ascii="Times New Roman" w:hAnsi="Times New Roman" w:cs="Times New Roman"/>
          <w:sz w:val="24"/>
          <w:szCs w:val="24"/>
        </w:rPr>
        <w:t xml:space="preserve">S Rules are intended to provide customers with </w:t>
      </w:r>
      <w:r>
        <w:rPr>
          <w:rFonts w:ascii="Times New Roman" w:hAnsi="Times New Roman" w:cs="Times New Roman"/>
          <w:sz w:val="24"/>
          <w:szCs w:val="24"/>
        </w:rPr>
        <w:t xml:space="preserve">the minimum service standards </w:t>
      </w:r>
      <w:r w:rsidR="0005621A">
        <w:rPr>
          <w:rFonts w:ascii="Times New Roman" w:hAnsi="Times New Roman" w:cs="Times New Roman"/>
          <w:sz w:val="24"/>
          <w:szCs w:val="24"/>
        </w:rPr>
        <w:t xml:space="preserve">for gas service.  Those rules are intended to </w:t>
      </w:r>
      <w:r w:rsidR="0009584E">
        <w:rPr>
          <w:rFonts w:ascii="Times New Roman" w:hAnsi="Times New Roman" w:cs="Times New Roman"/>
          <w:sz w:val="24"/>
          <w:szCs w:val="24"/>
        </w:rPr>
        <w:t>protect customers and car</w:t>
      </w:r>
      <w:r w:rsidR="0005621A">
        <w:rPr>
          <w:rFonts w:ascii="Times New Roman" w:hAnsi="Times New Roman" w:cs="Times New Roman"/>
          <w:sz w:val="24"/>
          <w:szCs w:val="24"/>
        </w:rPr>
        <w:t xml:space="preserve">ry out state policy that promotes the availability of </w:t>
      </w:r>
      <w:r w:rsidR="0009584E">
        <w:rPr>
          <w:rFonts w:ascii="Times New Roman" w:hAnsi="Times New Roman" w:cs="Times New Roman"/>
          <w:sz w:val="24"/>
          <w:szCs w:val="24"/>
        </w:rPr>
        <w:t>adequate, reliable, and reasonably priced natural gas service</w:t>
      </w:r>
      <w:r w:rsidR="0005621A">
        <w:rPr>
          <w:rFonts w:ascii="Times New Roman" w:hAnsi="Times New Roman" w:cs="Times New Roman"/>
          <w:sz w:val="24"/>
          <w:szCs w:val="24"/>
        </w:rPr>
        <w:t xml:space="preserve"> to Ohioans.  </w:t>
      </w:r>
      <w:r w:rsidR="0009584E">
        <w:rPr>
          <w:rFonts w:ascii="Times New Roman" w:hAnsi="Times New Roman" w:cs="Times New Roman"/>
          <w:sz w:val="24"/>
          <w:szCs w:val="24"/>
        </w:rPr>
        <w:t xml:space="preserve">  </w:t>
      </w:r>
    </w:p>
    <w:p w:rsidR="0005621A" w:rsidRPr="007034C3" w:rsidRDefault="0009584E" w:rsidP="007034C3">
      <w:pPr>
        <w:spacing w:after="0" w:line="480" w:lineRule="auto"/>
        <w:ind w:firstLine="720"/>
        <w:rPr>
          <w:rFonts w:ascii="Times New Roman" w:hAnsi="Times New Roman" w:cs="Times New Roman"/>
          <w:sz w:val="23"/>
          <w:szCs w:val="23"/>
          <w:u w:val="single"/>
        </w:rPr>
      </w:pPr>
      <w:r>
        <w:rPr>
          <w:rFonts w:ascii="Times New Roman" w:hAnsi="Times New Roman" w:cs="Times New Roman"/>
          <w:sz w:val="23"/>
          <w:szCs w:val="23"/>
        </w:rPr>
        <w:t xml:space="preserve">The PUCO changes to the rules are reasonable and just.  </w:t>
      </w:r>
      <w:r w:rsidR="006536FD">
        <w:rPr>
          <w:rFonts w:ascii="Times New Roman" w:hAnsi="Times New Roman" w:cs="Times New Roman"/>
          <w:sz w:val="23"/>
          <w:szCs w:val="23"/>
        </w:rPr>
        <w:t>The</w:t>
      </w:r>
      <w:r>
        <w:rPr>
          <w:rFonts w:ascii="Times New Roman" w:hAnsi="Times New Roman" w:cs="Times New Roman"/>
          <w:sz w:val="23"/>
          <w:szCs w:val="23"/>
        </w:rPr>
        <w:t xml:space="preserve">y will further enhance the ability of customers to receive adequate and reasonably priced natural gas service.  </w:t>
      </w:r>
      <w:r w:rsidR="0005621A">
        <w:rPr>
          <w:rFonts w:ascii="Times New Roman" w:hAnsi="Times New Roman" w:cs="Times New Roman"/>
          <w:sz w:val="23"/>
          <w:szCs w:val="23"/>
        </w:rPr>
        <w:t>This is important because m</w:t>
      </w:r>
      <w:r>
        <w:rPr>
          <w:rFonts w:ascii="Times New Roman" w:hAnsi="Times New Roman" w:cs="Times New Roman"/>
          <w:sz w:val="23"/>
          <w:szCs w:val="23"/>
        </w:rPr>
        <w:t>illions of customers in Ohio depend on</w:t>
      </w:r>
      <w:r w:rsidR="007034C3">
        <w:rPr>
          <w:rFonts w:ascii="Times New Roman" w:hAnsi="Times New Roman" w:cs="Times New Roman"/>
          <w:sz w:val="23"/>
          <w:szCs w:val="23"/>
        </w:rPr>
        <w:t xml:space="preserve"> </w:t>
      </w:r>
      <w:r w:rsidR="006536FD" w:rsidRPr="007034C3">
        <w:rPr>
          <w:rFonts w:ascii="Times New Roman" w:hAnsi="Times New Roman" w:cs="Times New Roman"/>
          <w:sz w:val="23"/>
          <w:szCs w:val="23"/>
        </w:rPr>
        <w:t xml:space="preserve">natural gas </w:t>
      </w:r>
      <w:r w:rsidRPr="007034C3">
        <w:rPr>
          <w:rFonts w:ascii="Times New Roman" w:hAnsi="Times New Roman" w:cs="Times New Roman"/>
          <w:sz w:val="23"/>
          <w:szCs w:val="23"/>
        </w:rPr>
        <w:t xml:space="preserve">to heat their </w:t>
      </w:r>
      <w:r w:rsidR="006536FD" w:rsidRPr="007034C3">
        <w:rPr>
          <w:rFonts w:ascii="Times New Roman" w:hAnsi="Times New Roman" w:cs="Times New Roman"/>
          <w:sz w:val="23"/>
          <w:szCs w:val="23"/>
        </w:rPr>
        <w:t>homes.</w:t>
      </w:r>
      <w:r w:rsidR="006536FD" w:rsidRPr="007034C3">
        <w:rPr>
          <w:rFonts w:ascii="Times New Roman" w:hAnsi="Times New Roman" w:cs="Times New Roman"/>
          <w:sz w:val="23"/>
          <w:szCs w:val="23"/>
          <w:u w:val="single"/>
        </w:rPr>
        <w:t xml:space="preserve">  </w:t>
      </w:r>
    </w:p>
    <w:p w:rsidR="006536FD" w:rsidRPr="006536FD" w:rsidRDefault="00EB3F56" w:rsidP="00DD0F2F">
      <w:pPr>
        <w:spacing w:after="0" w:line="480" w:lineRule="auto"/>
        <w:ind w:firstLine="720"/>
        <w:rPr>
          <w:rFonts w:ascii="Times New Roman" w:hAnsi="Times New Roman" w:cs="Times New Roman"/>
          <w:sz w:val="24"/>
          <w:szCs w:val="24"/>
        </w:rPr>
      </w:pPr>
      <w:r>
        <w:rPr>
          <w:rFonts w:ascii="Times New Roman" w:hAnsi="Times New Roman" w:cs="Times New Roman"/>
          <w:sz w:val="23"/>
          <w:szCs w:val="23"/>
        </w:rPr>
        <w:t>The Companies</w:t>
      </w:r>
      <w:r w:rsidR="00FB7370">
        <w:rPr>
          <w:rFonts w:ascii="Times New Roman" w:hAnsi="Times New Roman" w:cs="Times New Roman"/>
          <w:sz w:val="23"/>
          <w:szCs w:val="23"/>
        </w:rPr>
        <w:t xml:space="preserve"> would </w:t>
      </w:r>
      <w:r w:rsidR="0005621A">
        <w:rPr>
          <w:rFonts w:ascii="Times New Roman" w:hAnsi="Times New Roman" w:cs="Times New Roman"/>
          <w:sz w:val="23"/>
          <w:szCs w:val="23"/>
        </w:rPr>
        <w:t xml:space="preserve">have the PUCO </w:t>
      </w:r>
      <w:r w:rsidR="00FB7370">
        <w:rPr>
          <w:rFonts w:ascii="Times New Roman" w:hAnsi="Times New Roman" w:cs="Times New Roman"/>
          <w:sz w:val="23"/>
          <w:szCs w:val="23"/>
        </w:rPr>
        <w:t>weaken th</w:t>
      </w:r>
      <w:r w:rsidR="00DE646F">
        <w:rPr>
          <w:rFonts w:ascii="Times New Roman" w:hAnsi="Times New Roman" w:cs="Times New Roman"/>
          <w:sz w:val="23"/>
          <w:szCs w:val="23"/>
        </w:rPr>
        <w:t>e</w:t>
      </w:r>
      <w:r w:rsidR="00FB7370">
        <w:rPr>
          <w:rFonts w:ascii="Times New Roman" w:hAnsi="Times New Roman" w:cs="Times New Roman"/>
          <w:sz w:val="23"/>
          <w:szCs w:val="23"/>
        </w:rPr>
        <w:t>se customer protection</w:t>
      </w:r>
      <w:r w:rsidR="00DE646F">
        <w:rPr>
          <w:rFonts w:ascii="Times New Roman" w:hAnsi="Times New Roman" w:cs="Times New Roman"/>
          <w:sz w:val="23"/>
          <w:szCs w:val="23"/>
        </w:rPr>
        <w:t>s</w:t>
      </w:r>
      <w:r w:rsidR="0005621A">
        <w:rPr>
          <w:rFonts w:ascii="Times New Roman" w:hAnsi="Times New Roman" w:cs="Times New Roman"/>
          <w:sz w:val="23"/>
          <w:szCs w:val="23"/>
        </w:rPr>
        <w:t>.  That is wrong.  The PUCO should uphold its Order and deny the</w:t>
      </w:r>
      <w:r w:rsidR="007034C3">
        <w:rPr>
          <w:rFonts w:ascii="Times New Roman" w:hAnsi="Times New Roman" w:cs="Times New Roman"/>
          <w:sz w:val="23"/>
          <w:szCs w:val="23"/>
        </w:rPr>
        <w:t xml:space="preserve"> Companie</w:t>
      </w:r>
      <w:r w:rsidR="0005621A">
        <w:rPr>
          <w:rFonts w:ascii="Times New Roman" w:hAnsi="Times New Roman" w:cs="Times New Roman"/>
          <w:sz w:val="23"/>
          <w:szCs w:val="23"/>
        </w:rPr>
        <w:t xml:space="preserve">s’ </w:t>
      </w:r>
      <w:r>
        <w:rPr>
          <w:rFonts w:ascii="Times New Roman" w:hAnsi="Times New Roman" w:cs="Times New Roman"/>
          <w:sz w:val="23"/>
          <w:szCs w:val="23"/>
        </w:rPr>
        <w:t>Application</w:t>
      </w:r>
      <w:r w:rsidR="0005621A">
        <w:rPr>
          <w:rFonts w:ascii="Times New Roman" w:hAnsi="Times New Roman" w:cs="Times New Roman"/>
          <w:sz w:val="23"/>
          <w:szCs w:val="23"/>
        </w:rPr>
        <w:t>s</w:t>
      </w:r>
      <w:r w:rsidR="007F463F">
        <w:rPr>
          <w:rFonts w:ascii="Times New Roman" w:hAnsi="Times New Roman" w:cs="Times New Roman"/>
          <w:sz w:val="23"/>
          <w:szCs w:val="23"/>
        </w:rPr>
        <w:t xml:space="preserve"> for R</w:t>
      </w:r>
      <w:r w:rsidR="00DE646F">
        <w:rPr>
          <w:rFonts w:ascii="Times New Roman" w:hAnsi="Times New Roman" w:cs="Times New Roman"/>
          <w:sz w:val="23"/>
          <w:szCs w:val="23"/>
        </w:rPr>
        <w:t>ehearing</w:t>
      </w:r>
      <w:r w:rsidR="0005621A">
        <w:rPr>
          <w:rFonts w:ascii="Times New Roman" w:hAnsi="Times New Roman" w:cs="Times New Roman"/>
          <w:sz w:val="23"/>
          <w:szCs w:val="23"/>
        </w:rPr>
        <w:t>.</w:t>
      </w:r>
    </w:p>
    <w:p w:rsidR="002352A9" w:rsidRDefault="002352A9" w:rsidP="002352A9">
      <w:pPr>
        <w:spacing w:line="480" w:lineRule="auto"/>
        <w:ind w:left="3600" w:firstLine="720"/>
        <w:rPr>
          <w:rFonts w:ascii="Times New Roman" w:hAnsi="Times New Roman" w:cs="Times New Roman"/>
          <w:sz w:val="24"/>
          <w:szCs w:val="24"/>
        </w:rPr>
      </w:pPr>
      <w:r>
        <w:rPr>
          <w:rFonts w:ascii="Times New Roman" w:hAnsi="Times New Roman" w:cs="Times New Roman"/>
          <w:sz w:val="24"/>
          <w:szCs w:val="24"/>
        </w:rPr>
        <w:t>Respectfully submitted,</w:t>
      </w:r>
    </w:p>
    <w:p w:rsidR="002352A9" w:rsidRDefault="002352A9" w:rsidP="002352A9">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BRUCE J. WESTON</w:t>
      </w:r>
    </w:p>
    <w:p w:rsidR="002352A9" w:rsidRDefault="002352A9" w:rsidP="002352A9">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OHIO CONSUMERS' COUNSEL</w:t>
      </w:r>
    </w:p>
    <w:p w:rsidR="00F92818" w:rsidRDefault="00F92818" w:rsidP="002352A9">
      <w:pPr>
        <w:autoSpaceDE w:val="0"/>
        <w:autoSpaceDN w:val="0"/>
        <w:adjustRightInd w:val="0"/>
        <w:spacing w:after="0" w:line="240" w:lineRule="auto"/>
        <w:ind w:left="3600" w:firstLine="720"/>
        <w:rPr>
          <w:rFonts w:ascii="Times New Roman" w:hAnsi="Times New Roman" w:cs="Times New Roman"/>
          <w:sz w:val="24"/>
          <w:szCs w:val="24"/>
        </w:rPr>
      </w:pPr>
    </w:p>
    <w:p w:rsidR="002352A9" w:rsidRPr="0062769D" w:rsidRDefault="002352A9" w:rsidP="002352A9">
      <w:pPr>
        <w:pStyle w:val="NoSpacing"/>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7E60">
        <w:rPr>
          <w:rFonts w:ascii="Times New Roman" w:hAnsi="Times New Roman" w:cs="Times New Roman"/>
          <w:i/>
          <w:sz w:val="24"/>
          <w:szCs w:val="24"/>
          <w:u w:val="single"/>
        </w:rPr>
        <w:t>/s/ Joseph P. Serio</w:t>
      </w:r>
      <w:r w:rsidR="00377E60">
        <w:rPr>
          <w:rFonts w:ascii="Times New Roman" w:hAnsi="Times New Roman" w:cs="Times New Roman"/>
          <w:i/>
          <w:sz w:val="24"/>
          <w:szCs w:val="24"/>
          <w:u w:val="single"/>
        </w:rPr>
        <w:tab/>
      </w:r>
      <w:r w:rsidR="00377E60">
        <w:rPr>
          <w:rFonts w:ascii="Times New Roman" w:hAnsi="Times New Roman" w:cs="Times New Roman"/>
          <w:i/>
          <w:sz w:val="24"/>
          <w:szCs w:val="24"/>
          <w:u w:val="single"/>
        </w:rPr>
        <w:tab/>
      </w:r>
      <w:r w:rsidR="00377E60">
        <w:rPr>
          <w:rFonts w:ascii="Times New Roman" w:hAnsi="Times New Roman" w:cs="Times New Roman"/>
          <w:i/>
          <w:sz w:val="24"/>
          <w:szCs w:val="24"/>
          <w:u w:val="single"/>
        </w:rPr>
        <w:tab/>
      </w:r>
    </w:p>
    <w:p w:rsidR="002352A9" w:rsidRPr="00FA3649" w:rsidRDefault="0069253E" w:rsidP="002352A9">
      <w:pPr>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w:t>
      </w:r>
      <w:r w:rsidR="00556E99">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Serio</w:t>
      </w:r>
    </w:p>
    <w:p w:rsidR="002352A9" w:rsidRPr="00FA3649" w:rsidRDefault="002352A9" w:rsidP="002352A9">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Assistant Consumers’ Counsel</w:t>
      </w:r>
    </w:p>
    <w:p w:rsidR="002352A9" w:rsidRPr="00FA3649" w:rsidRDefault="002352A9" w:rsidP="002352A9">
      <w:pPr>
        <w:spacing w:after="0" w:line="240" w:lineRule="auto"/>
        <w:ind w:left="4320"/>
        <w:rPr>
          <w:rFonts w:ascii="Times New Roman" w:eastAsia="Times New Roman" w:hAnsi="Times New Roman" w:cs="Times New Roman"/>
          <w:sz w:val="24"/>
          <w:szCs w:val="24"/>
        </w:rPr>
      </w:pPr>
    </w:p>
    <w:p w:rsidR="002352A9" w:rsidRPr="00A95A52" w:rsidRDefault="002352A9" w:rsidP="002352A9">
      <w:pPr>
        <w:spacing w:after="0" w:line="240" w:lineRule="auto"/>
        <w:ind w:left="4320"/>
        <w:rPr>
          <w:rFonts w:ascii="Times New Roman" w:eastAsia="Times New Roman" w:hAnsi="Times New Roman" w:cs="Times New Roman"/>
          <w:b/>
          <w:sz w:val="24"/>
          <w:szCs w:val="24"/>
        </w:rPr>
      </w:pPr>
      <w:r w:rsidRPr="00A95A52">
        <w:rPr>
          <w:rFonts w:ascii="Times New Roman" w:eastAsia="Times New Roman" w:hAnsi="Times New Roman" w:cs="Times New Roman"/>
          <w:b/>
          <w:sz w:val="24"/>
          <w:szCs w:val="24"/>
        </w:rPr>
        <w:t>Office of the Ohio Consumers’ Counsel</w:t>
      </w:r>
    </w:p>
    <w:p w:rsidR="002352A9" w:rsidRPr="00FA3649" w:rsidRDefault="002352A9" w:rsidP="002352A9">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10 West Broad Street, Suite 1800</w:t>
      </w:r>
    </w:p>
    <w:p w:rsidR="002352A9" w:rsidRPr="00FA3649" w:rsidRDefault="002352A9" w:rsidP="002352A9">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Columbus, Ohio  43215</w:t>
      </w:r>
    </w:p>
    <w:p w:rsidR="002352A9" w:rsidRDefault="002352A9" w:rsidP="002352A9">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(614) 466-9585 (</w:t>
      </w:r>
      <w:r w:rsidR="0069253E">
        <w:rPr>
          <w:rFonts w:ascii="Times New Roman" w:eastAsia="Times New Roman" w:hAnsi="Times New Roman" w:cs="Times New Roman"/>
          <w:sz w:val="24"/>
          <w:szCs w:val="24"/>
        </w:rPr>
        <w:t>Serio</w:t>
      </w:r>
      <w:r w:rsidRPr="00FA3649">
        <w:rPr>
          <w:rFonts w:ascii="Times New Roman" w:eastAsia="Times New Roman" w:hAnsi="Times New Roman" w:cs="Times New Roman"/>
          <w:sz w:val="24"/>
          <w:szCs w:val="24"/>
        </w:rPr>
        <w:t>)</w:t>
      </w:r>
    </w:p>
    <w:p w:rsidR="00302BC4" w:rsidRDefault="005E3AA5" w:rsidP="002352A9">
      <w:pPr>
        <w:spacing w:after="0" w:line="240" w:lineRule="auto"/>
        <w:ind w:left="4320"/>
        <w:rPr>
          <w:rStyle w:val="Hyperlink"/>
          <w:rFonts w:ascii="Times New Roman" w:hAnsi="Times New Roman" w:cs="Times New Roman"/>
          <w:sz w:val="24"/>
          <w:szCs w:val="24"/>
        </w:rPr>
      </w:pPr>
      <w:hyperlink r:id="rId14" w:history="1">
        <w:r w:rsidR="00302BC4" w:rsidRPr="0011426F">
          <w:rPr>
            <w:rStyle w:val="Hyperlink"/>
            <w:rFonts w:ascii="Times New Roman" w:hAnsi="Times New Roman" w:cs="Times New Roman"/>
            <w:sz w:val="24"/>
            <w:szCs w:val="24"/>
          </w:rPr>
          <w:t>joseph.serio@occ.ohio.gov</w:t>
        </w:r>
      </w:hyperlink>
    </w:p>
    <w:p w:rsidR="002352A9" w:rsidRDefault="0069253E" w:rsidP="002352A9">
      <w:pPr>
        <w:spacing w:after="0" w:line="240" w:lineRule="auto"/>
        <w:ind w:left="4320"/>
        <w:rPr>
          <w:rFonts w:ascii="Times New Roman" w:hAnsi="Times New Roman" w:cs="Times New Roman"/>
          <w:sz w:val="24"/>
          <w:szCs w:val="24"/>
        </w:rPr>
      </w:pPr>
      <w:r w:rsidRPr="00547DD5">
        <w:rPr>
          <w:rFonts w:ascii="Times New Roman" w:hAnsi="Times New Roman" w:cs="Times New Roman"/>
          <w:sz w:val="24"/>
          <w:szCs w:val="24"/>
        </w:rPr>
        <w:t xml:space="preserve"> </w:t>
      </w:r>
    </w:p>
    <w:p w:rsidR="00F92818" w:rsidRDefault="00F92818" w:rsidP="002352A9">
      <w:pPr>
        <w:spacing w:after="0" w:line="240" w:lineRule="auto"/>
        <w:ind w:left="4320"/>
        <w:rPr>
          <w:rFonts w:ascii="Times New Roman" w:hAnsi="Times New Roman" w:cs="Times New Roman"/>
          <w:sz w:val="24"/>
          <w:szCs w:val="24"/>
        </w:rPr>
      </w:pPr>
    </w:p>
    <w:p w:rsidR="002352A9" w:rsidRPr="00B10F30" w:rsidRDefault="002352A9" w:rsidP="002352A9">
      <w:pPr>
        <w:spacing w:after="0" w:line="240" w:lineRule="auto"/>
        <w:jc w:val="center"/>
        <w:rPr>
          <w:rFonts w:ascii="Times New Roman" w:eastAsia="Times New Roman" w:hAnsi="Times New Roman" w:cs="Times New Roman"/>
          <w:b/>
          <w:bCs/>
          <w:sz w:val="24"/>
          <w:szCs w:val="20"/>
          <w:u w:val="single"/>
        </w:rPr>
      </w:pPr>
      <w:r>
        <w:rPr>
          <w:rFonts w:ascii="Times New Roman" w:eastAsia="Times New Roman" w:hAnsi="Times New Roman" w:cs="Times New Roman"/>
          <w:sz w:val="24"/>
          <w:szCs w:val="24"/>
        </w:rPr>
        <w:br w:type="page"/>
      </w:r>
      <w:r w:rsidRPr="00B10F30">
        <w:rPr>
          <w:rFonts w:ascii="Times New Roman" w:eastAsia="Times New Roman" w:hAnsi="Times New Roman" w:cs="Times New Roman"/>
          <w:b/>
          <w:bCs/>
          <w:sz w:val="24"/>
          <w:szCs w:val="20"/>
          <w:u w:val="single"/>
        </w:rPr>
        <w:t>CERTIFICATE OF SERVICE</w:t>
      </w:r>
    </w:p>
    <w:p w:rsidR="002352A9" w:rsidRPr="00B10F30" w:rsidRDefault="002352A9" w:rsidP="002352A9">
      <w:pPr>
        <w:spacing w:after="0" w:line="480" w:lineRule="atLeast"/>
        <w:rPr>
          <w:rFonts w:ascii="Times New Roman" w:eastAsia="Times New Roman" w:hAnsi="Times New Roman" w:cs="Times New Roman"/>
          <w:sz w:val="24"/>
          <w:szCs w:val="20"/>
        </w:rPr>
      </w:pPr>
      <w:r w:rsidRPr="00B10F30">
        <w:rPr>
          <w:rFonts w:ascii="Times New Roman" w:eastAsia="Times New Roman" w:hAnsi="Times New Roman" w:cs="Times New Roman"/>
          <w:sz w:val="24"/>
          <w:szCs w:val="20"/>
        </w:rPr>
        <w:tab/>
        <w:t>I hereby certify that a copy of th</w:t>
      </w:r>
      <w:r>
        <w:rPr>
          <w:rFonts w:ascii="Times New Roman" w:eastAsia="Times New Roman" w:hAnsi="Times New Roman" w:cs="Times New Roman"/>
          <w:sz w:val="24"/>
          <w:szCs w:val="20"/>
        </w:rPr>
        <w:t xml:space="preserve">e foregoing </w:t>
      </w:r>
      <w:r w:rsidR="00C81CF9">
        <w:rPr>
          <w:rFonts w:ascii="Times New Roman" w:eastAsia="Times New Roman" w:hAnsi="Times New Roman" w:cs="Times New Roman"/>
          <w:sz w:val="24"/>
          <w:szCs w:val="20"/>
        </w:rPr>
        <w:t>Memorandum Contra</w:t>
      </w:r>
      <w:r w:rsidR="0028216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Application</w:t>
      </w:r>
      <w:r w:rsidR="00C81CF9">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for Rehearing </w:t>
      </w:r>
      <w:r w:rsidRPr="00B10F30">
        <w:rPr>
          <w:rFonts w:ascii="Times New Roman" w:eastAsia="Times New Roman" w:hAnsi="Times New Roman" w:cs="Times New Roman"/>
          <w:sz w:val="24"/>
          <w:szCs w:val="20"/>
        </w:rPr>
        <w:t xml:space="preserve">was served on the persons stated below via electronic transmission, this </w:t>
      </w:r>
      <w:r w:rsidR="009C6BE4">
        <w:rPr>
          <w:rFonts w:ascii="Times New Roman" w:eastAsia="Times New Roman" w:hAnsi="Times New Roman" w:cs="Times New Roman"/>
          <w:sz w:val="24"/>
          <w:szCs w:val="20"/>
        </w:rPr>
        <w:t>8</w:t>
      </w:r>
      <w:r w:rsidRPr="002352A9">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w:t>
      </w:r>
      <w:r w:rsidRPr="00B10F30">
        <w:rPr>
          <w:rFonts w:ascii="Times New Roman" w:eastAsia="Times New Roman" w:hAnsi="Times New Roman" w:cs="Times New Roman"/>
          <w:sz w:val="24"/>
          <w:szCs w:val="20"/>
        </w:rPr>
        <w:t xml:space="preserve">day of </w:t>
      </w:r>
      <w:r w:rsidR="00E65700">
        <w:rPr>
          <w:rFonts w:ascii="Times New Roman" w:eastAsia="Times New Roman" w:hAnsi="Times New Roman" w:cs="Times New Roman"/>
          <w:sz w:val="24"/>
          <w:szCs w:val="20"/>
        </w:rPr>
        <w:t>September,</w:t>
      </w:r>
      <w:r>
        <w:rPr>
          <w:rFonts w:ascii="Times New Roman" w:eastAsia="Times New Roman" w:hAnsi="Times New Roman" w:cs="Times New Roman"/>
          <w:sz w:val="24"/>
          <w:szCs w:val="20"/>
        </w:rPr>
        <w:t xml:space="preserve"> </w:t>
      </w:r>
      <w:r w:rsidRPr="00B10F30">
        <w:rPr>
          <w:rFonts w:ascii="Times New Roman" w:eastAsia="Times New Roman" w:hAnsi="Times New Roman" w:cs="Times New Roman"/>
          <w:sz w:val="24"/>
          <w:szCs w:val="20"/>
        </w:rPr>
        <w:t>201</w:t>
      </w:r>
      <w:r>
        <w:rPr>
          <w:rFonts w:ascii="Times New Roman" w:eastAsia="Times New Roman" w:hAnsi="Times New Roman" w:cs="Times New Roman"/>
          <w:sz w:val="24"/>
          <w:szCs w:val="20"/>
        </w:rPr>
        <w:t>4</w:t>
      </w:r>
      <w:r w:rsidRPr="00B10F30">
        <w:rPr>
          <w:rFonts w:ascii="Times New Roman" w:eastAsia="Times New Roman" w:hAnsi="Times New Roman" w:cs="Times New Roman"/>
          <w:sz w:val="24"/>
          <w:szCs w:val="20"/>
        </w:rPr>
        <w:t>.</w:t>
      </w:r>
    </w:p>
    <w:p w:rsidR="002352A9" w:rsidRPr="00B10F30" w:rsidRDefault="002352A9" w:rsidP="002352A9">
      <w:pPr>
        <w:spacing w:after="0" w:line="480" w:lineRule="atLeast"/>
        <w:rPr>
          <w:rFonts w:ascii="Times New Roman" w:eastAsia="Times New Roman" w:hAnsi="Times New Roman" w:cs="Times New Roman"/>
          <w:sz w:val="24"/>
          <w:szCs w:val="20"/>
        </w:rPr>
      </w:pPr>
    </w:p>
    <w:p w:rsidR="002352A9" w:rsidRPr="00B10F30" w:rsidRDefault="002352A9" w:rsidP="002352A9">
      <w:pPr>
        <w:tabs>
          <w:tab w:val="left" w:pos="4320"/>
        </w:tabs>
        <w:spacing w:after="0" w:line="240" w:lineRule="auto"/>
        <w:rPr>
          <w:rFonts w:ascii="Times New Roman" w:eastAsia="Times New Roman" w:hAnsi="Times New Roman" w:cs="Times New Roman"/>
          <w:sz w:val="24"/>
          <w:szCs w:val="20"/>
        </w:rPr>
      </w:pPr>
      <w:r w:rsidRPr="00B10F30">
        <w:rPr>
          <w:rFonts w:ascii="Times New Roman" w:eastAsia="Times New Roman" w:hAnsi="Times New Roman" w:cs="Times New Roman"/>
          <w:sz w:val="24"/>
          <w:szCs w:val="20"/>
        </w:rPr>
        <w:tab/>
      </w:r>
      <w:r w:rsidRPr="00B10F30">
        <w:rPr>
          <w:rFonts w:ascii="Times New Roman" w:eastAsia="Times New Roman" w:hAnsi="Times New Roman" w:cs="Times New Roman"/>
          <w:i/>
          <w:sz w:val="24"/>
          <w:szCs w:val="20"/>
          <w:u w:val="single"/>
        </w:rPr>
        <w:t xml:space="preserve">/s/ </w:t>
      </w:r>
      <w:r w:rsidR="0069253E">
        <w:rPr>
          <w:rFonts w:ascii="Times New Roman" w:eastAsia="Times New Roman" w:hAnsi="Times New Roman" w:cs="Times New Roman"/>
          <w:i/>
          <w:sz w:val="24"/>
          <w:szCs w:val="20"/>
          <w:u w:val="single"/>
        </w:rPr>
        <w:t>Joseph P. Serio</w:t>
      </w:r>
      <w:r w:rsidRPr="00B10F30">
        <w:rPr>
          <w:rFonts w:ascii="Times New Roman" w:eastAsia="Times New Roman" w:hAnsi="Times New Roman" w:cs="Times New Roman"/>
          <w:sz w:val="24"/>
          <w:szCs w:val="20"/>
        </w:rPr>
        <w:t>________________</w:t>
      </w:r>
    </w:p>
    <w:p w:rsidR="002352A9" w:rsidRPr="00B10F30" w:rsidRDefault="002352A9" w:rsidP="002352A9">
      <w:pPr>
        <w:tabs>
          <w:tab w:val="left" w:pos="4320"/>
        </w:tabs>
        <w:spacing w:after="0" w:line="240" w:lineRule="auto"/>
        <w:rPr>
          <w:rFonts w:ascii="Times New Roman" w:eastAsia="Times New Roman" w:hAnsi="Times New Roman" w:cs="Times New Roman"/>
          <w:sz w:val="24"/>
          <w:szCs w:val="20"/>
        </w:rPr>
      </w:pPr>
      <w:r w:rsidRPr="00B10F30">
        <w:rPr>
          <w:rFonts w:ascii="Times New Roman" w:eastAsia="Times New Roman" w:hAnsi="Times New Roman" w:cs="Times New Roman"/>
          <w:sz w:val="24"/>
          <w:szCs w:val="20"/>
        </w:rPr>
        <w:tab/>
      </w:r>
      <w:r w:rsidR="0069253E">
        <w:rPr>
          <w:rFonts w:ascii="Times New Roman" w:eastAsia="Times New Roman" w:hAnsi="Times New Roman" w:cs="Times New Roman"/>
          <w:sz w:val="24"/>
          <w:szCs w:val="20"/>
        </w:rPr>
        <w:t>Joseph P</w:t>
      </w:r>
      <w:r w:rsidRPr="00B10F30">
        <w:rPr>
          <w:rFonts w:ascii="Times New Roman" w:eastAsia="Times New Roman" w:hAnsi="Times New Roman" w:cs="Times New Roman"/>
          <w:sz w:val="24"/>
          <w:szCs w:val="20"/>
        </w:rPr>
        <w:t xml:space="preserve">. </w:t>
      </w:r>
      <w:r w:rsidR="0069253E">
        <w:rPr>
          <w:rFonts w:ascii="Times New Roman" w:eastAsia="Times New Roman" w:hAnsi="Times New Roman" w:cs="Times New Roman"/>
          <w:sz w:val="24"/>
          <w:szCs w:val="20"/>
        </w:rPr>
        <w:t>Serio</w:t>
      </w:r>
    </w:p>
    <w:p w:rsidR="002352A9" w:rsidRPr="00B10F30" w:rsidRDefault="002352A9" w:rsidP="002352A9">
      <w:pPr>
        <w:tabs>
          <w:tab w:val="left" w:pos="4320"/>
        </w:tabs>
        <w:spacing w:after="0" w:line="240" w:lineRule="auto"/>
        <w:rPr>
          <w:rFonts w:ascii="Times New Roman" w:eastAsia="Times New Roman" w:hAnsi="Times New Roman" w:cs="Times New Roman"/>
          <w:sz w:val="24"/>
          <w:szCs w:val="20"/>
        </w:rPr>
      </w:pPr>
      <w:r w:rsidRPr="00B10F30">
        <w:rPr>
          <w:rFonts w:ascii="Times New Roman" w:eastAsia="Times New Roman" w:hAnsi="Times New Roman" w:cs="Times New Roman"/>
          <w:sz w:val="24"/>
          <w:szCs w:val="20"/>
        </w:rPr>
        <w:tab/>
        <w:t>Assistant Consumers’ Counsel</w:t>
      </w:r>
    </w:p>
    <w:p w:rsidR="002352A9" w:rsidRPr="00B10F30" w:rsidRDefault="002352A9" w:rsidP="002352A9">
      <w:pPr>
        <w:spacing w:after="0" w:line="240" w:lineRule="auto"/>
        <w:rPr>
          <w:rFonts w:ascii="Times New Roman" w:eastAsia="Times New Roman" w:hAnsi="Times New Roman" w:cs="Times New Roman"/>
          <w:sz w:val="24"/>
          <w:szCs w:val="24"/>
        </w:rPr>
      </w:pPr>
    </w:p>
    <w:p w:rsidR="002352A9" w:rsidRDefault="002352A9" w:rsidP="002352A9">
      <w:pPr>
        <w:spacing w:after="0" w:line="240" w:lineRule="auto"/>
        <w:jc w:val="center"/>
        <w:rPr>
          <w:rFonts w:ascii="Times New Roman" w:eastAsia="Times New Roman" w:hAnsi="Times New Roman" w:cs="Times New Roman"/>
          <w:b/>
          <w:sz w:val="24"/>
          <w:szCs w:val="24"/>
          <w:u w:val="single"/>
        </w:rPr>
      </w:pPr>
      <w:r w:rsidRPr="00B10F30">
        <w:rPr>
          <w:rFonts w:ascii="Times New Roman" w:eastAsia="Times New Roman" w:hAnsi="Times New Roman" w:cs="Times New Roman"/>
          <w:b/>
          <w:sz w:val="24"/>
          <w:szCs w:val="24"/>
          <w:u w:val="single"/>
        </w:rPr>
        <w:t>SERVICE LIST</w:t>
      </w:r>
    </w:p>
    <w:p w:rsidR="00377E60" w:rsidRDefault="00377E60" w:rsidP="002352A9">
      <w:pPr>
        <w:spacing w:after="0" w:line="240" w:lineRule="auto"/>
        <w:jc w:val="center"/>
        <w:rPr>
          <w:rFonts w:ascii="Times New Roman" w:eastAsia="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D3F93" w:rsidTr="006D3F93">
        <w:tc>
          <w:tcPr>
            <w:tcW w:w="4428" w:type="dxa"/>
          </w:tcPr>
          <w:p w:rsidR="006D3F93" w:rsidRPr="00F54E23" w:rsidRDefault="006D3F93" w:rsidP="006D3F93">
            <w:pPr>
              <w:rPr>
                <w:rFonts w:eastAsia="Calibri"/>
                <w:sz w:val="24"/>
                <w:szCs w:val="24"/>
              </w:rPr>
            </w:pPr>
            <w:r w:rsidRPr="00F54E23">
              <w:rPr>
                <w:rFonts w:eastAsia="Calibri"/>
                <w:sz w:val="24"/>
                <w:szCs w:val="24"/>
              </w:rPr>
              <w:t>William Wright</w:t>
            </w:r>
          </w:p>
          <w:p w:rsidR="006D3F93" w:rsidRPr="00F54E23" w:rsidRDefault="006D3F93" w:rsidP="006D3F93">
            <w:pPr>
              <w:rPr>
                <w:rFonts w:eastAsia="Calibri"/>
                <w:sz w:val="24"/>
                <w:szCs w:val="24"/>
              </w:rPr>
            </w:pPr>
            <w:r w:rsidRPr="00F54E23">
              <w:rPr>
                <w:rFonts w:eastAsia="Calibri"/>
                <w:sz w:val="24"/>
                <w:szCs w:val="24"/>
              </w:rPr>
              <w:t>Chief, Public Utilities Section</w:t>
            </w:r>
          </w:p>
          <w:p w:rsidR="006D3F93" w:rsidRPr="00F54E23" w:rsidRDefault="006D3F93" w:rsidP="006D3F93">
            <w:pPr>
              <w:rPr>
                <w:rFonts w:eastAsia="Calibri"/>
                <w:sz w:val="24"/>
                <w:szCs w:val="24"/>
              </w:rPr>
            </w:pPr>
            <w:r w:rsidRPr="00F54E23">
              <w:rPr>
                <w:rFonts w:eastAsia="Calibri"/>
                <w:sz w:val="24"/>
                <w:szCs w:val="24"/>
              </w:rPr>
              <w:t>Public Utilities Commission of Ohio</w:t>
            </w:r>
          </w:p>
          <w:p w:rsidR="006D3F93" w:rsidRPr="00F54E23" w:rsidRDefault="006D3F93" w:rsidP="006D3F93">
            <w:pPr>
              <w:rPr>
                <w:rFonts w:eastAsia="Calibri"/>
                <w:sz w:val="24"/>
                <w:szCs w:val="24"/>
              </w:rPr>
            </w:pPr>
            <w:r w:rsidRPr="00F54E23">
              <w:rPr>
                <w:rFonts w:eastAsia="Calibri"/>
                <w:sz w:val="24"/>
                <w:szCs w:val="24"/>
              </w:rPr>
              <w:t>180 East Broad Street, 6</w:t>
            </w:r>
            <w:r w:rsidRPr="00F54E23">
              <w:rPr>
                <w:rFonts w:eastAsia="Calibri"/>
                <w:sz w:val="24"/>
                <w:szCs w:val="24"/>
                <w:vertAlign w:val="superscript"/>
              </w:rPr>
              <w:t>th</w:t>
            </w:r>
            <w:r w:rsidRPr="00F54E23">
              <w:rPr>
                <w:rFonts w:eastAsia="Calibri"/>
                <w:sz w:val="24"/>
                <w:szCs w:val="24"/>
              </w:rPr>
              <w:t xml:space="preserve"> Floor</w:t>
            </w:r>
          </w:p>
          <w:p w:rsidR="006D3F93" w:rsidRPr="00F54E23" w:rsidRDefault="006D3F93" w:rsidP="006D3F93">
            <w:pPr>
              <w:rPr>
                <w:rFonts w:eastAsia="Calibri"/>
                <w:sz w:val="24"/>
                <w:szCs w:val="24"/>
              </w:rPr>
            </w:pPr>
            <w:r w:rsidRPr="00F54E23">
              <w:rPr>
                <w:rFonts w:eastAsia="Calibri"/>
                <w:sz w:val="24"/>
                <w:szCs w:val="24"/>
              </w:rPr>
              <w:t>Columbus, Ohio 43215</w:t>
            </w:r>
          </w:p>
          <w:p w:rsidR="006D3F93" w:rsidRDefault="005E3AA5" w:rsidP="006D3F93">
            <w:pPr>
              <w:rPr>
                <w:rFonts w:eastAsia="Calibri"/>
                <w:sz w:val="24"/>
                <w:szCs w:val="24"/>
              </w:rPr>
            </w:pPr>
            <w:hyperlink r:id="rId15" w:history="1">
              <w:r w:rsidR="00556E99" w:rsidRPr="00252075">
                <w:rPr>
                  <w:rStyle w:val="Hyperlink"/>
                  <w:rFonts w:eastAsia="Calibri"/>
                  <w:sz w:val="24"/>
                  <w:szCs w:val="24"/>
                </w:rPr>
                <w:t>William.wright@puc.state.oh.us</w:t>
              </w:r>
            </w:hyperlink>
          </w:p>
          <w:p w:rsidR="00556E99" w:rsidRPr="00F54E23" w:rsidRDefault="00556E99" w:rsidP="006D3F93">
            <w:pPr>
              <w:rPr>
                <w:rFonts w:eastAsia="Calibri"/>
                <w:sz w:val="24"/>
                <w:szCs w:val="24"/>
              </w:rPr>
            </w:pPr>
          </w:p>
          <w:p w:rsidR="006D3F93" w:rsidRDefault="006D3F93" w:rsidP="00F54E23">
            <w:pPr>
              <w:jc w:val="both"/>
              <w:rPr>
                <w:b/>
                <w:bCs/>
                <w:sz w:val="24"/>
                <w:szCs w:val="24"/>
              </w:rPr>
            </w:pPr>
          </w:p>
        </w:tc>
        <w:tc>
          <w:tcPr>
            <w:tcW w:w="4428" w:type="dxa"/>
          </w:tcPr>
          <w:p w:rsidR="006D3F93" w:rsidRDefault="006D3F93" w:rsidP="006D3F93">
            <w:pPr>
              <w:autoSpaceDE w:val="0"/>
              <w:autoSpaceDN w:val="0"/>
              <w:adjustRightInd w:val="0"/>
              <w:rPr>
                <w:rFonts w:ascii="TimesNewRomanPSMT" w:eastAsia="Calibri" w:hAnsi="TimesNewRomanPSMT" w:cs="TimesNewRomanPSMT"/>
                <w:sz w:val="24"/>
                <w:szCs w:val="24"/>
              </w:rPr>
            </w:pPr>
            <w:r>
              <w:rPr>
                <w:rFonts w:ascii="TimesNewRomanPSMT" w:eastAsia="Calibri" w:hAnsi="TimesNewRomanPSMT" w:cs="TimesNewRomanPSMT"/>
                <w:sz w:val="24"/>
                <w:szCs w:val="24"/>
              </w:rPr>
              <w:t>Mark A. Whitt</w:t>
            </w:r>
          </w:p>
          <w:p w:rsidR="006D3F93" w:rsidRPr="00F54E23" w:rsidRDefault="006D3F93" w:rsidP="006D3F93">
            <w:pPr>
              <w:autoSpaceDE w:val="0"/>
              <w:autoSpaceDN w:val="0"/>
              <w:adjustRightInd w:val="0"/>
              <w:rPr>
                <w:rFonts w:ascii="TimesNewRomanPSMT" w:eastAsia="Calibri" w:hAnsi="TimesNewRomanPSMT" w:cs="TimesNewRomanPSMT"/>
                <w:sz w:val="24"/>
                <w:szCs w:val="24"/>
              </w:rPr>
            </w:pPr>
            <w:r w:rsidRPr="00F54E23">
              <w:rPr>
                <w:rFonts w:ascii="TimesNewRomanPSMT" w:eastAsia="Calibri" w:hAnsi="TimesNewRomanPSMT" w:cs="TimesNewRomanPSMT"/>
                <w:sz w:val="24"/>
                <w:szCs w:val="24"/>
              </w:rPr>
              <w:t>Andrew J. Campbell</w:t>
            </w:r>
          </w:p>
          <w:p w:rsidR="006D3F93" w:rsidRPr="00F54E23" w:rsidRDefault="006D3F93" w:rsidP="006D3F93">
            <w:pPr>
              <w:autoSpaceDE w:val="0"/>
              <w:autoSpaceDN w:val="0"/>
              <w:adjustRightInd w:val="0"/>
              <w:rPr>
                <w:rFonts w:ascii="TimesNewRomanPSMT" w:eastAsia="Calibri" w:hAnsi="TimesNewRomanPSMT" w:cs="TimesNewRomanPSMT"/>
                <w:sz w:val="24"/>
                <w:szCs w:val="24"/>
              </w:rPr>
            </w:pPr>
            <w:r w:rsidRPr="00F54E23">
              <w:rPr>
                <w:rFonts w:ascii="TimesNewRomanPSMT" w:eastAsia="Calibri" w:hAnsi="TimesNewRomanPSMT" w:cs="TimesNewRomanPSMT"/>
                <w:sz w:val="24"/>
                <w:szCs w:val="24"/>
              </w:rPr>
              <w:t>Gregory L. Williams</w:t>
            </w:r>
          </w:p>
          <w:p w:rsidR="006D3F93" w:rsidRPr="00F54E23" w:rsidRDefault="00B54DEE" w:rsidP="006D3F93">
            <w:pPr>
              <w:autoSpaceDE w:val="0"/>
              <w:autoSpaceDN w:val="0"/>
              <w:adjustRightInd w:val="0"/>
              <w:rPr>
                <w:rFonts w:ascii="TimesNewRomanPSMT" w:eastAsia="Calibri" w:hAnsi="TimesNewRomanPSMT" w:cs="TimesNewRomanPSMT"/>
                <w:sz w:val="24"/>
                <w:szCs w:val="24"/>
              </w:rPr>
            </w:pPr>
            <w:r w:rsidRPr="00F54E23">
              <w:rPr>
                <w:rFonts w:ascii="TimesNewRomanPSMT" w:eastAsia="Calibri" w:hAnsi="TimesNewRomanPSMT" w:cs="TimesNewRomanPSMT"/>
                <w:sz w:val="24"/>
                <w:szCs w:val="24"/>
              </w:rPr>
              <w:t xml:space="preserve">Whitt Sturtevant </w:t>
            </w:r>
            <w:r w:rsidR="006D3F93" w:rsidRPr="00F54E23">
              <w:rPr>
                <w:rFonts w:ascii="TimesNewRomanPSMT" w:eastAsia="Calibri" w:hAnsi="TimesNewRomanPSMT" w:cs="TimesNewRomanPSMT"/>
                <w:sz w:val="24"/>
                <w:szCs w:val="24"/>
              </w:rPr>
              <w:t>LLP</w:t>
            </w:r>
          </w:p>
          <w:p w:rsidR="006D3F93" w:rsidRPr="00F54E23" w:rsidRDefault="006D3F93" w:rsidP="006D3F93">
            <w:pPr>
              <w:autoSpaceDE w:val="0"/>
              <w:autoSpaceDN w:val="0"/>
              <w:adjustRightInd w:val="0"/>
              <w:rPr>
                <w:rFonts w:ascii="TimesNewRomanPSMT" w:eastAsia="Calibri" w:hAnsi="TimesNewRomanPSMT" w:cs="TimesNewRomanPSMT"/>
                <w:sz w:val="24"/>
                <w:szCs w:val="24"/>
              </w:rPr>
            </w:pPr>
            <w:r w:rsidRPr="00F54E23">
              <w:rPr>
                <w:rFonts w:ascii="TimesNewRomanPSMT" w:eastAsia="Calibri" w:hAnsi="TimesNewRomanPSMT" w:cs="TimesNewRomanPSMT"/>
                <w:sz w:val="24"/>
                <w:szCs w:val="24"/>
              </w:rPr>
              <w:t>The KeyBank Building</w:t>
            </w:r>
          </w:p>
          <w:p w:rsidR="006D3F93" w:rsidRPr="00F54E23" w:rsidRDefault="006D3F93" w:rsidP="006D3F93">
            <w:pPr>
              <w:autoSpaceDE w:val="0"/>
              <w:autoSpaceDN w:val="0"/>
              <w:adjustRightInd w:val="0"/>
              <w:rPr>
                <w:rFonts w:ascii="TimesNewRomanPSMT" w:eastAsia="Calibri" w:hAnsi="TimesNewRomanPSMT" w:cs="TimesNewRomanPSMT"/>
                <w:sz w:val="24"/>
                <w:szCs w:val="24"/>
              </w:rPr>
            </w:pPr>
            <w:r w:rsidRPr="00F54E23">
              <w:rPr>
                <w:rFonts w:ascii="TimesNewRomanPSMT" w:eastAsia="Calibri" w:hAnsi="TimesNewRomanPSMT" w:cs="TimesNewRomanPSMT"/>
                <w:sz w:val="24"/>
                <w:szCs w:val="24"/>
              </w:rPr>
              <w:t>88 East Broad Street, Suite 1590</w:t>
            </w:r>
          </w:p>
          <w:p w:rsidR="006D3F93" w:rsidRPr="00F54E23" w:rsidRDefault="006D3F93" w:rsidP="006D3F93">
            <w:pPr>
              <w:autoSpaceDE w:val="0"/>
              <w:autoSpaceDN w:val="0"/>
              <w:adjustRightInd w:val="0"/>
              <w:rPr>
                <w:rFonts w:ascii="TimesNewRomanPSMT" w:eastAsia="Calibri" w:hAnsi="TimesNewRomanPSMT" w:cs="TimesNewRomanPSMT"/>
                <w:sz w:val="24"/>
                <w:szCs w:val="24"/>
              </w:rPr>
            </w:pPr>
            <w:r w:rsidRPr="00F54E23">
              <w:rPr>
                <w:rFonts w:ascii="TimesNewRomanPSMT" w:eastAsia="Calibri" w:hAnsi="TimesNewRomanPSMT" w:cs="TimesNewRomanPSMT"/>
                <w:sz w:val="24"/>
                <w:szCs w:val="24"/>
              </w:rPr>
              <w:t>Columbus, Ohio 43215</w:t>
            </w:r>
          </w:p>
          <w:p w:rsidR="006D3F93" w:rsidRDefault="005E3AA5" w:rsidP="006D3F93">
            <w:pPr>
              <w:autoSpaceDE w:val="0"/>
              <w:autoSpaceDN w:val="0"/>
              <w:adjustRightInd w:val="0"/>
              <w:rPr>
                <w:rFonts w:ascii="TimesNewRomanPSMT" w:eastAsia="Calibri" w:hAnsi="TimesNewRomanPSMT" w:cs="TimesNewRomanPSMT"/>
                <w:sz w:val="24"/>
                <w:szCs w:val="24"/>
              </w:rPr>
            </w:pPr>
            <w:hyperlink r:id="rId16" w:history="1">
              <w:r w:rsidR="00556E99" w:rsidRPr="00252075">
                <w:rPr>
                  <w:rStyle w:val="Hyperlink"/>
                  <w:rFonts w:ascii="TimesNewRomanPSMT" w:eastAsia="Calibri" w:hAnsi="TimesNewRomanPSMT" w:cs="TimesNewRomanPSMT"/>
                  <w:sz w:val="24"/>
                  <w:szCs w:val="24"/>
                </w:rPr>
                <w:t>whitt@whitt-sturtevant.com</w:t>
              </w:r>
            </w:hyperlink>
          </w:p>
          <w:p w:rsidR="006D3F93" w:rsidRDefault="005E3AA5" w:rsidP="006D3F93">
            <w:pPr>
              <w:autoSpaceDE w:val="0"/>
              <w:autoSpaceDN w:val="0"/>
              <w:adjustRightInd w:val="0"/>
              <w:rPr>
                <w:rFonts w:ascii="TimesNewRomanPSMT" w:eastAsia="Calibri" w:hAnsi="TimesNewRomanPSMT" w:cs="TimesNewRomanPSMT"/>
                <w:sz w:val="24"/>
                <w:szCs w:val="24"/>
              </w:rPr>
            </w:pPr>
            <w:hyperlink r:id="rId17" w:history="1">
              <w:r w:rsidR="00556E99" w:rsidRPr="00252075">
                <w:rPr>
                  <w:rStyle w:val="Hyperlink"/>
                  <w:rFonts w:ascii="TimesNewRomanPSMT" w:eastAsia="Calibri" w:hAnsi="TimesNewRomanPSMT" w:cs="TimesNewRomanPSMT"/>
                  <w:sz w:val="24"/>
                  <w:szCs w:val="24"/>
                </w:rPr>
                <w:t>campbell@whitt-sturtevant.com</w:t>
              </w:r>
            </w:hyperlink>
          </w:p>
          <w:p w:rsidR="006D3F93" w:rsidRDefault="005E3AA5" w:rsidP="006D3F93">
            <w:pPr>
              <w:autoSpaceDE w:val="0"/>
              <w:autoSpaceDN w:val="0"/>
              <w:adjustRightInd w:val="0"/>
              <w:rPr>
                <w:rFonts w:ascii="TimesNewRomanPSMT" w:eastAsia="Calibri" w:hAnsi="TimesNewRomanPSMT" w:cs="TimesNewRomanPSMT"/>
                <w:sz w:val="24"/>
                <w:szCs w:val="24"/>
              </w:rPr>
            </w:pPr>
            <w:hyperlink r:id="rId18" w:history="1">
              <w:r w:rsidR="00556E99" w:rsidRPr="00252075">
                <w:rPr>
                  <w:rStyle w:val="Hyperlink"/>
                  <w:rFonts w:ascii="TimesNewRomanPSMT" w:eastAsia="Calibri" w:hAnsi="TimesNewRomanPSMT" w:cs="TimesNewRomanPSMT"/>
                  <w:sz w:val="24"/>
                  <w:szCs w:val="24"/>
                </w:rPr>
                <w:t>williams@whitt-sturtevant.com</w:t>
              </w:r>
            </w:hyperlink>
          </w:p>
          <w:p w:rsidR="006D3F93" w:rsidRDefault="006D3F93" w:rsidP="00F54E23">
            <w:pPr>
              <w:jc w:val="both"/>
              <w:rPr>
                <w:b/>
                <w:bCs/>
                <w:sz w:val="24"/>
                <w:szCs w:val="24"/>
              </w:rPr>
            </w:pPr>
          </w:p>
        </w:tc>
      </w:tr>
      <w:tr w:rsidR="006D3F93" w:rsidTr="006D3F93">
        <w:tc>
          <w:tcPr>
            <w:tcW w:w="4428" w:type="dxa"/>
          </w:tcPr>
          <w:p w:rsidR="006D3F93" w:rsidRPr="00F54E23" w:rsidRDefault="006D3F93" w:rsidP="006D3F93">
            <w:pPr>
              <w:autoSpaceDE w:val="0"/>
              <w:autoSpaceDN w:val="0"/>
              <w:adjustRightInd w:val="0"/>
              <w:rPr>
                <w:rFonts w:ascii="TimesNewRomanPSMT" w:eastAsia="Calibri" w:hAnsi="TimesNewRomanPSMT" w:cs="TimesNewRomanPSMT"/>
                <w:sz w:val="24"/>
                <w:szCs w:val="24"/>
              </w:rPr>
            </w:pPr>
            <w:r w:rsidRPr="00F54E23">
              <w:rPr>
                <w:rFonts w:ascii="TimesNewRomanPSMT" w:eastAsia="Calibri" w:hAnsi="TimesNewRomanPSMT" w:cs="TimesNewRomanPSMT"/>
                <w:sz w:val="24"/>
                <w:szCs w:val="24"/>
              </w:rPr>
              <w:t>Brooke Leslie, Sr. Counsel</w:t>
            </w:r>
          </w:p>
          <w:p w:rsidR="006C7CA5" w:rsidRDefault="006C7CA5" w:rsidP="006D3F93">
            <w:pPr>
              <w:autoSpaceDE w:val="0"/>
              <w:autoSpaceDN w:val="0"/>
              <w:adjustRightInd w:val="0"/>
              <w:rPr>
                <w:rFonts w:ascii="TimesNewRomanPSMT" w:eastAsia="Calibri" w:hAnsi="TimesNewRomanPSMT" w:cs="TimesNewRomanPSMT"/>
                <w:sz w:val="24"/>
                <w:szCs w:val="24"/>
              </w:rPr>
            </w:pPr>
            <w:r>
              <w:rPr>
                <w:rFonts w:ascii="TimesNewRomanPSMT" w:eastAsia="Calibri" w:hAnsi="TimesNewRomanPSMT" w:cs="TimesNewRomanPSMT"/>
                <w:sz w:val="24"/>
                <w:szCs w:val="24"/>
              </w:rPr>
              <w:t>Stephen B. Seiple</w:t>
            </w:r>
          </w:p>
          <w:p w:rsidR="006D3F93" w:rsidRPr="00F54E23" w:rsidRDefault="006D3F93" w:rsidP="006D3F93">
            <w:pPr>
              <w:autoSpaceDE w:val="0"/>
              <w:autoSpaceDN w:val="0"/>
              <w:adjustRightInd w:val="0"/>
              <w:rPr>
                <w:rFonts w:ascii="TimesNewRomanPSMT" w:eastAsia="Calibri" w:hAnsi="TimesNewRomanPSMT" w:cs="TimesNewRomanPSMT"/>
                <w:sz w:val="24"/>
                <w:szCs w:val="24"/>
              </w:rPr>
            </w:pPr>
            <w:r w:rsidRPr="00F54E23">
              <w:rPr>
                <w:rFonts w:ascii="TimesNewRomanPSMT" w:eastAsia="Calibri" w:hAnsi="TimesNewRomanPSMT" w:cs="TimesNewRomanPSMT"/>
                <w:sz w:val="24"/>
                <w:szCs w:val="24"/>
              </w:rPr>
              <w:t>Assistant General Counsel</w:t>
            </w:r>
          </w:p>
          <w:p w:rsidR="006D3F93" w:rsidRPr="00F54E23" w:rsidRDefault="006D3F93" w:rsidP="006D3F93">
            <w:pPr>
              <w:autoSpaceDE w:val="0"/>
              <w:autoSpaceDN w:val="0"/>
              <w:adjustRightInd w:val="0"/>
              <w:rPr>
                <w:rFonts w:ascii="TimesNewRomanPSMT" w:eastAsia="Calibri" w:hAnsi="TimesNewRomanPSMT" w:cs="TimesNewRomanPSMT"/>
                <w:sz w:val="24"/>
                <w:szCs w:val="24"/>
              </w:rPr>
            </w:pPr>
            <w:r w:rsidRPr="00F54E23">
              <w:rPr>
                <w:rFonts w:ascii="TimesNewRomanPSMT" w:eastAsia="Calibri" w:hAnsi="TimesNewRomanPSMT" w:cs="TimesNewRomanPSMT"/>
                <w:sz w:val="24"/>
                <w:szCs w:val="24"/>
              </w:rPr>
              <w:t>200 Civic Center Drive, P.O. Box 117</w:t>
            </w:r>
          </w:p>
          <w:p w:rsidR="006D3F93" w:rsidRPr="00F54E23" w:rsidRDefault="006D3F93" w:rsidP="006D3F93">
            <w:pPr>
              <w:autoSpaceDE w:val="0"/>
              <w:autoSpaceDN w:val="0"/>
              <w:adjustRightInd w:val="0"/>
              <w:rPr>
                <w:rFonts w:ascii="TimesNewRomanPSMT" w:eastAsia="Calibri" w:hAnsi="TimesNewRomanPSMT" w:cs="TimesNewRomanPSMT"/>
                <w:sz w:val="24"/>
                <w:szCs w:val="24"/>
              </w:rPr>
            </w:pPr>
            <w:r w:rsidRPr="00F54E23">
              <w:rPr>
                <w:rFonts w:ascii="TimesNewRomanPSMT" w:eastAsia="Calibri" w:hAnsi="TimesNewRomanPSMT" w:cs="TimesNewRomanPSMT"/>
                <w:sz w:val="24"/>
                <w:szCs w:val="24"/>
              </w:rPr>
              <w:t>Columbus, Ohio 43216-0117</w:t>
            </w:r>
          </w:p>
          <w:p w:rsidR="006D3F93" w:rsidRDefault="005E3AA5" w:rsidP="00556E99">
            <w:pPr>
              <w:rPr>
                <w:rFonts w:ascii="TimesNewRomanPSMT" w:eastAsia="Calibri" w:hAnsi="TimesNewRomanPSMT" w:cs="TimesNewRomanPSMT"/>
                <w:sz w:val="24"/>
                <w:szCs w:val="24"/>
              </w:rPr>
            </w:pPr>
            <w:hyperlink r:id="rId19" w:history="1">
              <w:r w:rsidR="00556E99" w:rsidRPr="00252075">
                <w:rPr>
                  <w:rStyle w:val="Hyperlink"/>
                  <w:rFonts w:ascii="TimesNewRomanPSMT" w:eastAsia="Calibri" w:hAnsi="TimesNewRomanPSMT" w:cs="TimesNewRomanPSMT"/>
                  <w:sz w:val="24"/>
                  <w:szCs w:val="24"/>
                </w:rPr>
                <w:t>bleslie@nisource.com</w:t>
              </w:r>
            </w:hyperlink>
          </w:p>
          <w:p w:rsidR="00556E99" w:rsidRDefault="00556E99" w:rsidP="00556E99">
            <w:pPr>
              <w:rPr>
                <w:b/>
                <w:bCs/>
                <w:sz w:val="24"/>
                <w:szCs w:val="24"/>
              </w:rPr>
            </w:pPr>
          </w:p>
        </w:tc>
        <w:tc>
          <w:tcPr>
            <w:tcW w:w="4428" w:type="dxa"/>
          </w:tcPr>
          <w:p w:rsidR="006D3F93" w:rsidRPr="00F54E23" w:rsidRDefault="006D3F93" w:rsidP="006D3F93">
            <w:pPr>
              <w:jc w:val="both"/>
              <w:rPr>
                <w:iCs/>
                <w:sz w:val="24"/>
                <w:szCs w:val="24"/>
              </w:rPr>
            </w:pPr>
            <w:r w:rsidRPr="00F54E23">
              <w:rPr>
                <w:iCs/>
                <w:sz w:val="24"/>
                <w:szCs w:val="24"/>
              </w:rPr>
              <w:t xml:space="preserve">Amy B. Spiller </w:t>
            </w:r>
          </w:p>
          <w:p w:rsidR="006D3F93" w:rsidRPr="00F54E23" w:rsidRDefault="006D3F93" w:rsidP="006D3F93">
            <w:pPr>
              <w:jc w:val="both"/>
              <w:rPr>
                <w:iCs/>
                <w:sz w:val="24"/>
                <w:szCs w:val="24"/>
              </w:rPr>
            </w:pPr>
            <w:r w:rsidRPr="00F54E23">
              <w:rPr>
                <w:iCs/>
                <w:sz w:val="24"/>
                <w:szCs w:val="24"/>
              </w:rPr>
              <w:t>Deputy General Counsel</w:t>
            </w:r>
          </w:p>
          <w:p w:rsidR="006D3F93" w:rsidRPr="00F54E23" w:rsidRDefault="006D3F93" w:rsidP="006D3F93">
            <w:pPr>
              <w:jc w:val="both"/>
              <w:rPr>
                <w:iCs/>
                <w:sz w:val="24"/>
                <w:szCs w:val="24"/>
              </w:rPr>
            </w:pPr>
            <w:r w:rsidRPr="00F54E23">
              <w:rPr>
                <w:iCs/>
                <w:sz w:val="24"/>
                <w:szCs w:val="24"/>
              </w:rPr>
              <w:t xml:space="preserve">Jeanne W. Kingery </w:t>
            </w:r>
          </w:p>
          <w:p w:rsidR="006D3F93" w:rsidRPr="00F54E23" w:rsidRDefault="006D3F93" w:rsidP="006D3F93">
            <w:pPr>
              <w:jc w:val="both"/>
              <w:rPr>
                <w:iCs/>
                <w:sz w:val="24"/>
                <w:szCs w:val="24"/>
              </w:rPr>
            </w:pPr>
            <w:r w:rsidRPr="00F54E23">
              <w:rPr>
                <w:iCs/>
                <w:sz w:val="24"/>
                <w:szCs w:val="24"/>
              </w:rPr>
              <w:t>Associate General Counsel</w:t>
            </w:r>
          </w:p>
          <w:p w:rsidR="006D3F93" w:rsidRPr="00F54E23" w:rsidRDefault="006D3F93" w:rsidP="006D3F93">
            <w:pPr>
              <w:jc w:val="both"/>
              <w:rPr>
                <w:iCs/>
                <w:sz w:val="24"/>
                <w:szCs w:val="24"/>
              </w:rPr>
            </w:pPr>
            <w:r w:rsidRPr="00F54E23">
              <w:rPr>
                <w:iCs/>
                <w:sz w:val="24"/>
                <w:szCs w:val="24"/>
              </w:rPr>
              <w:t>Duke Energy Business Services LLC</w:t>
            </w:r>
          </w:p>
          <w:p w:rsidR="006D3F93" w:rsidRPr="00F54E23" w:rsidRDefault="006D3F93" w:rsidP="006D3F93">
            <w:pPr>
              <w:jc w:val="both"/>
              <w:rPr>
                <w:iCs/>
                <w:sz w:val="24"/>
                <w:szCs w:val="24"/>
              </w:rPr>
            </w:pPr>
            <w:r w:rsidRPr="00F54E23">
              <w:rPr>
                <w:iCs/>
                <w:sz w:val="24"/>
                <w:szCs w:val="24"/>
              </w:rPr>
              <w:t>139 East Fourth Street, 1303-Main</w:t>
            </w:r>
          </w:p>
          <w:p w:rsidR="006D3F93" w:rsidRPr="00F54E23" w:rsidRDefault="006D3F93" w:rsidP="006D3F93">
            <w:pPr>
              <w:jc w:val="both"/>
              <w:rPr>
                <w:iCs/>
                <w:sz w:val="24"/>
                <w:szCs w:val="24"/>
              </w:rPr>
            </w:pPr>
            <w:r w:rsidRPr="00F54E23">
              <w:rPr>
                <w:iCs/>
                <w:sz w:val="24"/>
                <w:szCs w:val="24"/>
              </w:rPr>
              <w:t>Cincinnati, Ohio 45202</w:t>
            </w:r>
          </w:p>
          <w:p w:rsidR="006D3F93" w:rsidRDefault="005E3AA5" w:rsidP="006D3F93">
            <w:pPr>
              <w:jc w:val="both"/>
              <w:rPr>
                <w:iCs/>
                <w:sz w:val="24"/>
                <w:szCs w:val="24"/>
              </w:rPr>
            </w:pPr>
            <w:hyperlink r:id="rId20" w:history="1">
              <w:r w:rsidR="00556E99" w:rsidRPr="00252075">
                <w:rPr>
                  <w:rStyle w:val="Hyperlink"/>
                  <w:iCs/>
                  <w:sz w:val="24"/>
                  <w:szCs w:val="24"/>
                </w:rPr>
                <w:t>Amy.spiller@duke-energy.com</w:t>
              </w:r>
            </w:hyperlink>
          </w:p>
          <w:p w:rsidR="006D3F93" w:rsidRDefault="005E3AA5" w:rsidP="006D3F93">
            <w:pPr>
              <w:jc w:val="both"/>
              <w:rPr>
                <w:iCs/>
                <w:sz w:val="24"/>
                <w:szCs w:val="24"/>
              </w:rPr>
            </w:pPr>
            <w:hyperlink r:id="rId21" w:history="1">
              <w:r w:rsidR="00556E99" w:rsidRPr="00252075">
                <w:rPr>
                  <w:rStyle w:val="Hyperlink"/>
                  <w:iCs/>
                  <w:sz w:val="24"/>
                  <w:szCs w:val="24"/>
                </w:rPr>
                <w:t>Jeanne.kingery@duke-energy.com</w:t>
              </w:r>
            </w:hyperlink>
          </w:p>
          <w:p w:rsidR="006D3F93" w:rsidRDefault="006D3F93" w:rsidP="00F54E23">
            <w:pPr>
              <w:jc w:val="both"/>
              <w:rPr>
                <w:b/>
                <w:bCs/>
                <w:sz w:val="24"/>
                <w:szCs w:val="24"/>
              </w:rPr>
            </w:pPr>
          </w:p>
        </w:tc>
      </w:tr>
      <w:tr w:rsidR="00EF4E6E" w:rsidTr="006D3F93">
        <w:tc>
          <w:tcPr>
            <w:tcW w:w="4428" w:type="dxa"/>
          </w:tcPr>
          <w:p w:rsidR="00EF4E6E" w:rsidRDefault="00EF4E6E" w:rsidP="006D3F93">
            <w:pPr>
              <w:autoSpaceDE w:val="0"/>
              <w:autoSpaceDN w:val="0"/>
              <w:adjustRightInd w:val="0"/>
              <w:rPr>
                <w:rFonts w:ascii="TimesNewRomanPSMT" w:eastAsia="Calibri" w:hAnsi="TimesNewRomanPSMT" w:cs="TimesNewRomanPSMT"/>
                <w:sz w:val="24"/>
                <w:szCs w:val="24"/>
              </w:rPr>
            </w:pPr>
            <w:r>
              <w:rPr>
                <w:rFonts w:ascii="TimesNewRomanPSMT" w:eastAsia="Calibri" w:hAnsi="TimesNewRomanPSMT" w:cs="TimesNewRomanPSMT"/>
                <w:sz w:val="24"/>
                <w:szCs w:val="24"/>
              </w:rPr>
              <w:t>Joseph M. Clark</w:t>
            </w:r>
          </w:p>
          <w:p w:rsidR="00EF4E6E" w:rsidRDefault="00EF4E6E" w:rsidP="006D3F93">
            <w:pPr>
              <w:autoSpaceDE w:val="0"/>
              <w:autoSpaceDN w:val="0"/>
              <w:adjustRightInd w:val="0"/>
              <w:rPr>
                <w:rFonts w:ascii="TimesNewRomanPSMT" w:eastAsia="Calibri" w:hAnsi="TimesNewRomanPSMT" w:cs="TimesNewRomanPSMT"/>
                <w:sz w:val="24"/>
                <w:szCs w:val="24"/>
              </w:rPr>
            </w:pPr>
            <w:r>
              <w:rPr>
                <w:rFonts w:ascii="TimesNewRomanPSMT" w:eastAsia="Calibri" w:hAnsi="TimesNewRomanPSMT" w:cs="TimesNewRomanPSMT"/>
                <w:sz w:val="24"/>
                <w:szCs w:val="24"/>
              </w:rPr>
              <w:t>Direct Energy</w:t>
            </w:r>
          </w:p>
          <w:p w:rsidR="00EF4E6E" w:rsidRDefault="00EF4E6E" w:rsidP="006D3F93">
            <w:pPr>
              <w:autoSpaceDE w:val="0"/>
              <w:autoSpaceDN w:val="0"/>
              <w:adjustRightInd w:val="0"/>
              <w:rPr>
                <w:rFonts w:ascii="TimesNewRomanPSMT" w:eastAsia="Calibri" w:hAnsi="TimesNewRomanPSMT" w:cs="TimesNewRomanPSMT"/>
                <w:sz w:val="24"/>
                <w:szCs w:val="24"/>
              </w:rPr>
            </w:pPr>
            <w:r>
              <w:rPr>
                <w:rFonts w:ascii="TimesNewRomanPSMT" w:eastAsia="Calibri" w:hAnsi="TimesNewRomanPSMT" w:cs="TimesNewRomanPSMT"/>
                <w:sz w:val="24"/>
                <w:szCs w:val="24"/>
              </w:rPr>
              <w:t>Fifth Third Building</w:t>
            </w:r>
          </w:p>
          <w:p w:rsidR="00EF4E6E" w:rsidRDefault="00EF4E6E" w:rsidP="006D3F93">
            <w:pPr>
              <w:autoSpaceDE w:val="0"/>
              <w:autoSpaceDN w:val="0"/>
              <w:adjustRightInd w:val="0"/>
              <w:rPr>
                <w:rFonts w:ascii="TimesNewRomanPSMT" w:eastAsia="Calibri" w:hAnsi="TimesNewRomanPSMT" w:cs="TimesNewRomanPSMT"/>
                <w:sz w:val="24"/>
                <w:szCs w:val="24"/>
              </w:rPr>
            </w:pPr>
            <w:r>
              <w:rPr>
                <w:rFonts w:ascii="TimesNewRomanPSMT" w:eastAsia="Calibri" w:hAnsi="TimesNewRomanPSMT" w:cs="TimesNewRomanPSMT"/>
                <w:sz w:val="24"/>
                <w:szCs w:val="24"/>
              </w:rPr>
              <w:t>21 East State Street, 19</w:t>
            </w:r>
            <w:r w:rsidRPr="00EF4E6E">
              <w:rPr>
                <w:rFonts w:ascii="TimesNewRomanPSMT" w:eastAsia="Calibri" w:hAnsi="TimesNewRomanPSMT" w:cs="TimesNewRomanPSMT"/>
                <w:sz w:val="24"/>
                <w:szCs w:val="24"/>
                <w:vertAlign w:val="superscript"/>
              </w:rPr>
              <w:t>th</w:t>
            </w:r>
            <w:r>
              <w:rPr>
                <w:rFonts w:ascii="TimesNewRomanPSMT" w:eastAsia="Calibri" w:hAnsi="TimesNewRomanPSMT" w:cs="TimesNewRomanPSMT"/>
                <w:sz w:val="24"/>
                <w:szCs w:val="24"/>
              </w:rPr>
              <w:t xml:space="preserve"> Floor</w:t>
            </w:r>
          </w:p>
          <w:p w:rsidR="00EF4E6E" w:rsidRDefault="00EF4E6E" w:rsidP="006D3F93">
            <w:pPr>
              <w:autoSpaceDE w:val="0"/>
              <w:autoSpaceDN w:val="0"/>
              <w:adjustRightInd w:val="0"/>
              <w:rPr>
                <w:rFonts w:ascii="TimesNewRomanPSMT" w:eastAsia="Calibri" w:hAnsi="TimesNewRomanPSMT" w:cs="TimesNewRomanPSMT"/>
                <w:sz w:val="24"/>
                <w:szCs w:val="24"/>
              </w:rPr>
            </w:pPr>
            <w:r>
              <w:rPr>
                <w:rFonts w:ascii="TimesNewRomanPSMT" w:eastAsia="Calibri" w:hAnsi="TimesNewRomanPSMT" w:cs="TimesNewRomanPSMT"/>
                <w:sz w:val="24"/>
                <w:szCs w:val="24"/>
              </w:rPr>
              <w:t>Columbus, Ohio 43215</w:t>
            </w:r>
          </w:p>
          <w:p w:rsidR="00EF4E6E" w:rsidRDefault="005E3AA5" w:rsidP="006D3F93">
            <w:pPr>
              <w:autoSpaceDE w:val="0"/>
              <w:autoSpaceDN w:val="0"/>
              <w:adjustRightInd w:val="0"/>
              <w:rPr>
                <w:rFonts w:ascii="TimesNewRomanPSMT" w:eastAsia="Calibri" w:hAnsi="TimesNewRomanPSMT" w:cs="TimesNewRomanPSMT"/>
                <w:sz w:val="24"/>
                <w:szCs w:val="24"/>
              </w:rPr>
            </w:pPr>
            <w:hyperlink r:id="rId22" w:history="1">
              <w:r w:rsidR="00556E99" w:rsidRPr="00252075">
                <w:rPr>
                  <w:rStyle w:val="Hyperlink"/>
                  <w:rFonts w:ascii="TimesNewRomanPSMT" w:eastAsia="Calibri" w:hAnsi="TimesNewRomanPSMT" w:cs="TimesNewRomanPSMT"/>
                  <w:sz w:val="24"/>
                  <w:szCs w:val="24"/>
                </w:rPr>
                <w:t>Joseph.clark@directenergy.com</w:t>
              </w:r>
            </w:hyperlink>
          </w:p>
          <w:p w:rsidR="00556E99" w:rsidRDefault="00556E99" w:rsidP="006D3F93">
            <w:pPr>
              <w:autoSpaceDE w:val="0"/>
              <w:autoSpaceDN w:val="0"/>
              <w:adjustRightInd w:val="0"/>
              <w:rPr>
                <w:rFonts w:ascii="TimesNewRomanPSMT" w:eastAsia="Calibri" w:hAnsi="TimesNewRomanPSMT" w:cs="TimesNewRomanPSMT"/>
                <w:sz w:val="24"/>
                <w:szCs w:val="24"/>
              </w:rPr>
            </w:pPr>
          </w:p>
          <w:p w:rsidR="00EF4E6E" w:rsidRPr="00F54E23" w:rsidRDefault="00EF4E6E" w:rsidP="006D3F93">
            <w:pPr>
              <w:autoSpaceDE w:val="0"/>
              <w:autoSpaceDN w:val="0"/>
              <w:adjustRightInd w:val="0"/>
              <w:rPr>
                <w:rFonts w:ascii="TimesNewRomanPSMT" w:eastAsia="Calibri" w:hAnsi="TimesNewRomanPSMT" w:cs="TimesNewRomanPSMT"/>
                <w:sz w:val="24"/>
                <w:szCs w:val="24"/>
              </w:rPr>
            </w:pPr>
          </w:p>
        </w:tc>
        <w:tc>
          <w:tcPr>
            <w:tcW w:w="4428" w:type="dxa"/>
          </w:tcPr>
          <w:p w:rsidR="00EF4E6E" w:rsidRDefault="000E60E4" w:rsidP="006D3F93">
            <w:pPr>
              <w:jc w:val="both"/>
              <w:rPr>
                <w:iCs/>
                <w:sz w:val="24"/>
                <w:szCs w:val="24"/>
              </w:rPr>
            </w:pPr>
            <w:r>
              <w:rPr>
                <w:iCs/>
                <w:sz w:val="24"/>
                <w:szCs w:val="24"/>
              </w:rPr>
              <w:t>Joseph E. Oliker</w:t>
            </w:r>
          </w:p>
          <w:p w:rsidR="000E60E4" w:rsidRDefault="000E60E4" w:rsidP="006D3F93">
            <w:pPr>
              <w:jc w:val="both"/>
              <w:rPr>
                <w:iCs/>
                <w:sz w:val="24"/>
                <w:szCs w:val="24"/>
              </w:rPr>
            </w:pPr>
            <w:r>
              <w:rPr>
                <w:iCs/>
                <w:sz w:val="24"/>
                <w:szCs w:val="24"/>
              </w:rPr>
              <w:t>Matthew White</w:t>
            </w:r>
          </w:p>
          <w:p w:rsidR="000E60E4" w:rsidRDefault="000E60E4" w:rsidP="006D3F93">
            <w:pPr>
              <w:jc w:val="both"/>
              <w:rPr>
                <w:iCs/>
                <w:sz w:val="24"/>
                <w:szCs w:val="24"/>
              </w:rPr>
            </w:pPr>
            <w:r>
              <w:rPr>
                <w:iCs/>
                <w:sz w:val="24"/>
                <w:szCs w:val="24"/>
              </w:rPr>
              <w:t>Interstate Gas Supply, Inc.</w:t>
            </w:r>
          </w:p>
          <w:p w:rsidR="000E60E4" w:rsidRDefault="000E60E4" w:rsidP="006D3F93">
            <w:pPr>
              <w:jc w:val="both"/>
              <w:rPr>
                <w:iCs/>
                <w:sz w:val="24"/>
                <w:szCs w:val="24"/>
              </w:rPr>
            </w:pPr>
            <w:r>
              <w:rPr>
                <w:iCs/>
                <w:sz w:val="24"/>
                <w:szCs w:val="24"/>
              </w:rPr>
              <w:t>6100 Emerald Parkway</w:t>
            </w:r>
          </w:p>
          <w:p w:rsidR="000E60E4" w:rsidRDefault="000E60E4" w:rsidP="006D3F93">
            <w:pPr>
              <w:jc w:val="both"/>
              <w:rPr>
                <w:iCs/>
                <w:sz w:val="24"/>
                <w:szCs w:val="24"/>
              </w:rPr>
            </w:pPr>
            <w:r>
              <w:rPr>
                <w:iCs/>
                <w:sz w:val="24"/>
                <w:szCs w:val="24"/>
              </w:rPr>
              <w:t>Dublin, Ohio 43016</w:t>
            </w:r>
          </w:p>
          <w:p w:rsidR="000E60E4" w:rsidRDefault="005E3AA5" w:rsidP="006D3F93">
            <w:pPr>
              <w:jc w:val="both"/>
              <w:rPr>
                <w:iCs/>
                <w:sz w:val="24"/>
                <w:szCs w:val="24"/>
              </w:rPr>
            </w:pPr>
            <w:hyperlink r:id="rId23" w:history="1">
              <w:r w:rsidR="00556E99" w:rsidRPr="00252075">
                <w:rPr>
                  <w:rStyle w:val="Hyperlink"/>
                  <w:iCs/>
                  <w:sz w:val="24"/>
                  <w:szCs w:val="24"/>
                </w:rPr>
                <w:t>joliker@igsenergy.com</w:t>
              </w:r>
            </w:hyperlink>
          </w:p>
          <w:p w:rsidR="000E60E4" w:rsidRDefault="005E3AA5" w:rsidP="006D3F93">
            <w:pPr>
              <w:jc w:val="both"/>
              <w:rPr>
                <w:iCs/>
                <w:sz w:val="24"/>
                <w:szCs w:val="24"/>
              </w:rPr>
            </w:pPr>
            <w:hyperlink r:id="rId24" w:history="1">
              <w:r w:rsidR="00556E99" w:rsidRPr="00252075">
                <w:rPr>
                  <w:rStyle w:val="Hyperlink"/>
                  <w:iCs/>
                  <w:sz w:val="24"/>
                  <w:szCs w:val="24"/>
                </w:rPr>
                <w:t>mswhite@igsenergy.com</w:t>
              </w:r>
            </w:hyperlink>
          </w:p>
          <w:p w:rsidR="00556E99" w:rsidRDefault="00556E99" w:rsidP="006D3F93">
            <w:pPr>
              <w:jc w:val="both"/>
              <w:rPr>
                <w:iCs/>
                <w:sz w:val="24"/>
                <w:szCs w:val="24"/>
              </w:rPr>
            </w:pPr>
          </w:p>
          <w:p w:rsidR="000E60E4" w:rsidRPr="00F54E23" w:rsidRDefault="000E60E4" w:rsidP="006D3F93">
            <w:pPr>
              <w:jc w:val="both"/>
              <w:rPr>
                <w:iCs/>
                <w:sz w:val="24"/>
                <w:szCs w:val="24"/>
              </w:rPr>
            </w:pPr>
          </w:p>
        </w:tc>
      </w:tr>
    </w:tbl>
    <w:p w:rsidR="00377E60" w:rsidRPr="00B10F30" w:rsidRDefault="00377E60" w:rsidP="006D3F93">
      <w:pPr>
        <w:spacing w:after="0" w:line="240" w:lineRule="auto"/>
        <w:jc w:val="both"/>
        <w:rPr>
          <w:rFonts w:ascii="Times New Roman" w:eastAsia="Times New Roman" w:hAnsi="Times New Roman" w:cs="Times New Roman"/>
          <w:b/>
          <w:sz w:val="24"/>
          <w:szCs w:val="24"/>
          <w:u w:val="single"/>
        </w:rPr>
      </w:pPr>
    </w:p>
    <w:sectPr w:rsidR="00377E60" w:rsidRPr="00B10F30" w:rsidSect="00FA19B0">
      <w:headerReference w:type="default" r:id="rId25"/>
      <w:footerReference w:type="default" r:id="rId26"/>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5A7" w:rsidRDefault="006B75A7" w:rsidP="003179C6">
      <w:pPr>
        <w:spacing w:after="0" w:line="240" w:lineRule="auto"/>
      </w:pPr>
      <w:r>
        <w:separator/>
      </w:r>
    </w:p>
  </w:endnote>
  <w:endnote w:type="continuationSeparator" w:id="0">
    <w:p w:rsidR="006B75A7" w:rsidRDefault="006B75A7" w:rsidP="0031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4B" w:rsidRDefault="00BE2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B0" w:rsidRDefault="00FA19B0">
    <w:pPr>
      <w:pStyle w:val="Footer"/>
      <w:jc w:val="center"/>
    </w:pPr>
  </w:p>
  <w:p w:rsidR="0009584E" w:rsidRDefault="000958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4B" w:rsidRDefault="00BE2B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647762"/>
      <w:docPartObj>
        <w:docPartGallery w:val="Page Numbers (Bottom of Page)"/>
        <w:docPartUnique/>
      </w:docPartObj>
    </w:sdtPr>
    <w:sdtEndPr>
      <w:rPr>
        <w:noProof/>
      </w:rPr>
    </w:sdtEndPr>
    <w:sdtContent>
      <w:p w:rsidR="00FA19B0" w:rsidRDefault="00FA19B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FA19B0" w:rsidRDefault="00FA1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5A7" w:rsidRDefault="006B75A7" w:rsidP="003179C6">
      <w:pPr>
        <w:spacing w:after="0" w:line="240" w:lineRule="auto"/>
      </w:pPr>
      <w:r>
        <w:separator/>
      </w:r>
    </w:p>
  </w:footnote>
  <w:footnote w:type="continuationSeparator" w:id="0">
    <w:p w:rsidR="006B75A7" w:rsidRDefault="006B75A7" w:rsidP="003179C6">
      <w:pPr>
        <w:spacing w:after="0" w:line="240" w:lineRule="auto"/>
      </w:pPr>
      <w:r>
        <w:continuationSeparator/>
      </w:r>
    </w:p>
  </w:footnote>
  <w:footnote w:id="1">
    <w:p w:rsidR="0009584E" w:rsidRPr="007D513A" w:rsidRDefault="0009584E" w:rsidP="007D513A">
      <w:pPr>
        <w:pStyle w:val="FootnoteText"/>
        <w:spacing w:after="120"/>
        <w:rPr>
          <w:rFonts w:ascii="Times New Roman" w:hAnsi="Times New Roman" w:cs="Times New Roman"/>
        </w:rPr>
      </w:pPr>
      <w:r w:rsidRPr="007D513A">
        <w:rPr>
          <w:rStyle w:val="FootnoteReference"/>
          <w:rFonts w:ascii="Times New Roman" w:hAnsi="Times New Roman" w:cs="Times New Roman"/>
        </w:rPr>
        <w:footnoteRef/>
      </w:r>
      <w:r w:rsidRPr="007D513A">
        <w:rPr>
          <w:rFonts w:ascii="Times New Roman" w:hAnsi="Times New Roman" w:cs="Times New Roman"/>
        </w:rPr>
        <w:t xml:space="preserve"> R.C. 4929.02(A)(1).</w:t>
      </w:r>
    </w:p>
  </w:footnote>
  <w:footnote w:id="2">
    <w:p w:rsidR="0009584E" w:rsidRPr="007D513A" w:rsidRDefault="0009584E" w:rsidP="007D513A">
      <w:pPr>
        <w:pStyle w:val="FootnoteText"/>
        <w:spacing w:after="120"/>
        <w:rPr>
          <w:rFonts w:ascii="Times New Roman" w:hAnsi="Times New Roman" w:cs="Times New Roman"/>
        </w:rPr>
      </w:pPr>
      <w:r w:rsidRPr="007D513A">
        <w:rPr>
          <w:rStyle w:val="FootnoteReference"/>
          <w:rFonts w:ascii="Times New Roman" w:hAnsi="Times New Roman" w:cs="Times New Roman"/>
        </w:rPr>
        <w:footnoteRef/>
      </w:r>
      <w:r w:rsidRPr="007D513A">
        <w:rPr>
          <w:rFonts w:ascii="Times New Roman" w:hAnsi="Times New Roman" w:cs="Times New Roman"/>
        </w:rPr>
        <w:t xml:space="preserve"> Ohio Adm. Code 4901:1-29</w:t>
      </w:r>
      <w:r>
        <w:rPr>
          <w:rFonts w:ascii="Times New Roman" w:hAnsi="Times New Roman" w:cs="Times New Roman"/>
        </w:rPr>
        <w:t>.</w:t>
      </w:r>
    </w:p>
  </w:footnote>
  <w:footnote w:id="3">
    <w:p w:rsidR="0009584E" w:rsidRPr="00015590" w:rsidRDefault="0009584E" w:rsidP="00CB1CE1">
      <w:pPr>
        <w:pStyle w:val="FootnoteText"/>
        <w:spacing w:after="120"/>
        <w:rPr>
          <w:rFonts w:ascii="Times New Roman" w:hAnsi="Times New Roman" w:cs="Times New Roman"/>
        </w:rPr>
      </w:pPr>
      <w:r w:rsidRPr="00015590">
        <w:rPr>
          <w:rStyle w:val="FootnoteReference"/>
          <w:rFonts w:ascii="Times New Roman" w:hAnsi="Times New Roman" w:cs="Times New Roman"/>
        </w:rPr>
        <w:footnoteRef/>
      </w:r>
      <w:r w:rsidRPr="00015590">
        <w:rPr>
          <w:rFonts w:ascii="Times New Roman" w:hAnsi="Times New Roman" w:cs="Times New Roman"/>
        </w:rPr>
        <w:t xml:space="preserve"> R.C. 119.032.</w:t>
      </w:r>
    </w:p>
  </w:footnote>
  <w:footnote w:id="4">
    <w:p w:rsidR="0009584E" w:rsidRPr="00015590" w:rsidRDefault="0009584E" w:rsidP="00015590">
      <w:pPr>
        <w:pStyle w:val="FootnoteText"/>
        <w:spacing w:after="120"/>
        <w:rPr>
          <w:rFonts w:ascii="Times New Roman" w:hAnsi="Times New Roman" w:cs="Times New Roman"/>
        </w:rPr>
      </w:pPr>
      <w:r w:rsidRPr="00E65700">
        <w:rPr>
          <w:rStyle w:val="FootnoteReference"/>
          <w:rFonts w:ascii="Times New Roman" w:hAnsi="Times New Roman" w:cs="Times New Roman"/>
        </w:rPr>
        <w:footnoteRef/>
      </w:r>
      <w:r w:rsidRPr="00E65700">
        <w:rPr>
          <w:rFonts w:ascii="Times New Roman" w:hAnsi="Times New Roman" w:cs="Times New Roman"/>
        </w:rPr>
        <w:t xml:space="preserve"> Finding and Order at 1 (July 30, 2014).</w:t>
      </w:r>
      <w:r w:rsidRPr="00015590">
        <w:rPr>
          <w:rFonts w:ascii="Times New Roman" w:hAnsi="Times New Roman" w:cs="Times New Roman"/>
        </w:rPr>
        <w:t xml:space="preserve"> </w:t>
      </w:r>
    </w:p>
  </w:footnote>
  <w:footnote w:id="5">
    <w:p w:rsidR="0009584E" w:rsidRPr="002C414A" w:rsidRDefault="0009584E" w:rsidP="002C414A">
      <w:pPr>
        <w:pStyle w:val="FootnoteText"/>
        <w:spacing w:after="120"/>
        <w:rPr>
          <w:rFonts w:ascii="Times New Roman" w:hAnsi="Times New Roman" w:cs="Times New Roman"/>
        </w:rPr>
      </w:pPr>
      <w:r w:rsidRPr="002C414A">
        <w:rPr>
          <w:rStyle w:val="FootnoteReference"/>
          <w:rFonts w:ascii="Times New Roman" w:hAnsi="Times New Roman" w:cs="Times New Roman"/>
        </w:rPr>
        <w:footnoteRef/>
      </w:r>
      <w:r w:rsidRPr="002C414A">
        <w:rPr>
          <w:rFonts w:ascii="Times New Roman" w:hAnsi="Times New Roman" w:cs="Times New Roman"/>
        </w:rPr>
        <w:t xml:space="preserve"> The Companies</w:t>
      </w:r>
      <w:r w:rsidR="00AD4F23">
        <w:rPr>
          <w:rFonts w:ascii="Times New Roman" w:hAnsi="Times New Roman" w:cs="Times New Roman"/>
        </w:rPr>
        <w:t>’</w:t>
      </w:r>
      <w:r w:rsidRPr="002C414A">
        <w:rPr>
          <w:rFonts w:ascii="Times New Roman" w:hAnsi="Times New Roman" w:cs="Times New Roman"/>
        </w:rPr>
        <w:t xml:space="preserve"> Application for Rehearing at 2. </w:t>
      </w:r>
    </w:p>
  </w:footnote>
  <w:footnote w:id="6">
    <w:p w:rsidR="0009584E" w:rsidRPr="002C414A" w:rsidRDefault="0009584E" w:rsidP="002C414A">
      <w:pPr>
        <w:pStyle w:val="FootnoteText"/>
        <w:spacing w:after="120"/>
        <w:rPr>
          <w:rFonts w:ascii="Times New Roman" w:hAnsi="Times New Roman" w:cs="Times New Roman"/>
        </w:rPr>
      </w:pPr>
      <w:r w:rsidRPr="002C414A">
        <w:rPr>
          <w:rStyle w:val="FootnoteReference"/>
          <w:rFonts w:ascii="Times New Roman" w:hAnsi="Times New Roman" w:cs="Times New Roman"/>
        </w:rPr>
        <w:footnoteRef/>
      </w:r>
      <w:r w:rsidRPr="002C414A">
        <w:rPr>
          <w:rFonts w:ascii="Times New Roman" w:hAnsi="Times New Roman" w:cs="Times New Roman"/>
        </w:rPr>
        <w:t xml:space="preserve"> The Companies</w:t>
      </w:r>
      <w:r w:rsidR="00AD4F23">
        <w:rPr>
          <w:rFonts w:ascii="Times New Roman" w:hAnsi="Times New Roman" w:cs="Times New Roman"/>
        </w:rPr>
        <w:t xml:space="preserve">’ </w:t>
      </w:r>
      <w:r w:rsidRPr="002C414A">
        <w:rPr>
          <w:rFonts w:ascii="Times New Roman" w:hAnsi="Times New Roman" w:cs="Times New Roman"/>
        </w:rPr>
        <w:t>Application for Rehearing at 2.</w:t>
      </w:r>
    </w:p>
  </w:footnote>
  <w:footnote w:id="7">
    <w:p w:rsidR="0009584E" w:rsidRPr="002C414A" w:rsidRDefault="0009584E" w:rsidP="002C414A">
      <w:pPr>
        <w:pStyle w:val="FootnoteText"/>
        <w:spacing w:after="120"/>
        <w:rPr>
          <w:rFonts w:ascii="Times New Roman" w:hAnsi="Times New Roman" w:cs="Times New Roman"/>
        </w:rPr>
      </w:pPr>
      <w:r w:rsidRPr="002C414A">
        <w:rPr>
          <w:rStyle w:val="FootnoteReference"/>
          <w:rFonts w:ascii="Times New Roman" w:hAnsi="Times New Roman" w:cs="Times New Roman"/>
        </w:rPr>
        <w:footnoteRef/>
      </w:r>
      <w:r w:rsidRPr="002C414A">
        <w:rPr>
          <w:rFonts w:ascii="Times New Roman" w:hAnsi="Times New Roman" w:cs="Times New Roman"/>
        </w:rPr>
        <w:t xml:space="preserve"> The Companies</w:t>
      </w:r>
      <w:r w:rsidR="00AD4F23">
        <w:rPr>
          <w:rFonts w:ascii="Times New Roman" w:hAnsi="Times New Roman" w:cs="Times New Roman"/>
        </w:rPr>
        <w:t>’</w:t>
      </w:r>
      <w:r w:rsidRPr="002C414A">
        <w:rPr>
          <w:rFonts w:ascii="Times New Roman" w:hAnsi="Times New Roman" w:cs="Times New Roman"/>
        </w:rPr>
        <w:t xml:space="preserve"> Application for Rehearing at 2-3.</w:t>
      </w:r>
    </w:p>
  </w:footnote>
  <w:footnote w:id="8">
    <w:p w:rsidR="0009584E" w:rsidRPr="002C414A" w:rsidRDefault="0009584E" w:rsidP="009A5E2A">
      <w:pPr>
        <w:pStyle w:val="FootnoteText"/>
        <w:spacing w:after="120"/>
        <w:rPr>
          <w:rFonts w:ascii="Times New Roman" w:hAnsi="Times New Roman" w:cs="Times New Roman"/>
        </w:rPr>
      </w:pPr>
      <w:r w:rsidRPr="002C414A">
        <w:rPr>
          <w:rStyle w:val="FootnoteReference"/>
          <w:rFonts w:ascii="Times New Roman" w:hAnsi="Times New Roman" w:cs="Times New Roman"/>
        </w:rPr>
        <w:footnoteRef/>
      </w:r>
      <w:r w:rsidRPr="002C414A">
        <w:rPr>
          <w:rFonts w:ascii="Times New Roman" w:hAnsi="Times New Roman" w:cs="Times New Roman"/>
        </w:rPr>
        <w:t xml:space="preserve"> The Companies</w:t>
      </w:r>
      <w:r w:rsidR="00AD4F23">
        <w:rPr>
          <w:rFonts w:ascii="Times New Roman" w:hAnsi="Times New Roman" w:cs="Times New Roman"/>
        </w:rPr>
        <w:t>’</w:t>
      </w:r>
      <w:r w:rsidRPr="002C414A">
        <w:rPr>
          <w:rFonts w:ascii="Times New Roman" w:hAnsi="Times New Roman" w:cs="Times New Roman"/>
        </w:rPr>
        <w:t xml:space="preserve"> Application for Rehearing at 3.</w:t>
      </w:r>
    </w:p>
  </w:footnote>
  <w:footnote w:id="9">
    <w:p w:rsidR="0009584E" w:rsidRPr="00D37E9A" w:rsidRDefault="0009584E" w:rsidP="009A5E2A">
      <w:pPr>
        <w:pStyle w:val="FootnoteText"/>
        <w:spacing w:after="120"/>
        <w:rPr>
          <w:rFonts w:ascii="Times New Roman" w:hAnsi="Times New Roman" w:cs="Times New Roman"/>
        </w:rPr>
      </w:pPr>
      <w:r w:rsidRPr="00D37E9A">
        <w:rPr>
          <w:rStyle w:val="FootnoteReference"/>
          <w:rFonts w:ascii="Times New Roman" w:hAnsi="Times New Roman" w:cs="Times New Roman"/>
        </w:rPr>
        <w:footnoteRef/>
      </w:r>
      <w:r w:rsidRPr="00D37E9A">
        <w:rPr>
          <w:rFonts w:ascii="Times New Roman" w:hAnsi="Times New Roman" w:cs="Times New Roman"/>
        </w:rPr>
        <w:t xml:space="preserve">  See Dominion Natural Gas Companies Annual Report to the Public Utilities Commission of Ohio for the yea</w:t>
      </w:r>
      <w:r>
        <w:rPr>
          <w:rFonts w:ascii="Times New Roman" w:hAnsi="Times New Roman" w:cs="Times New Roman"/>
        </w:rPr>
        <w:t>r ending December 31, 2013 at 61</w:t>
      </w:r>
      <w:r w:rsidRPr="00D37E9A">
        <w:rPr>
          <w:rFonts w:ascii="Times New Roman" w:hAnsi="Times New Roman" w:cs="Times New Roman"/>
        </w:rPr>
        <w:t>, Vectren Natural Gas Companies Annual Report to the Public Utilities Commission of Ohio for the yea</w:t>
      </w:r>
      <w:r>
        <w:rPr>
          <w:rFonts w:ascii="Times New Roman" w:hAnsi="Times New Roman" w:cs="Times New Roman"/>
        </w:rPr>
        <w:t>r ending December 31, 2013 at 61</w:t>
      </w:r>
      <w:r w:rsidRPr="00D37E9A">
        <w:rPr>
          <w:rFonts w:ascii="Times New Roman" w:hAnsi="Times New Roman" w:cs="Times New Roman"/>
        </w:rPr>
        <w:t>, and Columbia Gas Natural Gas Companies Annual Report to the Public Utilities Commission of Ohio for the yea</w:t>
      </w:r>
      <w:r>
        <w:rPr>
          <w:rFonts w:ascii="Times New Roman" w:hAnsi="Times New Roman" w:cs="Times New Roman"/>
        </w:rPr>
        <w:t>r ending December 31, 2013 at 159</w:t>
      </w:r>
      <w:r w:rsidRPr="00D37E9A">
        <w:rPr>
          <w:rFonts w:ascii="Times New Roman" w:hAnsi="Times New Roman" w:cs="Times New Roman"/>
        </w:rPr>
        <w:t xml:space="preserve">.  </w:t>
      </w:r>
    </w:p>
  </w:footnote>
  <w:footnote w:id="10">
    <w:p w:rsidR="0009584E" w:rsidRPr="00D37E9A" w:rsidRDefault="0009584E" w:rsidP="009A5E2A">
      <w:pPr>
        <w:pStyle w:val="FootnoteText"/>
        <w:spacing w:after="120"/>
        <w:rPr>
          <w:rFonts w:ascii="Times New Roman" w:hAnsi="Times New Roman" w:cs="Times New Roman"/>
        </w:rPr>
      </w:pPr>
      <w:r w:rsidRPr="00D37E9A">
        <w:rPr>
          <w:rStyle w:val="FootnoteReference"/>
          <w:rFonts w:ascii="Times New Roman" w:hAnsi="Times New Roman" w:cs="Times New Roman"/>
        </w:rPr>
        <w:footnoteRef/>
      </w:r>
      <w:r w:rsidRPr="00D37E9A">
        <w:rPr>
          <w:rFonts w:ascii="Times New Roman" w:hAnsi="Times New Roman" w:cs="Times New Roman"/>
        </w:rPr>
        <w:t xml:space="preserve"> See Dominion Natural Gas Companies Annual Report to the Public Utilities Commission of Ohio for the year ending December 31, 2013 at 15, Vectren Natural Gas Companies Annual Report to the Public Utilities Commission of Ohio for the year ending December 31, 2013 at 15, and Columbia Gas Natural Gas Companies Annual Report to the Public Utilities Commission of Ohio for the year ending December 31, 2013 at 15.  Dominion Operating Revenues $739,469,724 + Vectren Operating Revenues $136,662,272 + Columbia Gas Operating Revenues $855,871,337 = $1,732,003,333.  </w:t>
      </w:r>
    </w:p>
  </w:footnote>
  <w:footnote w:id="11">
    <w:p w:rsidR="0009584E" w:rsidRPr="00972466" w:rsidRDefault="0009584E" w:rsidP="00972466">
      <w:pPr>
        <w:pStyle w:val="FootnoteText"/>
        <w:spacing w:after="120"/>
        <w:rPr>
          <w:rFonts w:ascii="Times New Roman" w:hAnsi="Times New Roman" w:cs="Times New Roman"/>
        </w:rPr>
      </w:pPr>
      <w:r w:rsidRPr="00D37E9A">
        <w:rPr>
          <w:rStyle w:val="FootnoteReference"/>
          <w:rFonts w:ascii="Times New Roman" w:hAnsi="Times New Roman" w:cs="Times New Roman"/>
        </w:rPr>
        <w:footnoteRef/>
      </w:r>
      <w:r w:rsidRPr="00D37E9A">
        <w:rPr>
          <w:rFonts w:ascii="Times New Roman" w:hAnsi="Times New Roman" w:cs="Times New Roman"/>
        </w:rPr>
        <w:t xml:space="preserve"> See Dominion Natural Gas Companies Annual Report to the Public Utilities Commission of Ohio for the year ending December 31, 2013 at 15, Vectren Natural Gas Companies Annual Report to the Public Utilities Commission of Ohio for the year ending December 31, 2013 at 15, and Columbia Gas Natural Gas Companies Annual Report to the Public Utilities Commission of Ohio for the year ending December 31, </w:t>
      </w:r>
      <w:r w:rsidRPr="00972466">
        <w:rPr>
          <w:rFonts w:ascii="Times New Roman" w:hAnsi="Times New Roman" w:cs="Times New Roman"/>
        </w:rPr>
        <w:t xml:space="preserve">2013 at 15.  Dominion Operating Expenses $597,916,483 + Vectren Operating Expenses $118,016,832  + Columbia Gas Operating Expenses $743,717,113 = $1,459,650,428.  </w:t>
      </w:r>
    </w:p>
  </w:footnote>
  <w:footnote w:id="12">
    <w:p w:rsidR="00E03671" w:rsidRPr="00E03671" w:rsidRDefault="00E03671" w:rsidP="00E03671">
      <w:pPr>
        <w:pStyle w:val="FootnoteText"/>
        <w:spacing w:after="120"/>
        <w:rPr>
          <w:rFonts w:ascii="Times New Roman" w:hAnsi="Times New Roman" w:cs="Times New Roman"/>
        </w:rPr>
      </w:pPr>
      <w:r>
        <w:rPr>
          <w:rStyle w:val="FootnoteReference"/>
        </w:rPr>
        <w:footnoteRef/>
      </w:r>
      <w:r>
        <w:t xml:space="preserve"> </w:t>
      </w:r>
      <w:r w:rsidRPr="00972466">
        <w:rPr>
          <w:rFonts w:ascii="Times New Roman" w:hAnsi="Times New Roman" w:cs="Times New Roman"/>
        </w:rPr>
        <w:t xml:space="preserve">$3,300,000 in estimated increased expenses / </w:t>
      </w:r>
      <w:r>
        <w:rPr>
          <w:rFonts w:ascii="Times New Roman" w:hAnsi="Times New Roman" w:cs="Times New Roman"/>
        </w:rPr>
        <w:t>$</w:t>
      </w:r>
      <w:r w:rsidRPr="00972466">
        <w:rPr>
          <w:rFonts w:ascii="Times New Roman" w:hAnsi="Times New Roman" w:cs="Times New Roman"/>
        </w:rPr>
        <w:t>1,459,650,428  Total Operating Expenses = .0022%.</w:t>
      </w:r>
    </w:p>
  </w:footnote>
  <w:footnote w:id="13">
    <w:p w:rsidR="0009584E" w:rsidRPr="00972466" w:rsidRDefault="0009584E" w:rsidP="00972466">
      <w:pPr>
        <w:pStyle w:val="FootnoteText"/>
        <w:spacing w:after="120"/>
        <w:rPr>
          <w:rFonts w:ascii="Times New Roman" w:hAnsi="Times New Roman" w:cs="Times New Roman"/>
        </w:rPr>
      </w:pPr>
      <w:r w:rsidRPr="00972466">
        <w:rPr>
          <w:rStyle w:val="FootnoteReference"/>
          <w:rFonts w:ascii="Times New Roman" w:hAnsi="Times New Roman" w:cs="Times New Roman"/>
        </w:rPr>
        <w:footnoteRef/>
      </w:r>
      <w:r w:rsidRPr="00972466">
        <w:rPr>
          <w:rFonts w:ascii="Times New Roman" w:hAnsi="Times New Roman" w:cs="Times New Roman"/>
        </w:rPr>
        <w:t xml:space="preserve"> The Companies Application for Rehearing at 3. </w:t>
      </w:r>
    </w:p>
  </w:footnote>
  <w:footnote w:id="14">
    <w:p w:rsidR="0009584E" w:rsidRDefault="0009584E" w:rsidP="00CB062A">
      <w:pPr>
        <w:pStyle w:val="FootnoteText"/>
        <w:spacing w:after="120"/>
      </w:pPr>
      <w:r>
        <w:rPr>
          <w:rStyle w:val="FootnoteReference"/>
        </w:rPr>
        <w:footnoteRef/>
      </w:r>
      <w:r>
        <w:t xml:space="preserve"> </w:t>
      </w:r>
      <w:r>
        <w:rPr>
          <w:rFonts w:ascii="Times New Roman" w:hAnsi="Times New Roman" w:cs="Times New Roman"/>
        </w:rPr>
        <w:t>Ohio Admin. Code 4901:1-10-09(A)(1).</w:t>
      </w:r>
    </w:p>
  </w:footnote>
  <w:footnote w:id="15">
    <w:p w:rsidR="0009584E" w:rsidRPr="00D37E9A" w:rsidRDefault="0009584E" w:rsidP="00CB062A">
      <w:pPr>
        <w:pStyle w:val="FootnoteText"/>
        <w:spacing w:after="120"/>
        <w:rPr>
          <w:rFonts w:ascii="Times New Roman" w:hAnsi="Times New Roman" w:cs="Times New Roman"/>
        </w:rPr>
      </w:pPr>
      <w:r w:rsidRPr="00D37E9A">
        <w:rPr>
          <w:rStyle w:val="FootnoteReference"/>
          <w:rFonts w:ascii="Times New Roman" w:hAnsi="Times New Roman" w:cs="Times New Roman"/>
        </w:rPr>
        <w:footnoteRef/>
      </w:r>
      <w:r w:rsidRPr="00D37E9A">
        <w:rPr>
          <w:rFonts w:ascii="Times New Roman" w:hAnsi="Times New Roman" w:cs="Times New Roman"/>
        </w:rPr>
        <w:t xml:space="preserve"> The Companies Application for Rehearing at 3. </w:t>
      </w:r>
    </w:p>
  </w:footnote>
  <w:footnote w:id="16">
    <w:p w:rsidR="0009584E" w:rsidRPr="007655D7" w:rsidRDefault="0009584E" w:rsidP="00CB062A">
      <w:pPr>
        <w:pStyle w:val="FootnoteText"/>
        <w:spacing w:after="120"/>
        <w:rPr>
          <w:rFonts w:ascii="Times New Roman" w:hAnsi="Times New Roman" w:cs="Times New Roman"/>
        </w:rPr>
      </w:pPr>
      <w:r w:rsidRPr="007655D7">
        <w:rPr>
          <w:rStyle w:val="FootnoteReference"/>
          <w:rFonts w:ascii="Times New Roman" w:hAnsi="Times New Roman" w:cs="Times New Roman"/>
        </w:rPr>
        <w:footnoteRef/>
      </w:r>
      <w:r w:rsidRPr="007655D7">
        <w:rPr>
          <w:rFonts w:ascii="Times New Roman" w:hAnsi="Times New Roman" w:cs="Times New Roman"/>
        </w:rPr>
        <w:t xml:space="preserve"> The Companies Application for Rehearing at 3-4. </w:t>
      </w:r>
    </w:p>
  </w:footnote>
  <w:footnote w:id="17">
    <w:p w:rsidR="0009584E" w:rsidRPr="00E53997" w:rsidRDefault="0009584E" w:rsidP="00EB3F56">
      <w:pPr>
        <w:pStyle w:val="FootnoteText"/>
        <w:spacing w:after="120"/>
        <w:rPr>
          <w:rFonts w:ascii="Times New Roman" w:hAnsi="Times New Roman" w:cs="Times New Roman"/>
        </w:rPr>
      </w:pPr>
      <w:r w:rsidRPr="00E53997">
        <w:rPr>
          <w:rStyle w:val="FootnoteReference"/>
          <w:rFonts w:ascii="Times New Roman" w:hAnsi="Times New Roman" w:cs="Times New Roman"/>
        </w:rPr>
        <w:footnoteRef/>
      </w:r>
      <w:r w:rsidRPr="00E53997">
        <w:rPr>
          <w:rFonts w:ascii="Times New Roman" w:hAnsi="Times New Roman" w:cs="Times New Roman"/>
        </w:rPr>
        <w:t xml:space="preserve"> The Companies</w:t>
      </w:r>
      <w:r w:rsidR="00AD4F23">
        <w:rPr>
          <w:rFonts w:ascii="Times New Roman" w:hAnsi="Times New Roman" w:cs="Times New Roman"/>
        </w:rPr>
        <w:t>’</w:t>
      </w:r>
      <w:r w:rsidRPr="00E53997">
        <w:rPr>
          <w:rFonts w:ascii="Times New Roman" w:hAnsi="Times New Roman" w:cs="Times New Roman"/>
        </w:rPr>
        <w:t xml:space="preserve"> Application for Rehearing at 4-5. </w:t>
      </w:r>
    </w:p>
  </w:footnote>
  <w:footnote w:id="18">
    <w:p w:rsidR="0009584E" w:rsidRPr="004469B6" w:rsidRDefault="0009584E" w:rsidP="004469B6">
      <w:pPr>
        <w:pStyle w:val="FootnoteText"/>
        <w:spacing w:after="120"/>
        <w:rPr>
          <w:rFonts w:ascii="Times New Roman" w:hAnsi="Times New Roman" w:cs="Times New Roman"/>
        </w:rPr>
      </w:pPr>
      <w:r w:rsidRPr="004469B6">
        <w:rPr>
          <w:rStyle w:val="FootnoteReference"/>
          <w:rFonts w:ascii="Times New Roman" w:hAnsi="Times New Roman" w:cs="Times New Roman"/>
        </w:rPr>
        <w:footnoteRef/>
      </w:r>
      <w:r w:rsidRPr="004469B6">
        <w:rPr>
          <w:rFonts w:ascii="Times New Roman" w:hAnsi="Times New Roman" w:cs="Times New Roman"/>
        </w:rPr>
        <w:t xml:space="preserve"> The Companies</w:t>
      </w:r>
      <w:r w:rsidR="00AD4F23">
        <w:rPr>
          <w:rFonts w:ascii="Times New Roman" w:hAnsi="Times New Roman" w:cs="Times New Roman"/>
        </w:rPr>
        <w:t>’</w:t>
      </w:r>
      <w:r w:rsidRPr="004469B6">
        <w:rPr>
          <w:rFonts w:ascii="Times New Roman" w:hAnsi="Times New Roman" w:cs="Times New Roman"/>
        </w:rPr>
        <w:t xml:space="preserve"> Application for Rehearing at 6.</w:t>
      </w:r>
    </w:p>
  </w:footnote>
  <w:footnote w:id="19">
    <w:p w:rsidR="0009584E" w:rsidRPr="004469B6" w:rsidRDefault="0009584E" w:rsidP="004469B6">
      <w:pPr>
        <w:pStyle w:val="FootnoteText"/>
        <w:spacing w:after="120"/>
        <w:rPr>
          <w:rFonts w:ascii="Times New Roman" w:hAnsi="Times New Roman" w:cs="Times New Roman"/>
        </w:rPr>
      </w:pPr>
      <w:r w:rsidRPr="004469B6">
        <w:rPr>
          <w:rStyle w:val="FootnoteReference"/>
          <w:rFonts w:ascii="Times New Roman" w:hAnsi="Times New Roman" w:cs="Times New Roman"/>
        </w:rPr>
        <w:footnoteRef/>
      </w:r>
      <w:r w:rsidRPr="004469B6">
        <w:rPr>
          <w:rFonts w:ascii="Times New Roman" w:hAnsi="Times New Roman" w:cs="Times New Roman"/>
        </w:rPr>
        <w:t xml:space="preserve"> Rule 4901:1-13-111(C). </w:t>
      </w:r>
    </w:p>
  </w:footnote>
  <w:footnote w:id="20">
    <w:p w:rsidR="0009584E" w:rsidRPr="004469B6" w:rsidRDefault="0009584E" w:rsidP="004469B6">
      <w:pPr>
        <w:pStyle w:val="FootnoteText"/>
        <w:spacing w:after="120"/>
        <w:rPr>
          <w:rFonts w:ascii="Times New Roman" w:hAnsi="Times New Roman" w:cs="Times New Roman"/>
        </w:rPr>
      </w:pPr>
      <w:r w:rsidRPr="004469B6">
        <w:rPr>
          <w:rStyle w:val="FootnoteReference"/>
          <w:rFonts w:ascii="Times New Roman" w:hAnsi="Times New Roman" w:cs="Times New Roman"/>
        </w:rPr>
        <w:footnoteRef/>
      </w:r>
      <w:r w:rsidRPr="004469B6">
        <w:rPr>
          <w:rFonts w:ascii="Times New Roman" w:hAnsi="Times New Roman" w:cs="Times New Roman"/>
        </w:rPr>
        <w:t xml:space="preserve"> The Companies</w:t>
      </w:r>
      <w:r w:rsidR="00846D27">
        <w:rPr>
          <w:rFonts w:ascii="Times New Roman" w:hAnsi="Times New Roman" w:cs="Times New Roman"/>
        </w:rPr>
        <w:t>’</w:t>
      </w:r>
      <w:r w:rsidRPr="004469B6">
        <w:rPr>
          <w:rFonts w:ascii="Times New Roman" w:hAnsi="Times New Roman" w:cs="Times New Roman"/>
        </w:rPr>
        <w:t xml:space="preserve"> Application for Rehearing at 7. </w:t>
      </w:r>
    </w:p>
  </w:footnote>
  <w:footnote w:id="21">
    <w:p w:rsidR="0009584E" w:rsidRPr="004469B6" w:rsidRDefault="0009584E" w:rsidP="004469B6">
      <w:pPr>
        <w:pStyle w:val="FootnoteText"/>
        <w:spacing w:after="120"/>
        <w:rPr>
          <w:rFonts w:ascii="Times New Roman" w:hAnsi="Times New Roman" w:cs="Times New Roman"/>
        </w:rPr>
      </w:pPr>
      <w:r w:rsidRPr="004469B6">
        <w:rPr>
          <w:rStyle w:val="FootnoteReference"/>
          <w:rFonts w:ascii="Times New Roman" w:hAnsi="Times New Roman" w:cs="Times New Roman"/>
        </w:rPr>
        <w:footnoteRef/>
      </w:r>
      <w:r w:rsidRPr="004469B6">
        <w:rPr>
          <w:rFonts w:ascii="Times New Roman" w:hAnsi="Times New Roman" w:cs="Times New Roman"/>
        </w:rPr>
        <w:t xml:space="preserve"> Only Dominion and Vectren rely on out of state printers for their bills.  See The Companies</w:t>
      </w:r>
      <w:r w:rsidR="00846D27">
        <w:rPr>
          <w:rFonts w:ascii="Times New Roman" w:hAnsi="Times New Roman" w:cs="Times New Roman"/>
        </w:rPr>
        <w:t>’</w:t>
      </w:r>
      <w:r w:rsidRPr="004469B6">
        <w:rPr>
          <w:rFonts w:ascii="Times New Roman" w:hAnsi="Times New Roman" w:cs="Times New Roman"/>
        </w:rPr>
        <w:t xml:space="preserve"> Application for Rehearing at 7. </w:t>
      </w:r>
    </w:p>
  </w:footnote>
  <w:footnote w:id="22">
    <w:p w:rsidR="0009584E" w:rsidRPr="004469B6" w:rsidRDefault="0009584E" w:rsidP="004469B6">
      <w:pPr>
        <w:pStyle w:val="FootnoteText"/>
        <w:spacing w:after="120"/>
        <w:rPr>
          <w:rFonts w:ascii="Times New Roman" w:hAnsi="Times New Roman" w:cs="Times New Roman"/>
        </w:rPr>
      </w:pPr>
      <w:r w:rsidRPr="004469B6">
        <w:rPr>
          <w:rStyle w:val="FootnoteReference"/>
          <w:rFonts w:ascii="Times New Roman" w:hAnsi="Times New Roman" w:cs="Times New Roman"/>
        </w:rPr>
        <w:footnoteRef/>
      </w:r>
      <w:r w:rsidRPr="004469B6">
        <w:rPr>
          <w:rFonts w:ascii="Times New Roman" w:hAnsi="Times New Roman" w:cs="Times New Roman"/>
        </w:rPr>
        <w:t xml:space="preserve"> The Companies</w:t>
      </w:r>
      <w:r w:rsidR="00846D27">
        <w:rPr>
          <w:rFonts w:ascii="Times New Roman" w:hAnsi="Times New Roman" w:cs="Times New Roman"/>
        </w:rPr>
        <w:t>’</w:t>
      </w:r>
      <w:r w:rsidRPr="004469B6">
        <w:rPr>
          <w:rFonts w:ascii="Times New Roman" w:hAnsi="Times New Roman" w:cs="Times New Roman"/>
        </w:rPr>
        <w:t xml:space="preserve"> Application for Rehearing at 7-8. </w:t>
      </w:r>
    </w:p>
  </w:footnote>
  <w:footnote w:id="23">
    <w:p w:rsidR="0009584E" w:rsidRPr="00E65700" w:rsidRDefault="0009584E" w:rsidP="00E65700">
      <w:pPr>
        <w:pStyle w:val="FootnoteText"/>
        <w:spacing w:after="120"/>
        <w:rPr>
          <w:rFonts w:ascii="Times New Roman" w:hAnsi="Times New Roman" w:cs="Times New Roman"/>
        </w:rPr>
      </w:pPr>
      <w:r w:rsidRPr="00E65700">
        <w:rPr>
          <w:rStyle w:val="FootnoteReference"/>
          <w:rFonts w:ascii="Times New Roman" w:hAnsi="Times New Roman" w:cs="Times New Roman"/>
        </w:rPr>
        <w:footnoteRef/>
      </w:r>
      <w:r w:rsidRPr="00E65700">
        <w:rPr>
          <w:rFonts w:ascii="Times New Roman" w:hAnsi="Times New Roman" w:cs="Times New Roman"/>
        </w:rPr>
        <w:t xml:space="preserve"> The Companies</w:t>
      </w:r>
      <w:r w:rsidR="00846D27">
        <w:rPr>
          <w:rFonts w:ascii="Times New Roman" w:hAnsi="Times New Roman" w:cs="Times New Roman"/>
        </w:rPr>
        <w:t>’</w:t>
      </w:r>
      <w:r w:rsidRPr="00E65700">
        <w:rPr>
          <w:rFonts w:ascii="Times New Roman" w:hAnsi="Times New Roman" w:cs="Times New Roman"/>
        </w:rPr>
        <w:t xml:space="preserve"> Application for Rehearing at 7-8.</w:t>
      </w:r>
    </w:p>
  </w:footnote>
  <w:footnote w:id="24">
    <w:p w:rsidR="0009584E" w:rsidRPr="00E65700" w:rsidRDefault="0009584E" w:rsidP="00E65700">
      <w:pPr>
        <w:pStyle w:val="FootnoteText"/>
        <w:spacing w:after="120"/>
        <w:rPr>
          <w:rFonts w:ascii="Times New Roman" w:hAnsi="Times New Roman" w:cs="Times New Roman"/>
        </w:rPr>
      </w:pPr>
      <w:r w:rsidRPr="00E65700">
        <w:rPr>
          <w:rStyle w:val="FootnoteReference"/>
          <w:rFonts w:ascii="Times New Roman" w:hAnsi="Times New Roman" w:cs="Times New Roman"/>
        </w:rPr>
        <w:footnoteRef/>
      </w:r>
      <w:r w:rsidRPr="00E65700">
        <w:rPr>
          <w:rFonts w:ascii="Times New Roman" w:hAnsi="Times New Roman" w:cs="Times New Roman"/>
        </w:rPr>
        <w:t xml:space="preserve"> The Companies</w:t>
      </w:r>
      <w:r w:rsidR="00846D27">
        <w:rPr>
          <w:rFonts w:ascii="Times New Roman" w:hAnsi="Times New Roman" w:cs="Times New Roman"/>
        </w:rPr>
        <w:t>’</w:t>
      </w:r>
      <w:r w:rsidRPr="00E65700">
        <w:rPr>
          <w:rFonts w:ascii="Times New Roman" w:hAnsi="Times New Roman" w:cs="Times New Roman"/>
        </w:rPr>
        <w:t xml:space="preserve"> Application for Rehearing at 8 and 11. </w:t>
      </w:r>
    </w:p>
  </w:footnote>
  <w:footnote w:id="25">
    <w:p w:rsidR="0009584E" w:rsidRPr="00E65700" w:rsidRDefault="0009584E" w:rsidP="00E65700">
      <w:pPr>
        <w:pStyle w:val="FootnoteText"/>
        <w:spacing w:after="120"/>
        <w:rPr>
          <w:rFonts w:ascii="Times New Roman" w:hAnsi="Times New Roman" w:cs="Times New Roman"/>
        </w:rPr>
      </w:pPr>
      <w:r w:rsidRPr="00E65700">
        <w:rPr>
          <w:rStyle w:val="FootnoteReference"/>
          <w:rFonts w:ascii="Times New Roman" w:hAnsi="Times New Roman" w:cs="Times New Roman"/>
        </w:rPr>
        <w:footnoteRef/>
      </w:r>
      <w:r w:rsidRPr="00E65700">
        <w:rPr>
          <w:rFonts w:ascii="Times New Roman" w:hAnsi="Times New Roman" w:cs="Times New Roman"/>
        </w:rPr>
        <w:t xml:space="preserve"> The Companies</w:t>
      </w:r>
      <w:r w:rsidR="00846D27">
        <w:rPr>
          <w:rFonts w:ascii="Times New Roman" w:hAnsi="Times New Roman" w:cs="Times New Roman"/>
        </w:rPr>
        <w:t>’</w:t>
      </w:r>
      <w:r w:rsidRPr="00E65700">
        <w:rPr>
          <w:rFonts w:ascii="Times New Roman" w:hAnsi="Times New Roman" w:cs="Times New Roman"/>
        </w:rPr>
        <w:t xml:space="preserve"> Request for Rehearing at 8.</w:t>
      </w:r>
    </w:p>
  </w:footnote>
  <w:footnote w:id="26">
    <w:p w:rsidR="0009584E" w:rsidRPr="00E65700" w:rsidRDefault="0009584E" w:rsidP="00E65700">
      <w:pPr>
        <w:pStyle w:val="FootnoteText"/>
        <w:spacing w:after="120"/>
        <w:rPr>
          <w:rFonts w:ascii="Times New Roman" w:hAnsi="Times New Roman" w:cs="Times New Roman"/>
        </w:rPr>
      </w:pPr>
      <w:r w:rsidRPr="00E65700">
        <w:rPr>
          <w:rStyle w:val="FootnoteReference"/>
          <w:rFonts w:ascii="Times New Roman" w:hAnsi="Times New Roman" w:cs="Times New Roman"/>
        </w:rPr>
        <w:footnoteRef/>
      </w:r>
      <w:r w:rsidRPr="00E65700">
        <w:rPr>
          <w:rFonts w:ascii="Times New Roman" w:hAnsi="Times New Roman" w:cs="Times New Roman"/>
        </w:rPr>
        <w:t xml:space="preserve"> The Companies</w:t>
      </w:r>
      <w:r w:rsidR="00846D27">
        <w:rPr>
          <w:rFonts w:ascii="Times New Roman" w:hAnsi="Times New Roman" w:cs="Times New Roman"/>
        </w:rPr>
        <w:t>’</w:t>
      </w:r>
      <w:r w:rsidRPr="00E65700">
        <w:rPr>
          <w:rFonts w:ascii="Times New Roman" w:hAnsi="Times New Roman" w:cs="Times New Roman"/>
        </w:rPr>
        <w:t xml:space="preserve"> Request for Rehearing at 8.</w:t>
      </w:r>
    </w:p>
  </w:footnote>
  <w:footnote w:id="27">
    <w:p w:rsidR="00961F3C" w:rsidRPr="00E03671" w:rsidRDefault="00961F3C" w:rsidP="00E03671">
      <w:pPr>
        <w:pStyle w:val="FootnoteText"/>
        <w:spacing w:after="120"/>
        <w:rPr>
          <w:rFonts w:ascii="Times New Roman" w:hAnsi="Times New Roman" w:cs="Times New Roman"/>
        </w:rPr>
      </w:pPr>
      <w:r w:rsidRPr="00E03671">
        <w:rPr>
          <w:rStyle w:val="FootnoteReference"/>
          <w:rFonts w:ascii="Times New Roman" w:hAnsi="Times New Roman" w:cs="Times New Roman"/>
        </w:rPr>
        <w:footnoteRef/>
      </w:r>
      <w:r w:rsidRPr="00E03671">
        <w:rPr>
          <w:rFonts w:ascii="Times New Roman" w:hAnsi="Times New Roman" w:cs="Times New Roman"/>
        </w:rPr>
        <w:t xml:space="preserve"> R.C. 4929.02(A). </w:t>
      </w:r>
    </w:p>
  </w:footnote>
  <w:footnote w:id="28">
    <w:p w:rsidR="00E03671" w:rsidRPr="00E03671" w:rsidRDefault="00E03671" w:rsidP="00E03671">
      <w:pPr>
        <w:pStyle w:val="FootnoteText"/>
        <w:spacing w:after="120"/>
        <w:rPr>
          <w:rFonts w:ascii="Times New Roman" w:hAnsi="Times New Roman" w:cs="Times New Roman"/>
        </w:rPr>
      </w:pPr>
      <w:r w:rsidRPr="00E03671">
        <w:rPr>
          <w:rStyle w:val="FootnoteReference"/>
          <w:rFonts w:ascii="Times New Roman" w:hAnsi="Times New Roman" w:cs="Times New Roman"/>
        </w:rPr>
        <w:footnoteRef/>
      </w:r>
      <w:r w:rsidRPr="00E03671">
        <w:rPr>
          <w:rFonts w:ascii="Times New Roman" w:hAnsi="Times New Roman" w:cs="Times New Roman"/>
        </w:rPr>
        <w:t xml:space="preserve"> </w:t>
      </w:r>
      <w:r>
        <w:rPr>
          <w:rFonts w:ascii="Times New Roman" w:hAnsi="Times New Roman" w:cs="Times New Roman"/>
        </w:rPr>
        <w:t xml:space="preserve">See </w:t>
      </w:r>
      <w:r w:rsidRPr="00E03671">
        <w:rPr>
          <w:rFonts w:ascii="Times New Roman" w:hAnsi="Times New Roman" w:cs="Times New Roman"/>
        </w:rPr>
        <w:t xml:space="preserve">2012 PIPP Plus Metrics Reports filed by Local Distribution Companies with the PUCO. </w:t>
      </w:r>
    </w:p>
  </w:footnote>
  <w:footnote w:id="29">
    <w:p w:rsidR="00CF4F56" w:rsidRPr="00E03671" w:rsidRDefault="00CF4F56" w:rsidP="00E03671">
      <w:pPr>
        <w:pStyle w:val="FootnoteText"/>
        <w:spacing w:after="120"/>
        <w:rPr>
          <w:rFonts w:ascii="Times New Roman" w:hAnsi="Times New Roman" w:cs="Times New Roman"/>
        </w:rPr>
      </w:pPr>
      <w:r w:rsidRPr="00E03671">
        <w:rPr>
          <w:rStyle w:val="FootnoteReference"/>
          <w:rFonts w:ascii="Times New Roman" w:hAnsi="Times New Roman" w:cs="Times New Roman"/>
        </w:rPr>
        <w:footnoteRef/>
      </w:r>
      <w:r w:rsidRPr="00E03671">
        <w:rPr>
          <w:rFonts w:ascii="Times New Roman" w:hAnsi="Times New Roman" w:cs="Times New Roman"/>
        </w:rPr>
        <w:t xml:space="preserve"> R.C. 4909.18 and .19.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4B" w:rsidRDefault="00BE2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4B" w:rsidRDefault="00BE2B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4B" w:rsidRDefault="00BE2B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B0" w:rsidRDefault="00FA1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76805E2"/>
    <w:lvl w:ilvl="0">
      <w:start w:val="1"/>
      <w:numFmt w:val="decimal"/>
      <w:lvlText w:val="%1."/>
      <w:lvlJc w:val="left"/>
      <w:pPr>
        <w:tabs>
          <w:tab w:val="num" w:pos="1080"/>
        </w:tabs>
        <w:ind w:left="1080" w:hanging="360"/>
      </w:pPr>
    </w:lvl>
  </w:abstractNum>
  <w:abstractNum w:abstractNumId="1">
    <w:nsid w:val="FFFFFF7F"/>
    <w:multiLevelType w:val="singleLevel"/>
    <w:tmpl w:val="BA748BE8"/>
    <w:lvl w:ilvl="0">
      <w:start w:val="1"/>
      <w:numFmt w:val="decimal"/>
      <w:lvlText w:val="%1."/>
      <w:lvlJc w:val="left"/>
      <w:pPr>
        <w:tabs>
          <w:tab w:val="num" w:pos="720"/>
        </w:tabs>
        <w:ind w:left="720" w:hanging="360"/>
      </w:pPr>
    </w:lvl>
  </w:abstractNum>
  <w:abstractNum w:abstractNumId="2">
    <w:nsid w:val="FFFFFF80"/>
    <w:multiLevelType w:val="singleLevel"/>
    <w:tmpl w:val="C27CAB2E"/>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3648DE40"/>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EF620CD2"/>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6EB4532A"/>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838E7122"/>
    <w:lvl w:ilvl="0">
      <w:start w:val="1"/>
      <w:numFmt w:val="decimal"/>
      <w:lvlText w:val="%1."/>
      <w:lvlJc w:val="left"/>
      <w:pPr>
        <w:tabs>
          <w:tab w:val="num" w:pos="360"/>
        </w:tabs>
        <w:ind w:left="360" w:hanging="360"/>
      </w:pPr>
    </w:lvl>
  </w:abstractNum>
  <w:abstractNum w:abstractNumId="7">
    <w:nsid w:val="FFFFFF89"/>
    <w:multiLevelType w:val="singleLevel"/>
    <w:tmpl w:val="165ABDD6"/>
    <w:lvl w:ilvl="0">
      <w:start w:val="1"/>
      <w:numFmt w:val="bullet"/>
      <w:lvlText w:val=""/>
      <w:lvlJc w:val="left"/>
      <w:pPr>
        <w:tabs>
          <w:tab w:val="num" w:pos="360"/>
        </w:tabs>
        <w:ind w:left="360" w:hanging="360"/>
      </w:pPr>
      <w:rPr>
        <w:rFonts w:ascii="Symbol" w:hAnsi="Symbol" w:hint="default"/>
      </w:rPr>
    </w:lvl>
  </w:abstractNum>
  <w:abstractNum w:abstractNumId="8">
    <w:nsid w:val="71DC4A48"/>
    <w:multiLevelType w:val="hybridMultilevel"/>
    <w:tmpl w:val="BC140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C6"/>
    <w:rsid w:val="00002F52"/>
    <w:rsid w:val="00003D63"/>
    <w:rsid w:val="00015590"/>
    <w:rsid w:val="00035302"/>
    <w:rsid w:val="0005621A"/>
    <w:rsid w:val="0009584E"/>
    <w:rsid w:val="000A3A05"/>
    <w:rsid w:val="000A702F"/>
    <w:rsid w:val="000C047B"/>
    <w:rsid w:val="000C0666"/>
    <w:rsid w:val="000C7535"/>
    <w:rsid w:val="000D1AB4"/>
    <w:rsid w:val="000E0C15"/>
    <w:rsid w:val="000E60E4"/>
    <w:rsid w:val="00102583"/>
    <w:rsid w:val="00117435"/>
    <w:rsid w:val="00124682"/>
    <w:rsid w:val="001272F2"/>
    <w:rsid w:val="001329E6"/>
    <w:rsid w:val="00146D96"/>
    <w:rsid w:val="00160BF9"/>
    <w:rsid w:val="00164882"/>
    <w:rsid w:val="0017772E"/>
    <w:rsid w:val="00177D3F"/>
    <w:rsid w:val="00196FF7"/>
    <w:rsid w:val="001A590A"/>
    <w:rsid w:val="001B0E4C"/>
    <w:rsid w:val="001B278A"/>
    <w:rsid w:val="001B53F0"/>
    <w:rsid w:val="001B7925"/>
    <w:rsid w:val="001D6880"/>
    <w:rsid w:val="001E1F87"/>
    <w:rsid w:val="002070BA"/>
    <w:rsid w:val="0020715E"/>
    <w:rsid w:val="002120BE"/>
    <w:rsid w:val="002130E5"/>
    <w:rsid w:val="002138FC"/>
    <w:rsid w:val="002343E4"/>
    <w:rsid w:val="002352A9"/>
    <w:rsid w:val="00236FD6"/>
    <w:rsid w:val="0024223E"/>
    <w:rsid w:val="0024335F"/>
    <w:rsid w:val="002713E5"/>
    <w:rsid w:val="00281F63"/>
    <w:rsid w:val="00282169"/>
    <w:rsid w:val="002856F4"/>
    <w:rsid w:val="002A50D1"/>
    <w:rsid w:val="002B0DC7"/>
    <w:rsid w:val="002B21D9"/>
    <w:rsid w:val="002B598D"/>
    <w:rsid w:val="002C414A"/>
    <w:rsid w:val="002C7082"/>
    <w:rsid w:val="002D684D"/>
    <w:rsid w:val="002D7181"/>
    <w:rsid w:val="002E066B"/>
    <w:rsid w:val="002E677C"/>
    <w:rsid w:val="002E6BAA"/>
    <w:rsid w:val="002F4271"/>
    <w:rsid w:val="00301E91"/>
    <w:rsid w:val="003024C2"/>
    <w:rsid w:val="00302BC4"/>
    <w:rsid w:val="003179C6"/>
    <w:rsid w:val="00324227"/>
    <w:rsid w:val="003274DB"/>
    <w:rsid w:val="003342E7"/>
    <w:rsid w:val="00346A98"/>
    <w:rsid w:val="00350DAC"/>
    <w:rsid w:val="00352272"/>
    <w:rsid w:val="00363792"/>
    <w:rsid w:val="00366082"/>
    <w:rsid w:val="00375484"/>
    <w:rsid w:val="00377E60"/>
    <w:rsid w:val="0038220B"/>
    <w:rsid w:val="00382B87"/>
    <w:rsid w:val="00383804"/>
    <w:rsid w:val="00393C3A"/>
    <w:rsid w:val="003A618E"/>
    <w:rsid w:val="003B13C5"/>
    <w:rsid w:val="003E12DF"/>
    <w:rsid w:val="003E34ED"/>
    <w:rsid w:val="003E4422"/>
    <w:rsid w:val="003E738F"/>
    <w:rsid w:val="00400CAF"/>
    <w:rsid w:val="00401B8A"/>
    <w:rsid w:val="0040695C"/>
    <w:rsid w:val="0040792A"/>
    <w:rsid w:val="004108E4"/>
    <w:rsid w:val="00427FAC"/>
    <w:rsid w:val="00437014"/>
    <w:rsid w:val="00442EB0"/>
    <w:rsid w:val="004447FA"/>
    <w:rsid w:val="004469B6"/>
    <w:rsid w:val="004704CC"/>
    <w:rsid w:val="00482086"/>
    <w:rsid w:val="00496094"/>
    <w:rsid w:val="004A0461"/>
    <w:rsid w:val="004A0999"/>
    <w:rsid w:val="004A15AD"/>
    <w:rsid w:val="004A2D5C"/>
    <w:rsid w:val="004B2B61"/>
    <w:rsid w:val="004B5098"/>
    <w:rsid w:val="004C41F2"/>
    <w:rsid w:val="004D15E1"/>
    <w:rsid w:val="004D6DF8"/>
    <w:rsid w:val="004E2043"/>
    <w:rsid w:val="004F207C"/>
    <w:rsid w:val="004F3A67"/>
    <w:rsid w:val="004F5FCA"/>
    <w:rsid w:val="004F68A6"/>
    <w:rsid w:val="004F7598"/>
    <w:rsid w:val="00516E66"/>
    <w:rsid w:val="005340C2"/>
    <w:rsid w:val="00547DD5"/>
    <w:rsid w:val="00556E99"/>
    <w:rsid w:val="0056340E"/>
    <w:rsid w:val="00572750"/>
    <w:rsid w:val="00574092"/>
    <w:rsid w:val="00583047"/>
    <w:rsid w:val="0058728F"/>
    <w:rsid w:val="005956DC"/>
    <w:rsid w:val="005A111D"/>
    <w:rsid w:val="005A2B6D"/>
    <w:rsid w:val="005A5BC2"/>
    <w:rsid w:val="005B219A"/>
    <w:rsid w:val="005D4275"/>
    <w:rsid w:val="005E126F"/>
    <w:rsid w:val="005E3AA5"/>
    <w:rsid w:val="005F06B9"/>
    <w:rsid w:val="005F0F08"/>
    <w:rsid w:val="00605BC9"/>
    <w:rsid w:val="00605D18"/>
    <w:rsid w:val="006134B0"/>
    <w:rsid w:val="0061562F"/>
    <w:rsid w:val="00615F91"/>
    <w:rsid w:val="006265E2"/>
    <w:rsid w:val="006341FE"/>
    <w:rsid w:val="00640F15"/>
    <w:rsid w:val="006536FD"/>
    <w:rsid w:val="0065561E"/>
    <w:rsid w:val="00660458"/>
    <w:rsid w:val="006616C4"/>
    <w:rsid w:val="00672A23"/>
    <w:rsid w:val="006830FC"/>
    <w:rsid w:val="00687FA1"/>
    <w:rsid w:val="0069253E"/>
    <w:rsid w:val="006935B4"/>
    <w:rsid w:val="006A3E30"/>
    <w:rsid w:val="006B3953"/>
    <w:rsid w:val="006B75A7"/>
    <w:rsid w:val="006C23ED"/>
    <w:rsid w:val="006C36EE"/>
    <w:rsid w:val="006C3A93"/>
    <w:rsid w:val="006C4F49"/>
    <w:rsid w:val="006C7CA5"/>
    <w:rsid w:val="006D3215"/>
    <w:rsid w:val="006D3F93"/>
    <w:rsid w:val="006E30C6"/>
    <w:rsid w:val="006E5AC9"/>
    <w:rsid w:val="006E7693"/>
    <w:rsid w:val="006F498F"/>
    <w:rsid w:val="006F6039"/>
    <w:rsid w:val="007034C3"/>
    <w:rsid w:val="00711464"/>
    <w:rsid w:val="00711664"/>
    <w:rsid w:val="00715DD7"/>
    <w:rsid w:val="00717C16"/>
    <w:rsid w:val="007233A5"/>
    <w:rsid w:val="00724C5C"/>
    <w:rsid w:val="007306F6"/>
    <w:rsid w:val="00734B77"/>
    <w:rsid w:val="0074109B"/>
    <w:rsid w:val="00742DD4"/>
    <w:rsid w:val="00743282"/>
    <w:rsid w:val="00746CCB"/>
    <w:rsid w:val="007565A0"/>
    <w:rsid w:val="00761157"/>
    <w:rsid w:val="00765072"/>
    <w:rsid w:val="00771B7B"/>
    <w:rsid w:val="0078146F"/>
    <w:rsid w:val="00793CC2"/>
    <w:rsid w:val="007941BD"/>
    <w:rsid w:val="00796B2D"/>
    <w:rsid w:val="007C26CD"/>
    <w:rsid w:val="007C39C9"/>
    <w:rsid w:val="007D3A24"/>
    <w:rsid w:val="007D513A"/>
    <w:rsid w:val="007F463F"/>
    <w:rsid w:val="00807B06"/>
    <w:rsid w:val="008176BB"/>
    <w:rsid w:val="00832C26"/>
    <w:rsid w:val="00844852"/>
    <w:rsid w:val="00846D27"/>
    <w:rsid w:val="0085299C"/>
    <w:rsid w:val="00861521"/>
    <w:rsid w:val="00862B00"/>
    <w:rsid w:val="008635E9"/>
    <w:rsid w:val="00872565"/>
    <w:rsid w:val="00872B15"/>
    <w:rsid w:val="008803F9"/>
    <w:rsid w:val="00893B73"/>
    <w:rsid w:val="008A42CB"/>
    <w:rsid w:val="008B3AEF"/>
    <w:rsid w:val="008B59D9"/>
    <w:rsid w:val="008E33CC"/>
    <w:rsid w:val="008E4770"/>
    <w:rsid w:val="00900079"/>
    <w:rsid w:val="00906DEF"/>
    <w:rsid w:val="00921EDA"/>
    <w:rsid w:val="00930B4A"/>
    <w:rsid w:val="009552E2"/>
    <w:rsid w:val="0096153C"/>
    <w:rsid w:val="00961F3C"/>
    <w:rsid w:val="009625A4"/>
    <w:rsid w:val="00972466"/>
    <w:rsid w:val="00984AFA"/>
    <w:rsid w:val="009904E0"/>
    <w:rsid w:val="009A5742"/>
    <w:rsid w:val="009A5E2A"/>
    <w:rsid w:val="009C6BE4"/>
    <w:rsid w:val="009D5E33"/>
    <w:rsid w:val="009E5A8B"/>
    <w:rsid w:val="009F7C8C"/>
    <w:rsid w:val="00A03530"/>
    <w:rsid w:val="00A035F4"/>
    <w:rsid w:val="00A06A2C"/>
    <w:rsid w:val="00A113AC"/>
    <w:rsid w:val="00A14056"/>
    <w:rsid w:val="00A16F23"/>
    <w:rsid w:val="00A330C2"/>
    <w:rsid w:val="00A4681D"/>
    <w:rsid w:val="00A50CBC"/>
    <w:rsid w:val="00A60D49"/>
    <w:rsid w:val="00A72D74"/>
    <w:rsid w:val="00A74B2E"/>
    <w:rsid w:val="00A80FE1"/>
    <w:rsid w:val="00A83504"/>
    <w:rsid w:val="00AA7A88"/>
    <w:rsid w:val="00AB1454"/>
    <w:rsid w:val="00AB4721"/>
    <w:rsid w:val="00AB6198"/>
    <w:rsid w:val="00AC4653"/>
    <w:rsid w:val="00AD2BFB"/>
    <w:rsid w:val="00AD2C8F"/>
    <w:rsid w:val="00AD4F23"/>
    <w:rsid w:val="00AD5C6B"/>
    <w:rsid w:val="00AE032A"/>
    <w:rsid w:val="00AE4031"/>
    <w:rsid w:val="00B028CF"/>
    <w:rsid w:val="00B03003"/>
    <w:rsid w:val="00B07505"/>
    <w:rsid w:val="00B077B9"/>
    <w:rsid w:val="00B11F7E"/>
    <w:rsid w:val="00B225C5"/>
    <w:rsid w:val="00B23EE5"/>
    <w:rsid w:val="00B42A90"/>
    <w:rsid w:val="00B54DEE"/>
    <w:rsid w:val="00B61C18"/>
    <w:rsid w:val="00B72A00"/>
    <w:rsid w:val="00B80DCC"/>
    <w:rsid w:val="00B84E94"/>
    <w:rsid w:val="00BA584F"/>
    <w:rsid w:val="00BC0D9D"/>
    <w:rsid w:val="00BD7950"/>
    <w:rsid w:val="00BE2B4B"/>
    <w:rsid w:val="00BE6793"/>
    <w:rsid w:val="00BE6EBA"/>
    <w:rsid w:val="00BF3BFE"/>
    <w:rsid w:val="00BF5A25"/>
    <w:rsid w:val="00C026F1"/>
    <w:rsid w:val="00C14771"/>
    <w:rsid w:val="00C148E7"/>
    <w:rsid w:val="00C2158A"/>
    <w:rsid w:val="00C2725F"/>
    <w:rsid w:val="00C3111C"/>
    <w:rsid w:val="00C5777B"/>
    <w:rsid w:val="00C60D87"/>
    <w:rsid w:val="00C713FB"/>
    <w:rsid w:val="00C81CF9"/>
    <w:rsid w:val="00C87B6C"/>
    <w:rsid w:val="00C908A6"/>
    <w:rsid w:val="00CA2145"/>
    <w:rsid w:val="00CA61C5"/>
    <w:rsid w:val="00CA657C"/>
    <w:rsid w:val="00CB0130"/>
    <w:rsid w:val="00CB062A"/>
    <w:rsid w:val="00CB1CE1"/>
    <w:rsid w:val="00CB1E11"/>
    <w:rsid w:val="00CB49A0"/>
    <w:rsid w:val="00CB56F8"/>
    <w:rsid w:val="00CB692D"/>
    <w:rsid w:val="00CC46AA"/>
    <w:rsid w:val="00CC4B79"/>
    <w:rsid w:val="00CD7E20"/>
    <w:rsid w:val="00CD7E4A"/>
    <w:rsid w:val="00CF3793"/>
    <w:rsid w:val="00CF4F56"/>
    <w:rsid w:val="00D006EF"/>
    <w:rsid w:val="00D2059E"/>
    <w:rsid w:val="00D31710"/>
    <w:rsid w:val="00D324DD"/>
    <w:rsid w:val="00D37E9A"/>
    <w:rsid w:val="00D40209"/>
    <w:rsid w:val="00D424A5"/>
    <w:rsid w:val="00D44EC1"/>
    <w:rsid w:val="00D508F6"/>
    <w:rsid w:val="00D77BF2"/>
    <w:rsid w:val="00DA13D4"/>
    <w:rsid w:val="00DA6C4F"/>
    <w:rsid w:val="00DC65B2"/>
    <w:rsid w:val="00DD0F2F"/>
    <w:rsid w:val="00DD5D04"/>
    <w:rsid w:val="00DD7C62"/>
    <w:rsid w:val="00DE646F"/>
    <w:rsid w:val="00DE747A"/>
    <w:rsid w:val="00DF09F0"/>
    <w:rsid w:val="00E03671"/>
    <w:rsid w:val="00E0583B"/>
    <w:rsid w:val="00E10FB5"/>
    <w:rsid w:val="00E15209"/>
    <w:rsid w:val="00E152CC"/>
    <w:rsid w:val="00E40935"/>
    <w:rsid w:val="00E615BE"/>
    <w:rsid w:val="00E65455"/>
    <w:rsid w:val="00E65700"/>
    <w:rsid w:val="00E8541B"/>
    <w:rsid w:val="00E87572"/>
    <w:rsid w:val="00EA4676"/>
    <w:rsid w:val="00EA5DA2"/>
    <w:rsid w:val="00EB3F56"/>
    <w:rsid w:val="00EC15B8"/>
    <w:rsid w:val="00EC5551"/>
    <w:rsid w:val="00EC7A4C"/>
    <w:rsid w:val="00ED3C26"/>
    <w:rsid w:val="00EF1C00"/>
    <w:rsid w:val="00EF4E6E"/>
    <w:rsid w:val="00EF5235"/>
    <w:rsid w:val="00F056F5"/>
    <w:rsid w:val="00F05A08"/>
    <w:rsid w:val="00F12D9E"/>
    <w:rsid w:val="00F175E4"/>
    <w:rsid w:val="00F249E9"/>
    <w:rsid w:val="00F24E32"/>
    <w:rsid w:val="00F253B8"/>
    <w:rsid w:val="00F25CB7"/>
    <w:rsid w:val="00F4623A"/>
    <w:rsid w:val="00F54E23"/>
    <w:rsid w:val="00F56E92"/>
    <w:rsid w:val="00F67EBB"/>
    <w:rsid w:val="00F7505C"/>
    <w:rsid w:val="00F92818"/>
    <w:rsid w:val="00FA19B0"/>
    <w:rsid w:val="00FA1BDB"/>
    <w:rsid w:val="00FA3042"/>
    <w:rsid w:val="00FA3FEA"/>
    <w:rsid w:val="00FA7277"/>
    <w:rsid w:val="00FB2EB5"/>
    <w:rsid w:val="00FB4206"/>
    <w:rsid w:val="00FB7370"/>
    <w:rsid w:val="00FC0492"/>
    <w:rsid w:val="00FC285F"/>
    <w:rsid w:val="00FC3B3A"/>
    <w:rsid w:val="00FC727E"/>
    <w:rsid w:val="00FE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00"/>
  </w:style>
  <w:style w:type="paragraph" w:styleId="Heading1">
    <w:name w:val="heading 1"/>
    <w:basedOn w:val="Normal"/>
    <w:next w:val="Normal"/>
    <w:link w:val="Heading1Char"/>
    <w:autoRedefine/>
    <w:uiPriority w:val="9"/>
    <w:qFormat/>
    <w:rsid w:val="00F253B8"/>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F92818"/>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semiHidden/>
    <w:unhideWhenUsed/>
    <w:qFormat/>
    <w:rsid w:val="00EF1C00"/>
    <w:pPr>
      <w:keepNext/>
      <w:keepLines/>
      <w:spacing w:after="240" w:line="240" w:lineRule="auto"/>
      <w:ind w:left="2160" w:hanging="720"/>
      <w:outlineLvl w:val="2"/>
    </w:pPr>
    <w:rPr>
      <w:rFonts w:ascii="Times New Roman Bold" w:eastAsiaTheme="majorEastAsia" w:hAnsi="Times New Roman Bold"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
    <w:uiPriority w:val="99"/>
    <w:unhideWhenUsed/>
    <w:rsid w:val="003179C6"/>
    <w:pPr>
      <w:spacing w:after="0" w:line="240" w:lineRule="auto"/>
    </w:pPr>
    <w:rPr>
      <w:sz w:val="20"/>
      <w:szCs w:val="20"/>
    </w:rPr>
  </w:style>
  <w:style w:type="character" w:customStyle="1" w:styleId="FootnoteTextChar">
    <w:name w:val="Footnote Text Char"/>
    <w:aliases w:val="Footnote Text Char4 Char Char1,Footnote Text Char Char4 Char Char1,Footnote Text Char4 Char1 Char Char Char1,Footnote Text Char Char4 Char1 Char Char Char1,Footnote Text Char5 Char1 Char Char Char Char Char Char1"/>
    <w:basedOn w:val="DefaultParagraphFont"/>
    <w:link w:val="FootnoteText"/>
    <w:uiPriority w:val="99"/>
    <w:rsid w:val="003179C6"/>
    <w:rPr>
      <w:sz w:val="20"/>
      <w:szCs w:val="20"/>
    </w:rPr>
  </w:style>
  <w:style w:type="character" w:styleId="FootnoteReference">
    <w:name w:val="footnote reference"/>
    <w:aliases w:val="o"/>
    <w:basedOn w:val="DefaultParagraphFont"/>
    <w:uiPriority w:val="99"/>
    <w:unhideWhenUsed/>
    <w:rsid w:val="003179C6"/>
    <w:rPr>
      <w:vertAlign w:val="superscript"/>
    </w:rPr>
  </w:style>
  <w:style w:type="character" w:customStyle="1" w:styleId="Heading1Char">
    <w:name w:val="Heading 1 Char"/>
    <w:basedOn w:val="DefaultParagraphFont"/>
    <w:link w:val="Heading1"/>
    <w:uiPriority w:val="9"/>
    <w:rsid w:val="00F253B8"/>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F92818"/>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semiHidden/>
    <w:rsid w:val="00EF1C00"/>
    <w:rPr>
      <w:rFonts w:ascii="Times New Roman Bold" w:eastAsiaTheme="majorEastAsia" w:hAnsi="Times New Roman Bold" w:cstheme="majorBidi"/>
      <w:b/>
      <w:bCs/>
      <w:sz w:val="24"/>
    </w:rPr>
  </w:style>
  <w:style w:type="paragraph" w:styleId="NoSpacing">
    <w:name w:val="No Spacing"/>
    <w:uiPriority w:val="1"/>
    <w:qFormat/>
    <w:rsid w:val="00EF1C00"/>
    <w:pPr>
      <w:spacing w:after="0" w:line="240" w:lineRule="auto"/>
    </w:pPr>
  </w:style>
  <w:style w:type="character" w:styleId="Hyperlink">
    <w:name w:val="Hyperlink"/>
    <w:basedOn w:val="DefaultParagraphFont"/>
    <w:uiPriority w:val="99"/>
    <w:unhideWhenUsed/>
    <w:rsid w:val="00EF1C00"/>
    <w:rPr>
      <w:color w:val="0000FF" w:themeColor="hyperlink"/>
      <w:u w:val="single"/>
    </w:rPr>
  </w:style>
  <w:style w:type="table" w:styleId="TableGrid">
    <w:name w:val="Table Grid"/>
    <w:basedOn w:val="TableNormal"/>
    <w:rsid w:val="0023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2A9"/>
  </w:style>
  <w:style w:type="paragraph" w:styleId="Footer">
    <w:name w:val="footer"/>
    <w:basedOn w:val="Normal"/>
    <w:link w:val="FooterChar"/>
    <w:uiPriority w:val="99"/>
    <w:unhideWhenUsed/>
    <w:rsid w:val="0023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2A9"/>
  </w:style>
  <w:style w:type="character" w:styleId="CommentReference">
    <w:name w:val="annotation reference"/>
    <w:basedOn w:val="DefaultParagraphFont"/>
    <w:uiPriority w:val="99"/>
    <w:semiHidden/>
    <w:unhideWhenUsed/>
    <w:rsid w:val="006341FE"/>
    <w:rPr>
      <w:sz w:val="16"/>
      <w:szCs w:val="16"/>
    </w:rPr>
  </w:style>
  <w:style w:type="paragraph" w:styleId="CommentText">
    <w:name w:val="annotation text"/>
    <w:basedOn w:val="Normal"/>
    <w:link w:val="CommentTextChar"/>
    <w:uiPriority w:val="99"/>
    <w:semiHidden/>
    <w:unhideWhenUsed/>
    <w:rsid w:val="006341FE"/>
    <w:pPr>
      <w:spacing w:line="240" w:lineRule="auto"/>
    </w:pPr>
    <w:rPr>
      <w:sz w:val="20"/>
      <w:szCs w:val="20"/>
    </w:rPr>
  </w:style>
  <w:style w:type="character" w:customStyle="1" w:styleId="CommentTextChar">
    <w:name w:val="Comment Text Char"/>
    <w:basedOn w:val="DefaultParagraphFont"/>
    <w:link w:val="CommentText"/>
    <w:uiPriority w:val="99"/>
    <w:semiHidden/>
    <w:rsid w:val="006341FE"/>
    <w:rPr>
      <w:sz w:val="20"/>
      <w:szCs w:val="20"/>
    </w:rPr>
  </w:style>
  <w:style w:type="paragraph" w:styleId="CommentSubject">
    <w:name w:val="annotation subject"/>
    <w:basedOn w:val="CommentText"/>
    <w:next w:val="CommentText"/>
    <w:link w:val="CommentSubjectChar"/>
    <w:uiPriority w:val="99"/>
    <w:semiHidden/>
    <w:unhideWhenUsed/>
    <w:rsid w:val="006341FE"/>
    <w:rPr>
      <w:b/>
      <w:bCs/>
    </w:rPr>
  </w:style>
  <w:style w:type="character" w:customStyle="1" w:styleId="CommentSubjectChar">
    <w:name w:val="Comment Subject Char"/>
    <w:basedOn w:val="CommentTextChar"/>
    <w:link w:val="CommentSubject"/>
    <w:uiPriority w:val="99"/>
    <w:semiHidden/>
    <w:rsid w:val="006341FE"/>
    <w:rPr>
      <w:b/>
      <w:bCs/>
      <w:sz w:val="20"/>
      <w:szCs w:val="20"/>
    </w:rPr>
  </w:style>
  <w:style w:type="paragraph" w:styleId="BalloonText">
    <w:name w:val="Balloon Text"/>
    <w:basedOn w:val="Normal"/>
    <w:link w:val="BalloonTextChar"/>
    <w:uiPriority w:val="99"/>
    <w:semiHidden/>
    <w:unhideWhenUsed/>
    <w:rsid w:val="0063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FE"/>
    <w:rPr>
      <w:rFonts w:ascii="Tahoma" w:hAnsi="Tahoma" w:cs="Tahoma"/>
      <w:sz w:val="16"/>
      <w:szCs w:val="16"/>
    </w:rPr>
  </w:style>
  <w:style w:type="paragraph" w:styleId="TOC1">
    <w:name w:val="toc 1"/>
    <w:basedOn w:val="Normal"/>
    <w:next w:val="Normal"/>
    <w:autoRedefine/>
    <w:uiPriority w:val="39"/>
    <w:unhideWhenUsed/>
    <w:qFormat/>
    <w:rsid w:val="00282169"/>
    <w:pPr>
      <w:tabs>
        <w:tab w:val="right" w:leader="dot" w:pos="8910"/>
      </w:tabs>
      <w:spacing w:after="240" w:line="240" w:lineRule="auto"/>
      <w:ind w:left="720" w:right="720" w:hanging="720"/>
    </w:pPr>
    <w:rPr>
      <w:rFonts w:ascii="Times New Roman" w:hAnsi="Times New Roman"/>
      <w:sz w:val="24"/>
    </w:rPr>
  </w:style>
  <w:style w:type="paragraph" w:styleId="TOC2">
    <w:name w:val="toc 2"/>
    <w:basedOn w:val="Normal"/>
    <w:next w:val="Normal"/>
    <w:autoRedefine/>
    <w:uiPriority w:val="39"/>
    <w:unhideWhenUsed/>
    <w:qFormat/>
    <w:rsid w:val="00E87572"/>
    <w:pPr>
      <w:spacing w:after="240" w:line="240" w:lineRule="auto"/>
      <w:ind w:left="1440" w:hanging="720"/>
    </w:pPr>
    <w:rPr>
      <w:rFonts w:ascii="Times New Roman" w:hAnsi="Times New Roman"/>
      <w:sz w:val="24"/>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semiHidden/>
    <w:locked/>
    <w:rsid w:val="00844852"/>
    <w:rPr>
      <w:rFonts w:ascii="Arial" w:hAnsi="Arial"/>
      <w:spacing w:val="-5"/>
      <w:lang w:val="en-US" w:eastAsia="en-US" w:bidi="ar-SA"/>
    </w:rPr>
  </w:style>
  <w:style w:type="paragraph" w:customStyle="1" w:styleId="CharChar8CharCharCharCharCharCharCharCharCharChar">
    <w:name w:val="Char Char8 Char Char Char Char Char Char Char Char Char Char"/>
    <w:basedOn w:val="Normal"/>
    <w:rsid w:val="00844852"/>
    <w:pPr>
      <w:widowControl w:val="0"/>
      <w:spacing w:after="0" w:line="280" w:lineRule="atLeast"/>
    </w:pPr>
    <w:rPr>
      <w:rFonts w:ascii="Times New Roman" w:eastAsia="MS Mincho" w:hAnsi="Times New Roman" w:cs="Times New Roman"/>
      <w:szCs w:val="20"/>
      <w:lang w:val="en-GB" w:eastAsia="en-GB"/>
    </w:rPr>
  </w:style>
  <w:style w:type="paragraph" w:styleId="ListParagraph">
    <w:name w:val="List Paragraph"/>
    <w:basedOn w:val="Normal"/>
    <w:uiPriority w:val="34"/>
    <w:qFormat/>
    <w:rsid w:val="00EB3F56"/>
    <w:pPr>
      <w:ind w:left="720"/>
      <w:contextualSpacing/>
    </w:pPr>
  </w:style>
  <w:style w:type="table" w:customStyle="1" w:styleId="TableGrid1">
    <w:name w:val="Table Grid1"/>
    <w:basedOn w:val="TableNormal"/>
    <w:next w:val="TableGrid"/>
    <w:uiPriority w:val="59"/>
    <w:rsid w:val="00E1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00"/>
  </w:style>
  <w:style w:type="paragraph" w:styleId="Heading1">
    <w:name w:val="heading 1"/>
    <w:basedOn w:val="Normal"/>
    <w:next w:val="Normal"/>
    <w:link w:val="Heading1Char"/>
    <w:autoRedefine/>
    <w:uiPriority w:val="9"/>
    <w:qFormat/>
    <w:rsid w:val="00F253B8"/>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F92818"/>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semiHidden/>
    <w:unhideWhenUsed/>
    <w:qFormat/>
    <w:rsid w:val="00EF1C00"/>
    <w:pPr>
      <w:keepNext/>
      <w:keepLines/>
      <w:spacing w:after="240" w:line="240" w:lineRule="auto"/>
      <w:ind w:left="2160" w:hanging="720"/>
      <w:outlineLvl w:val="2"/>
    </w:pPr>
    <w:rPr>
      <w:rFonts w:ascii="Times New Roman Bold" w:eastAsiaTheme="majorEastAsia" w:hAnsi="Times New Roman Bold"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
    <w:uiPriority w:val="99"/>
    <w:unhideWhenUsed/>
    <w:rsid w:val="003179C6"/>
    <w:pPr>
      <w:spacing w:after="0" w:line="240" w:lineRule="auto"/>
    </w:pPr>
    <w:rPr>
      <w:sz w:val="20"/>
      <w:szCs w:val="20"/>
    </w:rPr>
  </w:style>
  <w:style w:type="character" w:customStyle="1" w:styleId="FootnoteTextChar">
    <w:name w:val="Footnote Text Char"/>
    <w:aliases w:val="Footnote Text Char4 Char Char1,Footnote Text Char Char4 Char Char1,Footnote Text Char4 Char1 Char Char Char1,Footnote Text Char Char4 Char1 Char Char Char1,Footnote Text Char5 Char1 Char Char Char Char Char Char1"/>
    <w:basedOn w:val="DefaultParagraphFont"/>
    <w:link w:val="FootnoteText"/>
    <w:uiPriority w:val="99"/>
    <w:rsid w:val="003179C6"/>
    <w:rPr>
      <w:sz w:val="20"/>
      <w:szCs w:val="20"/>
    </w:rPr>
  </w:style>
  <w:style w:type="character" w:styleId="FootnoteReference">
    <w:name w:val="footnote reference"/>
    <w:aliases w:val="o"/>
    <w:basedOn w:val="DefaultParagraphFont"/>
    <w:uiPriority w:val="99"/>
    <w:unhideWhenUsed/>
    <w:rsid w:val="003179C6"/>
    <w:rPr>
      <w:vertAlign w:val="superscript"/>
    </w:rPr>
  </w:style>
  <w:style w:type="character" w:customStyle="1" w:styleId="Heading1Char">
    <w:name w:val="Heading 1 Char"/>
    <w:basedOn w:val="DefaultParagraphFont"/>
    <w:link w:val="Heading1"/>
    <w:uiPriority w:val="9"/>
    <w:rsid w:val="00F253B8"/>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F92818"/>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semiHidden/>
    <w:rsid w:val="00EF1C00"/>
    <w:rPr>
      <w:rFonts w:ascii="Times New Roman Bold" w:eastAsiaTheme="majorEastAsia" w:hAnsi="Times New Roman Bold" w:cstheme="majorBidi"/>
      <w:b/>
      <w:bCs/>
      <w:sz w:val="24"/>
    </w:rPr>
  </w:style>
  <w:style w:type="paragraph" w:styleId="NoSpacing">
    <w:name w:val="No Spacing"/>
    <w:uiPriority w:val="1"/>
    <w:qFormat/>
    <w:rsid w:val="00EF1C00"/>
    <w:pPr>
      <w:spacing w:after="0" w:line="240" w:lineRule="auto"/>
    </w:pPr>
  </w:style>
  <w:style w:type="character" w:styleId="Hyperlink">
    <w:name w:val="Hyperlink"/>
    <w:basedOn w:val="DefaultParagraphFont"/>
    <w:uiPriority w:val="99"/>
    <w:unhideWhenUsed/>
    <w:rsid w:val="00EF1C00"/>
    <w:rPr>
      <w:color w:val="0000FF" w:themeColor="hyperlink"/>
      <w:u w:val="single"/>
    </w:rPr>
  </w:style>
  <w:style w:type="table" w:styleId="TableGrid">
    <w:name w:val="Table Grid"/>
    <w:basedOn w:val="TableNormal"/>
    <w:rsid w:val="0023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2A9"/>
  </w:style>
  <w:style w:type="paragraph" w:styleId="Footer">
    <w:name w:val="footer"/>
    <w:basedOn w:val="Normal"/>
    <w:link w:val="FooterChar"/>
    <w:uiPriority w:val="99"/>
    <w:unhideWhenUsed/>
    <w:rsid w:val="0023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2A9"/>
  </w:style>
  <w:style w:type="character" w:styleId="CommentReference">
    <w:name w:val="annotation reference"/>
    <w:basedOn w:val="DefaultParagraphFont"/>
    <w:uiPriority w:val="99"/>
    <w:semiHidden/>
    <w:unhideWhenUsed/>
    <w:rsid w:val="006341FE"/>
    <w:rPr>
      <w:sz w:val="16"/>
      <w:szCs w:val="16"/>
    </w:rPr>
  </w:style>
  <w:style w:type="paragraph" w:styleId="CommentText">
    <w:name w:val="annotation text"/>
    <w:basedOn w:val="Normal"/>
    <w:link w:val="CommentTextChar"/>
    <w:uiPriority w:val="99"/>
    <w:semiHidden/>
    <w:unhideWhenUsed/>
    <w:rsid w:val="006341FE"/>
    <w:pPr>
      <w:spacing w:line="240" w:lineRule="auto"/>
    </w:pPr>
    <w:rPr>
      <w:sz w:val="20"/>
      <w:szCs w:val="20"/>
    </w:rPr>
  </w:style>
  <w:style w:type="character" w:customStyle="1" w:styleId="CommentTextChar">
    <w:name w:val="Comment Text Char"/>
    <w:basedOn w:val="DefaultParagraphFont"/>
    <w:link w:val="CommentText"/>
    <w:uiPriority w:val="99"/>
    <w:semiHidden/>
    <w:rsid w:val="006341FE"/>
    <w:rPr>
      <w:sz w:val="20"/>
      <w:szCs w:val="20"/>
    </w:rPr>
  </w:style>
  <w:style w:type="paragraph" w:styleId="CommentSubject">
    <w:name w:val="annotation subject"/>
    <w:basedOn w:val="CommentText"/>
    <w:next w:val="CommentText"/>
    <w:link w:val="CommentSubjectChar"/>
    <w:uiPriority w:val="99"/>
    <w:semiHidden/>
    <w:unhideWhenUsed/>
    <w:rsid w:val="006341FE"/>
    <w:rPr>
      <w:b/>
      <w:bCs/>
    </w:rPr>
  </w:style>
  <w:style w:type="character" w:customStyle="1" w:styleId="CommentSubjectChar">
    <w:name w:val="Comment Subject Char"/>
    <w:basedOn w:val="CommentTextChar"/>
    <w:link w:val="CommentSubject"/>
    <w:uiPriority w:val="99"/>
    <w:semiHidden/>
    <w:rsid w:val="006341FE"/>
    <w:rPr>
      <w:b/>
      <w:bCs/>
      <w:sz w:val="20"/>
      <w:szCs w:val="20"/>
    </w:rPr>
  </w:style>
  <w:style w:type="paragraph" w:styleId="BalloonText">
    <w:name w:val="Balloon Text"/>
    <w:basedOn w:val="Normal"/>
    <w:link w:val="BalloonTextChar"/>
    <w:uiPriority w:val="99"/>
    <w:semiHidden/>
    <w:unhideWhenUsed/>
    <w:rsid w:val="0063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FE"/>
    <w:rPr>
      <w:rFonts w:ascii="Tahoma" w:hAnsi="Tahoma" w:cs="Tahoma"/>
      <w:sz w:val="16"/>
      <w:szCs w:val="16"/>
    </w:rPr>
  </w:style>
  <w:style w:type="paragraph" w:styleId="TOC1">
    <w:name w:val="toc 1"/>
    <w:basedOn w:val="Normal"/>
    <w:next w:val="Normal"/>
    <w:autoRedefine/>
    <w:uiPriority w:val="39"/>
    <w:unhideWhenUsed/>
    <w:qFormat/>
    <w:rsid w:val="00282169"/>
    <w:pPr>
      <w:tabs>
        <w:tab w:val="right" w:leader="dot" w:pos="8910"/>
      </w:tabs>
      <w:spacing w:after="240" w:line="240" w:lineRule="auto"/>
      <w:ind w:left="720" w:right="720" w:hanging="720"/>
    </w:pPr>
    <w:rPr>
      <w:rFonts w:ascii="Times New Roman" w:hAnsi="Times New Roman"/>
      <w:sz w:val="24"/>
    </w:rPr>
  </w:style>
  <w:style w:type="paragraph" w:styleId="TOC2">
    <w:name w:val="toc 2"/>
    <w:basedOn w:val="Normal"/>
    <w:next w:val="Normal"/>
    <w:autoRedefine/>
    <w:uiPriority w:val="39"/>
    <w:unhideWhenUsed/>
    <w:qFormat/>
    <w:rsid w:val="00E87572"/>
    <w:pPr>
      <w:spacing w:after="240" w:line="240" w:lineRule="auto"/>
      <w:ind w:left="1440" w:hanging="720"/>
    </w:pPr>
    <w:rPr>
      <w:rFonts w:ascii="Times New Roman" w:hAnsi="Times New Roman"/>
      <w:sz w:val="24"/>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semiHidden/>
    <w:locked/>
    <w:rsid w:val="00844852"/>
    <w:rPr>
      <w:rFonts w:ascii="Arial" w:hAnsi="Arial"/>
      <w:spacing w:val="-5"/>
      <w:lang w:val="en-US" w:eastAsia="en-US" w:bidi="ar-SA"/>
    </w:rPr>
  </w:style>
  <w:style w:type="paragraph" w:customStyle="1" w:styleId="CharChar8CharCharCharCharCharCharCharCharCharChar">
    <w:name w:val="Char Char8 Char Char Char Char Char Char Char Char Char Char"/>
    <w:basedOn w:val="Normal"/>
    <w:rsid w:val="00844852"/>
    <w:pPr>
      <w:widowControl w:val="0"/>
      <w:spacing w:after="0" w:line="280" w:lineRule="atLeast"/>
    </w:pPr>
    <w:rPr>
      <w:rFonts w:ascii="Times New Roman" w:eastAsia="MS Mincho" w:hAnsi="Times New Roman" w:cs="Times New Roman"/>
      <w:szCs w:val="20"/>
      <w:lang w:val="en-GB" w:eastAsia="en-GB"/>
    </w:rPr>
  </w:style>
  <w:style w:type="paragraph" w:styleId="ListParagraph">
    <w:name w:val="List Paragraph"/>
    <w:basedOn w:val="Normal"/>
    <w:uiPriority w:val="34"/>
    <w:qFormat/>
    <w:rsid w:val="00EB3F56"/>
    <w:pPr>
      <w:ind w:left="720"/>
      <w:contextualSpacing/>
    </w:pPr>
  </w:style>
  <w:style w:type="table" w:customStyle="1" w:styleId="TableGrid1">
    <w:name w:val="Table Grid1"/>
    <w:basedOn w:val="TableNormal"/>
    <w:next w:val="TableGrid"/>
    <w:uiPriority w:val="59"/>
    <w:rsid w:val="00E1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034666">
      <w:bodyDiv w:val="1"/>
      <w:marLeft w:val="0"/>
      <w:marRight w:val="0"/>
      <w:marTop w:val="0"/>
      <w:marBottom w:val="0"/>
      <w:divBdr>
        <w:top w:val="none" w:sz="0" w:space="0" w:color="auto"/>
        <w:left w:val="none" w:sz="0" w:space="0" w:color="auto"/>
        <w:bottom w:val="none" w:sz="0" w:space="0" w:color="auto"/>
        <w:right w:val="none" w:sz="0" w:space="0" w:color="auto"/>
      </w:divBdr>
      <w:divsChild>
        <w:div w:id="560216518">
          <w:marLeft w:val="0"/>
          <w:marRight w:val="0"/>
          <w:marTop w:val="0"/>
          <w:marBottom w:val="0"/>
          <w:divBdr>
            <w:top w:val="none" w:sz="0" w:space="0" w:color="auto"/>
            <w:left w:val="none" w:sz="0" w:space="0" w:color="auto"/>
            <w:bottom w:val="none" w:sz="0" w:space="0" w:color="auto"/>
            <w:right w:val="none" w:sz="0" w:space="0" w:color="auto"/>
          </w:divBdr>
          <w:divsChild>
            <w:div w:id="1783767343">
              <w:marLeft w:val="0"/>
              <w:marRight w:val="0"/>
              <w:marTop w:val="0"/>
              <w:marBottom w:val="0"/>
              <w:divBdr>
                <w:top w:val="none" w:sz="0" w:space="0" w:color="auto"/>
                <w:left w:val="none" w:sz="0" w:space="0" w:color="auto"/>
                <w:bottom w:val="none" w:sz="0" w:space="0" w:color="auto"/>
                <w:right w:val="none" w:sz="0" w:space="0" w:color="auto"/>
              </w:divBdr>
              <w:divsChild>
                <w:div w:id="1649624865">
                  <w:marLeft w:val="0"/>
                  <w:marRight w:val="0"/>
                  <w:marTop w:val="0"/>
                  <w:marBottom w:val="0"/>
                  <w:divBdr>
                    <w:top w:val="none" w:sz="0" w:space="0" w:color="auto"/>
                    <w:left w:val="none" w:sz="0" w:space="0" w:color="auto"/>
                    <w:bottom w:val="none" w:sz="0" w:space="0" w:color="auto"/>
                    <w:right w:val="none" w:sz="0" w:space="0" w:color="auto"/>
                  </w:divBdr>
                  <w:divsChild>
                    <w:div w:id="641497753">
                      <w:marLeft w:val="0"/>
                      <w:marRight w:val="0"/>
                      <w:marTop w:val="0"/>
                      <w:marBottom w:val="0"/>
                      <w:divBdr>
                        <w:top w:val="none" w:sz="0" w:space="0" w:color="auto"/>
                        <w:left w:val="none" w:sz="0" w:space="0" w:color="auto"/>
                        <w:bottom w:val="none" w:sz="0" w:space="0" w:color="auto"/>
                        <w:right w:val="none" w:sz="0" w:space="0" w:color="auto"/>
                      </w:divBdr>
                      <w:divsChild>
                        <w:div w:id="809131612">
                          <w:marLeft w:val="0"/>
                          <w:marRight w:val="0"/>
                          <w:marTop w:val="0"/>
                          <w:marBottom w:val="0"/>
                          <w:divBdr>
                            <w:top w:val="none" w:sz="0" w:space="0" w:color="auto"/>
                            <w:left w:val="none" w:sz="0" w:space="0" w:color="auto"/>
                            <w:bottom w:val="none" w:sz="0" w:space="0" w:color="auto"/>
                            <w:right w:val="none" w:sz="0" w:space="0" w:color="auto"/>
                          </w:divBdr>
                          <w:divsChild>
                            <w:div w:id="484401202">
                              <w:marLeft w:val="0"/>
                              <w:marRight w:val="0"/>
                              <w:marTop w:val="0"/>
                              <w:marBottom w:val="0"/>
                              <w:divBdr>
                                <w:top w:val="none" w:sz="0" w:space="0" w:color="auto"/>
                                <w:left w:val="none" w:sz="0" w:space="0" w:color="auto"/>
                                <w:bottom w:val="none" w:sz="0" w:space="0" w:color="auto"/>
                                <w:right w:val="none" w:sz="0" w:space="0" w:color="auto"/>
                              </w:divBdr>
                            </w:div>
                            <w:div w:id="1288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williams@whitt-sturtevant.com"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mailto:Jeanne.kingery@duke-energy.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ampbell@whitt-sturtevant.com"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whitt@whitt-sturtevant.com" TargetMode="External"/><Relationship Id="rId20" Type="http://schemas.openxmlformats.org/officeDocument/2006/relationships/hyperlink" Target="mailto:Amy.spiller@duke-energ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swhite@igsenergy.com" TargetMode="External"/><Relationship Id="rId5" Type="http://schemas.openxmlformats.org/officeDocument/2006/relationships/webSettings" Target="webSettings.xml"/><Relationship Id="rId15" Type="http://schemas.openxmlformats.org/officeDocument/2006/relationships/hyperlink" Target="mailto:William.wright@puc.state.oh.us" TargetMode="External"/><Relationship Id="rId23" Type="http://schemas.openxmlformats.org/officeDocument/2006/relationships/hyperlink" Target="mailto:joliker@igsenergy.c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bleslie@nisource.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oseph.serio@occ.ohio.gov" TargetMode="External"/><Relationship Id="rId22" Type="http://schemas.openxmlformats.org/officeDocument/2006/relationships/hyperlink" Target="mailto:Joseph.clark@directenerg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2020</Words>
  <Characters>11199</Characters>
  <Application>Microsoft Office Word</Application>
  <DocSecurity>0</DocSecurity>
  <Lines>255</Lines>
  <Paragraphs>102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13225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2014-09-08T19:45:00Z</cp:lastPrinted>
  <dcterms:created xsi:type="dcterms:W3CDTF">2014-09-08T19:57:00Z</dcterms:created>
  <dcterms:modified xsi:type="dcterms:W3CDTF">2014-09-08T19:57:00Z</dcterms:modified>
  <cp:category> </cp:category>
  <cp:contentStatus> </cp:contentStatus>
</cp:coreProperties>
</file>