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4DA7" w:rsidRPr="000F4290" w:rsidP="00E406CD" w14:paraId="457F08B5" w14:textId="46E67BC0">
      <w:pPr>
        <w:pStyle w:val="HTMLPreformatted"/>
        <w:tabs>
          <w:tab w:val="clear" w:pos="4580"/>
        </w:tabs>
        <w:jc w:val="center"/>
        <w:rPr>
          <w:rFonts w:ascii="Times New Roman" w:hAnsi="Times New Roman" w:cs="Times New Roman"/>
          <w:b/>
          <w:bCs/>
          <w:sz w:val="24"/>
          <w:szCs w:val="24"/>
        </w:rPr>
      </w:pPr>
      <w:r w:rsidRPr="000F4290">
        <w:rPr>
          <w:rFonts w:ascii="Times New Roman" w:hAnsi="Times New Roman" w:cs="Times New Roman"/>
          <w:b/>
          <w:bCs/>
          <w:sz w:val="24"/>
          <w:szCs w:val="24"/>
        </w:rPr>
        <w:t>B</w:t>
      </w:r>
      <w:r w:rsidRPr="000F4290" w:rsidR="00356492">
        <w:rPr>
          <w:rFonts w:ascii="Times New Roman" w:hAnsi="Times New Roman" w:cs="Times New Roman"/>
          <w:b/>
          <w:bCs/>
          <w:sz w:val="24"/>
          <w:szCs w:val="24"/>
        </w:rPr>
        <w:t>EFORE</w:t>
      </w:r>
    </w:p>
    <w:p w:rsidR="00964DA7" w:rsidRPr="000F4290" w14:paraId="357DEC89" w14:textId="77777777">
      <w:pPr>
        <w:pStyle w:val="HTMLPreformatted"/>
        <w:jc w:val="center"/>
        <w:rPr>
          <w:rFonts w:ascii="Times New Roman" w:hAnsi="Times New Roman" w:cs="Times New Roman"/>
          <w:sz w:val="24"/>
          <w:szCs w:val="24"/>
        </w:rPr>
      </w:pPr>
      <w:r w:rsidRPr="000F4290">
        <w:rPr>
          <w:rFonts w:ascii="Times New Roman" w:hAnsi="Times New Roman" w:cs="Times New Roman"/>
          <w:b/>
          <w:bCs/>
          <w:sz w:val="24"/>
          <w:szCs w:val="24"/>
        </w:rPr>
        <w:t>THE PUBLIC UTILITIES COMMISSION OF OHIO</w:t>
      </w:r>
    </w:p>
    <w:p w:rsidR="00964DA7" w:rsidRPr="000F4290" w14:paraId="3AE80302" w14:textId="77777777">
      <w:pPr>
        <w:pStyle w:val="HTMLPreformatted"/>
        <w:rPr>
          <w:rFonts w:ascii="Times New Roman" w:hAnsi="Times New Roman" w:cs="Times New Roman"/>
          <w:sz w:val="24"/>
          <w:szCs w:val="24"/>
        </w:rPr>
      </w:pPr>
      <w:r w:rsidRPr="000F4290">
        <w:rPr>
          <w:rFonts w:ascii="Times New Roman" w:hAnsi="Times New Roman" w:cs="Times New Roman"/>
          <w:sz w:val="24"/>
          <w:szCs w:val="24"/>
        </w:rPr>
        <w:tab/>
      </w:r>
    </w:p>
    <w:tbl>
      <w:tblPr>
        <w:tblW w:w="9092" w:type="dxa"/>
        <w:tblLook w:val="01E0"/>
      </w:tblPr>
      <w:tblGrid>
        <w:gridCol w:w="8946"/>
        <w:gridCol w:w="222"/>
        <w:gridCol w:w="222"/>
      </w:tblGrid>
      <w:tr w14:paraId="3CFD05DA" w14:textId="77777777" w:rsidTr="00964DA7">
        <w:tblPrEx>
          <w:tblW w:w="9092" w:type="dxa"/>
          <w:tblLook w:val="01E0"/>
        </w:tblPrEx>
        <w:trPr>
          <w:trHeight w:val="807"/>
        </w:trPr>
        <w:tc>
          <w:tcPr>
            <w:tcW w:w="4332" w:type="dxa"/>
            <w:shd w:val="clear" w:color="auto" w:fill="auto"/>
          </w:tcPr>
          <w:tbl>
            <w:tblPr>
              <w:tblW w:w="8730" w:type="dxa"/>
              <w:tblLook w:val="01E0"/>
            </w:tblPr>
            <w:tblGrid>
              <w:gridCol w:w="4122"/>
              <w:gridCol w:w="576"/>
              <w:gridCol w:w="4032"/>
            </w:tblGrid>
            <w:tr w14:paraId="53D1EC99" w14:textId="77777777" w:rsidTr="00964DA7">
              <w:tblPrEx>
                <w:tblW w:w="8730" w:type="dxa"/>
                <w:tblLook w:val="01E0"/>
              </w:tblPrEx>
              <w:trPr>
                <w:trHeight w:val="807"/>
              </w:trPr>
              <w:tc>
                <w:tcPr>
                  <w:tcW w:w="4122" w:type="dxa"/>
                </w:tcPr>
                <w:p w:rsidR="00F76094" w:rsidRPr="000F4290" w:rsidP="00F76094" w14:paraId="71C84940" w14:textId="77777777">
                  <w:pPr>
                    <w:tabs>
                      <w:tab w:val="left" w:pos="8730"/>
                    </w:tabs>
                    <w:adjustRightInd w:val="0"/>
                    <w:rPr>
                      <w:rFonts w:eastAsia="Calibri"/>
                      <w:szCs w:val="24"/>
                    </w:rPr>
                  </w:pPr>
                  <w:r w:rsidRPr="000F4290">
                    <w:rPr>
                      <w:rFonts w:eastAsia="Calibri"/>
                      <w:szCs w:val="24"/>
                    </w:rPr>
                    <w:t>In the Matter of the Commission’s</w:t>
                  </w:r>
                </w:p>
                <w:p w:rsidR="00F76094" w:rsidRPr="000F4290" w:rsidP="00F76094" w14:paraId="2BAF212D" w14:textId="77777777">
                  <w:pPr>
                    <w:tabs>
                      <w:tab w:val="left" w:pos="8730"/>
                    </w:tabs>
                    <w:adjustRightInd w:val="0"/>
                    <w:rPr>
                      <w:szCs w:val="24"/>
                    </w:rPr>
                  </w:pPr>
                  <w:r w:rsidRPr="000F4290">
                    <w:rPr>
                      <w:rFonts w:eastAsia="Calibri"/>
                      <w:szCs w:val="24"/>
                    </w:rPr>
                    <w:t>Investigation into XOOM Energy Ohio, LLC’s Compliance with the Ohio Administrative Code and Potential Remedial Actions for Non-Compliance.</w:t>
                  </w:r>
                </w:p>
                <w:p w:rsidR="00F76094" w:rsidRPr="000F4290" w:rsidP="00F76094" w14:paraId="789877D0" w14:textId="77777777">
                  <w:pPr>
                    <w:pStyle w:val="HTMLPreformatted"/>
                    <w:tabs>
                      <w:tab w:val="left" w:pos="8730"/>
                      <w:tab w:val="clear" w:pos="10076"/>
                    </w:tabs>
                    <w:rPr>
                      <w:rFonts w:ascii="Times New Roman" w:hAnsi="Times New Roman" w:cs="Times New Roman"/>
                      <w:sz w:val="24"/>
                      <w:szCs w:val="24"/>
                    </w:rPr>
                  </w:pPr>
                </w:p>
              </w:tc>
              <w:tc>
                <w:tcPr>
                  <w:tcW w:w="576" w:type="dxa"/>
                </w:tcPr>
                <w:p w:rsidR="00F76094" w:rsidRPr="000F4290" w:rsidP="00F76094" w14:paraId="0C3956CF"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w:t>
                  </w:r>
                </w:p>
                <w:p w:rsidR="00F76094" w:rsidRPr="000F4290" w:rsidP="00F76094" w14:paraId="0EC3FA93"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w:t>
                  </w:r>
                </w:p>
                <w:p w:rsidR="00F76094" w:rsidRPr="000F4290" w:rsidP="00F76094" w14:paraId="0F7095CC"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w:t>
                  </w:r>
                </w:p>
                <w:p w:rsidR="00F76094" w:rsidRPr="000F4290" w:rsidP="00F76094" w14:paraId="6D2F7605"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w:t>
                  </w:r>
                </w:p>
                <w:p w:rsidR="00F76094" w:rsidRPr="000F4290" w:rsidP="00F76094" w14:paraId="50CF7F86"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w:t>
                  </w:r>
                </w:p>
              </w:tc>
              <w:tc>
                <w:tcPr>
                  <w:tcW w:w="4032" w:type="dxa"/>
                </w:tcPr>
                <w:p w:rsidR="00F76094" w:rsidRPr="000F4290" w:rsidP="00F76094" w14:paraId="435C0C20" w14:textId="77777777">
                  <w:pPr>
                    <w:pStyle w:val="HTMLPreformatted"/>
                    <w:tabs>
                      <w:tab w:val="left" w:pos="8730"/>
                      <w:tab w:val="clear" w:pos="10076"/>
                    </w:tabs>
                    <w:rPr>
                      <w:rFonts w:ascii="Times New Roman" w:hAnsi="Times New Roman" w:cs="Times New Roman"/>
                      <w:sz w:val="24"/>
                      <w:szCs w:val="24"/>
                    </w:rPr>
                  </w:pPr>
                </w:p>
                <w:p w:rsidR="00F76094" w:rsidRPr="000F4290" w:rsidP="00F76094" w14:paraId="3D49F64D" w14:textId="77777777">
                  <w:pPr>
                    <w:pStyle w:val="HTMLPreformatted"/>
                    <w:tabs>
                      <w:tab w:val="left" w:pos="8730"/>
                      <w:tab w:val="clear" w:pos="10076"/>
                    </w:tabs>
                    <w:rPr>
                      <w:rFonts w:ascii="Times New Roman" w:hAnsi="Times New Roman" w:cs="Times New Roman"/>
                      <w:sz w:val="24"/>
                      <w:szCs w:val="24"/>
                    </w:rPr>
                  </w:pPr>
                </w:p>
                <w:p w:rsidR="00F76094" w:rsidRPr="000F4290" w:rsidP="00F76094" w14:paraId="597AB72C" w14:textId="77777777">
                  <w:pPr>
                    <w:pStyle w:val="HTMLPreformatted"/>
                    <w:tabs>
                      <w:tab w:val="left" w:pos="8730"/>
                      <w:tab w:val="clear" w:pos="10076"/>
                    </w:tabs>
                    <w:rPr>
                      <w:rFonts w:ascii="Times New Roman" w:hAnsi="Times New Roman" w:cs="Times New Roman"/>
                      <w:sz w:val="24"/>
                      <w:szCs w:val="24"/>
                    </w:rPr>
                  </w:pPr>
                  <w:r w:rsidRPr="000F4290">
                    <w:rPr>
                      <w:rFonts w:ascii="Times New Roman" w:hAnsi="Times New Roman" w:cs="Times New Roman"/>
                      <w:sz w:val="24"/>
                      <w:szCs w:val="24"/>
                    </w:rPr>
                    <w:t>Case No. 22-267-GE-COI</w:t>
                  </w:r>
                </w:p>
              </w:tc>
            </w:tr>
          </w:tbl>
          <w:p w:rsidR="00964DA7" w:rsidRPr="000F4290" w14:paraId="376E8CB7" w14:textId="77777777">
            <w:pPr>
              <w:pStyle w:val="HTMLPreformatted"/>
              <w:rPr>
                <w:rFonts w:ascii="Times New Roman" w:hAnsi="Times New Roman" w:cs="Times New Roman"/>
                <w:sz w:val="24"/>
                <w:szCs w:val="24"/>
              </w:rPr>
            </w:pPr>
          </w:p>
        </w:tc>
        <w:tc>
          <w:tcPr>
            <w:tcW w:w="360" w:type="dxa"/>
            <w:shd w:val="clear" w:color="auto" w:fill="auto"/>
          </w:tcPr>
          <w:p w:rsidR="00964DA7" w:rsidRPr="000F4290" w14:paraId="271907DF" w14:textId="77777777">
            <w:pPr>
              <w:pStyle w:val="HTMLPreformatted"/>
              <w:rPr>
                <w:rFonts w:ascii="Times New Roman" w:hAnsi="Times New Roman" w:cs="Times New Roman"/>
                <w:sz w:val="24"/>
                <w:szCs w:val="24"/>
              </w:rPr>
            </w:pPr>
          </w:p>
        </w:tc>
        <w:tc>
          <w:tcPr>
            <w:tcW w:w="4400" w:type="dxa"/>
            <w:shd w:val="clear" w:color="auto" w:fill="auto"/>
          </w:tcPr>
          <w:p w:rsidR="00964DA7" w:rsidRPr="000F4290" w14:paraId="064FC31E" w14:textId="77777777">
            <w:pPr>
              <w:pStyle w:val="HTMLPreformatted"/>
              <w:rPr>
                <w:rFonts w:ascii="Times New Roman" w:hAnsi="Times New Roman" w:cs="Times New Roman"/>
                <w:sz w:val="24"/>
                <w:szCs w:val="24"/>
              </w:rPr>
            </w:pPr>
          </w:p>
        </w:tc>
      </w:tr>
    </w:tbl>
    <w:p w:rsidR="00964DA7" w:rsidRPr="000F4290" w14:paraId="51D65FA0" w14:textId="77777777">
      <w:pPr>
        <w:pStyle w:val="HTMLPreformatted"/>
        <w:pBdr>
          <w:top w:val="single" w:sz="12" w:space="1" w:color="auto"/>
        </w:pBdr>
        <w:rPr>
          <w:rFonts w:ascii="Times New Roman" w:hAnsi="Times New Roman" w:cs="Times New Roman"/>
          <w:sz w:val="24"/>
          <w:szCs w:val="24"/>
        </w:rPr>
      </w:pPr>
    </w:p>
    <w:p w:rsidR="00F76094" w:rsidRPr="000F4290" w:rsidP="007744C6" w14:paraId="558EB0F2" w14:textId="78B4B881">
      <w:pPr>
        <w:jc w:val="center"/>
        <w:rPr>
          <w:b/>
          <w:bCs/>
          <w:szCs w:val="24"/>
        </w:rPr>
      </w:pPr>
      <w:r w:rsidRPr="000F4290">
        <w:rPr>
          <w:b/>
          <w:bCs/>
          <w:szCs w:val="24"/>
        </w:rPr>
        <w:t>STATUS REPORT</w:t>
      </w:r>
    </w:p>
    <w:p w:rsidR="00F76094" w:rsidRPr="000F4290" w:rsidP="00F76094" w14:paraId="5E270BBA" w14:textId="77777777">
      <w:pPr>
        <w:jc w:val="center"/>
        <w:rPr>
          <w:b/>
          <w:bCs/>
          <w:szCs w:val="24"/>
        </w:rPr>
      </w:pPr>
      <w:r w:rsidRPr="000F4290">
        <w:rPr>
          <w:b/>
          <w:bCs/>
          <w:szCs w:val="24"/>
        </w:rPr>
        <w:t>BY</w:t>
      </w:r>
    </w:p>
    <w:p w:rsidR="00F76094" w:rsidRPr="000F4290" w:rsidP="00F76094" w14:paraId="1AF9DA48" w14:textId="176054CE">
      <w:pPr>
        <w:jc w:val="center"/>
        <w:rPr>
          <w:b/>
          <w:bCs/>
          <w:szCs w:val="24"/>
        </w:rPr>
      </w:pPr>
      <w:r w:rsidRPr="000F4290">
        <w:rPr>
          <w:b/>
          <w:bCs/>
          <w:szCs w:val="24"/>
        </w:rPr>
        <w:t>OFFICE OF THE OHIO CONSUMERS’ COUNSEL</w:t>
      </w:r>
    </w:p>
    <w:p w:rsidR="00964DA7" w:rsidRPr="000F4290" w14:paraId="7E37AB5C" w14:textId="77777777">
      <w:pPr>
        <w:pBdr>
          <w:bottom w:val="single" w:sz="12" w:space="1" w:color="auto"/>
        </w:pBdr>
        <w:tabs>
          <w:tab w:val="left" w:pos="4320"/>
        </w:tabs>
        <w:rPr>
          <w:szCs w:val="24"/>
        </w:rPr>
      </w:pPr>
    </w:p>
    <w:p w:rsidR="00964DA7" w:rsidRPr="000F4290" w14:paraId="38B5D2E5" w14:textId="77777777">
      <w:pPr>
        <w:tabs>
          <w:tab w:val="left" w:pos="4320"/>
        </w:tabs>
        <w:rPr>
          <w:szCs w:val="24"/>
        </w:rPr>
      </w:pPr>
    </w:p>
    <w:p w:rsidR="00B52A4D" w:rsidRPr="000F4290" w:rsidP="00E406CD" w14:paraId="254BDC87" w14:textId="1928BFF5">
      <w:pPr>
        <w:pStyle w:val="Heading1"/>
        <w:spacing w:after="0"/>
        <w:ind w:firstLine="720"/>
        <w:rPr>
          <w:rFonts w:ascii="Times New Roman" w:hAnsi="Times New Roman"/>
        </w:rPr>
      </w:pPr>
      <w:r w:rsidRPr="000F4290">
        <w:rPr>
          <w:rFonts w:ascii="Times New Roman" w:hAnsi="Times New Roman"/>
          <w:caps w:val="0"/>
        </w:rPr>
        <w:t xml:space="preserve">On </w:t>
      </w:r>
      <w:r w:rsidRPr="000F4290" w:rsidR="002C703F">
        <w:rPr>
          <w:rFonts w:ascii="Times New Roman" w:hAnsi="Times New Roman"/>
          <w:caps w:val="0"/>
        </w:rPr>
        <w:t xml:space="preserve">June 30, 2022, </w:t>
      </w:r>
      <w:r w:rsidRPr="000F4290" w:rsidR="002F5BB3">
        <w:rPr>
          <w:rFonts w:ascii="Times New Roman" w:hAnsi="Times New Roman"/>
          <w:caps w:val="0"/>
        </w:rPr>
        <w:t xml:space="preserve">Attorney Examiner Davis granted </w:t>
      </w:r>
      <w:r w:rsidRPr="000F4290" w:rsidR="002C703F">
        <w:rPr>
          <w:rFonts w:ascii="Times New Roman" w:hAnsi="Times New Roman"/>
          <w:caps w:val="0"/>
        </w:rPr>
        <w:t>XOOM</w:t>
      </w:r>
      <w:r w:rsidRPr="000F4290" w:rsidR="002F5BB3">
        <w:rPr>
          <w:rFonts w:ascii="Times New Roman" w:hAnsi="Times New Roman"/>
          <w:caps w:val="0"/>
        </w:rPr>
        <w:t>’s</w:t>
      </w:r>
      <w:r w:rsidRPr="000F4290" w:rsidR="002C703F">
        <w:rPr>
          <w:rFonts w:ascii="Times New Roman" w:hAnsi="Times New Roman"/>
          <w:caps w:val="0"/>
        </w:rPr>
        <w:t xml:space="preserve"> unopposed motion to </w:t>
      </w:r>
      <w:r w:rsidRPr="000F4290" w:rsidR="0008506D">
        <w:rPr>
          <w:rFonts w:ascii="Times New Roman" w:hAnsi="Times New Roman"/>
          <w:caps w:val="0"/>
        </w:rPr>
        <w:t>suspend the procedural schedule in this case.</w:t>
      </w:r>
      <w:r>
        <w:rPr>
          <w:rStyle w:val="FootnoteReference"/>
          <w:rFonts w:ascii="Times New Roman" w:hAnsi="Times New Roman"/>
          <w:caps w:val="0"/>
        </w:rPr>
        <w:footnoteReference w:id="2"/>
      </w:r>
      <w:r w:rsidRPr="000F4290" w:rsidR="0008506D">
        <w:rPr>
          <w:rFonts w:ascii="Times New Roman" w:hAnsi="Times New Roman"/>
          <w:caps w:val="0"/>
        </w:rPr>
        <w:t xml:space="preserve"> </w:t>
      </w:r>
      <w:r w:rsidRPr="000F4290" w:rsidR="00321920">
        <w:rPr>
          <w:rFonts w:ascii="Times New Roman" w:hAnsi="Times New Roman"/>
          <w:caps w:val="0"/>
        </w:rPr>
        <w:t>On September 2</w:t>
      </w:r>
      <w:r w:rsidRPr="000F4290" w:rsidR="00B03CE8">
        <w:rPr>
          <w:rFonts w:ascii="Times New Roman" w:hAnsi="Times New Roman"/>
          <w:caps w:val="0"/>
        </w:rPr>
        <w:t>3</w:t>
      </w:r>
      <w:r w:rsidRPr="000F4290" w:rsidR="00321920">
        <w:rPr>
          <w:rFonts w:ascii="Times New Roman" w:hAnsi="Times New Roman"/>
          <w:caps w:val="0"/>
        </w:rPr>
        <w:t xml:space="preserve">, 2022, </w:t>
      </w:r>
      <w:r w:rsidRPr="000F4290" w:rsidR="00B31087">
        <w:rPr>
          <w:rFonts w:ascii="Times New Roman" w:hAnsi="Times New Roman"/>
          <w:caps w:val="0"/>
        </w:rPr>
        <w:t>the Attorney Examiner issued an Entry</w:t>
      </w:r>
      <w:r w:rsidRPr="000F4290" w:rsidR="00321920">
        <w:rPr>
          <w:rFonts w:ascii="Times New Roman" w:hAnsi="Times New Roman"/>
          <w:caps w:val="0"/>
        </w:rPr>
        <w:t xml:space="preserve"> directing </w:t>
      </w:r>
      <w:r w:rsidRPr="000F4290" w:rsidR="004314D0">
        <w:rPr>
          <w:rFonts w:ascii="Times New Roman" w:hAnsi="Times New Roman"/>
          <w:caps w:val="0"/>
        </w:rPr>
        <w:t xml:space="preserve">the parties to </w:t>
      </w:r>
      <w:r w:rsidRPr="000F4290" w:rsidR="00D64587">
        <w:rPr>
          <w:rFonts w:ascii="Times New Roman" w:hAnsi="Times New Roman"/>
          <w:caps w:val="0"/>
        </w:rPr>
        <w:t xml:space="preserve">“provide a status update where it has been </w:t>
      </w:r>
      <w:r w:rsidRPr="000F4290" w:rsidR="00263ABB">
        <w:rPr>
          <w:rFonts w:ascii="Times New Roman" w:hAnsi="Times New Roman"/>
          <w:caps w:val="0"/>
        </w:rPr>
        <w:t xml:space="preserve">nearly 90 days since </w:t>
      </w:r>
      <w:r w:rsidRPr="000F4290" w:rsidR="00D44024">
        <w:rPr>
          <w:rFonts w:ascii="Times New Roman" w:hAnsi="Times New Roman"/>
          <w:caps w:val="0"/>
        </w:rPr>
        <w:t>the procedural schedule was suspended</w:t>
      </w:r>
      <w:r w:rsidRPr="000F4290" w:rsidR="000009C5">
        <w:rPr>
          <w:rFonts w:ascii="Times New Roman" w:hAnsi="Times New Roman"/>
          <w:caps w:val="0"/>
        </w:rPr>
        <w:t>.”</w:t>
      </w:r>
      <w:r>
        <w:rPr>
          <w:rStyle w:val="FootnoteReference"/>
          <w:rFonts w:ascii="Times New Roman" w:hAnsi="Times New Roman"/>
          <w:caps w:val="0"/>
        </w:rPr>
        <w:footnoteReference w:id="3"/>
      </w:r>
    </w:p>
    <w:p w:rsidR="00B71887" w:rsidRPr="000F4290" w:rsidP="00D76C9D" w14:paraId="0B7B70D0" w14:textId="202773A6">
      <w:pPr>
        <w:pStyle w:val="Heading1"/>
        <w:spacing w:after="0"/>
        <w:ind w:firstLine="720"/>
        <w:rPr>
          <w:rFonts w:ascii="Times New Roman" w:hAnsi="Times New Roman"/>
          <w:caps w:val="0"/>
        </w:rPr>
      </w:pPr>
      <w:r w:rsidRPr="000F4290">
        <w:rPr>
          <w:rFonts w:ascii="Times New Roman" w:hAnsi="Times New Roman"/>
          <w:caps w:val="0"/>
        </w:rPr>
        <w:t>Since the June 30, 2022 Entry suspending the procedural schedule, t</w:t>
      </w:r>
      <w:r w:rsidRPr="000F4290" w:rsidR="00AC3C45">
        <w:rPr>
          <w:rFonts w:ascii="Times New Roman" w:hAnsi="Times New Roman"/>
          <w:caps w:val="0"/>
        </w:rPr>
        <w:t xml:space="preserve">he Office of the Ohio Consumers’ Counsel </w:t>
      </w:r>
      <w:r w:rsidRPr="000F4290" w:rsidR="003F3B4B">
        <w:rPr>
          <w:rFonts w:ascii="Times New Roman" w:hAnsi="Times New Roman"/>
          <w:caps w:val="0"/>
        </w:rPr>
        <w:t>(</w:t>
      </w:r>
      <w:r w:rsidRPr="000F4290">
        <w:rPr>
          <w:rFonts w:ascii="Times New Roman" w:hAnsi="Times New Roman"/>
          <w:caps w:val="0"/>
        </w:rPr>
        <w:t>“</w:t>
      </w:r>
      <w:r w:rsidRPr="000F4290" w:rsidR="003F3B4B">
        <w:rPr>
          <w:rFonts w:ascii="Times New Roman" w:hAnsi="Times New Roman"/>
          <w:caps w:val="0"/>
        </w:rPr>
        <w:t>OCC</w:t>
      </w:r>
      <w:r w:rsidRPr="000F4290">
        <w:rPr>
          <w:rFonts w:ascii="Times New Roman" w:hAnsi="Times New Roman"/>
          <w:caps w:val="0"/>
        </w:rPr>
        <w:t>”</w:t>
      </w:r>
      <w:r w:rsidRPr="000F4290" w:rsidR="003F3B4B">
        <w:rPr>
          <w:rFonts w:ascii="Times New Roman" w:hAnsi="Times New Roman"/>
          <w:caps w:val="0"/>
        </w:rPr>
        <w:t xml:space="preserve">) </w:t>
      </w:r>
      <w:r w:rsidRPr="000F4290">
        <w:rPr>
          <w:rFonts w:ascii="Times New Roman" w:hAnsi="Times New Roman"/>
          <w:caps w:val="0"/>
        </w:rPr>
        <w:t>has</w:t>
      </w:r>
      <w:r w:rsidRPr="000F4290" w:rsidR="0065592B">
        <w:rPr>
          <w:rFonts w:ascii="Times New Roman" w:hAnsi="Times New Roman"/>
          <w:caps w:val="0"/>
        </w:rPr>
        <w:t xml:space="preserve"> participated in </w:t>
      </w:r>
      <w:r w:rsidRPr="000F4290" w:rsidR="00791A06">
        <w:rPr>
          <w:rFonts w:ascii="Times New Roman" w:hAnsi="Times New Roman"/>
          <w:caps w:val="0"/>
        </w:rPr>
        <w:t xml:space="preserve">one all-party </w:t>
      </w:r>
      <w:r w:rsidRPr="000F4290" w:rsidR="009B4C53">
        <w:rPr>
          <w:rFonts w:ascii="Times New Roman" w:hAnsi="Times New Roman"/>
          <w:caps w:val="0"/>
        </w:rPr>
        <w:t>meeting</w:t>
      </w:r>
      <w:r w:rsidRPr="000F4290" w:rsidR="00791A06">
        <w:rPr>
          <w:rFonts w:ascii="Times New Roman" w:hAnsi="Times New Roman"/>
          <w:caps w:val="0"/>
        </w:rPr>
        <w:t xml:space="preserve"> </w:t>
      </w:r>
      <w:r w:rsidRPr="000F4290" w:rsidR="0045626E">
        <w:rPr>
          <w:rFonts w:ascii="Times New Roman" w:hAnsi="Times New Roman"/>
          <w:caps w:val="0"/>
        </w:rPr>
        <w:t>regarding settlement in this case</w:t>
      </w:r>
      <w:r w:rsidRPr="000F4290" w:rsidR="00CA2F5B">
        <w:rPr>
          <w:rFonts w:ascii="Times New Roman" w:hAnsi="Times New Roman"/>
          <w:caps w:val="0"/>
        </w:rPr>
        <w:t xml:space="preserve"> with</w:t>
      </w:r>
      <w:r w:rsidRPr="000F4290">
        <w:rPr>
          <w:rFonts w:ascii="Times New Roman" w:hAnsi="Times New Roman"/>
          <w:caps w:val="0"/>
        </w:rPr>
        <w:t xml:space="preserve"> XOOM</w:t>
      </w:r>
      <w:r w:rsidRPr="000F4290" w:rsidR="00CA2F5B">
        <w:rPr>
          <w:rFonts w:ascii="Times New Roman" w:hAnsi="Times New Roman"/>
          <w:caps w:val="0"/>
        </w:rPr>
        <w:t xml:space="preserve"> and the PUCO Staff</w:t>
      </w:r>
      <w:r w:rsidRPr="000F4290">
        <w:rPr>
          <w:rFonts w:ascii="Times New Roman" w:hAnsi="Times New Roman"/>
          <w:caps w:val="0"/>
        </w:rPr>
        <w:t xml:space="preserve"> on July 13, 2022. </w:t>
      </w:r>
      <w:r w:rsidRPr="000F4290" w:rsidR="00A54790">
        <w:rPr>
          <w:rFonts w:ascii="Times New Roman" w:hAnsi="Times New Roman"/>
          <w:caps w:val="0"/>
        </w:rPr>
        <w:t>To OCC’s knowledge, no additional all-party meetings have been scheduled since the July 13, 2022 meeting.</w:t>
      </w:r>
    </w:p>
    <w:p w:rsidR="00E54A3C" w:rsidRPr="000F4290" w:rsidP="00E54A3C" w14:paraId="66094224" w14:textId="5E60D22D">
      <w:pPr>
        <w:pStyle w:val="Heading1"/>
        <w:spacing w:after="0"/>
        <w:ind w:firstLine="720"/>
        <w:rPr>
          <w:rFonts w:ascii="Times New Roman" w:hAnsi="Times New Roman"/>
        </w:rPr>
      </w:pPr>
      <w:r w:rsidRPr="000F4290">
        <w:rPr>
          <w:rFonts w:ascii="Times New Roman" w:hAnsi="Times New Roman"/>
          <w:caps w:val="0"/>
        </w:rPr>
        <w:t>OCC participated in two meetings with PUCO Staff and its counsel on July 20, 202</w:t>
      </w:r>
      <w:r w:rsidRPr="000F4290" w:rsidR="00973239">
        <w:rPr>
          <w:rFonts w:ascii="Times New Roman" w:hAnsi="Times New Roman"/>
          <w:caps w:val="0"/>
        </w:rPr>
        <w:t xml:space="preserve">2 </w:t>
      </w:r>
      <w:r w:rsidRPr="000F4290" w:rsidR="00747596">
        <w:rPr>
          <w:rFonts w:ascii="Times New Roman" w:hAnsi="Times New Roman"/>
          <w:caps w:val="0"/>
        </w:rPr>
        <w:t xml:space="preserve">and August 11, 2022 to obtain </w:t>
      </w:r>
      <w:r w:rsidRPr="000F4290" w:rsidR="00A54790">
        <w:rPr>
          <w:rFonts w:ascii="Times New Roman" w:hAnsi="Times New Roman"/>
          <w:caps w:val="0"/>
        </w:rPr>
        <w:t xml:space="preserve">more information and </w:t>
      </w:r>
      <w:r w:rsidRPr="000F4290" w:rsidR="00747596">
        <w:rPr>
          <w:rFonts w:ascii="Times New Roman" w:hAnsi="Times New Roman"/>
          <w:caps w:val="0"/>
        </w:rPr>
        <w:t>clarification regarding potential settlement issues.</w:t>
      </w:r>
      <w:r w:rsidRPr="000F4290" w:rsidR="00D76C9D">
        <w:rPr>
          <w:rFonts w:ascii="Times New Roman" w:hAnsi="Times New Roman"/>
          <w:caps w:val="0"/>
        </w:rPr>
        <w:t xml:space="preserve"> </w:t>
      </w:r>
      <w:r w:rsidRPr="000F4290" w:rsidR="00B71887">
        <w:rPr>
          <w:rFonts w:ascii="Times New Roman" w:hAnsi="Times New Roman"/>
          <w:caps w:val="0"/>
        </w:rPr>
        <w:t>OCC is willing to continue settlement discussions with XOOM and PUCO Staff in an attempt to resolve the issues in this matter.</w:t>
      </w:r>
      <w:r w:rsidRPr="000F4290">
        <w:rPr>
          <w:rFonts w:ascii="Times New Roman" w:hAnsi="Times New Roman"/>
        </w:rPr>
        <w:br w:type="page"/>
      </w:r>
    </w:p>
    <w:p w:rsidR="006C4E41" w:rsidRPr="000F4290" w:rsidP="006C4E41" w14:paraId="693B7176" w14:textId="357F0C57">
      <w:pPr>
        <w:ind w:left="4320"/>
        <w:rPr>
          <w:szCs w:val="24"/>
        </w:rPr>
      </w:pPr>
      <w:r w:rsidRPr="000F4290">
        <w:rPr>
          <w:szCs w:val="24"/>
        </w:rPr>
        <w:t>Respectfully submitted,</w:t>
      </w:r>
    </w:p>
    <w:p w:rsidR="006C4E41" w:rsidRPr="000F4290" w:rsidP="006C4E41" w14:paraId="62A54BC8" w14:textId="6D184210">
      <w:pPr>
        <w:ind w:left="4320"/>
        <w:rPr>
          <w:szCs w:val="24"/>
        </w:rPr>
      </w:pPr>
    </w:p>
    <w:p w:rsidR="00933819" w:rsidRPr="000F4290" w:rsidP="00AA3CF8" w14:paraId="5E298653" w14:textId="77777777">
      <w:pPr>
        <w:tabs>
          <w:tab w:val="left" w:pos="8730"/>
        </w:tabs>
        <w:ind w:left="4320"/>
        <w:rPr>
          <w:szCs w:val="24"/>
        </w:rPr>
      </w:pPr>
      <w:r w:rsidRPr="000F4290">
        <w:rPr>
          <w:szCs w:val="24"/>
        </w:rPr>
        <w:t xml:space="preserve">Bruce Weston (0016973) </w:t>
      </w:r>
    </w:p>
    <w:p w:rsidR="00933819" w:rsidRPr="000F4290" w:rsidP="00AA3CF8" w14:paraId="7A12F60A" w14:textId="77777777">
      <w:pPr>
        <w:tabs>
          <w:tab w:val="left" w:pos="8730"/>
        </w:tabs>
        <w:ind w:left="4320"/>
        <w:rPr>
          <w:szCs w:val="24"/>
        </w:rPr>
      </w:pPr>
      <w:r w:rsidRPr="000F4290">
        <w:rPr>
          <w:szCs w:val="24"/>
        </w:rPr>
        <w:t>Ohio Consumers’ Counsel</w:t>
      </w:r>
    </w:p>
    <w:p w:rsidR="00933819" w:rsidRPr="000F4290" w:rsidP="00AA3CF8" w14:paraId="4475E04F" w14:textId="77777777">
      <w:pPr>
        <w:tabs>
          <w:tab w:val="left" w:pos="8730"/>
        </w:tabs>
        <w:ind w:left="4320"/>
        <w:rPr>
          <w:szCs w:val="24"/>
        </w:rPr>
      </w:pPr>
    </w:p>
    <w:p w:rsidR="00933819" w:rsidRPr="000F4290" w:rsidP="00AA3CF8" w14:paraId="792B0825" w14:textId="77777777">
      <w:pPr>
        <w:tabs>
          <w:tab w:val="left" w:pos="8730"/>
        </w:tabs>
        <w:ind w:left="4320"/>
        <w:rPr>
          <w:szCs w:val="24"/>
        </w:rPr>
      </w:pPr>
      <w:r w:rsidRPr="000F4290">
        <w:rPr>
          <w:szCs w:val="24"/>
        </w:rPr>
        <w:t xml:space="preserve">Angela D. O’Brien (0097579) </w:t>
      </w:r>
      <w:r w:rsidRPr="000F4290">
        <w:rPr>
          <w:szCs w:val="24"/>
        </w:rPr>
        <w:br/>
        <w:t>Counsel of Record</w:t>
      </w:r>
    </w:p>
    <w:p w:rsidR="00933819" w:rsidRPr="000F4290" w:rsidP="00AA3CF8" w14:paraId="02E45E4B" w14:textId="77777777">
      <w:pPr>
        <w:tabs>
          <w:tab w:val="left" w:pos="8730"/>
        </w:tabs>
        <w:ind w:left="4320"/>
        <w:rPr>
          <w:szCs w:val="24"/>
        </w:rPr>
      </w:pPr>
      <w:r w:rsidRPr="000F4290">
        <w:rPr>
          <w:szCs w:val="24"/>
        </w:rPr>
        <w:t xml:space="preserve">Ambrosia Wilson (0096598) </w:t>
      </w:r>
      <w:r w:rsidRPr="000F4290">
        <w:rPr>
          <w:szCs w:val="24"/>
        </w:rPr>
        <w:br/>
        <w:t>Assistant Consumers’ Counsel</w:t>
      </w:r>
    </w:p>
    <w:p w:rsidR="00933819" w:rsidRPr="000F4290" w:rsidP="00AA3CF8" w14:paraId="0E0217A0" w14:textId="77777777">
      <w:pPr>
        <w:tabs>
          <w:tab w:val="left" w:pos="8730"/>
        </w:tabs>
        <w:ind w:left="4320"/>
        <w:rPr>
          <w:szCs w:val="24"/>
        </w:rPr>
      </w:pPr>
    </w:p>
    <w:p w:rsidR="00933819" w:rsidRPr="000F4290" w:rsidP="00AA3CF8" w14:paraId="01510755" w14:textId="77777777">
      <w:pPr>
        <w:tabs>
          <w:tab w:val="left" w:pos="8730"/>
        </w:tabs>
        <w:ind w:left="4320"/>
        <w:rPr>
          <w:b/>
          <w:bCs/>
          <w:szCs w:val="24"/>
        </w:rPr>
      </w:pPr>
      <w:r w:rsidRPr="000F4290">
        <w:rPr>
          <w:b/>
          <w:bCs/>
          <w:szCs w:val="24"/>
        </w:rPr>
        <w:t>Office of the Ohio Consumers' Counsel</w:t>
      </w:r>
    </w:p>
    <w:p w:rsidR="00933819" w:rsidRPr="000F4290" w:rsidP="00AA3CF8" w14:paraId="1C9306D2" w14:textId="77777777">
      <w:pPr>
        <w:tabs>
          <w:tab w:val="left" w:pos="8730"/>
        </w:tabs>
        <w:ind w:left="4320"/>
        <w:rPr>
          <w:szCs w:val="24"/>
        </w:rPr>
      </w:pPr>
      <w:r w:rsidRPr="000F4290">
        <w:rPr>
          <w:szCs w:val="24"/>
        </w:rPr>
        <w:t>65 East State Street, Suite 700</w:t>
      </w:r>
    </w:p>
    <w:p w:rsidR="00933819" w:rsidRPr="000F4290" w:rsidP="00AA3CF8" w14:paraId="4F796FF2" w14:textId="77777777">
      <w:pPr>
        <w:tabs>
          <w:tab w:val="left" w:pos="8730"/>
        </w:tabs>
        <w:ind w:left="4320"/>
        <w:rPr>
          <w:szCs w:val="24"/>
        </w:rPr>
      </w:pPr>
      <w:r w:rsidRPr="000F4290">
        <w:rPr>
          <w:szCs w:val="24"/>
        </w:rPr>
        <w:t>Columbus, Ohio 43215</w:t>
      </w:r>
    </w:p>
    <w:p w:rsidR="00933819" w:rsidRPr="000F4290" w:rsidP="00AA3CF8" w14:paraId="00C86B1A" w14:textId="77777777">
      <w:pPr>
        <w:tabs>
          <w:tab w:val="left" w:pos="8730"/>
        </w:tabs>
        <w:ind w:left="4320"/>
        <w:rPr>
          <w:szCs w:val="24"/>
        </w:rPr>
      </w:pPr>
      <w:r w:rsidRPr="000F4290">
        <w:rPr>
          <w:szCs w:val="24"/>
        </w:rPr>
        <w:t>Telephone: [O’Brien]: (614) 466-9531</w:t>
      </w:r>
    </w:p>
    <w:p w:rsidR="00933819" w:rsidRPr="000F4290" w:rsidP="00AA3CF8" w14:paraId="23C16784" w14:textId="77777777">
      <w:pPr>
        <w:tabs>
          <w:tab w:val="left" w:pos="8730"/>
        </w:tabs>
        <w:ind w:left="4320"/>
        <w:rPr>
          <w:szCs w:val="24"/>
        </w:rPr>
      </w:pPr>
      <w:r w:rsidRPr="000F4290">
        <w:rPr>
          <w:szCs w:val="24"/>
        </w:rPr>
        <w:t xml:space="preserve">Telephone [Wilson]: (614) 466-1292 </w:t>
      </w:r>
      <w:hyperlink r:id="rId6" w:history="1">
        <w:r w:rsidRPr="000F4290">
          <w:rPr>
            <w:color w:val="0000FF"/>
            <w:szCs w:val="24"/>
            <w:u w:val="single" w:color="0000FF"/>
          </w:rPr>
          <w:t>angela.obrien@occ.ohio.gov</w:t>
        </w:r>
      </w:hyperlink>
      <w:r w:rsidRPr="000F4290">
        <w:rPr>
          <w:color w:val="0000FF"/>
          <w:szCs w:val="24"/>
        </w:rPr>
        <w:t xml:space="preserve"> </w:t>
      </w:r>
      <w:hyperlink r:id="rId7" w:history="1">
        <w:r w:rsidRPr="000F4290">
          <w:rPr>
            <w:color w:val="0000FF"/>
            <w:szCs w:val="24"/>
            <w:u w:val="single" w:color="0000FF"/>
          </w:rPr>
          <w:t>ambrosia.wilson@occ.ohio.gov</w:t>
        </w:r>
      </w:hyperlink>
    </w:p>
    <w:p w:rsidR="00CF391A" w:rsidRPr="000F4290" w:rsidP="00AA3CF8" w14:paraId="4DACE6BB" w14:textId="619B0159">
      <w:pPr>
        <w:pStyle w:val="BodyText"/>
        <w:tabs>
          <w:tab w:val="left" w:pos="8730"/>
        </w:tabs>
        <w:ind w:left="4320" w:hanging="4320"/>
        <w:jc w:val="left"/>
        <w:rPr>
          <w:szCs w:val="24"/>
        </w:rPr>
      </w:pPr>
      <w:r w:rsidRPr="000F4290">
        <w:rPr>
          <w:szCs w:val="24"/>
        </w:rPr>
        <w:tab/>
        <w:t>(willing to accept service by e-mail)</w:t>
      </w:r>
    </w:p>
    <w:p w:rsidR="00CF391A" w:rsidRPr="000F4290" w14:paraId="128F9DE2" w14:textId="77777777">
      <w:pPr>
        <w:rPr>
          <w:szCs w:val="24"/>
        </w:rPr>
      </w:pPr>
      <w:r w:rsidRPr="000F4290">
        <w:rPr>
          <w:szCs w:val="24"/>
        </w:rPr>
        <w:br w:type="page"/>
      </w:r>
    </w:p>
    <w:p w:rsidR="00CF391A" w:rsidRPr="000F4290" w:rsidP="00CF391A" w14:paraId="57FC501E" w14:textId="77777777">
      <w:pPr>
        <w:jc w:val="center"/>
        <w:rPr>
          <w:b/>
          <w:bCs/>
          <w:szCs w:val="24"/>
          <w:u w:val="single"/>
        </w:rPr>
      </w:pPr>
      <w:r w:rsidRPr="000F4290">
        <w:rPr>
          <w:b/>
          <w:bCs/>
          <w:szCs w:val="24"/>
          <w:u w:val="single"/>
        </w:rPr>
        <w:t>CERTIFICATE OF SERVICE</w:t>
      </w:r>
    </w:p>
    <w:p w:rsidR="00CF391A" w:rsidRPr="000F4290" w:rsidP="00CF391A" w14:paraId="059A6286" w14:textId="77777777">
      <w:pPr>
        <w:rPr>
          <w:szCs w:val="24"/>
        </w:rPr>
      </w:pPr>
    </w:p>
    <w:p w:rsidR="00CF391A" w:rsidRPr="000F4290" w:rsidP="00CF391A" w14:paraId="0EC25712" w14:textId="79A9195C">
      <w:pPr>
        <w:spacing w:line="480" w:lineRule="auto"/>
        <w:ind w:firstLine="720"/>
        <w:rPr>
          <w:szCs w:val="24"/>
        </w:rPr>
      </w:pPr>
      <w:r w:rsidRPr="000F4290">
        <w:rPr>
          <w:szCs w:val="24"/>
        </w:rPr>
        <w:t>I hereby certify that a copy of this Status Report was served on the persons stated below via electronic transmission, this 3</w:t>
      </w:r>
      <w:r w:rsidRPr="000F4290" w:rsidR="00545411">
        <w:rPr>
          <w:szCs w:val="24"/>
        </w:rPr>
        <w:t>0</w:t>
      </w:r>
      <w:r w:rsidRPr="000F4290" w:rsidR="00545411">
        <w:rPr>
          <w:szCs w:val="24"/>
          <w:vertAlign w:val="superscript"/>
        </w:rPr>
        <w:t>th</w:t>
      </w:r>
      <w:r w:rsidRPr="000F4290" w:rsidR="00545411">
        <w:rPr>
          <w:szCs w:val="24"/>
        </w:rPr>
        <w:t xml:space="preserve"> </w:t>
      </w:r>
      <w:r w:rsidRPr="000F4290">
        <w:rPr>
          <w:szCs w:val="24"/>
        </w:rPr>
        <w:t xml:space="preserve">day of </w:t>
      </w:r>
      <w:r w:rsidRPr="000F4290" w:rsidR="00545411">
        <w:rPr>
          <w:szCs w:val="24"/>
        </w:rPr>
        <w:t>September</w:t>
      </w:r>
      <w:r w:rsidRPr="000F4290">
        <w:rPr>
          <w:szCs w:val="24"/>
        </w:rPr>
        <w:t xml:space="preserve"> 2022.</w:t>
      </w:r>
    </w:p>
    <w:p w:rsidR="00CF391A" w:rsidRPr="000F4290" w:rsidP="00CF391A" w14:paraId="5092FD58" w14:textId="3982C249">
      <w:pPr>
        <w:tabs>
          <w:tab w:val="left" w:pos="4320"/>
        </w:tabs>
        <w:rPr>
          <w:i/>
          <w:iCs/>
          <w:szCs w:val="24"/>
          <w:u w:val="single"/>
        </w:rPr>
      </w:pPr>
      <w:r w:rsidRPr="000F4290">
        <w:rPr>
          <w:szCs w:val="24"/>
        </w:rPr>
        <w:tab/>
      </w:r>
      <w:r w:rsidRPr="000F4290">
        <w:rPr>
          <w:i/>
          <w:iCs/>
          <w:szCs w:val="24"/>
          <w:u w:val="single"/>
        </w:rPr>
        <w:t xml:space="preserve">/s/ </w:t>
      </w:r>
      <w:r w:rsidRPr="000F4290" w:rsidR="00545411">
        <w:rPr>
          <w:i/>
          <w:iCs/>
          <w:szCs w:val="24"/>
          <w:u w:val="single"/>
        </w:rPr>
        <w:t>Angela D. O’Brien</w:t>
      </w:r>
    </w:p>
    <w:p w:rsidR="00CF391A" w:rsidRPr="000F4290" w:rsidP="00CF391A" w14:paraId="320DEE77" w14:textId="6019ED20">
      <w:pPr>
        <w:tabs>
          <w:tab w:val="left" w:pos="4320"/>
        </w:tabs>
        <w:rPr>
          <w:szCs w:val="24"/>
        </w:rPr>
      </w:pPr>
      <w:r w:rsidRPr="000F4290">
        <w:rPr>
          <w:szCs w:val="24"/>
        </w:rPr>
        <w:tab/>
      </w:r>
      <w:r w:rsidRPr="000F4290" w:rsidR="00545411">
        <w:rPr>
          <w:szCs w:val="24"/>
        </w:rPr>
        <w:t>Angela D. O’Brien</w:t>
      </w:r>
    </w:p>
    <w:p w:rsidR="00CF391A" w:rsidRPr="000F4290" w:rsidP="00CF391A" w14:paraId="5B82085F" w14:textId="77777777">
      <w:pPr>
        <w:tabs>
          <w:tab w:val="left" w:pos="4320"/>
        </w:tabs>
        <w:rPr>
          <w:szCs w:val="24"/>
        </w:rPr>
      </w:pPr>
      <w:r w:rsidRPr="000F4290">
        <w:rPr>
          <w:szCs w:val="24"/>
        </w:rPr>
        <w:tab/>
        <w:t>Assistant Consumers’ Counsel</w:t>
      </w:r>
    </w:p>
    <w:p w:rsidR="00CF391A" w:rsidRPr="000F4290" w:rsidP="00CF391A" w14:paraId="268806BF" w14:textId="77777777">
      <w:pPr>
        <w:pStyle w:val="CommentSubject"/>
        <w:rPr>
          <w:szCs w:val="24"/>
        </w:rPr>
      </w:pPr>
    </w:p>
    <w:p w:rsidR="00CF391A" w:rsidRPr="000F4290" w:rsidP="00CF391A" w14:paraId="4B7785E2" w14:textId="77777777">
      <w:pPr>
        <w:pStyle w:val="CommentText"/>
      </w:pPr>
      <w:r w:rsidRPr="000F4290">
        <w:t>The PUCO’s e-filing system will electronically serve notice of the filing of this document on the following parties:</w:t>
      </w:r>
    </w:p>
    <w:p w:rsidR="00CF391A" w:rsidRPr="000F4290" w:rsidP="00CF391A" w14:paraId="4358074B" w14:textId="77777777">
      <w:pPr>
        <w:pStyle w:val="CommentText"/>
      </w:pPr>
    </w:p>
    <w:p w:rsidR="00CF391A" w:rsidRPr="000F4290" w:rsidP="00CF391A" w14:paraId="231C9A12" w14:textId="77777777">
      <w:pPr>
        <w:pStyle w:val="CommentText"/>
        <w:jc w:val="center"/>
        <w:rPr>
          <w:b/>
          <w:u w:val="single"/>
        </w:rPr>
      </w:pPr>
      <w:r w:rsidRPr="000F4290">
        <w:rPr>
          <w:b/>
          <w:u w:val="single"/>
        </w:rPr>
        <w:t>SERVICE LIST</w:t>
      </w:r>
    </w:p>
    <w:p w:rsidR="00CF391A" w:rsidRPr="000F4290" w:rsidP="00CF391A" w14:paraId="1B4F6581" w14:textId="77777777">
      <w:pPr>
        <w:pStyle w:val="BodyText"/>
        <w:jc w:val="lef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F34D10D" w14:textId="77777777" w:rsidTr="00AF2F1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F391A" w:rsidRPr="000F4290" w:rsidP="00AF2F15" w14:paraId="4FF5CBD8" w14:textId="77777777">
            <w:pPr>
              <w:pStyle w:val="CommentText"/>
              <w:rPr>
                <w:bCs/>
              </w:rPr>
            </w:pPr>
            <w:hyperlink r:id="rId8" w:history="1">
              <w:r w:rsidRPr="000F4290">
                <w:rPr>
                  <w:rStyle w:val="Hyperlink"/>
                  <w:bCs/>
                </w:rPr>
                <w:t>jodi.bair@ohioAGO.gov</w:t>
              </w:r>
            </w:hyperlink>
          </w:p>
          <w:p w:rsidR="00CF391A" w:rsidRPr="000F4290" w:rsidP="00AF2F15" w14:paraId="239A1056" w14:textId="77777777">
            <w:pPr>
              <w:pStyle w:val="CommentText"/>
              <w:rPr>
                <w:bCs/>
              </w:rPr>
            </w:pPr>
            <w:hyperlink r:id="rId9" w:history="1">
              <w:r w:rsidRPr="000F4290">
                <w:rPr>
                  <w:rStyle w:val="Hyperlink"/>
                  <w:bCs/>
                </w:rPr>
                <w:t>werner.margard@ohioAGO.gov</w:t>
              </w:r>
            </w:hyperlink>
          </w:p>
          <w:p w:rsidR="00CF391A" w:rsidRPr="000F4290" w:rsidP="00AF2F15" w14:paraId="6871782D" w14:textId="77777777">
            <w:pPr>
              <w:pStyle w:val="CommentText"/>
            </w:pPr>
          </w:p>
          <w:p w:rsidR="00CF391A" w:rsidRPr="000F4290" w:rsidP="00AF2F15" w14:paraId="641C3461" w14:textId="77777777">
            <w:pPr>
              <w:pStyle w:val="CommentText"/>
              <w:rPr>
                <w:bCs/>
              </w:rPr>
            </w:pPr>
            <w:r w:rsidRPr="000F4290">
              <w:t xml:space="preserve">Attorney Examiner: </w:t>
            </w:r>
          </w:p>
          <w:p w:rsidR="00CF391A" w:rsidRPr="000F4290" w:rsidP="00AF2F15" w14:paraId="29126BDE" w14:textId="77777777">
            <w:pPr>
              <w:pStyle w:val="CommentText"/>
              <w:rPr>
                <w:bCs/>
              </w:rPr>
            </w:pPr>
            <w:hyperlink r:id="rId10" w:history="1">
              <w:r w:rsidRPr="000F4290">
                <w:rPr>
                  <w:rStyle w:val="Hyperlink"/>
                  <w:bCs/>
                </w:rPr>
                <w:t>jesse.davis@puco.ohio.gov</w:t>
              </w:r>
            </w:hyperlink>
          </w:p>
        </w:tc>
        <w:tc>
          <w:tcPr>
            <w:tcW w:w="4315" w:type="dxa"/>
          </w:tcPr>
          <w:p w:rsidR="00CF391A" w:rsidRPr="000F4290" w:rsidP="00AF2F15" w14:paraId="42C0FC70" w14:textId="77777777">
            <w:pPr>
              <w:autoSpaceDE w:val="0"/>
              <w:autoSpaceDN w:val="0"/>
              <w:adjustRightInd w:val="0"/>
              <w:rPr>
                <w:color w:val="0000FF"/>
                <w:szCs w:val="24"/>
              </w:rPr>
            </w:pPr>
            <w:hyperlink r:id="rId11" w:history="1">
              <w:r w:rsidRPr="000F4290">
                <w:rPr>
                  <w:rStyle w:val="Hyperlink"/>
                  <w:szCs w:val="24"/>
                </w:rPr>
                <w:t>mjsettineri@vorys.com</w:t>
              </w:r>
            </w:hyperlink>
          </w:p>
          <w:p w:rsidR="00CF391A" w:rsidRPr="000F4290" w:rsidP="00AF2F15" w14:paraId="00A137E6" w14:textId="77777777">
            <w:pPr>
              <w:autoSpaceDE w:val="0"/>
              <w:autoSpaceDN w:val="0"/>
              <w:adjustRightInd w:val="0"/>
              <w:rPr>
                <w:color w:val="0000FF"/>
                <w:szCs w:val="24"/>
              </w:rPr>
            </w:pPr>
            <w:hyperlink r:id="rId12" w:history="1">
              <w:r w:rsidRPr="000F4290">
                <w:rPr>
                  <w:rStyle w:val="Hyperlink"/>
                  <w:szCs w:val="24"/>
                </w:rPr>
                <w:t>glpetrucci@vorys.com</w:t>
              </w:r>
            </w:hyperlink>
          </w:p>
          <w:p w:rsidR="00CF391A" w:rsidRPr="000F4290" w:rsidP="00AF2F15" w14:paraId="43EA128D" w14:textId="77777777">
            <w:pPr>
              <w:autoSpaceDE w:val="0"/>
              <w:autoSpaceDN w:val="0"/>
              <w:adjustRightInd w:val="0"/>
              <w:rPr>
                <w:color w:val="0000FF"/>
                <w:szCs w:val="24"/>
              </w:rPr>
            </w:pPr>
          </w:p>
          <w:p w:rsidR="00CF391A" w:rsidRPr="000F4290" w:rsidP="00AF2F15" w14:paraId="05D67435" w14:textId="77777777">
            <w:pPr>
              <w:pStyle w:val="CommentText"/>
              <w:rPr>
                <w:b/>
                <w:u w:val="single"/>
              </w:rPr>
            </w:pPr>
          </w:p>
        </w:tc>
      </w:tr>
    </w:tbl>
    <w:p w:rsidR="00933819" w:rsidRPr="000F4290" w:rsidP="00AA3CF8" w14:paraId="37CD7F57" w14:textId="77777777">
      <w:pPr>
        <w:pStyle w:val="BodyText"/>
        <w:tabs>
          <w:tab w:val="left" w:pos="8730"/>
        </w:tabs>
        <w:ind w:left="4320" w:hanging="4320"/>
        <w:jc w:val="left"/>
        <w:rPr>
          <w:szCs w:val="24"/>
        </w:rPr>
      </w:pPr>
    </w:p>
    <w:p w:rsidR="006C4E41" w:rsidRPr="000F4290" w:rsidP="006C4E41" w14:paraId="56AB54D9" w14:textId="77777777">
      <w:pPr>
        <w:ind w:left="4320"/>
        <w:rPr>
          <w:szCs w:val="24"/>
        </w:rPr>
      </w:pPr>
    </w:p>
    <w:p w:rsidR="006C4E41" w:rsidRPr="000F4290" w:rsidP="006C4E41" w14:paraId="1E9A9764" w14:textId="77777777">
      <w:pPr>
        <w:rPr>
          <w:szCs w:val="24"/>
        </w:rPr>
      </w:pPr>
    </w:p>
    <w:p w:rsidR="007744C6" w:rsidRPr="000F4290" w14:paraId="19A2E5AE" w14:textId="19520CAB">
      <w:pPr>
        <w:rPr>
          <w:szCs w:val="24"/>
        </w:rPr>
      </w:pPr>
    </w:p>
    <w:sectPr>
      <w:footerReference w:type="default" r:id="rId13"/>
      <w:footerReference w:type="first" r:id="rId1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8211896"/>
      <w:docPartObj>
        <w:docPartGallery w:val="Page Numbers (Bottom of Page)"/>
        <w:docPartUnique/>
      </w:docPartObj>
    </w:sdtPr>
    <w:sdtEndPr>
      <w:rPr>
        <w:noProof/>
        <w:sz w:val="24"/>
        <w:szCs w:val="24"/>
      </w:rPr>
    </w:sdtEndPr>
    <w:sdtContent>
      <w:p w:rsidR="002B7E2B" w:rsidRPr="002B7E2B" w14:paraId="5D82BC37" w14:textId="684FF66B">
        <w:pPr>
          <w:pStyle w:val="Footer"/>
          <w:jc w:val="center"/>
          <w:rPr>
            <w:sz w:val="24"/>
            <w:szCs w:val="24"/>
          </w:rPr>
        </w:pPr>
        <w:r w:rsidRPr="002B7E2B">
          <w:rPr>
            <w:sz w:val="24"/>
            <w:szCs w:val="24"/>
          </w:rPr>
          <w:fldChar w:fldCharType="begin"/>
        </w:r>
        <w:r w:rsidRPr="002B7E2B">
          <w:rPr>
            <w:sz w:val="24"/>
            <w:szCs w:val="24"/>
          </w:rPr>
          <w:instrText xml:space="preserve"> PAGE   \* MERGEFORMAT </w:instrText>
        </w:r>
        <w:r w:rsidRPr="002B7E2B">
          <w:rPr>
            <w:sz w:val="24"/>
            <w:szCs w:val="24"/>
          </w:rPr>
          <w:fldChar w:fldCharType="separate"/>
        </w:r>
        <w:r w:rsidRPr="002B7E2B">
          <w:rPr>
            <w:noProof/>
            <w:sz w:val="24"/>
            <w:szCs w:val="24"/>
          </w:rPr>
          <w:t>2</w:t>
        </w:r>
        <w:r w:rsidRPr="002B7E2B">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E2B" w:rsidRPr="002B7E2B" w14:paraId="337F8CB7" w14:textId="46707309">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07A6" w14:paraId="13BA5F84" w14:textId="77777777">
      <w:r>
        <w:separator/>
      </w:r>
    </w:p>
  </w:footnote>
  <w:footnote w:type="continuationSeparator" w:id="1">
    <w:p w:rsidR="00BE07A6" w14:paraId="3F55CB9D" w14:textId="77777777">
      <w:r>
        <w:continuationSeparator/>
      </w:r>
    </w:p>
  </w:footnote>
  <w:footnote w:id="2">
    <w:p w:rsidR="00A54790" w:rsidP="00F07869" w14:paraId="524E4E5F" w14:textId="28B8362C">
      <w:pPr>
        <w:pStyle w:val="FootnoteText"/>
        <w:spacing w:after="120"/>
      </w:pPr>
      <w:r>
        <w:rPr>
          <w:rStyle w:val="FootnoteReference"/>
        </w:rPr>
        <w:footnoteRef/>
      </w:r>
      <w:r>
        <w:t xml:space="preserve"> Entry (</w:t>
      </w:r>
      <w:r w:rsidR="00A04557">
        <w:t xml:space="preserve">June 30, 2022) at </w:t>
      </w:r>
      <w:r w:rsidR="008211E5">
        <w:t>5.</w:t>
      </w:r>
    </w:p>
  </w:footnote>
  <w:footnote w:id="3">
    <w:p w:rsidR="000009C5" w:rsidP="00F07869" w14:paraId="1AAC0F77" w14:textId="7F3BF56D">
      <w:pPr>
        <w:pStyle w:val="FootnoteText"/>
        <w:spacing w:after="120"/>
      </w:pPr>
      <w:r>
        <w:rPr>
          <w:rStyle w:val="FootnoteReference"/>
        </w:rPr>
        <w:footnoteRef/>
      </w:r>
      <w:r>
        <w:t xml:space="preserve"> Entry (September 23, 2022) at </w:t>
      </w:r>
      <w:r w:rsidR="00633258">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D621098"/>
    <w:lvl w:ilvl="0">
      <w:start w:val="1"/>
      <w:numFmt w:val="decimal"/>
      <w:lvlText w:val="%1."/>
      <w:lvlJc w:val="left"/>
      <w:pPr>
        <w:tabs>
          <w:tab w:val="num" w:pos="1800"/>
        </w:tabs>
        <w:ind w:left="1800" w:hanging="360"/>
      </w:pPr>
    </w:lvl>
  </w:abstractNum>
  <w:abstractNum w:abstractNumId="1">
    <w:nsid w:val="FFFFFF7D"/>
    <w:multiLevelType w:val="singleLevel"/>
    <w:tmpl w:val="C2FA930C"/>
    <w:lvl w:ilvl="0">
      <w:start w:val="1"/>
      <w:numFmt w:val="decimal"/>
      <w:lvlText w:val="%1."/>
      <w:lvlJc w:val="left"/>
      <w:pPr>
        <w:tabs>
          <w:tab w:val="num" w:pos="1440"/>
        </w:tabs>
        <w:ind w:left="1440" w:hanging="360"/>
      </w:pPr>
    </w:lvl>
  </w:abstractNum>
  <w:abstractNum w:abstractNumId="2">
    <w:nsid w:val="FFFFFF7E"/>
    <w:multiLevelType w:val="singleLevel"/>
    <w:tmpl w:val="42A41BF4"/>
    <w:lvl w:ilvl="0">
      <w:start w:val="1"/>
      <w:numFmt w:val="decimal"/>
      <w:lvlText w:val="%1."/>
      <w:lvlJc w:val="left"/>
      <w:pPr>
        <w:tabs>
          <w:tab w:val="num" w:pos="1080"/>
        </w:tabs>
        <w:ind w:left="1080" w:hanging="360"/>
      </w:pPr>
    </w:lvl>
  </w:abstractNum>
  <w:abstractNum w:abstractNumId="3">
    <w:nsid w:val="FFFFFF7F"/>
    <w:multiLevelType w:val="singleLevel"/>
    <w:tmpl w:val="7BF01812"/>
    <w:lvl w:ilvl="0">
      <w:start w:val="1"/>
      <w:numFmt w:val="decimal"/>
      <w:lvlText w:val="%1."/>
      <w:lvlJc w:val="left"/>
      <w:pPr>
        <w:tabs>
          <w:tab w:val="num" w:pos="720"/>
        </w:tabs>
        <w:ind w:left="720" w:hanging="360"/>
      </w:pPr>
    </w:lvl>
  </w:abstractNum>
  <w:abstractNum w:abstractNumId="4">
    <w:nsid w:val="FFFFFF80"/>
    <w:multiLevelType w:val="singleLevel"/>
    <w:tmpl w:val="93E8A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56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3C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1C93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2CF4B0"/>
    <w:lvl w:ilvl="0">
      <w:start w:val="1"/>
      <w:numFmt w:val="decimal"/>
      <w:lvlText w:val="%1."/>
      <w:lvlJc w:val="left"/>
      <w:pPr>
        <w:tabs>
          <w:tab w:val="num" w:pos="360"/>
        </w:tabs>
        <w:ind w:left="360" w:hanging="360"/>
      </w:pPr>
    </w:lvl>
  </w:abstractNum>
  <w:abstractNum w:abstractNumId="9">
    <w:nsid w:val="FFFFFF89"/>
    <w:multiLevelType w:val="singleLevel"/>
    <w:tmpl w:val="4AA623EA"/>
    <w:lvl w:ilvl="0">
      <w:start w:val="1"/>
      <w:numFmt w:val="bullet"/>
      <w:lvlText w:val=""/>
      <w:lvlJc w:val="left"/>
      <w:pPr>
        <w:tabs>
          <w:tab w:val="num" w:pos="360"/>
        </w:tabs>
        <w:ind w:left="360" w:hanging="360"/>
      </w:pPr>
      <w:rPr>
        <w:rFonts w:ascii="Symbol" w:hAnsi="Symbol" w:hint="default"/>
      </w:rPr>
    </w:lvl>
  </w:abstractNum>
  <w:abstractNum w:abstractNumId="10">
    <w:nsid w:val="02DA24F1"/>
    <w:multiLevelType w:val="hybridMultilevel"/>
    <w:tmpl w:val="F158431C"/>
    <w:lvl w:ilvl="0">
      <w:start w:val="1"/>
      <w:numFmt w:val="lowerLetter"/>
      <w:lvlText w:val="%1."/>
      <w:lvlJc w:val="left"/>
      <w:pPr>
        <w:tabs>
          <w:tab w:val="num" w:pos="3600"/>
        </w:tabs>
        <w:ind w:left="3600" w:hanging="144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B274279"/>
    <w:multiLevelType w:val="hybridMultilevel"/>
    <w:tmpl w:val="9CBEC9AC"/>
    <w:lvl w:ilvl="0">
      <w:start w:val="1"/>
      <w:numFmt w:val="decimal"/>
      <w:lvlText w:val="%1)"/>
      <w:lvlJc w:val="left"/>
      <w:pPr>
        <w:tabs>
          <w:tab w:val="num" w:pos="1710"/>
        </w:tabs>
        <w:ind w:left="1710" w:hanging="9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ECB1E78"/>
    <w:multiLevelType w:val="hybridMultilevel"/>
    <w:tmpl w:val="A0CC3B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76527290"/>
    <w:multiLevelType w:val="hybridMultilevel"/>
    <w:tmpl w:val="D5ACD3AC"/>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F150E18"/>
    <w:multiLevelType w:val="hybridMultilevel"/>
    <w:tmpl w:val="9B86CA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6"/>
  </w:num>
  <w:num w:numId="4">
    <w:abstractNumId w:val="15"/>
  </w:num>
  <w:num w:numId="5">
    <w:abstractNumId w:val="11"/>
  </w:num>
  <w:num w:numId="6">
    <w:abstractNumId w:val="19"/>
  </w:num>
  <w:num w:numId="7">
    <w:abstractNumId w:val="17"/>
  </w:num>
  <w:num w:numId="8">
    <w:abstractNumId w:val="20"/>
  </w:num>
  <w:num w:numId="9">
    <w:abstractNumId w:val="18"/>
  </w:num>
  <w:num w:numId="10">
    <w:abstractNumId w:val="1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6"/>
    <w:rsid w:val="000009C5"/>
    <w:rsid w:val="000043D1"/>
    <w:rsid w:val="0001128B"/>
    <w:rsid w:val="00025833"/>
    <w:rsid w:val="00032DA0"/>
    <w:rsid w:val="0007139E"/>
    <w:rsid w:val="0008241A"/>
    <w:rsid w:val="0008506D"/>
    <w:rsid w:val="00086A7F"/>
    <w:rsid w:val="000C34C8"/>
    <w:rsid w:val="000C3E09"/>
    <w:rsid w:val="000C4C02"/>
    <w:rsid w:val="000C5C18"/>
    <w:rsid w:val="000E0326"/>
    <w:rsid w:val="000E55B1"/>
    <w:rsid w:val="000F4290"/>
    <w:rsid w:val="001133CC"/>
    <w:rsid w:val="00121A2E"/>
    <w:rsid w:val="001232D9"/>
    <w:rsid w:val="00137BF3"/>
    <w:rsid w:val="001A0AB6"/>
    <w:rsid w:val="001A0C05"/>
    <w:rsid w:val="001E7837"/>
    <w:rsid w:val="001F0581"/>
    <w:rsid w:val="00203E7A"/>
    <w:rsid w:val="00241BE2"/>
    <w:rsid w:val="002434B2"/>
    <w:rsid w:val="00244ED5"/>
    <w:rsid w:val="00254036"/>
    <w:rsid w:val="00263ABB"/>
    <w:rsid w:val="002673F2"/>
    <w:rsid w:val="00275B99"/>
    <w:rsid w:val="00285C8A"/>
    <w:rsid w:val="00294B55"/>
    <w:rsid w:val="002A57A7"/>
    <w:rsid w:val="002A5E15"/>
    <w:rsid w:val="002B7E2B"/>
    <w:rsid w:val="002C514F"/>
    <w:rsid w:val="002C703F"/>
    <w:rsid w:val="002E0376"/>
    <w:rsid w:val="002F0C0D"/>
    <w:rsid w:val="002F5BB3"/>
    <w:rsid w:val="00300539"/>
    <w:rsid w:val="003056EB"/>
    <w:rsid w:val="00321920"/>
    <w:rsid w:val="0035186B"/>
    <w:rsid w:val="00356492"/>
    <w:rsid w:val="00361D3E"/>
    <w:rsid w:val="003A235F"/>
    <w:rsid w:val="003A4F34"/>
    <w:rsid w:val="003B5088"/>
    <w:rsid w:val="003B51C4"/>
    <w:rsid w:val="003C1E3B"/>
    <w:rsid w:val="003F3B4B"/>
    <w:rsid w:val="00413AD6"/>
    <w:rsid w:val="004314D0"/>
    <w:rsid w:val="00434DAB"/>
    <w:rsid w:val="00445EE2"/>
    <w:rsid w:val="00446E8B"/>
    <w:rsid w:val="0045626E"/>
    <w:rsid w:val="00461385"/>
    <w:rsid w:val="004664A0"/>
    <w:rsid w:val="00485A92"/>
    <w:rsid w:val="004974EB"/>
    <w:rsid w:val="004A2AEA"/>
    <w:rsid w:val="004A308E"/>
    <w:rsid w:val="004E4FE5"/>
    <w:rsid w:val="00535C4D"/>
    <w:rsid w:val="00544398"/>
    <w:rsid w:val="00545411"/>
    <w:rsid w:val="00550F26"/>
    <w:rsid w:val="00566DB1"/>
    <w:rsid w:val="0057090F"/>
    <w:rsid w:val="005828C5"/>
    <w:rsid w:val="00585170"/>
    <w:rsid w:val="005A7640"/>
    <w:rsid w:val="005E3CB0"/>
    <w:rsid w:val="005E60FC"/>
    <w:rsid w:val="00607F89"/>
    <w:rsid w:val="00610F07"/>
    <w:rsid w:val="00613F3E"/>
    <w:rsid w:val="00622E69"/>
    <w:rsid w:val="006259FD"/>
    <w:rsid w:val="00633258"/>
    <w:rsid w:val="006364D0"/>
    <w:rsid w:val="0065592B"/>
    <w:rsid w:val="00687B04"/>
    <w:rsid w:val="0069101B"/>
    <w:rsid w:val="00693299"/>
    <w:rsid w:val="006947B3"/>
    <w:rsid w:val="006A611F"/>
    <w:rsid w:val="006B6324"/>
    <w:rsid w:val="006C4E41"/>
    <w:rsid w:val="006C6D5F"/>
    <w:rsid w:val="00720728"/>
    <w:rsid w:val="00735276"/>
    <w:rsid w:val="007369C8"/>
    <w:rsid w:val="00747596"/>
    <w:rsid w:val="00754107"/>
    <w:rsid w:val="007613E8"/>
    <w:rsid w:val="00762C8B"/>
    <w:rsid w:val="007744C6"/>
    <w:rsid w:val="0077599C"/>
    <w:rsid w:val="0078755F"/>
    <w:rsid w:val="00791369"/>
    <w:rsid w:val="00791A06"/>
    <w:rsid w:val="007B0711"/>
    <w:rsid w:val="007B55DE"/>
    <w:rsid w:val="007C1D25"/>
    <w:rsid w:val="007D1557"/>
    <w:rsid w:val="007E2309"/>
    <w:rsid w:val="007F1157"/>
    <w:rsid w:val="007F5CA4"/>
    <w:rsid w:val="008211E5"/>
    <w:rsid w:val="0084570A"/>
    <w:rsid w:val="008562D9"/>
    <w:rsid w:val="00876080"/>
    <w:rsid w:val="008B403C"/>
    <w:rsid w:val="008F4638"/>
    <w:rsid w:val="00915BA7"/>
    <w:rsid w:val="009213C3"/>
    <w:rsid w:val="00933819"/>
    <w:rsid w:val="009626AF"/>
    <w:rsid w:val="00964DA7"/>
    <w:rsid w:val="009730E4"/>
    <w:rsid w:val="00973239"/>
    <w:rsid w:val="009875C3"/>
    <w:rsid w:val="00997AB3"/>
    <w:rsid w:val="009B4C53"/>
    <w:rsid w:val="009B6724"/>
    <w:rsid w:val="009B7423"/>
    <w:rsid w:val="009D3EFE"/>
    <w:rsid w:val="009D5AFF"/>
    <w:rsid w:val="009F14BC"/>
    <w:rsid w:val="00A04557"/>
    <w:rsid w:val="00A076C0"/>
    <w:rsid w:val="00A20FCC"/>
    <w:rsid w:val="00A52042"/>
    <w:rsid w:val="00A54790"/>
    <w:rsid w:val="00AA1337"/>
    <w:rsid w:val="00AA3CF8"/>
    <w:rsid w:val="00AB4ADA"/>
    <w:rsid w:val="00AB5B08"/>
    <w:rsid w:val="00AC3C45"/>
    <w:rsid w:val="00AF2F15"/>
    <w:rsid w:val="00AF3CCB"/>
    <w:rsid w:val="00B03CE8"/>
    <w:rsid w:val="00B05638"/>
    <w:rsid w:val="00B31087"/>
    <w:rsid w:val="00B4498F"/>
    <w:rsid w:val="00B52A4D"/>
    <w:rsid w:val="00B52CA7"/>
    <w:rsid w:val="00B71887"/>
    <w:rsid w:val="00B7219E"/>
    <w:rsid w:val="00B7356F"/>
    <w:rsid w:val="00B7460E"/>
    <w:rsid w:val="00BB582F"/>
    <w:rsid w:val="00BE07A6"/>
    <w:rsid w:val="00C16470"/>
    <w:rsid w:val="00C2766A"/>
    <w:rsid w:val="00C34FD5"/>
    <w:rsid w:val="00C355AA"/>
    <w:rsid w:val="00C44644"/>
    <w:rsid w:val="00C55D23"/>
    <w:rsid w:val="00C6655A"/>
    <w:rsid w:val="00C84461"/>
    <w:rsid w:val="00C96DF2"/>
    <w:rsid w:val="00CA2F5B"/>
    <w:rsid w:val="00CA35A1"/>
    <w:rsid w:val="00CE2969"/>
    <w:rsid w:val="00CF391A"/>
    <w:rsid w:val="00D045E7"/>
    <w:rsid w:val="00D04759"/>
    <w:rsid w:val="00D102EA"/>
    <w:rsid w:val="00D44024"/>
    <w:rsid w:val="00D64587"/>
    <w:rsid w:val="00D76C9D"/>
    <w:rsid w:val="00D90522"/>
    <w:rsid w:val="00DE45DB"/>
    <w:rsid w:val="00DE46DA"/>
    <w:rsid w:val="00E02B6E"/>
    <w:rsid w:val="00E406CD"/>
    <w:rsid w:val="00E460BA"/>
    <w:rsid w:val="00E51266"/>
    <w:rsid w:val="00E54A05"/>
    <w:rsid w:val="00E54A3C"/>
    <w:rsid w:val="00E66042"/>
    <w:rsid w:val="00E975AC"/>
    <w:rsid w:val="00EA1791"/>
    <w:rsid w:val="00ED13DE"/>
    <w:rsid w:val="00ED41FE"/>
    <w:rsid w:val="00EE447E"/>
    <w:rsid w:val="00EF5955"/>
    <w:rsid w:val="00F07869"/>
    <w:rsid w:val="00F13BA9"/>
    <w:rsid w:val="00F211FD"/>
    <w:rsid w:val="00F3202A"/>
    <w:rsid w:val="00F36FD9"/>
    <w:rsid w:val="00F6194A"/>
    <w:rsid w:val="00F76094"/>
    <w:rsid w:val="00F9782B"/>
    <w:rsid w:val="00FA07E8"/>
    <w:rsid w:val="00FA3655"/>
    <w:rsid w:val="00FB1592"/>
    <w:rsid w:val="00FB3E40"/>
    <w:rsid w:val="00FC0DC4"/>
    <w:rsid w:val="00FD51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pPr>
      <w:keepNext/>
      <w:spacing w:after="240" w:line="480" w:lineRule="auto"/>
      <w:outlineLvl w:val="0"/>
    </w:pPr>
    <w:rPr>
      <w:rFonts w:ascii="Times New Roman Bold" w:hAnsi="Times New Roman Bold"/>
      <w:bCs/>
      <w:caps/>
      <w:szCs w:val="24"/>
    </w:rPr>
  </w:style>
  <w:style w:type="paragraph" w:styleId="Heading2">
    <w:name w:val="heading 2"/>
    <w:basedOn w:val="Normal"/>
    <w:next w:val="Normal"/>
    <w:autoRedefine/>
    <w:qFormat/>
    <w:rsid w:val="00BB582F"/>
    <w:pPr>
      <w:keepNext/>
      <w:spacing w:after="240"/>
      <w:ind w:left="1440" w:hanging="720"/>
      <w:outlineLvl w:val="1"/>
    </w:pPr>
    <w:rPr>
      <w:rFonts w:ascii="Times New Roman Bold" w:hAnsi="Times New Roman Bold"/>
      <w:b/>
      <w:szCs w:val="24"/>
    </w:rPr>
  </w:style>
  <w:style w:type="paragraph" w:styleId="Heading3">
    <w:name w:val="heading 3"/>
    <w:basedOn w:val="Normal"/>
    <w:next w:val="Normal"/>
    <w:autoRedefine/>
    <w:qFormat/>
    <w:rsid w:val="001E7837"/>
    <w:pPr>
      <w:keepNext/>
      <w:spacing w:after="240"/>
      <w:ind w:left="2160" w:hanging="720"/>
      <w:outlineLvl w:val="2"/>
    </w:pPr>
    <w:rPr>
      <w:rFonts w:ascii="Times New Roman Bold" w:hAnsi="Times New Roman Bold"/>
      <w:b/>
      <w:bCs/>
      <w:szCs w:val="24"/>
    </w:rPr>
  </w:style>
  <w:style w:type="paragraph" w:styleId="Heading4">
    <w:name w:val="heading 4"/>
    <w:basedOn w:val="Normal"/>
    <w:next w:val="Normal"/>
    <w:autoRedefine/>
    <w:qFormat/>
    <w:pPr>
      <w:keepNext/>
      <w:spacing w:after="240"/>
      <w:ind w:left="2880" w:right="720" w:hanging="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semiHidden/>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semiHidden/>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link w:val="CommentSubjectChar"/>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link w:val="HTMLPreformatted"/>
    <w:rsid w:val="00F76094"/>
    <w:rPr>
      <w:rFonts w:ascii="Courier New" w:eastAsia="Courier New" w:hAnsi="Courier New" w:cs="Courier New"/>
    </w:rPr>
  </w:style>
  <w:style w:type="paragraph" w:styleId="TOC1">
    <w:name w:val="toc 1"/>
    <w:basedOn w:val="Normal"/>
    <w:next w:val="Normal"/>
    <w:autoRedefine/>
    <w:uiPriority w:val="39"/>
    <w:pPr>
      <w:tabs>
        <w:tab w:val="left" w:pos="720"/>
        <w:tab w:val="decimal" w:leader="dot" w:pos="8640"/>
      </w:tabs>
      <w:spacing w:after="240"/>
      <w:ind w:left="720" w:hanging="720"/>
    </w:pPr>
    <w:rPr>
      <w:caps/>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uiPriority w:val="39"/>
    <w:pPr>
      <w:tabs>
        <w:tab w:val="left" w:pos="720"/>
        <w:tab w:val="decimal" w:leader="dot" w:pos="8640"/>
      </w:tabs>
      <w:spacing w:after="240"/>
      <w:ind w:left="2160" w:hanging="720"/>
    </w:pPr>
    <w:rPr>
      <w:szCs w:val="24"/>
    </w:r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rPr>
      <w:szCs w:val="24"/>
    </w:rPr>
  </w:style>
  <w:style w:type="paragraph" w:styleId="ListParagraph">
    <w:name w:val="List Paragraph"/>
    <w:basedOn w:val="Normal"/>
    <w:uiPriority w:val="34"/>
    <w:qFormat/>
    <w:rsid w:val="00754107"/>
    <w:pPr>
      <w:ind w:left="720"/>
    </w:p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semiHidden/>
    <w:rsid w:val="00203E7A"/>
  </w:style>
  <w:style w:type="character" w:customStyle="1" w:styleId="FooterChar">
    <w:name w:val="Footer Char"/>
    <w:basedOn w:val="DefaultParagraphFont"/>
    <w:link w:val="Footer"/>
    <w:uiPriority w:val="99"/>
    <w:rsid w:val="00E51266"/>
  </w:style>
  <w:style w:type="character" w:customStyle="1" w:styleId="BodyTextChar">
    <w:name w:val="Body Text Char"/>
    <w:basedOn w:val="DefaultParagraphFont"/>
    <w:link w:val="BodyText"/>
    <w:rsid w:val="007744C6"/>
    <w:rPr>
      <w:sz w:val="24"/>
    </w:rPr>
  </w:style>
  <w:style w:type="character" w:customStyle="1" w:styleId="CommentTextChar">
    <w:name w:val="Comment Text Char"/>
    <w:basedOn w:val="DefaultParagraphFont"/>
    <w:link w:val="CommentText"/>
    <w:rsid w:val="007744C6"/>
    <w:rPr>
      <w:sz w:val="24"/>
      <w:szCs w:val="24"/>
    </w:rPr>
  </w:style>
  <w:style w:type="character" w:customStyle="1" w:styleId="CommentSubjectChar">
    <w:name w:val="Comment Subject Char"/>
    <w:basedOn w:val="CommentTextChar"/>
    <w:link w:val="CommentSubject"/>
    <w:semiHidden/>
    <w:rsid w:val="007744C6"/>
    <w:rPr>
      <w:sz w:val="24"/>
      <w:szCs w:val="24"/>
    </w:rPr>
  </w:style>
  <w:style w:type="character" w:customStyle="1" w:styleId="UnresolvedMention1">
    <w:name w:val="Unresolved Mention1"/>
    <w:basedOn w:val="DefaultParagraphFont"/>
    <w:uiPriority w:val="99"/>
    <w:semiHidden/>
    <w:unhideWhenUsed/>
    <w:rsid w:val="00997AB3"/>
    <w:rPr>
      <w:color w:val="605E5C"/>
      <w:shd w:val="clear" w:color="auto" w:fill="E1DFDD"/>
    </w:rPr>
  </w:style>
  <w:style w:type="paragraph" w:styleId="Revision">
    <w:name w:val="Revision"/>
    <w:hidden/>
    <w:uiPriority w:val="99"/>
    <w:semiHidden/>
    <w:rsid w:val="005A7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sse.davis@puco.ohio.gov" TargetMode="External" /><Relationship Id="rId11" Type="http://schemas.openxmlformats.org/officeDocument/2006/relationships/hyperlink" Target="mailto:mjsettineri@vorys.com" TargetMode="External" /><Relationship Id="rId12" Type="http://schemas.openxmlformats.org/officeDocument/2006/relationships/hyperlink" Target="mailto:glpetrucci@vorys.com"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di.bair@ohioAGO.gov" TargetMode="Externa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DBB3-0F38-4C59-943C-B8FB247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2022-09-30T15:02:19Z</dcterms:created>
  <dcterms:modified xsi:type="dcterms:W3CDTF">2022-09-30T15:02:19Z</dcterms:modified>
</cp:coreProperties>
</file>