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bookmarkStart w:id="1" w:name="_GoBack"/>
      <w:bookmarkEnd w:id="1"/>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267212" w:rsidP="00E83C72">
      <w:pPr>
        <w:jc w:val="center"/>
        <w:rPr>
          <w:b/>
          <w:sz w:val="32"/>
          <w:szCs w:val="32"/>
        </w:rPr>
      </w:pPr>
      <w:r>
        <w:rPr>
          <w:b/>
          <w:sz w:val="32"/>
          <w:szCs w:val="32"/>
        </w:rPr>
        <w:t xml:space="preserve">TAMMY </w:t>
      </w:r>
      <w:r w:rsidR="00173223">
        <w:rPr>
          <w:b/>
          <w:sz w:val="32"/>
          <w:szCs w:val="32"/>
        </w:rPr>
        <w:t xml:space="preserve">S. </w:t>
      </w:r>
      <w:r>
        <w:rPr>
          <w:b/>
          <w:sz w:val="32"/>
          <w:szCs w:val="32"/>
        </w:rPr>
        <w:t>TURKENTON</w:t>
      </w:r>
    </w:p>
    <w:p w:rsidR="00267212" w:rsidRDefault="00AE33CA" w:rsidP="00E83C72">
      <w:pPr>
        <w:jc w:val="center"/>
        <w:rPr>
          <w:b/>
          <w:smallCaps/>
          <w:sz w:val="26"/>
          <w:szCs w:val="26"/>
        </w:rPr>
      </w:pPr>
      <w:r>
        <w:rPr>
          <w:b/>
          <w:smallCaps/>
          <w:sz w:val="26"/>
          <w:szCs w:val="26"/>
        </w:rPr>
        <w:t>Utilities Departmen</w:t>
      </w:r>
      <w:r w:rsidR="00267212">
        <w:rPr>
          <w:b/>
          <w:smallCaps/>
          <w:sz w:val="26"/>
          <w:szCs w:val="26"/>
        </w:rPr>
        <w:t>t</w:t>
      </w:r>
    </w:p>
    <w:p w:rsidR="00E83C72" w:rsidRPr="002424DE" w:rsidRDefault="00267212" w:rsidP="00E83C72">
      <w:pPr>
        <w:jc w:val="center"/>
        <w:rPr>
          <w:b/>
          <w:smallCaps/>
          <w:sz w:val="26"/>
          <w:szCs w:val="26"/>
        </w:rPr>
      </w:pPr>
      <w:r>
        <w:rPr>
          <w:b/>
          <w:smallCaps/>
          <w:sz w:val="26"/>
          <w:szCs w:val="26"/>
        </w:rPr>
        <w:t>Accounting &amp; Electricity</w:t>
      </w:r>
      <w:r w:rsidR="00C55279">
        <w:rPr>
          <w:b/>
          <w:smallCaps/>
          <w:sz w:val="26"/>
          <w:szCs w:val="26"/>
        </w:rPr>
        <w:t xml:space="preserve"> </w:t>
      </w:r>
      <w:r w:rsidR="00E83C72" w:rsidRPr="002424DE">
        <w:rPr>
          <w:b/>
          <w:smallCaps/>
          <w:sz w:val="26"/>
          <w:szCs w:val="26"/>
        </w:rPr>
        <w:t>Division</w:t>
      </w:r>
    </w:p>
    <w:p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Pr="002424DE" w:rsidRDefault="00E83C72"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173223" w:rsidRPr="007A4299" w:rsidRDefault="00173223" w:rsidP="00173223">
      <w:pPr>
        <w:pStyle w:val="question"/>
      </w:pPr>
      <w:r>
        <w:tab/>
        <w:t>A.</w:t>
      </w:r>
      <w:r>
        <w:tab/>
      </w:r>
      <w:r w:rsidRPr="007A4299">
        <w:t>My name is Tamara S. Turkenton.  My business address is 180 East Broad Street, Columbus, Ohio 43215.</w:t>
      </w:r>
    </w:p>
    <w:p w:rsidR="00173223" w:rsidRPr="00974550" w:rsidRDefault="00173223" w:rsidP="00173223">
      <w:pPr>
        <w:pStyle w:val="question"/>
      </w:pPr>
    </w:p>
    <w:p w:rsidR="00173223" w:rsidRPr="00974550" w:rsidRDefault="00173223" w:rsidP="00173223">
      <w:pPr>
        <w:pStyle w:val="question"/>
      </w:pPr>
      <w:r>
        <w:t>2.</w:t>
      </w:r>
      <w:r>
        <w:tab/>
      </w:r>
      <w:r w:rsidRPr="00974550">
        <w:t>Q.</w:t>
      </w:r>
      <w:r w:rsidRPr="00974550">
        <w:tab/>
        <w:t>By whom are you employed and in what capacity?</w:t>
      </w:r>
    </w:p>
    <w:p w:rsidR="00173223" w:rsidRPr="00974550" w:rsidRDefault="00173223" w:rsidP="00173223">
      <w:pPr>
        <w:pStyle w:val="question"/>
      </w:pPr>
      <w:r>
        <w:tab/>
      </w:r>
      <w:r w:rsidRPr="00974550">
        <w:t xml:space="preserve">A. </w:t>
      </w:r>
      <w:r w:rsidRPr="00974550">
        <w:tab/>
      </w:r>
      <w:r w:rsidRPr="001A21C1">
        <w:t xml:space="preserve">I am employed by the Public Utilities Commission of Ohio as Chief of the Accounting and Electricity Division of the Utilities Department.  </w:t>
      </w:r>
      <w:r w:rsidRPr="00974550">
        <w:br/>
      </w:r>
    </w:p>
    <w:p w:rsidR="00173223" w:rsidRPr="007A4299" w:rsidRDefault="00173223" w:rsidP="00173223">
      <w:pPr>
        <w:pStyle w:val="question"/>
      </w:pPr>
      <w:r w:rsidRPr="007A4299">
        <w:t>3.</w:t>
      </w:r>
      <w:r w:rsidRPr="007A4299">
        <w:tab/>
        <w:t>Q.</w:t>
      </w:r>
      <w:r w:rsidRPr="007A4299">
        <w:tab/>
        <w:t>Please briefly summarize your educational background and work experi</w:t>
      </w:r>
      <w:r w:rsidR="00B46F39">
        <w:softHyphen/>
      </w:r>
      <w:r w:rsidRPr="007A4299">
        <w:t xml:space="preserve">ence. </w:t>
      </w:r>
    </w:p>
    <w:p w:rsidR="00173223" w:rsidRPr="007A4299" w:rsidRDefault="00173223" w:rsidP="00173223">
      <w:pPr>
        <w:pStyle w:val="question"/>
      </w:pPr>
      <w:r>
        <w:tab/>
      </w:r>
      <w:r w:rsidRPr="007A4299">
        <w:t>A.</w:t>
      </w:r>
      <w:r w:rsidRPr="007A4299">
        <w:tab/>
        <w:t>I received a Bachelor of Business Administration in Finance and Business Pre-Law (BBA) from Ohio University.  I also received a Master of Busi</w:t>
      </w:r>
      <w:r w:rsidR="00B46F39">
        <w:softHyphen/>
      </w:r>
      <w:r w:rsidRPr="007A4299">
        <w:t xml:space="preserve">ness Administration (MBA) degree from Capital University and a Master of Tax Laws (MT) degree from Capital Law School. </w:t>
      </w:r>
    </w:p>
    <w:p w:rsidR="00173223" w:rsidRPr="007A4299" w:rsidRDefault="00173223" w:rsidP="00173223">
      <w:pPr>
        <w:pStyle w:val="question"/>
      </w:pPr>
    </w:p>
    <w:p w:rsidR="00173223" w:rsidRPr="007A4299" w:rsidRDefault="00173223" w:rsidP="00173223">
      <w:pPr>
        <w:pStyle w:val="question"/>
      </w:pPr>
      <w:r>
        <w:tab/>
      </w:r>
      <w:r>
        <w:tab/>
      </w:r>
      <w:r w:rsidRPr="007A4299">
        <w:t xml:space="preserve">I have been employed by the Commission since June 1994 involved in the Electric Fuel Component (EFC) section, the Telecommunications section, the Competitive Retail Electric Service (CRES) section working on electric deregulation and SB 3, and the Rates &amp; Tariffs section working on electric utility rates, tariffs, and rules.  In April 2009, I was assigned to the Accounting and Electricity Division working on many aspects of SB 221.   </w:t>
      </w:r>
    </w:p>
    <w:p w:rsidR="00173223" w:rsidRPr="007A4299" w:rsidRDefault="00173223" w:rsidP="00173223">
      <w:pPr>
        <w:pStyle w:val="question"/>
      </w:pPr>
    </w:p>
    <w:p w:rsidR="00173223" w:rsidRPr="007A4299" w:rsidRDefault="00173223" w:rsidP="00173223">
      <w:pPr>
        <w:pStyle w:val="question"/>
      </w:pPr>
      <w:r w:rsidRPr="007A4299">
        <w:lastRenderedPageBreak/>
        <w:t>4.</w:t>
      </w:r>
      <w:r w:rsidRPr="007A4299">
        <w:tab/>
        <w:t>Q.</w:t>
      </w:r>
      <w:r w:rsidRPr="007A4299">
        <w:tab/>
        <w:t xml:space="preserve">Have you testified in prior proceedings before the Commission? </w:t>
      </w:r>
    </w:p>
    <w:p w:rsidR="00173223" w:rsidRPr="007A4299" w:rsidRDefault="00173223" w:rsidP="00173223">
      <w:pPr>
        <w:pStyle w:val="question"/>
      </w:pPr>
      <w:r>
        <w:tab/>
      </w:r>
      <w:r w:rsidRPr="007A4299">
        <w:t>A.</w:t>
      </w:r>
      <w:r w:rsidRPr="007A4299">
        <w:tab/>
        <w:t xml:space="preserve">Yes. </w:t>
      </w:r>
    </w:p>
    <w:p w:rsidR="00173223" w:rsidRPr="007A4299" w:rsidRDefault="00173223" w:rsidP="00173223">
      <w:pPr>
        <w:pStyle w:val="question"/>
      </w:pPr>
    </w:p>
    <w:p w:rsidR="00173223" w:rsidRPr="007A4299" w:rsidRDefault="00173223" w:rsidP="00173223">
      <w:pPr>
        <w:pStyle w:val="question"/>
      </w:pPr>
      <w:bookmarkStart w:id="2" w:name="OLE_LINK7"/>
      <w:bookmarkStart w:id="3" w:name="OLE_LINK6"/>
      <w:r w:rsidRPr="007A4299">
        <w:t>5.</w:t>
      </w:r>
      <w:r w:rsidRPr="007A4299">
        <w:tab/>
        <w:t>Q.</w:t>
      </w:r>
      <w:r w:rsidRPr="007A4299">
        <w:tab/>
        <w:t xml:space="preserve">What is the purpose of your testimony in this proceeding? </w:t>
      </w:r>
    </w:p>
    <w:p w:rsidR="00173223" w:rsidRPr="007A4299" w:rsidRDefault="00173223" w:rsidP="00173223">
      <w:pPr>
        <w:pStyle w:val="question"/>
      </w:pPr>
      <w:r>
        <w:tab/>
      </w:r>
      <w:r w:rsidRPr="007A4299">
        <w:t>A.</w:t>
      </w:r>
      <w:r w:rsidRPr="007A4299">
        <w:tab/>
      </w:r>
      <w:bookmarkEnd w:id="2"/>
      <w:bookmarkEnd w:id="3"/>
      <w:r w:rsidRPr="007A4299">
        <w:t xml:space="preserve">On </w:t>
      </w:r>
      <w:r>
        <w:t>December 20, 2013</w:t>
      </w:r>
      <w:r w:rsidRPr="007A4299">
        <w:t xml:space="preserve">, </w:t>
      </w:r>
      <w:r>
        <w:t xml:space="preserve">Ohio Power Company (Company) </w:t>
      </w:r>
      <w:r w:rsidRPr="007A4299">
        <w:t>filed an applica</w:t>
      </w:r>
      <w:r w:rsidR="00B46F39">
        <w:softHyphen/>
      </w:r>
      <w:r w:rsidRPr="007A4299">
        <w:t xml:space="preserve">tion </w:t>
      </w:r>
      <w:r>
        <w:t>for an Electric Security P</w:t>
      </w:r>
      <w:r w:rsidRPr="007A4299">
        <w:t xml:space="preserve">lan </w:t>
      </w:r>
      <w:r>
        <w:t xml:space="preserve">(ESP) </w:t>
      </w:r>
      <w:r w:rsidRPr="007A4299">
        <w:t xml:space="preserve">in accordance with Section 4928.143, Revised Code.  </w:t>
      </w:r>
    </w:p>
    <w:p w:rsidR="00173223" w:rsidRPr="007A4299" w:rsidRDefault="00173223" w:rsidP="00173223">
      <w:pPr>
        <w:pStyle w:val="question"/>
      </w:pPr>
    </w:p>
    <w:p w:rsidR="00173223" w:rsidRPr="007A4299" w:rsidRDefault="00173223" w:rsidP="00173223">
      <w:pPr>
        <w:pStyle w:val="question"/>
      </w:pPr>
      <w:r>
        <w:tab/>
      </w:r>
      <w:r>
        <w:tab/>
      </w:r>
      <w:r w:rsidRPr="007A4299">
        <w:t>It is Staff’s intent to provide testim</w:t>
      </w:r>
      <w:r>
        <w:t>ony only for the issues in the C</w:t>
      </w:r>
      <w:r w:rsidRPr="007A4299">
        <w:t>ompany’s application which Staff either does not support, or is proposing</w:t>
      </w:r>
      <w:r>
        <w:t xml:space="preserve"> to be modi</w:t>
      </w:r>
      <w:r w:rsidR="00B46F39">
        <w:softHyphen/>
      </w:r>
      <w:r>
        <w:t>fied.</w:t>
      </w:r>
      <w:r w:rsidRPr="007A4299">
        <w:t xml:space="preserve">  As a result, my testimony addresses the following </w:t>
      </w:r>
      <w:r>
        <w:t>two</w:t>
      </w:r>
      <w:r w:rsidRPr="007A4299">
        <w:t xml:space="preserve"> issues:</w:t>
      </w:r>
    </w:p>
    <w:p w:rsidR="00173223" w:rsidRPr="007A4299" w:rsidRDefault="00173223" w:rsidP="00173223">
      <w:pPr>
        <w:pStyle w:val="testimony"/>
        <w:numPr>
          <w:ilvl w:val="0"/>
          <w:numId w:val="8"/>
        </w:numPr>
        <w:tabs>
          <w:tab w:val="clear" w:pos="360"/>
          <w:tab w:val="clear" w:pos="630"/>
        </w:tabs>
        <w:ind w:left="2160" w:hanging="720"/>
        <w:jc w:val="both"/>
        <w:rPr>
          <w:rFonts w:ascii="Times New Roman" w:hAnsi="Times New Roman"/>
          <w:color w:val="000000"/>
          <w:sz w:val="26"/>
          <w:szCs w:val="26"/>
        </w:rPr>
      </w:pPr>
      <w:r w:rsidRPr="007A4299">
        <w:rPr>
          <w:rFonts w:ascii="Times New Roman" w:hAnsi="Times New Roman"/>
          <w:color w:val="000000"/>
          <w:sz w:val="26"/>
          <w:szCs w:val="26"/>
        </w:rPr>
        <w:t>A comparison of the terms and conditions of the Applicant’s ESP to determine if they are more favorable to customers in the aggregate than the expected results that would otherwise apply</w:t>
      </w:r>
      <w:r>
        <w:rPr>
          <w:rFonts w:ascii="Times New Roman" w:hAnsi="Times New Roman"/>
          <w:color w:val="000000"/>
          <w:sz w:val="26"/>
          <w:szCs w:val="26"/>
        </w:rPr>
        <w:t xml:space="preserve"> under a MRO</w:t>
      </w:r>
      <w:r w:rsidRPr="007A4299">
        <w:rPr>
          <w:rFonts w:ascii="Times New Roman" w:hAnsi="Times New Roman"/>
          <w:color w:val="000000"/>
          <w:sz w:val="26"/>
          <w:szCs w:val="26"/>
        </w:rPr>
        <w:t xml:space="preserve">.  </w:t>
      </w:r>
    </w:p>
    <w:p w:rsidR="00173223" w:rsidRPr="007A4299" w:rsidRDefault="00173223" w:rsidP="00173223">
      <w:pPr>
        <w:pStyle w:val="testimony"/>
        <w:numPr>
          <w:ilvl w:val="0"/>
          <w:numId w:val="8"/>
        </w:numPr>
        <w:tabs>
          <w:tab w:val="clear" w:pos="360"/>
          <w:tab w:val="clear" w:pos="630"/>
        </w:tabs>
        <w:ind w:left="2160" w:hanging="720"/>
        <w:jc w:val="both"/>
        <w:rPr>
          <w:rFonts w:ascii="Times New Roman" w:hAnsi="Times New Roman"/>
          <w:color w:val="000000"/>
          <w:sz w:val="26"/>
          <w:szCs w:val="26"/>
        </w:rPr>
      </w:pPr>
      <w:r w:rsidRPr="007A4299">
        <w:rPr>
          <w:rFonts w:ascii="Times New Roman" w:hAnsi="Times New Roman"/>
          <w:color w:val="000000"/>
          <w:sz w:val="26"/>
          <w:szCs w:val="26"/>
        </w:rPr>
        <w:t>The Applica</w:t>
      </w:r>
      <w:r>
        <w:rPr>
          <w:rFonts w:ascii="Times New Roman" w:hAnsi="Times New Roman"/>
          <w:color w:val="000000"/>
          <w:sz w:val="26"/>
          <w:szCs w:val="26"/>
        </w:rPr>
        <w:t>nt’s proposed generation capacity rates for certain CSP residential customers.</w:t>
      </w:r>
    </w:p>
    <w:p w:rsidR="00173223" w:rsidRPr="00200B11" w:rsidRDefault="00173223" w:rsidP="00173223">
      <w:pPr>
        <w:pStyle w:val="Subtitle"/>
      </w:pPr>
      <w:r>
        <w:t>Comparison</w:t>
      </w:r>
      <w:r w:rsidRPr="00200B11">
        <w:t xml:space="preserve"> between the ESP and the MRO</w:t>
      </w:r>
    </w:p>
    <w:p w:rsidR="00173223" w:rsidRPr="00BA352F" w:rsidRDefault="00173223" w:rsidP="00173223">
      <w:pPr>
        <w:pStyle w:val="question"/>
      </w:pPr>
      <w:r>
        <w:t>6</w:t>
      </w:r>
      <w:r w:rsidRPr="007A4299">
        <w:t xml:space="preserve">. </w:t>
      </w:r>
      <w:r>
        <w:tab/>
      </w:r>
      <w:r w:rsidRPr="00BA352F">
        <w:t xml:space="preserve">Q. </w:t>
      </w:r>
      <w:r>
        <w:tab/>
      </w:r>
      <w:r w:rsidRPr="00BA352F">
        <w:t>Do you believe the proposed ESP is more favorable in the aggregate than an MRO?</w:t>
      </w:r>
    </w:p>
    <w:p w:rsidR="00173223" w:rsidRDefault="00173223" w:rsidP="00173223">
      <w:pPr>
        <w:pStyle w:val="question"/>
      </w:pPr>
      <w:r>
        <w:lastRenderedPageBreak/>
        <w:tab/>
      </w:r>
      <w:r w:rsidRPr="00BA352F">
        <w:t xml:space="preserve">A. </w:t>
      </w:r>
      <w:r>
        <w:tab/>
      </w:r>
      <w:r w:rsidRPr="00BA352F">
        <w:t xml:space="preserve">Yes, when all provisions of the </w:t>
      </w:r>
      <w:r>
        <w:t xml:space="preserve">ESP </w:t>
      </w:r>
      <w:r w:rsidRPr="00BA352F">
        <w:t>application are considered, I believe the ESP application is more favorable in the aggregate than an MRO appli</w:t>
      </w:r>
      <w:r w:rsidR="00B46F39">
        <w:softHyphen/>
      </w:r>
      <w:r w:rsidRPr="00BA352F">
        <w:t>cation would be.</w:t>
      </w:r>
    </w:p>
    <w:p w:rsidR="00173223" w:rsidRPr="00BA352F" w:rsidRDefault="00173223" w:rsidP="00173223">
      <w:pPr>
        <w:pStyle w:val="question"/>
      </w:pPr>
    </w:p>
    <w:p w:rsidR="00173223" w:rsidRPr="00BA352F" w:rsidRDefault="00173223" w:rsidP="00173223">
      <w:pPr>
        <w:pStyle w:val="question"/>
      </w:pPr>
      <w:r>
        <w:t>7.</w:t>
      </w:r>
      <w:r>
        <w:tab/>
      </w:r>
      <w:r w:rsidRPr="00BA352F">
        <w:t xml:space="preserve">Q. </w:t>
      </w:r>
      <w:r>
        <w:tab/>
      </w:r>
      <w:r w:rsidRPr="00BA352F">
        <w:t>Please describe what you have considered in regard to the ESP verses MRO test for this application.</w:t>
      </w:r>
    </w:p>
    <w:p w:rsidR="00173223" w:rsidRDefault="00173223" w:rsidP="00173223">
      <w:pPr>
        <w:pStyle w:val="question"/>
      </w:pPr>
      <w:r>
        <w:tab/>
      </w:r>
      <w:r w:rsidRPr="00BA352F">
        <w:t xml:space="preserve">A. </w:t>
      </w:r>
      <w:r>
        <w:tab/>
      </w:r>
      <w:r w:rsidRPr="00BA352F">
        <w:t>Beginning June 1, 2015, SSO generation rates will be 100% market based rates.  As a result, there should be no difference between market based gen</w:t>
      </w:r>
      <w:r w:rsidR="00B46F39">
        <w:softHyphen/>
      </w:r>
      <w:r w:rsidRPr="00BA352F">
        <w:t>eration rates under a MRO or ESP filing.  In addition, I have considered other qualitative benefits that result from the ESP application.</w:t>
      </w:r>
    </w:p>
    <w:p w:rsidR="00173223" w:rsidRPr="00BA352F" w:rsidRDefault="00173223" w:rsidP="00173223">
      <w:pPr>
        <w:pStyle w:val="question"/>
      </w:pPr>
    </w:p>
    <w:p w:rsidR="00173223" w:rsidRPr="00BA352F" w:rsidRDefault="00173223" w:rsidP="00173223">
      <w:pPr>
        <w:pStyle w:val="question"/>
      </w:pPr>
      <w:r>
        <w:t>8.</w:t>
      </w:r>
      <w:r>
        <w:tab/>
      </w:r>
      <w:r w:rsidRPr="00BA352F">
        <w:t xml:space="preserve">Q. </w:t>
      </w:r>
      <w:r>
        <w:tab/>
      </w:r>
      <w:r w:rsidRPr="00BA352F">
        <w:t>Please describe the benefits you considered in your conclusion.</w:t>
      </w:r>
    </w:p>
    <w:p w:rsidR="00173223" w:rsidRDefault="00173223" w:rsidP="00173223">
      <w:pPr>
        <w:pStyle w:val="question"/>
      </w:pPr>
      <w:r>
        <w:tab/>
      </w:r>
      <w:r w:rsidRPr="00BA352F">
        <w:t xml:space="preserve">A. </w:t>
      </w:r>
      <w:r>
        <w:tab/>
      </w:r>
      <w:r w:rsidRPr="00BA352F">
        <w:t xml:space="preserve">As discussed in the testimony of William A. Allen, the proposed ESP would freeze base distribution rates through May 31, 2018. At the same time, the Company would continue to utilize its Distribution Investment Rider (DIR) and Enhanced Service Reliability Rider (ESRR), enabling it to continue to make needed investments in its distribution system.  While these additional riders impose costs on customers, the process of </w:t>
      </w:r>
      <w:r>
        <w:t>maintain</w:t>
      </w:r>
      <w:r w:rsidR="00B46F39">
        <w:softHyphen/>
      </w:r>
      <w:r>
        <w:t xml:space="preserve">ing current </w:t>
      </w:r>
      <w:r w:rsidRPr="00BA352F">
        <w:t>base rates, and utilizing riders to collect the incremental invest</w:t>
      </w:r>
      <w:r w:rsidR="00B46F39">
        <w:softHyphen/>
      </w:r>
      <w:r w:rsidRPr="00BA352F">
        <w:t xml:space="preserve">ment of distribution system costs, </w:t>
      </w:r>
      <w:r w:rsidR="00951581">
        <w:t xml:space="preserve">allow </w:t>
      </w:r>
      <w:r w:rsidRPr="00BA352F">
        <w:t xml:space="preserve">the parties </w:t>
      </w:r>
      <w:r w:rsidR="00951581">
        <w:t xml:space="preserve">to </w:t>
      </w:r>
      <w:r w:rsidRPr="00BA352F">
        <w:t xml:space="preserve">avoid the </w:t>
      </w:r>
      <w:r>
        <w:t xml:space="preserve">significant time and </w:t>
      </w:r>
      <w:r w:rsidRPr="00BA352F">
        <w:t xml:space="preserve">costs of pursuing an increase in rates through the typical distribution rate case.  In addition, the company has proposed to maintain </w:t>
      </w:r>
      <w:r w:rsidRPr="00BA352F">
        <w:lastRenderedPageBreak/>
        <w:t>its current Resi</w:t>
      </w:r>
      <w:r w:rsidR="00B46F39">
        <w:softHyphen/>
      </w:r>
      <w:r w:rsidRPr="00BA352F">
        <w:t xml:space="preserve">dential Distribution Credit Rider through May 31, 2018.  The </w:t>
      </w:r>
      <w:r w:rsidR="00951581">
        <w:t>C</w:t>
      </w:r>
      <w:r w:rsidRPr="00BA352F">
        <w:t>ompany states that this provides a benefit of $44,064,000 over the term of ESP III.</w:t>
      </w:r>
    </w:p>
    <w:p w:rsidR="00173223" w:rsidRPr="00BA352F" w:rsidRDefault="00173223" w:rsidP="00173223">
      <w:pPr>
        <w:pStyle w:val="question"/>
      </w:pPr>
    </w:p>
    <w:p w:rsidR="00173223" w:rsidRPr="00BA352F" w:rsidRDefault="00173223" w:rsidP="00173223">
      <w:pPr>
        <w:pStyle w:val="question"/>
      </w:pPr>
      <w:r>
        <w:t>9.</w:t>
      </w:r>
      <w:r>
        <w:tab/>
      </w:r>
      <w:r w:rsidRPr="00BA352F">
        <w:t xml:space="preserve">Q. </w:t>
      </w:r>
      <w:r>
        <w:tab/>
      </w:r>
      <w:r w:rsidRPr="00BA352F">
        <w:t>What else have you considered in making your recommendation?</w:t>
      </w:r>
    </w:p>
    <w:p w:rsidR="00173223" w:rsidRPr="00BA352F" w:rsidRDefault="00173223" w:rsidP="00173223">
      <w:pPr>
        <w:pStyle w:val="question"/>
      </w:pPr>
      <w:r>
        <w:tab/>
      </w:r>
      <w:r w:rsidRPr="00BA352F">
        <w:t xml:space="preserve">A. </w:t>
      </w:r>
      <w:r>
        <w:tab/>
      </w:r>
      <w:r w:rsidRPr="00BA352F">
        <w:t xml:space="preserve">In the Company’s ESP II, it was the Commission’s </w:t>
      </w:r>
      <w:r>
        <w:t>intention</w:t>
      </w:r>
      <w:r w:rsidRPr="00BA352F">
        <w:t xml:space="preserve"> to get to 100% market based </w:t>
      </w:r>
      <w:r>
        <w:t xml:space="preserve">SSO </w:t>
      </w:r>
      <w:r w:rsidRPr="00BA352F">
        <w:t>rates in the Company’s territory as soon as practical and beginning June 1, 2015, 100% of the SSO generation rates will be market based rates</w:t>
      </w:r>
      <w:r>
        <w:t xml:space="preserve">. </w:t>
      </w:r>
      <w:r w:rsidRPr="00BA352F">
        <w:t xml:space="preserve"> I believe this could only have been achieved through an ESP proceeding as opposed to an MRO proceeding.  The ESP III application </w:t>
      </w:r>
      <w:r>
        <w:t xml:space="preserve">for the most part is </w:t>
      </w:r>
      <w:r w:rsidRPr="00BA352F">
        <w:t>an extension of the ESP II application,</w:t>
      </w:r>
      <w:r w:rsidR="00951581">
        <w:t xml:space="preserve"> providing a process where the C</w:t>
      </w:r>
      <w:r w:rsidRPr="00BA352F">
        <w:t>ompany’s tariffs can be further refined to be more reflective of the current competitive environment thus providing more benefits for cus</w:t>
      </w:r>
      <w:r w:rsidR="00B46F39">
        <w:softHyphen/>
      </w:r>
      <w:r w:rsidRPr="00BA352F">
        <w:t>tomers than may be available under an MRO application.</w:t>
      </w:r>
    </w:p>
    <w:p w:rsidR="00173223" w:rsidRDefault="00173223" w:rsidP="00173223">
      <w:pPr>
        <w:pStyle w:val="question"/>
      </w:pPr>
    </w:p>
    <w:p w:rsidR="00173223" w:rsidRPr="00BA352F" w:rsidRDefault="00173223" w:rsidP="00173223">
      <w:pPr>
        <w:pStyle w:val="question"/>
      </w:pPr>
      <w:r>
        <w:t>10.</w:t>
      </w:r>
      <w:r>
        <w:tab/>
      </w:r>
      <w:r w:rsidRPr="00BA352F">
        <w:t xml:space="preserve">Q. </w:t>
      </w:r>
      <w:r>
        <w:tab/>
      </w:r>
      <w:r w:rsidRPr="00BA352F">
        <w:t>Please explain what benefits you are referring to in the previous question.</w:t>
      </w:r>
    </w:p>
    <w:p w:rsidR="00173223" w:rsidRPr="005775A9" w:rsidRDefault="00173223" w:rsidP="00173223">
      <w:pPr>
        <w:pStyle w:val="question"/>
      </w:pPr>
      <w:r>
        <w:tab/>
      </w:r>
      <w:r w:rsidRPr="00BA352F">
        <w:t xml:space="preserve">A. </w:t>
      </w:r>
      <w:r>
        <w:tab/>
      </w:r>
      <w:r w:rsidRPr="00BA352F">
        <w:t xml:space="preserve">One of the potential benefits is the creation </w:t>
      </w:r>
      <w:r>
        <w:t xml:space="preserve">of </w:t>
      </w:r>
      <w:r w:rsidRPr="00BA352F">
        <w:t>a Purchase of Receivables Program (POR) which could result in an increase of registered CRES pro</w:t>
      </w:r>
      <w:r w:rsidR="00B46F39">
        <w:softHyphen/>
      </w:r>
      <w:r w:rsidRPr="00BA352F">
        <w:t xml:space="preserve">viders and increased payment options for customers. </w:t>
      </w:r>
      <w:r w:rsidRPr="005775A9">
        <w:t xml:space="preserve">Staff believes that a POR program </w:t>
      </w:r>
      <w:r w:rsidR="00951581">
        <w:t>would allow</w:t>
      </w:r>
      <w:r w:rsidRPr="005775A9">
        <w:t xml:space="preserve"> CRES providers to efficiently and effectively p</w:t>
      </w:r>
      <w:r>
        <w:t>rocess its bad-debt collections. The POR could</w:t>
      </w:r>
      <w:r w:rsidRPr="005775A9">
        <w:t xml:space="preserve"> </w:t>
      </w:r>
      <w:r>
        <w:t>possibly</w:t>
      </w:r>
      <w:r w:rsidRPr="005775A9">
        <w:t xml:space="preserve"> </w:t>
      </w:r>
      <w:r>
        <w:t>elimi</w:t>
      </w:r>
      <w:r w:rsidR="00B46F39">
        <w:softHyphen/>
      </w:r>
      <w:r>
        <w:t xml:space="preserve">nate </w:t>
      </w:r>
      <w:r w:rsidRPr="005775A9">
        <w:t>market barrier</w:t>
      </w:r>
      <w:r>
        <w:t>s</w:t>
      </w:r>
      <w:r w:rsidRPr="005775A9">
        <w:t xml:space="preserve"> result</w:t>
      </w:r>
      <w:r>
        <w:t xml:space="preserve">ing in </w:t>
      </w:r>
      <w:r w:rsidR="00951581">
        <w:t xml:space="preserve">an </w:t>
      </w:r>
      <w:r>
        <w:t>increas</w:t>
      </w:r>
      <w:r w:rsidR="00951581">
        <w:t>e</w:t>
      </w:r>
      <w:r w:rsidRPr="005775A9">
        <w:t xml:space="preserve"> in the number of active</w:t>
      </w:r>
      <w:r>
        <w:t xml:space="preserve"> and diverse </w:t>
      </w:r>
      <w:r>
        <w:lastRenderedPageBreak/>
        <w:t xml:space="preserve">suppliers in the marketplace, thereby increasing </w:t>
      </w:r>
      <w:r w:rsidRPr="005775A9">
        <w:t xml:space="preserve">the number of </w:t>
      </w:r>
      <w:r>
        <w:t>products available to customers</w:t>
      </w:r>
      <w:r w:rsidRPr="005775A9">
        <w:t xml:space="preserve">. </w:t>
      </w:r>
    </w:p>
    <w:p w:rsidR="00173223" w:rsidRPr="005775A9" w:rsidRDefault="00173223" w:rsidP="00173223">
      <w:pPr>
        <w:spacing w:line="480" w:lineRule="auto"/>
        <w:ind w:hanging="720"/>
      </w:pPr>
      <w:r w:rsidRPr="005775A9">
        <w:t> </w:t>
      </w:r>
    </w:p>
    <w:p w:rsidR="00173223" w:rsidRPr="005775A9" w:rsidRDefault="00173223" w:rsidP="00173223">
      <w:pPr>
        <w:spacing w:line="480" w:lineRule="auto"/>
        <w:ind w:left="1440"/>
        <w:rPr>
          <w:sz w:val="26"/>
          <w:szCs w:val="26"/>
        </w:rPr>
      </w:pPr>
      <w:r w:rsidRPr="005775A9">
        <w:rPr>
          <w:sz w:val="26"/>
          <w:szCs w:val="26"/>
        </w:rPr>
        <w:t>Furthermore, Staff belie</w:t>
      </w:r>
      <w:r>
        <w:rPr>
          <w:sz w:val="26"/>
          <w:szCs w:val="26"/>
        </w:rPr>
        <w:t>ves that at a minimum a POR could help</w:t>
      </w:r>
      <w:r w:rsidRPr="005775A9">
        <w:rPr>
          <w:sz w:val="26"/>
          <w:szCs w:val="26"/>
        </w:rPr>
        <w:t xml:space="preserve"> reduce customer confusion </w:t>
      </w:r>
      <w:r>
        <w:rPr>
          <w:sz w:val="26"/>
          <w:szCs w:val="26"/>
        </w:rPr>
        <w:t>by eliminating</w:t>
      </w:r>
      <w:r w:rsidRPr="005775A9">
        <w:rPr>
          <w:sz w:val="26"/>
          <w:szCs w:val="26"/>
        </w:rPr>
        <w:t xml:space="preserve"> multiple entities attempting to collect on overdue supplier and</w:t>
      </w:r>
      <w:r>
        <w:rPr>
          <w:sz w:val="26"/>
          <w:szCs w:val="26"/>
        </w:rPr>
        <w:t xml:space="preserve"> EDU accounts, </w:t>
      </w:r>
      <w:r w:rsidRPr="005775A9">
        <w:rPr>
          <w:sz w:val="26"/>
          <w:szCs w:val="26"/>
        </w:rPr>
        <w:t>eliminat</w:t>
      </w:r>
      <w:r w:rsidR="00951581">
        <w:rPr>
          <w:sz w:val="26"/>
          <w:szCs w:val="26"/>
        </w:rPr>
        <w:t>ing</w:t>
      </w:r>
      <w:r w:rsidRPr="005775A9">
        <w:rPr>
          <w:sz w:val="26"/>
          <w:szCs w:val="26"/>
        </w:rPr>
        <w:t xml:space="preserve"> the posting of charges from more than one supplier if a customer elec</w:t>
      </w:r>
      <w:r>
        <w:rPr>
          <w:sz w:val="26"/>
          <w:szCs w:val="26"/>
        </w:rPr>
        <w:t>ts to switch, and alleviating poten</w:t>
      </w:r>
      <w:r w:rsidR="00B46F39">
        <w:rPr>
          <w:sz w:val="26"/>
          <w:szCs w:val="26"/>
        </w:rPr>
        <w:softHyphen/>
      </w:r>
      <w:r>
        <w:rPr>
          <w:sz w:val="26"/>
          <w:szCs w:val="26"/>
        </w:rPr>
        <w:t>tial</w:t>
      </w:r>
      <w:r w:rsidRPr="005775A9">
        <w:rPr>
          <w:sz w:val="26"/>
          <w:szCs w:val="26"/>
        </w:rPr>
        <w:t xml:space="preserve"> confusion</w:t>
      </w:r>
      <w:r>
        <w:rPr>
          <w:sz w:val="26"/>
          <w:szCs w:val="26"/>
        </w:rPr>
        <w:t xml:space="preserve"> when partial payments are made by the customer</w:t>
      </w:r>
      <w:r w:rsidRPr="005775A9">
        <w:rPr>
          <w:sz w:val="26"/>
          <w:szCs w:val="26"/>
        </w:rPr>
        <w:t xml:space="preserve">.  </w:t>
      </w:r>
    </w:p>
    <w:p w:rsidR="00173223" w:rsidRPr="005775A9" w:rsidRDefault="00173223" w:rsidP="00173223">
      <w:pPr>
        <w:pStyle w:val="question"/>
        <w:ind w:hanging="720"/>
      </w:pPr>
    </w:p>
    <w:p w:rsidR="00173223" w:rsidRPr="005775A9" w:rsidRDefault="00173223" w:rsidP="00173223">
      <w:pPr>
        <w:spacing w:line="480" w:lineRule="auto"/>
        <w:ind w:left="1440"/>
        <w:rPr>
          <w:sz w:val="26"/>
          <w:szCs w:val="26"/>
        </w:rPr>
      </w:pPr>
      <w:r w:rsidRPr="005775A9">
        <w:rPr>
          <w:sz w:val="26"/>
          <w:szCs w:val="26"/>
        </w:rPr>
        <w:t>In addition</w:t>
      </w:r>
      <w:r>
        <w:rPr>
          <w:sz w:val="26"/>
          <w:szCs w:val="26"/>
        </w:rPr>
        <w:t>, as previously mentioned, the C</w:t>
      </w:r>
      <w:r w:rsidRPr="005775A9">
        <w:rPr>
          <w:sz w:val="26"/>
          <w:szCs w:val="26"/>
        </w:rPr>
        <w:t xml:space="preserve">ompany’s proposal to maintain the current residential credit rider resulting in a $44,064,000 </w:t>
      </w:r>
      <w:r w:rsidR="00951581">
        <w:rPr>
          <w:sz w:val="26"/>
          <w:szCs w:val="26"/>
        </w:rPr>
        <w:t>credit</w:t>
      </w:r>
      <w:r w:rsidRPr="005775A9">
        <w:rPr>
          <w:sz w:val="26"/>
          <w:szCs w:val="26"/>
        </w:rPr>
        <w:t xml:space="preserve"> is also a benefit that would only be available through an ESP filing as opposed to an MRO filing.</w:t>
      </w:r>
    </w:p>
    <w:p w:rsidR="00173223" w:rsidRDefault="00173223" w:rsidP="00173223">
      <w:pPr>
        <w:pStyle w:val="question"/>
        <w:ind w:hanging="720"/>
      </w:pPr>
      <w:r>
        <w:tab/>
      </w:r>
      <w:r>
        <w:tab/>
      </w:r>
    </w:p>
    <w:p w:rsidR="00173223" w:rsidRPr="005775A9" w:rsidRDefault="00173223" w:rsidP="00173223">
      <w:pPr>
        <w:pStyle w:val="question"/>
      </w:pPr>
      <w:r>
        <w:t>11.</w:t>
      </w:r>
      <w:r>
        <w:tab/>
      </w:r>
      <w:r w:rsidRPr="005775A9">
        <w:t xml:space="preserve">Q. </w:t>
      </w:r>
      <w:r w:rsidRPr="005775A9">
        <w:tab/>
        <w:t>The Company proposed additional new riders in its ESP</w:t>
      </w:r>
      <w:r w:rsidR="00047D99">
        <w:t xml:space="preserve"> </w:t>
      </w:r>
      <w:r w:rsidRPr="005775A9">
        <w:t xml:space="preserve">III application, such as </w:t>
      </w:r>
      <w:r w:rsidR="00951581">
        <w:t xml:space="preserve">the Power Purchase Agreement Rider, </w:t>
      </w:r>
      <w:r w:rsidRPr="005775A9">
        <w:t xml:space="preserve">Sustained and Skilled Workforce Rider, the NERC Compliance </w:t>
      </w:r>
      <w:r w:rsidR="00951581">
        <w:t xml:space="preserve">Rider, </w:t>
      </w:r>
      <w:r w:rsidRPr="005775A9">
        <w:t>Cybersecurity Rider</w:t>
      </w:r>
      <w:r w:rsidR="00951581">
        <w:t>,</w:t>
      </w:r>
      <w:r w:rsidRPr="005775A9">
        <w:t xml:space="preserve"> and the Bad </w:t>
      </w:r>
      <w:r w:rsidR="00951581">
        <w:t>D</w:t>
      </w:r>
      <w:r w:rsidRPr="005775A9">
        <w:t>ebt Rider.  Were the potential costs of these riders considered in your recommendation?</w:t>
      </w:r>
    </w:p>
    <w:p w:rsidR="00173223" w:rsidRDefault="00173223" w:rsidP="00173223">
      <w:pPr>
        <w:pStyle w:val="question"/>
      </w:pPr>
      <w:r>
        <w:tab/>
        <w:t>A.</w:t>
      </w:r>
      <w:r>
        <w:tab/>
      </w:r>
      <w:r w:rsidRPr="005775A9">
        <w:t>No, other Staff are addressing these riders in their testimony and it is my understanding that Staff is not recommending approval of these riders</w:t>
      </w:r>
      <w:r w:rsidR="00951581">
        <w:t>.</w:t>
      </w:r>
      <w:r>
        <w:tab/>
      </w:r>
      <w:r>
        <w:tab/>
      </w:r>
    </w:p>
    <w:p w:rsidR="00173223" w:rsidRPr="009E4004" w:rsidRDefault="00173223" w:rsidP="00173223">
      <w:pPr>
        <w:pStyle w:val="question"/>
        <w:rPr>
          <w:b/>
          <w:u w:val="single"/>
        </w:rPr>
      </w:pPr>
      <w:r>
        <w:lastRenderedPageBreak/>
        <w:tab/>
      </w:r>
      <w:r w:rsidRPr="009E4004">
        <w:rPr>
          <w:b/>
          <w:u w:val="single"/>
        </w:rPr>
        <w:t>Generation Capacity Rider</w:t>
      </w:r>
    </w:p>
    <w:p w:rsidR="00173223" w:rsidRPr="00BA352F" w:rsidRDefault="00173223" w:rsidP="00173223">
      <w:pPr>
        <w:pStyle w:val="question"/>
      </w:pPr>
      <w:r>
        <w:t>12.</w:t>
      </w:r>
      <w:r>
        <w:tab/>
      </w:r>
      <w:r w:rsidRPr="00BA352F">
        <w:t xml:space="preserve">Q.  </w:t>
      </w:r>
      <w:r>
        <w:tab/>
      </w:r>
      <w:r w:rsidRPr="00BA352F">
        <w:t xml:space="preserve">Do you have </w:t>
      </w:r>
      <w:r>
        <w:t>a recommendation</w:t>
      </w:r>
      <w:r w:rsidRPr="00BA352F">
        <w:t xml:space="preserve"> in regard to the proposed </w:t>
      </w:r>
      <w:r>
        <w:t>generation capac</w:t>
      </w:r>
      <w:r w:rsidR="00B46F39">
        <w:softHyphen/>
      </w:r>
      <w:r>
        <w:t>ity rider for CSP Residential customers</w:t>
      </w:r>
      <w:r w:rsidRPr="00BA352F">
        <w:t>?</w:t>
      </w:r>
    </w:p>
    <w:p w:rsidR="00173223" w:rsidRPr="00D811FF" w:rsidRDefault="00173223" w:rsidP="00173223">
      <w:pPr>
        <w:spacing w:line="480" w:lineRule="auto"/>
        <w:ind w:left="1440" w:hanging="630"/>
        <w:rPr>
          <w:sz w:val="26"/>
          <w:szCs w:val="26"/>
        </w:rPr>
      </w:pPr>
      <w:r w:rsidRPr="00D811FF">
        <w:rPr>
          <w:sz w:val="26"/>
          <w:szCs w:val="26"/>
        </w:rPr>
        <w:t xml:space="preserve">A. </w:t>
      </w:r>
      <w:r w:rsidRPr="00D811FF">
        <w:rPr>
          <w:sz w:val="26"/>
          <w:szCs w:val="26"/>
        </w:rPr>
        <w:tab/>
        <w:t xml:space="preserve">Yes, </w:t>
      </w:r>
      <w:r>
        <w:rPr>
          <w:sz w:val="26"/>
          <w:szCs w:val="26"/>
        </w:rPr>
        <w:t xml:space="preserve">in </w:t>
      </w:r>
      <w:r w:rsidRPr="00D811FF">
        <w:rPr>
          <w:sz w:val="26"/>
          <w:szCs w:val="26"/>
        </w:rPr>
        <w:t>Case No. 13-1530-EL-UNC, the Company proposed and the Com</w:t>
      </w:r>
      <w:r w:rsidR="00B46F39">
        <w:rPr>
          <w:sz w:val="26"/>
          <w:szCs w:val="26"/>
        </w:rPr>
        <w:softHyphen/>
      </w:r>
      <w:r w:rsidRPr="00D811FF">
        <w:rPr>
          <w:sz w:val="26"/>
          <w:szCs w:val="26"/>
        </w:rPr>
        <w:t xml:space="preserve">mission approved a rate mitigation plan for CSP Residential customers that phases in (increases) </w:t>
      </w:r>
      <w:r>
        <w:rPr>
          <w:sz w:val="26"/>
          <w:szCs w:val="26"/>
        </w:rPr>
        <w:t xml:space="preserve">winter </w:t>
      </w:r>
      <w:r w:rsidRPr="00D811FF">
        <w:rPr>
          <w:sz w:val="26"/>
          <w:szCs w:val="26"/>
        </w:rPr>
        <w:t>tail block rates for the generation capacity rider during the Energy-Only Auction Phase In period, ending May 31, 2015.  As proposed in the ESP III, beginning June 1, 2015, the tail block rat</w:t>
      </w:r>
      <w:r>
        <w:rPr>
          <w:sz w:val="26"/>
          <w:szCs w:val="26"/>
        </w:rPr>
        <w:t xml:space="preserve">e would be completely phased-in. </w:t>
      </w:r>
      <w:r w:rsidRPr="00D811FF">
        <w:rPr>
          <w:sz w:val="26"/>
          <w:szCs w:val="26"/>
        </w:rPr>
        <w:t xml:space="preserve"> Because of the expected decreases in capacity costs beginning June 1, 2015, it appears that the impacts from completely phasin</w:t>
      </w:r>
      <w:r>
        <w:rPr>
          <w:sz w:val="26"/>
          <w:szCs w:val="26"/>
        </w:rPr>
        <w:t>g in tail block on June 1, 2015</w:t>
      </w:r>
      <w:r w:rsidRPr="00D811FF">
        <w:rPr>
          <w:sz w:val="26"/>
          <w:szCs w:val="26"/>
        </w:rPr>
        <w:t xml:space="preserve"> would result in moderate increases.  However, because there may be rates and riders that may also impact typi</w:t>
      </w:r>
      <w:r w:rsidR="00B46F39">
        <w:rPr>
          <w:sz w:val="26"/>
          <w:szCs w:val="26"/>
        </w:rPr>
        <w:softHyphen/>
      </w:r>
      <w:r w:rsidRPr="00D811FF">
        <w:rPr>
          <w:sz w:val="26"/>
          <w:szCs w:val="26"/>
        </w:rPr>
        <w:t>cal bills for these same customers, I recommend that within 30 days follow</w:t>
      </w:r>
      <w:r w:rsidR="00B46F39">
        <w:rPr>
          <w:sz w:val="26"/>
          <w:szCs w:val="26"/>
        </w:rPr>
        <w:softHyphen/>
      </w:r>
      <w:r w:rsidR="00951581">
        <w:rPr>
          <w:sz w:val="26"/>
          <w:szCs w:val="26"/>
        </w:rPr>
        <w:t>ing C</w:t>
      </w:r>
      <w:r w:rsidRPr="00D811FF">
        <w:rPr>
          <w:sz w:val="26"/>
          <w:szCs w:val="26"/>
        </w:rPr>
        <w:t>om</w:t>
      </w:r>
      <w:r>
        <w:rPr>
          <w:sz w:val="26"/>
          <w:szCs w:val="26"/>
        </w:rPr>
        <w:t>mission order on the ESP</w:t>
      </w:r>
      <w:r w:rsidR="00047D99">
        <w:rPr>
          <w:sz w:val="26"/>
          <w:szCs w:val="26"/>
        </w:rPr>
        <w:t xml:space="preserve"> </w:t>
      </w:r>
      <w:r>
        <w:rPr>
          <w:sz w:val="26"/>
          <w:szCs w:val="26"/>
        </w:rPr>
        <w:t xml:space="preserve">III </w:t>
      </w:r>
      <w:r w:rsidRPr="00D811FF">
        <w:rPr>
          <w:sz w:val="26"/>
          <w:szCs w:val="26"/>
        </w:rPr>
        <w:t>applic</w:t>
      </w:r>
      <w:r w:rsidR="00047D99">
        <w:rPr>
          <w:sz w:val="26"/>
          <w:szCs w:val="26"/>
        </w:rPr>
        <w:t xml:space="preserve">ation (once other June 1, 2015 </w:t>
      </w:r>
      <w:r w:rsidRPr="00D811FF">
        <w:rPr>
          <w:sz w:val="26"/>
          <w:szCs w:val="26"/>
        </w:rPr>
        <w:t xml:space="preserve">rates and rider impacts are known), AEP should provide a typical bill impact for these customers to determine if </w:t>
      </w:r>
      <w:r>
        <w:rPr>
          <w:sz w:val="26"/>
          <w:szCs w:val="26"/>
        </w:rPr>
        <w:t>the complete phase in of the tail block rate is appropriate</w:t>
      </w:r>
      <w:r w:rsidRPr="00D811FF">
        <w:rPr>
          <w:sz w:val="26"/>
          <w:szCs w:val="26"/>
        </w:rPr>
        <w:t>.</w:t>
      </w:r>
    </w:p>
    <w:p w:rsidR="00974550" w:rsidRPr="00974550" w:rsidRDefault="00974550" w:rsidP="00974550">
      <w:pPr>
        <w:spacing w:line="480" w:lineRule="auto"/>
        <w:rPr>
          <w:sz w:val="26"/>
          <w:szCs w:val="26"/>
        </w:rPr>
      </w:pPr>
    </w:p>
    <w:p w:rsidR="00974550" w:rsidRPr="00974550" w:rsidRDefault="00173223" w:rsidP="00974550">
      <w:pPr>
        <w:pStyle w:val="question"/>
      </w:pPr>
      <w:r>
        <w:t>13</w:t>
      </w:r>
      <w:r w:rsidR="00974550">
        <w:t>.</w:t>
      </w:r>
      <w:r w:rsidR="00974550">
        <w:tab/>
      </w:r>
      <w:r w:rsidR="00974550" w:rsidRPr="00974550">
        <w:t>Q.</w:t>
      </w:r>
      <w:r w:rsidR="00974550" w:rsidRPr="00974550">
        <w:tab/>
        <w:t>Doe</w:t>
      </w:r>
      <w:r w:rsidR="00CE03C8">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rsidR="00E83C72" w:rsidRDefault="00E83C72" w:rsidP="00E83C72">
      <w:pPr>
        <w:pStyle w:val="Textstyle"/>
      </w:pPr>
      <w:r w:rsidRPr="002669BF">
        <w:tab/>
        <w:t xml:space="preserve">I hereby certify that a true copy of the foregoing Prefiled Testimony of </w:t>
      </w:r>
      <w:r w:rsidR="00267212">
        <w:rPr>
          <w:b/>
        </w:rPr>
        <w:t xml:space="preserve">Tammy </w:t>
      </w:r>
      <w:r w:rsidR="00173223">
        <w:rPr>
          <w:b/>
        </w:rPr>
        <w:t xml:space="preserve">S. </w:t>
      </w:r>
      <w:r w:rsidR="00267212">
        <w:rPr>
          <w:b/>
        </w:rPr>
        <w:t>Turkenton</w:t>
      </w:r>
      <w:r w:rsidRPr="002669BF">
        <w:t xml:space="preserve"> 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Pr="002669BF" w:rsidRDefault="00163878" w:rsidP="00E83C72">
      <w:pPr>
        <w:tabs>
          <w:tab w:val="left" w:pos="9360"/>
        </w:tabs>
        <w:ind w:left="4760"/>
        <w:rPr>
          <w:sz w:val="26"/>
          <w:szCs w:val="26"/>
          <w:u w:val="single"/>
        </w:rPr>
      </w:pPr>
      <w:r>
        <w:rPr>
          <w:rFonts w:ascii="AR BERKLEY" w:hAnsi="AR BERKLEY"/>
          <w:sz w:val="32"/>
          <w:szCs w:val="32"/>
          <w:u w:val="single"/>
        </w:rPr>
        <w:t>/s/ Devin D. Parram</w:t>
      </w:r>
      <w:r w:rsidR="00E83C72" w:rsidRPr="002669BF">
        <w:rPr>
          <w:sz w:val="26"/>
          <w:szCs w:val="26"/>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788"/>
        <w:gridCol w:w="4788"/>
      </w:tblGrid>
      <w:tr w:rsidR="002D302C" w:rsidRPr="00886244" w:rsidTr="0016296C">
        <w:tc>
          <w:tcPr>
            <w:tcW w:w="4788" w:type="dxa"/>
            <w:shd w:val="clear" w:color="auto" w:fill="auto"/>
          </w:tcPr>
          <w:p w:rsidR="002D302C" w:rsidRPr="00886244" w:rsidRDefault="00163878" w:rsidP="0016296C">
            <w:pPr>
              <w:rPr>
                <w:sz w:val="26"/>
                <w:szCs w:val="26"/>
              </w:rPr>
            </w:pPr>
            <w:hyperlink r:id="rId11" w:history="1">
              <w:r w:rsidR="002D302C" w:rsidRPr="00886244">
                <w:rPr>
                  <w:rStyle w:val="Hyperlink"/>
                  <w:sz w:val="26"/>
                  <w:szCs w:val="26"/>
                </w:rPr>
                <w:t>campbell@whitt-sturtevant.com</w:t>
              </w:r>
            </w:hyperlink>
          </w:p>
          <w:p w:rsidR="002D302C" w:rsidRPr="00886244" w:rsidRDefault="00163878" w:rsidP="0016296C">
            <w:pPr>
              <w:rPr>
                <w:sz w:val="26"/>
                <w:szCs w:val="26"/>
              </w:rPr>
            </w:pPr>
            <w:hyperlink r:id="rId12" w:history="1">
              <w:r w:rsidR="002D302C" w:rsidRPr="00886244">
                <w:rPr>
                  <w:rStyle w:val="Hyperlink"/>
                  <w:sz w:val="26"/>
                  <w:szCs w:val="26"/>
                </w:rPr>
                <w:t>barthroyer@aol.com</w:t>
              </w:r>
            </w:hyperlink>
          </w:p>
          <w:p w:rsidR="002D302C" w:rsidRPr="00886244" w:rsidRDefault="00163878" w:rsidP="0016296C">
            <w:pPr>
              <w:rPr>
                <w:sz w:val="26"/>
                <w:szCs w:val="26"/>
              </w:rPr>
            </w:pPr>
            <w:hyperlink r:id="rId13" w:history="1">
              <w:r w:rsidR="002D302C" w:rsidRPr="00886244">
                <w:rPr>
                  <w:rStyle w:val="Hyperlink"/>
                  <w:sz w:val="26"/>
                  <w:szCs w:val="26"/>
                </w:rPr>
                <w:t>cloucas@ohiopartners.org</w:t>
              </w:r>
            </w:hyperlink>
          </w:p>
          <w:p w:rsidR="002D302C" w:rsidRPr="00886244" w:rsidRDefault="00163878" w:rsidP="0016296C">
            <w:pPr>
              <w:rPr>
                <w:sz w:val="26"/>
                <w:szCs w:val="26"/>
              </w:rPr>
            </w:pPr>
            <w:hyperlink r:id="rId14" w:history="1">
              <w:r w:rsidR="002D302C" w:rsidRPr="00886244">
                <w:rPr>
                  <w:rStyle w:val="Hyperlink"/>
                  <w:sz w:val="26"/>
                  <w:szCs w:val="26"/>
                </w:rPr>
                <w:t>cmooney@ohiopartners.org</w:t>
              </w:r>
            </w:hyperlink>
          </w:p>
          <w:p w:rsidR="002D302C" w:rsidRPr="00886244" w:rsidRDefault="00163878" w:rsidP="0016296C">
            <w:pPr>
              <w:rPr>
                <w:sz w:val="26"/>
                <w:szCs w:val="26"/>
              </w:rPr>
            </w:pPr>
            <w:hyperlink r:id="rId15" w:history="1">
              <w:r w:rsidR="002D302C" w:rsidRPr="00886244">
                <w:rPr>
                  <w:rStyle w:val="Hyperlink"/>
                  <w:sz w:val="26"/>
                  <w:szCs w:val="26"/>
                </w:rPr>
                <w:t>dconway@porterwright.com</w:t>
              </w:r>
            </w:hyperlink>
          </w:p>
          <w:p w:rsidR="002D302C" w:rsidRPr="00886244" w:rsidRDefault="00163878" w:rsidP="0016296C">
            <w:pPr>
              <w:rPr>
                <w:sz w:val="26"/>
                <w:szCs w:val="26"/>
              </w:rPr>
            </w:pPr>
            <w:hyperlink r:id="rId16" w:history="1">
              <w:r w:rsidR="002D302C" w:rsidRPr="00886244">
                <w:rPr>
                  <w:rStyle w:val="Hyperlink"/>
                  <w:sz w:val="26"/>
                  <w:szCs w:val="26"/>
                </w:rPr>
                <w:t>dboehm@bkllawfirm.com</w:t>
              </w:r>
            </w:hyperlink>
          </w:p>
          <w:p w:rsidR="002D302C" w:rsidRPr="00886244" w:rsidRDefault="00163878" w:rsidP="0016296C">
            <w:pPr>
              <w:rPr>
                <w:sz w:val="26"/>
                <w:szCs w:val="26"/>
              </w:rPr>
            </w:pPr>
            <w:hyperlink r:id="rId17" w:history="1">
              <w:r w:rsidR="002D302C" w:rsidRPr="00886244">
                <w:rPr>
                  <w:rStyle w:val="Hyperlink"/>
                  <w:sz w:val="26"/>
                  <w:szCs w:val="26"/>
                </w:rPr>
                <w:t>dborchers@bricker.com</w:t>
              </w:r>
            </w:hyperlink>
          </w:p>
          <w:p w:rsidR="002D302C" w:rsidRPr="00886244" w:rsidRDefault="00163878" w:rsidP="0016296C">
            <w:pPr>
              <w:rPr>
                <w:sz w:val="26"/>
                <w:szCs w:val="26"/>
              </w:rPr>
            </w:pPr>
            <w:hyperlink r:id="rId18" w:history="1">
              <w:r w:rsidR="002D302C" w:rsidRPr="00886244">
                <w:rPr>
                  <w:rStyle w:val="Hyperlink"/>
                  <w:sz w:val="26"/>
                  <w:szCs w:val="26"/>
                </w:rPr>
                <w:t>edmund.berger@occ.ohio.gov</w:t>
              </w:r>
            </w:hyperlink>
          </w:p>
          <w:p w:rsidR="002D302C" w:rsidRDefault="00163878" w:rsidP="0016296C">
            <w:pPr>
              <w:autoSpaceDE w:val="0"/>
              <w:autoSpaceDN w:val="0"/>
              <w:adjustRightInd w:val="0"/>
              <w:rPr>
                <w:sz w:val="26"/>
                <w:szCs w:val="26"/>
              </w:rPr>
            </w:pPr>
            <w:hyperlink r:id="rId19" w:history="1">
              <w:r w:rsidR="002D302C" w:rsidRPr="00DE198D">
                <w:rPr>
                  <w:rStyle w:val="Hyperlink"/>
                  <w:sz w:val="26"/>
                  <w:szCs w:val="26"/>
                </w:rPr>
                <w:t>fdarr@mwncmh.com</w:t>
              </w:r>
            </w:hyperlink>
          </w:p>
          <w:p w:rsidR="002D302C" w:rsidRDefault="00163878" w:rsidP="0016296C">
            <w:pPr>
              <w:autoSpaceDE w:val="0"/>
              <w:autoSpaceDN w:val="0"/>
              <w:adjustRightInd w:val="0"/>
              <w:rPr>
                <w:sz w:val="26"/>
                <w:szCs w:val="26"/>
              </w:rPr>
            </w:pPr>
            <w:hyperlink r:id="rId20" w:history="1">
              <w:r w:rsidR="002D302C" w:rsidRPr="00DE198D">
                <w:rPr>
                  <w:rStyle w:val="Hyperlink"/>
                  <w:sz w:val="26"/>
                  <w:szCs w:val="26"/>
                </w:rPr>
                <w:t>gary.a.jeffries@dom.com</w:t>
              </w:r>
            </w:hyperlink>
          </w:p>
          <w:p w:rsidR="002D302C" w:rsidRDefault="00163878" w:rsidP="0016296C">
            <w:pPr>
              <w:autoSpaceDE w:val="0"/>
              <w:autoSpaceDN w:val="0"/>
              <w:adjustRightInd w:val="0"/>
              <w:rPr>
                <w:sz w:val="26"/>
                <w:szCs w:val="26"/>
              </w:rPr>
            </w:pPr>
            <w:hyperlink r:id="rId21" w:history="1">
              <w:r w:rsidR="002D302C" w:rsidRPr="00DE198D">
                <w:rPr>
                  <w:rStyle w:val="Hyperlink"/>
                  <w:sz w:val="26"/>
                  <w:szCs w:val="26"/>
                </w:rPr>
                <w:t>gpoulos@enernoc.com</w:t>
              </w:r>
            </w:hyperlink>
          </w:p>
          <w:p w:rsidR="002D302C" w:rsidRDefault="00163878" w:rsidP="0016296C">
            <w:pPr>
              <w:autoSpaceDE w:val="0"/>
              <w:autoSpaceDN w:val="0"/>
              <w:adjustRightInd w:val="0"/>
              <w:rPr>
                <w:sz w:val="26"/>
                <w:szCs w:val="26"/>
              </w:rPr>
            </w:pPr>
            <w:hyperlink r:id="rId22" w:history="1">
              <w:r w:rsidR="002D302C" w:rsidRPr="00DE198D">
                <w:rPr>
                  <w:rStyle w:val="Hyperlink"/>
                  <w:sz w:val="26"/>
                  <w:szCs w:val="26"/>
                </w:rPr>
                <w:t>williams@whitt-sturtevant.com</w:t>
              </w:r>
            </w:hyperlink>
          </w:p>
          <w:p w:rsidR="002D302C" w:rsidRDefault="00163878" w:rsidP="0016296C">
            <w:pPr>
              <w:autoSpaceDE w:val="0"/>
              <w:autoSpaceDN w:val="0"/>
              <w:adjustRightInd w:val="0"/>
              <w:rPr>
                <w:sz w:val="26"/>
                <w:szCs w:val="26"/>
              </w:rPr>
            </w:pPr>
            <w:hyperlink r:id="rId23" w:history="1">
              <w:r w:rsidR="002D302C" w:rsidRPr="00DE198D">
                <w:rPr>
                  <w:rStyle w:val="Hyperlink"/>
                  <w:sz w:val="26"/>
                  <w:szCs w:val="26"/>
                </w:rPr>
                <w:t>glpetrucci@vorys.com</w:t>
              </w:r>
            </w:hyperlink>
          </w:p>
          <w:p w:rsidR="002D302C" w:rsidRDefault="00163878" w:rsidP="0016296C">
            <w:pPr>
              <w:autoSpaceDE w:val="0"/>
              <w:autoSpaceDN w:val="0"/>
              <w:adjustRightInd w:val="0"/>
              <w:rPr>
                <w:sz w:val="26"/>
                <w:szCs w:val="26"/>
              </w:rPr>
            </w:pPr>
            <w:hyperlink r:id="rId24" w:history="1">
              <w:r w:rsidR="002D302C" w:rsidRPr="00DE198D">
                <w:rPr>
                  <w:rStyle w:val="Hyperlink"/>
                  <w:sz w:val="26"/>
                  <w:szCs w:val="26"/>
                </w:rPr>
                <w:t>mhpetricoff@vorys.com</w:t>
              </w:r>
            </w:hyperlink>
          </w:p>
          <w:p w:rsidR="002D302C" w:rsidRDefault="00163878" w:rsidP="0016296C">
            <w:pPr>
              <w:autoSpaceDE w:val="0"/>
              <w:autoSpaceDN w:val="0"/>
              <w:adjustRightInd w:val="0"/>
              <w:rPr>
                <w:sz w:val="26"/>
                <w:szCs w:val="26"/>
              </w:rPr>
            </w:pPr>
            <w:hyperlink r:id="rId25" w:history="1">
              <w:r w:rsidR="002D302C" w:rsidRPr="00DE198D">
                <w:rPr>
                  <w:rStyle w:val="Hyperlink"/>
                  <w:sz w:val="26"/>
                  <w:szCs w:val="26"/>
                </w:rPr>
                <w:t>tsiwo@bricker.com</w:t>
              </w:r>
            </w:hyperlink>
          </w:p>
          <w:p w:rsidR="002D302C" w:rsidRDefault="00163878" w:rsidP="0016296C">
            <w:pPr>
              <w:autoSpaceDE w:val="0"/>
              <w:autoSpaceDN w:val="0"/>
              <w:adjustRightInd w:val="0"/>
              <w:rPr>
                <w:sz w:val="26"/>
                <w:szCs w:val="26"/>
              </w:rPr>
            </w:pPr>
            <w:hyperlink r:id="rId26" w:history="1">
              <w:r w:rsidR="002D302C" w:rsidRPr="00DE198D">
                <w:rPr>
                  <w:rStyle w:val="Hyperlink"/>
                  <w:sz w:val="26"/>
                  <w:szCs w:val="26"/>
                </w:rPr>
                <w:t>jmcdermott@firstenergycorp.com</w:t>
              </w:r>
            </w:hyperlink>
          </w:p>
          <w:p w:rsidR="002D302C" w:rsidRDefault="00163878" w:rsidP="0016296C">
            <w:pPr>
              <w:autoSpaceDE w:val="0"/>
              <w:autoSpaceDN w:val="0"/>
              <w:adjustRightInd w:val="0"/>
              <w:rPr>
                <w:sz w:val="26"/>
                <w:szCs w:val="26"/>
              </w:rPr>
            </w:pPr>
            <w:hyperlink r:id="rId27" w:history="1">
              <w:r w:rsidR="002D302C" w:rsidRPr="00DE198D">
                <w:rPr>
                  <w:rStyle w:val="Hyperlink"/>
                  <w:sz w:val="26"/>
                  <w:szCs w:val="26"/>
                </w:rPr>
                <w:t>jfinnigan@edf.org</w:t>
              </w:r>
            </w:hyperlink>
          </w:p>
          <w:p w:rsidR="002D302C" w:rsidRDefault="00163878" w:rsidP="0016296C">
            <w:pPr>
              <w:autoSpaceDE w:val="0"/>
              <w:autoSpaceDN w:val="0"/>
              <w:adjustRightInd w:val="0"/>
              <w:rPr>
                <w:sz w:val="26"/>
                <w:szCs w:val="26"/>
              </w:rPr>
            </w:pPr>
            <w:hyperlink r:id="rId28" w:history="1">
              <w:r w:rsidR="002D302C" w:rsidRPr="00DE198D">
                <w:rPr>
                  <w:rStyle w:val="Hyperlink"/>
                  <w:sz w:val="26"/>
                  <w:szCs w:val="26"/>
                </w:rPr>
                <w:t>jkylercohn@bkllawfirm.com</w:t>
              </w:r>
            </w:hyperlink>
          </w:p>
          <w:p w:rsidR="002D302C" w:rsidRDefault="00163878" w:rsidP="0016296C">
            <w:pPr>
              <w:autoSpaceDE w:val="0"/>
              <w:autoSpaceDN w:val="0"/>
              <w:adjustRightInd w:val="0"/>
              <w:rPr>
                <w:sz w:val="26"/>
                <w:szCs w:val="26"/>
              </w:rPr>
            </w:pPr>
            <w:hyperlink r:id="rId29" w:history="1">
              <w:r w:rsidR="002D302C" w:rsidRPr="00DE198D">
                <w:rPr>
                  <w:rStyle w:val="Hyperlink"/>
                  <w:sz w:val="26"/>
                  <w:szCs w:val="26"/>
                </w:rPr>
                <w:t>jfinnigan@edf.org</w:t>
              </w:r>
            </w:hyperlink>
          </w:p>
          <w:p w:rsidR="002D302C" w:rsidRDefault="00163878" w:rsidP="0016296C">
            <w:pPr>
              <w:autoSpaceDE w:val="0"/>
              <w:autoSpaceDN w:val="0"/>
              <w:adjustRightInd w:val="0"/>
              <w:rPr>
                <w:sz w:val="26"/>
                <w:szCs w:val="26"/>
              </w:rPr>
            </w:pPr>
            <w:hyperlink r:id="rId30" w:history="1">
              <w:r w:rsidR="002D302C" w:rsidRPr="00DE198D">
                <w:rPr>
                  <w:rStyle w:val="Hyperlink"/>
                  <w:sz w:val="26"/>
                  <w:szCs w:val="26"/>
                </w:rPr>
                <w:t>joseph.clark@directenergy.com</w:t>
              </w:r>
            </w:hyperlink>
          </w:p>
          <w:p w:rsidR="002D302C" w:rsidRDefault="00163878" w:rsidP="0016296C">
            <w:pPr>
              <w:autoSpaceDE w:val="0"/>
              <w:autoSpaceDN w:val="0"/>
              <w:adjustRightInd w:val="0"/>
              <w:rPr>
                <w:sz w:val="26"/>
                <w:szCs w:val="26"/>
              </w:rPr>
            </w:pPr>
            <w:hyperlink r:id="rId31" w:history="1">
              <w:r w:rsidR="002D302C" w:rsidRPr="00DE198D">
                <w:rPr>
                  <w:rStyle w:val="Hyperlink"/>
                  <w:sz w:val="26"/>
                  <w:szCs w:val="26"/>
                </w:rPr>
                <w:t>joliker@mwncmh.com</w:t>
              </w:r>
            </w:hyperlink>
          </w:p>
          <w:p w:rsidR="002D302C" w:rsidRDefault="00163878" w:rsidP="0016296C">
            <w:pPr>
              <w:autoSpaceDE w:val="0"/>
              <w:autoSpaceDN w:val="0"/>
              <w:adjustRightInd w:val="0"/>
              <w:rPr>
                <w:sz w:val="26"/>
                <w:szCs w:val="26"/>
              </w:rPr>
            </w:pPr>
            <w:hyperlink r:id="rId32" w:history="1">
              <w:r w:rsidR="002D302C" w:rsidRPr="00DE198D">
                <w:rPr>
                  <w:rStyle w:val="Hyperlink"/>
                </w:rPr>
                <w:t>j</w:t>
              </w:r>
              <w:r w:rsidR="002D302C" w:rsidRPr="00DE198D">
                <w:rPr>
                  <w:rStyle w:val="Hyperlink"/>
                  <w:sz w:val="26"/>
                  <w:szCs w:val="26"/>
                </w:rPr>
                <w:t>oseph.serio@occ.ohio.gov</w:t>
              </w:r>
            </w:hyperlink>
          </w:p>
          <w:p w:rsidR="002D302C" w:rsidRDefault="00163878" w:rsidP="0016296C">
            <w:pPr>
              <w:autoSpaceDE w:val="0"/>
              <w:autoSpaceDN w:val="0"/>
              <w:adjustRightInd w:val="0"/>
              <w:rPr>
                <w:sz w:val="26"/>
                <w:szCs w:val="26"/>
              </w:rPr>
            </w:pPr>
            <w:hyperlink r:id="rId33" w:history="1">
              <w:r w:rsidR="002D302C" w:rsidRPr="00DE198D">
                <w:rPr>
                  <w:rStyle w:val="Hyperlink"/>
                  <w:sz w:val="26"/>
                  <w:szCs w:val="26"/>
                </w:rPr>
                <w:t>judi.sobecki@aes.com</w:t>
              </w:r>
            </w:hyperlink>
          </w:p>
          <w:p w:rsidR="002D302C" w:rsidRPr="00886244" w:rsidRDefault="002D302C" w:rsidP="0016296C">
            <w:pPr>
              <w:autoSpaceDE w:val="0"/>
              <w:autoSpaceDN w:val="0"/>
              <w:adjustRightInd w:val="0"/>
              <w:rPr>
                <w:sz w:val="26"/>
                <w:szCs w:val="26"/>
              </w:rPr>
            </w:pPr>
          </w:p>
          <w:p w:rsidR="002D302C" w:rsidRDefault="00163878" w:rsidP="0016296C">
            <w:pPr>
              <w:autoSpaceDE w:val="0"/>
              <w:autoSpaceDN w:val="0"/>
              <w:adjustRightInd w:val="0"/>
              <w:rPr>
                <w:sz w:val="26"/>
                <w:szCs w:val="26"/>
              </w:rPr>
            </w:pPr>
            <w:hyperlink r:id="rId34" w:history="1">
              <w:r w:rsidR="002D302C" w:rsidRPr="00DE198D">
                <w:rPr>
                  <w:rStyle w:val="Hyperlink"/>
                </w:rPr>
                <w:t>b</w:t>
              </w:r>
              <w:r w:rsidR="002D302C" w:rsidRPr="00DE198D">
                <w:rPr>
                  <w:rStyle w:val="Hyperlink"/>
                  <w:sz w:val="26"/>
                  <w:szCs w:val="26"/>
                </w:rPr>
                <w:t>ojko@carpenterlipps.com</w:t>
              </w:r>
            </w:hyperlink>
          </w:p>
          <w:p w:rsidR="002D302C" w:rsidRDefault="00163878" w:rsidP="0016296C">
            <w:pPr>
              <w:autoSpaceDE w:val="0"/>
              <w:autoSpaceDN w:val="0"/>
              <w:adjustRightInd w:val="0"/>
              <w:rPr>
                <w:sz w:val="26"/>
                <w:szCs w:val="26"/>
              </w:rPr>
            </w:pPr>
            <w:hyperlink r:id="rId35" w:history="1">
              <w:r w:rsidR="002D302C" w:rsidRPr="00DE198D">
                <w:rPr>
                  <w:rStyle w:val="Hyperlink"/>
                  <w:sz w:val="26"/>
                  <w:szCs w:val="26"/>
                </w:rPr>
                <w:t>lfriedeman@igsenergy.com</w:t>
              </w:r>
            </w:hyperlink>
          </w:p>
          <w:p w:rsidR="002D302C" w:rsidRDefault="00163878" w:rsidP="0016296C">
            <w:pPr>
              <w:autoSpaceDE w:val="0"/>
              <w:autoSpaceDN w:val="0"/>
              <w:adjustRightInd w:val="0"/>
              <w:rPr>
                <w:sz w:val="26"/>
                <w:szCs w:val="26"/>
              </w:rPr>
            </w:pPr>
            <w:hyperlink r:id="rId36" w:history="1">
              <w:r w:rsidR="002D302C" w:rsidRPr="00DE198D">
                <w:rPr>
                  <w:rStyle w:val="Hyperlink"/>
                  <w:sz w:val="26"/>
                  <w:szCs w:val="26"/>
                </w:rPr>
                <w:t>lhawrot@spilmanlaw.com</w:t>
              </w:r>
            </w:hyperlink>
          </w:p>
          <w:p w:rsidR="002D302C" w:rsidRDefault="00163878" w:rsidP="0016296C">
            <w:pPr>
              <w:autoSpaceDE w:val="0"/>
              <w:autoSpaceDN w:val="0"/>
              <w:adjustRightInd w:val="0"/>
              <w:rPr>
                <w:sz w:val="26"/>
                <w:szCs w:val="26"/>
              </w:rPr>
            </w:pPr>
            <w:hyperlink r:id="rId37" w:history="1">
              <w:r w:rsidR="002D302C" w:rsidRPr="00DE198D">
                <w:rPr>
                  <w:rStyle w:val="Hyperlink"/>
                </w:rPr>
                <w:t>m</w:t>
              </w:r>
              <w:r w:rsidR="002D302C" w:rsidRPr="00DE198D">
                <w:rPr>
                  <w:rStyle w:val="Hyperlink"/>
                  <w:sz w:val="26"/>
                  <w:szCs w:val="26"/>
                </w:rPr>
                <w:t>ohler@carpenterlipps.com</w:t>
              </w:r>
            </w:hyperlink>
          </w:p>
          <w:p w:rsidR="002D302C" w:rsidRPr="00886244" w:rsidRDefault="00163878" w:rsidP="0016296C">
            <w:pPr>
              <w:rPr>
                <w:sz w:val="26"/>
                <w:szCs w:val="26"/>
              </w:rPr>
            </w:pPr>
            <w:hyperlink r:id="rId38" w:history="1">
              <w:r w:rsidR="002D302C" w:rsidRPr="00DE198D">
                <w:rPr>
                  <w:rStyle w:val="Hyperlink"/>
                  <w:sz w:val="26"/>
                  <w:szCs w:val="26"/>
                </w:rPr>
                <w:t>haydenm@firstenergycorp.com</w:t>
              </w:r>
            </w:hyperlink>
          </w:p>
        </w:tc>
        <w:tc>
          <w:tcPr>
            <w:tcW w:w="4788" w:type="dxa"/>
            <w:shd w:val="clear" w:color="auto" w:fill="auto"/>
          </w:tcPr>
          <w:p w:rsidR="002D302C" w:rsidRDefault="00163878" w:rsidP="0016296C">
            <w:pPr>
              <w:autoSpaceDE w:val="0"/>
              <w:autoSpaceDN w:val="0"/>
              <w:adjustRightInd w:val="0"/>
              <w:rPr>
                <w:sz w:val="26"/>
                <w:szCs w:val="26"/>
              </w:rPr>
            </w:pPr>
            <w:hyperlink r:id="rId39" w:history="1">
              <w:r w:rsidR="002D302C" w:rsidRPr="00DE198D">
                <w:rPr>
                  <w:rStyle w:val="Hyperlink"/>
                  <w:sz w:val="26"/>
                  <w:szCs w:val="26"/>
                </w:rPr>
                <w:t>mjsatterwhite@aep.com</w:t>
              </w:r>
            </w:hyperlink>
          </w:p>
          <w:p w:rsidR="002D302C" w:rsidRDefault="00163878" w:rsidP="0016296C">
            <w:pPr>
              <w:autoSpaceDE w:val="0"/>
              <w:autoSpaceDN w:val="0"/>
              <w:adjustRightInd w:val="0"/>
              <w:rPr>
                <w:sz w:val="26"/>
                <w:szCs w:val="26"/>
              </w:rPr>
            </w:pPr>
            <w:hyperlink r:id="rId40" w:history="1">
              <w:r w:rsidR="002D302C" w:rsidRPr="00DE198D">
                <w:rPr>
                  <w:rStyle w:val="Hyperlink"/>
                  <w:sz w:val="26"/>
                  <w:szCs w:val="26"/>
                </w:rPr>
                <w:t>mswhite@igsenergy.com</w:t>
              </w:r>
            </w:hyperlink>
          </w:p>
          <w:p w:rsidR="002D302C" w:rsidRDefault="00163878" w:rsidP="0016296C">
            <w:pPr>
              <w:autoSpaceDE w:val="0"/>
              <w:autoSpaceDN w:val="0"/>
              <w:adjustRightInd w:val="0"/>
              <w:rPr>
                <w:sz w:val="26"/>
                <w:szCs w:val="26"/>
              </w:rPr>
            </w:pPr>
            <w:hyperlink r:id="rId41" w:history="1">
              <w:r w:rsidR="002D302C" w:rsidRPr="00DE198D">
                <w:rPr>
                  <w:rStyle w:val="Hyperlink"/>
                </w:rPr>
                <w:t>m</w:t>
              </w:r>
              <w:r w:rsidR="002D302C" w:rsidRPr="00DE198D">
                <w:rPr>
                  <w:rStyle w:val="Hyperlink"/>
                  <w:sz w:val="26"/>
                  <w:szCs w:val="26"/>
                </w:rPr>
                <w:t>aureen.grady@occ.ohio.gov</w:t>
              </w:r>
            </w:hyperlink>
          </w:p>
          <w:p w:rsidR="002D302C" w:rsidRDefault="00163878" w:rsidP="0016296C">
            <w:pPr>
              <w:autoSpaceDE w:val="0"/>
              <w:autoSpaceDN w:val="0"/>
              <w:adjustRightInd w:val="0"/>
              <w:rPr>
                <w:sz w:val="26"/>
                <w:szCs w:val="26"/>
              </w:rPr>
            </w:pPr>
            <w:hyperlink r:id="rId42" w:history="1">
              <w:r w:rsidR="002D302C" w:rsidRPr="00DE198D">
                <w:rPr>
                  <w:rStyle w:val="Hyperlink"/>
                  <w:sz w:val="26"/>
                  <w:szCs w:val="26"/>
                </w:rPr>
                <w:t>mkurtz@bkllawfirm.com</w:t>
              </w:r>
            </w:hyperlink>
          </w:p>
          <w:p w:rsidR="002D302C" w:rsidRDefault="00163878" w:rsidP="0016296C">
            <w:pPr>
              <w:autoSpaceDE w:val="0"/>
              <w:autoSpaceDN w:val="0"/>
              <w:adjustRightInd w:val="0"/>
              <w:rPr>
                <w:sz w:val="26"/>
                <w:szCs w:val="26"/>
              </w:rPr>
            </w:pPr>
            <w:hyperlink r:id="rId43" w:history="1">
              <w:r w:rsidR="002D302C" w:rsidRPr="00DE198D">
                <w:rPr>
                  <w:rStyle w:val="Hyperlink"/>
                  <w:sz w:val="26"/>
                  <w:szCs w:val="26"/>
                </w:rPr>
                <w:t>msmalz@ohiopovertylaw.org</w:t>
              </w:r>
            </w:hyperlink>
          </w:p>
          <w:p w:rsidR="002D302C" w:rsidRDefault="00163878" w:rsidP="0016296C">
            <w:pPr>
              <w:autoSpaceDE w:val="0"/>
              <w:autoSpaceDN w:val="0"/>
              <w:adjustRightInd w:val="0"/>
              <w:rPr>
                <w:sz w:val="26"/>
                <w:szCs w:val="26"/>
              </w:rPr>
            </w:pPr>
            <w:hyperlink r:id="rId44" w:history="1">
              <w:r w:rsidR="002D302C" w:rsidRPr="00DE198D">
                <w:rPr>
                  <w:rStyle w:val="Hyperlink"/>
                  <w:sz w:val="26"/>
                  <w:szCs w:val="26"/>
                </w:rPr>
                <w:t>nmcdaniel@elpc.org</w:t>
              </w:r>
            </w:hyperlink>
          </w:p>
          <w:p w:rsidR="002D302C" w:rsidRDefault="00163878" w:rsidP="0016296C">
            <w:pPr>
              <w:autoSpaceDE w:val="0"/>
              <w:autoSpaceDN w:val="0"/>
              <w:adjustRightInd w:val="0"/>
              <w:rPr>
                <w:sz w:val="26"/>
                <w:szCs w:val="26"/>
              </w:rPr>
            </w:pPr>
            <w:hyperlink r:id="rId45" w:history="1">
              <w:r w:rsidR="002D302C" w:rsidRPr="00DE198D">
                <w:rPr>
                  <w:rStyle w:val="Hyperlink"/>
                  <w:sz w:val="26"/>
                  <w:szCs w:val="26"/>
                </w:rPr>
                <w:t>plee@oslsa.org</w:t>
              </w:r>
            </w:hyperlink>
          </w:p>
          <w:p w:rsidR="002D302C" w:rsidRPr="00886244" w:rsidRDefault="00163878" w:rsidP="0016296C">
            <w:pPr>
              <w:autoSpaceDE w:val="0"/>
              <w:autoSpaceDN w:val="0"/>
              <w:adjustRightInd w:val="0"/>
              <w:rPr>
                <w:sz w:val="26"/>
                <w:szCs w:val="26"/>
              </w:rPr>
            </w:pPr>
            <w:hyperlink r:id="rId46" w:history="1">
              <w:r w:rsidR="002D302C" w:rsidRPr="00DE198D">
                <w:rPr>
                  <w:rStyle w:val="Hyperlink"/>
                  <w:sz w:val="26"/>
                  <w:szCs w:val="26"/>
                </w:rPr>
                <w:t>philip.sineneng@thompsonhine.com</w:t>
              </w:r>
            </w:hyperlink>
          </w:p>
          <w:p w:rsidR="002D302C" w:rsidRPr="00886244" w:rsidRDefault="00163878" w:rsidP="0016296C">
            <w:pPr>
              <w:autoSpaceDE w:val="0"/>
              <w:autoSpaceDN w:val="0"/>
              <w:adjustRightInd w:val="0"/>
              <w:rPr>
                <w:sz w:val="26"/>
                <w:szCs w:val="26"/>
              </w:rPr>
            </w:pPr>
            <w:hyperlink r:id="rId47" w:history="1">
              <w:r w:rsidR="002D302C" w:rsidRPr="00DE198D">
                <w:rPr>
                  <w:rStyle w:val="Hyperlink"/>
                  <w:sz w:val="26"/>
                  <w:szCs w:val="26"/>
                </w:rPr>
                <w:t>ricks@ohanet.org</w:t>
              </w:r>
            </w:hyperlink>
          </w:p>
          <w:p w:rsidR="002D302C" w:rsidRPr="00886244" w:rsidRDefault="00163878" w:rsidP="0016296C">
            <w:pPr>
              <w:autoSpaceDE w:val="0"/>
              <w:autoSpaceDN w:val="0"/>
              <w:adjustRightInd w:val="0"/>
              <w:rPr>
                <w:sz w:val="26"/>
                <w:szCs w:val="26"/>
              </w:rPr>
            </w:pPr>
            <w:hyperlink r:id="rId48" w:history="1">
              <w:r w:rsidR="002D302C" w:rsidRPr="00DE198D">
                <w:rPr>
                  <w:rStyle w:val="Hyperlink"/>
                  <w:sz w:val="26"/>
                  <w:szCs w:val="26"/>
                </w:rPr>
                <w:t>rocco.dascenzo@duke-energy.com</w:t>
              </w:r>
            </w:hyperlink>
          </w:p>
          <w:p w:rsidR="002D302C" w:rsidRPr="00886244" w:rsidRDefault="00163878" w:rsidP="0016296C">
            <w:pPr>
              <w:autoSpaceDE w:val="0"/>
              <w:autoSpaceDN w:val="0"/>
              <w:adjustRightInd w:val="0"/>
              <w:rPr>
                <w:sz w:val="26"/>
                <w:szCs w:val="26"/>
              </w:rPr>
            </w:pPr>
            <w:hyperlink r:id="rId49" w:history="1">
              <w:r w:rsidR="002D302C" w:rsidRPr="00DE198D">
                <w:rPr>
                  <w:rStyle w:val="Hyperlink"/>
                  <w:sz w:val="26"/>
                  <w:szCs w:val="26"/>
                </w:rPr>
                <w:t>sam@mwncmh.com</w:t>
              </w:r>
            </w:hyperlink>
          </w:p>
          <w:p w:rsidR="002D302C" w:rsidRPr="00886244" w:rsidRDefault="00163878" w:rsidP="0016296C">
            <w:pPr>
              <w:autoSpaceDE w:val="0"/>
              <w:autoSpaceDN w:val="0"/>
              <w:adjustRightInd w:val="0"/>
              <w:rPr>
                <w:sz w:val="26"/>
                <w:szCs w:val="26"/>
              </w:rPr>
            </w:pPr>
            <w:hyperlink r:id="rId50" w:history="1">
              <w:r w:rsidR="002D302C" w:rsidRPr="00DE198D">
                <w:rPr>
                  <w:rStyle w:val="Hyperlink"/>
                  <w:sz w:val="26"/>
                  <w:szCs w:val="26"/>
                </w:rPr>
                <w:t>swilliams@nrdc.org</w:t>
              </w:r>
            </w:hyperlink>
          </w:p>
          <w:p w:rsidR="002D302C" w:rsidRPr="00886244" w:rsidRDefault="00163878" w:rsidP="0016296C">
            <w:pPr>
              <w:autoSpaceDE w:val="0"/>
              <w:autoSpaceDN w:val="0"/>
              <w:adjustRightInd w:val="0"/>
              <w:rPr>
                <w:sz w:val="26"/>
                <w:szCs w:val="26"/>
              </w:rPr>
            </w:pPr>
            <w:hyperlink r:id="rId51" w:history="1">
              <w:r w:rsidR="002D302C" w:rsidRPr="00DE198D">
                <w:rPr>
                  <w:rStyle w:val="Hyperlink"/>
                  <w:sz w:val="26"/>
                  <w:szCs w:val="26"/>
                </w:rPr>
                <w:t>casto@firstenergycorp.com</w:t>
              </w:r>
            </w:hyperlink>
          </w:p>
          <w:p w:rsidR="002D302C" w:rsidRPr="00886244" w:rsidRDefault="00163878" w:rsidP="0016296C">
            <w:pPr>
              <w:autoSpaceDE w:val="0"/>
              <w:autoSpaceDN w:val="0"/>
              <w:adjustRightInd w:val="0"/>
              <w:rPr>
                <w:sz w:val="26"/>
                <w:szCs w:val="26"/>
              </w:rPr>
            </w:pPr>
            <w:hyperlink r:id="rId52" w:history="1">
              <w:r w:rsidR="002D302C" w:rsidRPr="00DE198D">
                <w:rPr>
                  <w:rStyle w:val="Hyperlink"/>
                  <w:sz w:val="26"/>
                  <w:szCs w:val="26"/>
                </w:rPr>
                <w:t>sasloan@aep.com</w:t>
              </w:r>
            </w:hyperlink>
          </w:p>
          <w:p w:rsidR="002D302C" w:rsidRPr="00886244" w:rsidRDefault="00163878" w:rsidP="0016296C">
            <w:pPr>
              <w:autoSpaceDE w:val="0"/>
              <w:autoSpaceDN w:val="0"/>
              <w:adjustRightInd w:val="0"/>
              <w:rPr>
                <w:sz w:val="26"/>
                <w:szCs w:val="26"/>
              </w:rPr>
            </w:pPr>
            <w:hyperlink r:id="rId53" w:history="1">
              <w:r w:rsidR="002D302C" w:rsidRPr="00DE198D">
                <w:rPr>
                  <w:rStyle w:val="Hyperlink"/>
                </w:rPr>
                <w:t>s</w:t>
              </w:r>
              <w:r w:rsidR="002D302C" w:rsidRPr="00DE198D">
                <w:rPr>
                  <w:rStyle w:val="Hyperlink"/>
                  <w:sz w:val="26"/>
                  <w:szCs w:val="26"/>
                </w:rPr>
                <w:t>tephanie.chmiel@thompsonhine.com</w:t>
              </w:r>
            </w:hyperlink>
          </w:p>
          <w:p w:rsidR="002D302C" w:rsidRPr="00886244" w:rsidRDefault="00163878"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tephen.chriss@walmart.com</w:t>
              </w:r>
            </w:hyperlink>
          </w:p>
          <w:p w:rsidR="002D302C" w:rsidRPr="00886244" w:rsidRDefault="00163878" w:rsidP="0016296C">
            <w:pPr>
              <w:autoSpaceDE w:val="0"/>
              <w:autoSpaceDN w:val="0"/>
              <w:adjustRightInd w:val="0"/>
              <w:rPr>
                <w:sz w:val="26"/>
                <w:szCs w:val="26"/>
              </w:rPr>
            </w:pPr>
            <w:hyperlink r:id="rId55" w:history="1">
              <w:r w:rsidR="002D302C" w:rsidRPr="00DE198D">
                <w:rPr>
                  <w:rStyle w:val="Hyperlink"/>
                  <w:sz w:val="26"/>
                  <w:szCs w:val="26"/>
                </w:rPr>
                <w:t>stnourse@aep.com</w:t>
              </w:r>
            </w:hyperlink>
          </w:p>
          <w:p w:rsidR="002D302C" w:rsidRPr="00886244" w:rsidRDefault="00163878" w:rsidP="0016296C">
            <w:pPr>
              <w:autoSpaceDE w:val="0"/>
              <w:autoSpaceDN w:val="0"/>
              <w:adjustRightInd w:val="0"/>
              <w:rPr>
                <w:sz w:val="26"/>
                <w:szCs w:val="26"/>
              </w:rPr>
            </w:pPr>
            <w:hyperlink r:id="rId56" w:history="1">
              <w:r w:rsidR="002D302C" w:rsidRPr="00DE198D">
                <w:rPr>
                  <w:rStyle w:val="Hyperlink"/>
                  <w:sz w:val="26"/>
                  <w:szCs w:val="26"/>
                </w:rPr>
                <w:t>tammy.turkenton@puc.state.oh.us</w:t>
              </w:r>
            </w:hyperlink>
          </w:p>
          <w:p w:rsidR="002D302C" w:rsidRPr="00886244" w:rsidRDefault="00163878" w:rsidP="0016296C">
            <w:pPr>
              <w:autoSpaceDE w:val="0"/>
              <w:autoSpaceDN w:val="0"/>
              <w:adjustRightInd w:val="0"/>
              <w:rPr>
                <w:sz w:val="26"/>
                <w:szCs w:val="26"/>
              </w:rPr>
            </w:pPr>
            <w:hyperlink r:id="rId57" w:history="1">
              <w:r w:rsidR="002D302C" w:rsidRPr="00DE198D">
                <w:rPr>
                  <w:rStyle w:val="Hyperlink"/>
                  <w:sz w:val="26"/>
                  <w:szCs w:val="26"/>
                </w:rPr>
                <w:t>tshadick@spilmanlaw.com</w:t>
              </w:r>
            </w:hyperlink>
          </w:p>
          <w:p w:rsidR="002D302C" w:rsidRPr="00886244" w:rsidRDefault="00163878" w:rsidP="0016296C">
            <w:pPr>
              <w:autoSpaceDE w:val="0"/>
              <w:autoSpaceDN w:val="0"/>
              <w:adjustRightInd w:val="0"/>
              <w:rPr>
                <w:sz w:val="26"/>
                <w:szCs w:val="26"/>
              </w:rPr>
            </w:pPr>
            <w:hyperlink r:id="rId58" w:history="1">
              <w:r w:rsidR="002D302C" w:rsidRPr="00DE198D">
                <w:rPr>
                  <w:rStyle w:val="Hyperlink"/>
                  <w:sz w:val="26"/>
                  <w:szCs w:val="26"/>
                </w:rPr>
                <w:t>tobrien@bricker.com</w:t>
              </w:r>
            </w:hyperlink>
          </w:p>
          <w:p w:rsidR="002D302C" w:rsidRPr="00886244" w:rsidRDefault="00163878" w:rsidP="0016296C">
            <w:pPr>
              <w:autoSpaceDE w:val="0"/>
              <w:autoSpaceDN w:val="0"/>
              <w:adjustRightInd w:val="0"/>
              <w:rPr>
                <w:sz w:val="26"/>
                <w:szCs w:val="26"/>
              </w:rPr>
            </w:pPr>
            <w:hyperlink r:id="rId59" w:history="1">
              <w:r w:rsidR="002D302C" w:rsidRPr="00DE198D">
                <w:rPr>
                  <w:rStyle w:val="Hyperlink"/>
                  <w:sz w:val="26"/>
                  <w:szCs w:val="26"/>
                </w:rPr>
                <w:t>tdougherty@theOEC.org</w:t>
              </w:r>
            </w:hyperlink>
          </w:p>
          <w:p w:rsidR="002D302C" w:rsidRPr="00886244" w:rsidRDefault="00163878" w:rsidP="0016296C">
            <w:pPr>
              <w:autoSpaceDE w:val="0"/>
              <w:autoSpaceDN w:val="0"/>
              <w:adjustRightInd w:val="0"/>
              <w:rPr>
                <w:sz w:val="26"/>
                <w:szCs w:val="26"/>
              </w:rPr>
            </w:pPr>
            <w:hyperlink r:id="rId60" w:history="1">
              <w:r w:rsidR="002D302C" w:rsidRPr="00DE198D">
                <w:rPr>
                  <w:rStyle w:val="Hyperlink"/>
                  <w:sz w:val="26"/>
                  <w:szCs w:val="26"/>
                </w:rPr>
                <w:t>vparisi@igsenergy.com</w:t>
              </w:r>
            </w:hyperlink>
          </w:p>
          <w:p w:rsidR="002D302C" w:rsidRPr="00886244" w:rsidRDefault="00163878" w:rsidP="0016296C">
            <w:pPr>
              <w:autoSpaceDE w:val="0"/>
              <w:autoSpaceDN w:val="0"/>
              <w:adjustRightInd w:val="0"/>
              <w:rPr>
                <w:sz w:val="26"/>
                <w:szCs w:val="26"/>
              </w:rPr>
            </w:pPr>
            <w:hyperlink r:id="rId61" w:history="1">
              <w:r w:rsidR="002D302C" w:rsidRPr="00DE198D">
                <w:rPr>
                  <w:rStyle w:val="Hyperlink"/>
                  <w:sz w:val="26"/>
                  <w:szCs w:val="26"/>
                </w:rPr>
                <w:t>zkravitz@taftlaw.com</w:t>
              </w:r>
            </w:hyperlink>
          </w:p>
          <w:p w:rsidR="002D302C" w:rsidRPr="00886244" w:rsidRDefault="00163878" w:rsidP="0016296C">
            <w:pPr>
              <w:autoSpaceDE w:val="0"/>
              <w:autoSpaceDN w:val="0"/>
              <w:adjustRightInd w:val="0"/>
              <w:rPr>
                <w:sz w:val="26"/>
                <w:szCs w:val="26"/>
              </w:rPr>
            </w:pPr>
            <w:hyperlink r:id="rId62" w:history="1">
              <w:r w:rsidR="002D302C" w:rsidRPr="00DE198D">
                <w:rPr>
                  <w:rStyle w:val="Hyperlink"/>
                  <w:sz w:val="26"/>
                  <w:szCs w:val="26"/>
                </w:rPr>
                <w:t>whitt@whitt-sturtevant.com</w:t>
              </w:r>
            </w:hyperlink>
          </w:p>
          <w:p w:rsidR="002D302C" w:rsidRPr="00886244" w:rsidRDefault="00163878" w:rsidP="0016296C">
            <w:pPr>
              <w:autoSpaceDE w:val="0"/>
              <w:autoSpaceDN w:val="0"/>
              <w:adjustRightInd w:val="0"/>
              <w:rPr>
                <w:sz w:val="26"/>
                <w:szCs w:val="26"/>
              </w:rPr>
            </w:pPr>
            <w:hyperlink r:id="rId63" w:history="1">
              <w:r w:rsidR="002D302C" w:rsidRPr="00DE198D">
                <w:rPr>
                  <w:rStyle w:val="Hyperlink"/>
                  <w:sz w:val="26"/>
                  <w:szCs w:val="26"/>
                </w:rPr>
                <w:t>myurick@taftlaw.com</w:t>
              </w:r>
            </w:hyperlink>
          </w:p>
          <w:p w:rsidR="002D302C" w:rsidRPr="00886244" w:rsidRDefault="00163878" w:rsidP="0016296C">
            <w:pPr>
              <w:autoSpaceDE w:val="0"/>
              <w:autoSpaceDN w:val="0"/>
              <w:adjustRightInd w:val="0"/>
              <w:rPr>
                <w:sz w:val="26"/>
                <w:szCs w:val="26"/>
              </w:rPr>
            </w:pPr>
            <w:hyperlink r:id="rId64" w:history="1">
              <w:r w:rsidR="002D302C" w:rsidRPr="00DE198D">
                <w:rPr>
                  <w:rStyle w:val="Hyperlink"/>
                  <w:sz w:val="26"/>
                  <w:szCs w:val="26"/>
                </w:rPr>
                <w:t>mpritchard@mwncmh.com</w:t>
              </w:r>
            </w:hyperlink>
          </w:p>
          <w:p w:rsidR="002D302C" w:rsidRPr="00886244" w:rsidRDefault="00163878" w:rsidP="0016296C">
            <w:pPr>
              <w:rPr>
                <w:sz w:val="26"/>
                <w:szCs w:val="26"/>
              </w:rPr>
            </w:pPr>
            <w:hyperlink r:id="rId65" w:history="1">
              <w:r w:rsidR="002D302C" w:rsidRPr="00DE198D">
                <w:rPr>
                  <w:rStyle w:val="Hyperlink"/>
                  <w:sz w:val="26"/>
                  <w:szCs w:val="26"/>
                </w:rPr>
                <w:t>schmidt@sppgrp.com</w:t>
              </w:r>
            </w:hyperlink>
          </w:p>
        </w:tc>
      </w:tr>
    </w:tbl>
    <w:p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163878">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163878">
      <w:rPr>
        <w:rStyle w:val="PageNumber"/>
        <w:noProof/>
      </w:rPr>
      <w:t>8</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163878">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163878" w:rsidRDefault="00766EF8" w:rsidP="00163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163878" w:rsidRDefault="00766EF8" w:rsidP="00163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4349DB"/>
    <w:multiLevelType w:val="hybridMultilevel"/>
    <w:tmpl w:val="268E5BE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3"/>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47D99"/>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3878"/>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223"/>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210A"/>
    <w:rsid w:val="00792249"/>
    <w:rsid w:val="0079236E"/>
    <w:rsid w:val="00792719"/>
    <w:rsid w:val="0079460B"/>
    <w:rsid w:val="00794A2A"/>
    <w:rsid w:val="00794C4E"/>
    <w:rsid w:val="0079558A"/>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1581"/>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427E"/>
    <w:rsid w:val="00A44465"/>
    <w:rsid w:val="00A458BB"/>
    <w:rsid w:val="00A46551"/>
    <w:rsid w:val="00A47689"/>
    <w:rsid w:val="00A4785C"/>
    <w:rsid w:val="00A47B9B"/>
    <w:rsid w:val="00A5037A"/>
    <w:rsid w:val="00A50689"/>
    <w:rsid w:val="00A506FD"/>
    <w:rsid w:val="00A5085A"/>
    <w:rsid w:val="00A509C0"/>
    <w:rsid w:val="00A50A9B"/>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6F39"/>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03C8"/>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C65D5385-8B88-438A-B364-BD52BC5B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paragraph" w:customStyle="1" w:styleId="testimony">
    <w:name w:val="testimony"/>
    <w:basedOn w:val="Normal"/>
    <w:rsid w:val="00173223"/>
    <w:pPr>
      <w:tabs>
        <w:tab w:val="decimal" w:pos="360"/>
        <w:tab w:val="left" w:pos="630"/>
      </w:tabs>
      <w:spacing w:line="480" w:lineRule="auto"/>
      <w:ind w:left="1179" w:hanging="1179"/>
    </w:pPr>
    <w:rPr>
      <w:rFonts w:ascii="Palatino" w:hAnsi="Palatino"/>
      <w:szCs w:val="20"/>
    </w:rPr>
  </w:style>
  <w:style w:type="paragraph" w:styleId="Subtitle">
    <w:name w:val="Subtitle"/>
    <w:basedOn w:val="Normal"/>
    <w:next w:val="Normal"/>
    <w:link w:val="SubtitleChar"/>
    <w:autoRedefine/>
    <w:qFormat/>
    <w:rsid w:val="00173223"/>
    <w:pPr>
      <w:spacing w:before="360" w:after="240"/>
      <w:ind w:left="720"/>
      <w:outlineLvl w:val="1"/>
    </w:pPr>
    <w:rPr>
      <w:b/>
      <w:sz w:val="28"/>
      <w:u w:val="single"/>
    </w:rPr>
  </w:style>
  <w:style w:type="character" w:customStyle="1" w:styleId="SubtitleChar">
    <w:name w:val="Subtitle Char"/>
    <w:basedOn w:val="DefaultParagraphFont"/>
    <w:link w:val="Subtitle"/>
    <w:rsid w:val="00173223"/>
    <w:rPr>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15</TotalTime>
  <Pages>9</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12316</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10</cp:revision>
  <cp:lastPrinted>2008-09-11T16:02:00Z</cp:lastPrinted>
  <dcterms:created xsi:type="dcterms:W3CDTF">2014-05-12T13:09:00Z</dcterms:created>
  <dcterms:modified xsi:type="dcterms:W3CDTF">2014-05-20T17:07:00Z</dcterms:modified>
</cp:coreProperties>
</file>