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7E2879" w:rsidP="007E2879" w14:paraId="2C8EA296" w14:textId="77777777">
      <w:pPr>
        <w:pStyle w:val="List"/>
        <w:ind w:left="0" w:firstLine="0"/>
        <w:jc w:val="center"/>
        <w:rPr>
          <w:b/>
        </w:rPr>
      </w:pPr>
      <w:bookmarkStart w:id="0" w:name="_GoBack"/>
      <w:bookmarkEnd w:id="0"/>
      <w:r>
        <w:rPr>
          <w:b/>
        </w:rPr>
        <w:t>BEFORE</w:t>
      </w:r>
    </w:p>
    <w:p w:rsidR="007E2879" w:rsidP="007E2879" w14:paraId="770026FC" w14:textId="77777777">
      <w:pPr>
        <w:pStyle w:val="List"/>
        <w:ind w:left="0" w:firstLine="0"/>
        <w:jc w:val="center"/>
        <w:rPr>
          <w:b/>
        </w:rPr>
      </w:pPr>
      <w:r>
        <w:rPr>
          <w:b/>
        </w:rPr>
        <w:t>THE PUBLIC UTILITIES COMMISSION OF OHIO</w:t>
      </w:r>
    </w:p>
    <w:p w:rsidR="007E2879" w:rsidP="007E2879" w14:paraId="5BE49139" w14:textId="77777777">
      <w:pPr>
        <w:pStyle w:val="HTMLPreformatted"/>
        <w:rPr>
          <w:rFonts w:ascii="Times New Roman" w:hAnsi="Times New Roman"/>
          <w:sz w:val="24"/>
        </w:rPr>
      </w:pPr>
    </w:p>
    <w:tbl>
      <w:tblPr>
        <w:tblW w:w="9458" w:type="dxa"/>
        <w:tblLook w:val="01E0"/>
      </w:tblPr>
      <w:tblGrid>
        <w:gridCol w:w="3708"/>
        <w:gridCol w:w="1350"/>
        <w:gridCol w:w="4400"/>
      </w:tblGrid>
      <w:tr w14:paraId="153BDC59" w14:textId="77777777" w:rsidTr="008B48D8">
        <w:tblPrEx>
          <w:tblW w:w="9458" w:type="dxa"/>
          <w:tblLook w:val="01E0"/>
        </w:tblPrEx>
        <w:trPr>
          <w:trHeight w:val="807"/>
        </w:trPr>
        <w:tc>
          <w:tcPr>
            <w:tcW w:w="3708" w:type="dxa"/>
            <w:shd w:val="clear" w:color="auto" w:fill="auto"/>
          </w:tcPr>
          <w:p w:rsidR="007E2879" w:rsidRPr="00A044B5" w:rsidP="008B48D8" w14:paraId="6AA42553" w14:textId="7DED4BB5">
            <w:pPr>
              <w:rPr>
                <w:szCs w:val="24"/>
              </w:rPr>
            </w:pPr>
            <w:r w:rsidRPr="00A044B5">
              <w:t>In the Matter of</w:t>
            </w:r>
            <w:r>
              <w:t xml:space="preserve"> the Commission</w:t>
            </w:r>
            <w:r w:rsidR="00CA795A">
              <w:t>’</w:t>
            </w:r>
            <w:r>
              <w:t>s Investigation into Verde Energy USA Ohio, LLC</w:t>
            </w:r>
            <w:r w:rsidR="00CA795A">
              <w:t>’</w:t>
            </w:r>
            <w:r>
              <w:t>s Compliance with the Ohio Administrative Code and Potential Remedial Actions for Non-Compliance.</w:t>
            </w:r>
          </w:p>
        </w:tc>
        <w:tc>
          <w:tcPr>
            <w:tcW w:w="1350" w:type="dxa"/>
            <w:shd w:val="clear" w:color="auto" w:fill="auto"/>
          </w:tcPr>
          <w:p w:rsidR="007E2879" w:rsidRPr="00A044B5" w:rsidP="008B48D8" w14:paraId="3638D764" w14:textId="77777777">
            <w:pPr>
              <w:pStyle w:val="HTMLPreformatted"/>
              <w:jc w:val="center"/>
              <w:rPr>
                <w:rFonts w:ascii="Times New Roman" w:hAnsi="Times New Roman"/>
                <w:sz w:val="24"/>
              </w:rPr>
            </w:pPr>
            <w:r w:rsidRPr="00A044B5">
              <w:rPr>
                <w:rFonts w:ascii="Times New Roman" w:hAnsi="Times New Roman"/>
                <w:sz w:val="24"/>
              </w:rPr>
              <w:t>)</w:t>
            </w:r>
          </w:p>
          <w:p w:rsidR="007E2879" w:rsidRPr="00A044B5" w:rsidP="008B48D8" w14:paraId="3DABE2EE" w14:textId="77777777">
            <w:pPr>
              <w:pStyle w:val="HTMLPreformatted"/>
              <w:jc w:val="center"/>
              <w:rPr>
                <w:rFonts w:ascii="Times New Roman" w:hAnsi="Times New Roman"/>
                <w:sz w:val="24"/>
              </w:rPr>
            </w:pPr>
            <w:r w:rsidRPr="00A044B5">
              <w:rPr>
                <w:rFonts w:ascii="Times New Roman" w:hAnsi="Times New Roman"/>
                <w:sz w:val="24"/>
              </w:rPr>
              <w:t>)</w:t>
            </w:r>
          </w:p>
          <w:p w:rsidR="007E2879" w:rsidRPr="00A044B5" w:rsidP="008B48D8" w14:paraId="062DA8DE" w14:textId="77777777">
            <w:pPr>
              <w:pStyle w:val="HTMLPreformatted"/>
              <w:jc w:val="center"/>
              <w:rPr>
                <w:rFonts w:ascii="Times New Roman" w:hAnsi="Times New Roman"/>
                <w:sz w:val="24"/>
              </w:rPr>
            </w:pPr>
            <w:r w:rsidRPr="00A044B5">
              <w:rPr>
                <w:rFonts w:ascii="Times New Roman" w:hAnsi="Times New Roman"/>
                <w:sz w:val="24"/>
              </w:rPr>
              <w:t>)</w:t>
            </w:r>
          </w:p>
          <w:p w:rsidR="007E2879" w:rsidP="008B48D8" w14:paraId="20B40F69" w14:textId="77777777">
            <w:pPr>
              <w:pStyle w:val="HTMLPreformatted"/>
              <w:jc w:val="center"/>
              <w:rPr>
                <w:rFonts w:ascii="Times New Roman" w:hAnsi="Times New Roman"/>
                <w:sz w:val="24"/>
              </w:rPr>
            </w:pPr>
            <w:r w:rsidRPr="00A044B5">
              <w:rPr>
                <w:rFonts w:ascii="Times New Roman" w:hAnsi="Times New Roman"/>
                <w:sz w:val="24"/>
              </w:rPr>
              <w:t>)</w:t>
            </w:r>
          </w:p>
          <w:p w:rsidR="007E2879" w:rsidP="008B48D8" w14:paraId="36C002EA" w14:textId="77777777">
            <w:pPr>
              <w:pStyle w:val="HTMLPreformatted"/>
              <w:jc w:val="center"/>
              <w:rPr>
                <w:rFonts w:ascii="Times New Roman" w:hAnsi="Times New Roman"/>
                <w:sz w:val="24"/>
              </w:rPr>
            </w:pPr>
            <w:r>
              <w:rPr>
                <w:rFonts w:ascii="Times New Roman" w:hAnsi="Times New Roman"/>
                <w:sz w:val="24"/>
              </w:rPr>
              <w:t>)</w:t>
            </w:r>
          </w:p>
          <w:p w:rsidR="007E2879" w:rsidRPr="00A044B5" w:rsidP="008B48D8" w14:paraId="7F3CA7B1" w14:textId="77777777">
            <w:pPr>
              <w:pStyle w:val="HTMLPreformatted"/>
              <w:jc w:val="center"/>
              <w:rPr>
                <w:rFonts w:ascii="Times New Roman" w:hAnsi="Times New Roman"/>
                <w:sz w:val="24"/>
              </w:rPr>
            </w:pPr>
            <w:r>
              <w:rPr>
                <w:rFonts w:ascii="Times New Roman" w:hAnsi="Times New Roman"/>
                <w:sz w:val="24"/>
              </w:rPr>
              <w:t>)</w:t>
            </w:r>
          </w:p>
        </w:tc>
        <w:tc>
          <w:tcPr>
            <w:tcW w:w="4400" w:type="dxa"/>
            <w:shd w:val="clear" w:color="auto" w:fill="auto"/>
          </w:tcPr>
          <w:p w:rsidR="007E2879" w:rsidRPr="00A044B5" w:rsidP="008B48D8" w14:paraId="54FA2597" w14:textId="77777777">
            <w:pPr>
              <w:pStyle w:val="HTMLPreformatted"/>
              <w:rPr>
                <w:rFonts w:ascii="Times New Roman" w:hAnsi="Times New Roman"/>
                <w:sz w:val="24"/>
              </w:rPr>
            </w:pPr>
          </w:p>
          <w:p w:rsidR="007E2879" w:rsidP="008B48D8" w14:paraId="5280A537" w14:textId="77777777"/>
          <w:p w:rsidR="007E2879" w:rsidRPr="00A044B5" w:rsidP="008B48D8" w14:paraId="1B80E81A" w14:textId="529C5549">
            <w:r w:rsidRPr="00A044B5">
              <w:t xml:space="preserve">Case No. </w:t>
            </w:r>
            <w:r>
              <w:t>19-0958-GE-COI</w:t>
            </w:r>
          </w:p>
          <w:p w:rsidR="007E2879" w:rsidRPr="00A044B5" w:rsidP="008B48D8" w14:paraId="3B54E38B" w14:textId="77777777">
            <w:pPr>
              <w:pStyle w:val="HTMLPreformatted"/>
              <w:rPr>
                <w:rFonts w:ascii="Times New Roman" w:hAnsi="Times New Roman"/>
                <w:sz w:val="24"/>
              </w:rPr>
            </w:pPr>
          </w:p>
          <w:p w:rsidR="007E2879" w:rsidRPr="00A044B5" w:rsidP="008B48D8" w14:paraId="42AA2AE1" w14:textId="77777777">
            <w:pPr>
              <w:pStyle w:val="HTMLPreformatted"/>
              <w:rPr>
                <w:rFonts w:ascii="Times New Roman" w:hAnsi="Times New Roman"/>
                <w:sz w:val="24"/>
              </w:rPr>
            </w:pPr>
          </w:p>
        </w:tc>
      </w:tr>
    </w:tbl>
    <w:p w:rsidR="007E2879" w:rsidRPr="00B70844" w:rsidP="007C2E95" w14:paraId="2B2E5C10" w14:textId="77777777">
      <w:pPr>
        <w:pBdr>
          <w:bottom w:val="single" w:sz="12" w:space="1" w:color="auto"/>
        </w:pBdr>
        <w:spacing w:before="4"/>
        <w:rPr>
          <w:sz w:val="18"/>
          <w:szCs w:val="18"/>
        </w:rPr>
      </w:pPr>
    </w:p>
    <w:p w:rsidR="007A324B" w:rsidP="00510499" w14:paraId="2BE31426" w14:textId="77777777">
      <w:pPr>
        <w:tabs>
          <w:tab w:val="left" w:pos="-720"/>
        </w:tabs>
        <w:suppressAutoHyphens/>
        <w:jc w:val="center"/>
        <w:rPr>
          <w:b/>
          <w:spacing w:val="-3"/>
          <w:szCs w:val="24"/>
        </w:rPr>
      </w:pPr>
    </w:p>
    <w:p w:rsidR="00D805DF" w:rsidP="00510499" w14:paraId="4188B02D" w14:textId="3F83507A">
      <w:pPr>
        <w:tabs>
          <w:tab w:val="left" w:pos="-720"/>
        </w:tabs>
        <w:suppressAutoHyphens/>
        <w:jc w:val="center"/>
        <w:rPr>
          <w:b/>
          <w:spacing w:val="-3"/>
          <w:szCs w:val="24"/>
        </w:rPr>
      </w:pPr>
      <w:r>
        <w:rPr>
          <w:b/>
          <w:spacing w:val="-3"/>
          <w:szCs w:val="24"/>
        </w:rPr>
        <w:t>NOTICE TO TAKE DEPOSITION</w:t>
      </w:r>
    </w:p>
    <w:p w:rsidR="009B7879" w:rsidP="00510499" w14:paraId="2BB32C2B" w14:textId="1BC3DA52">
      <w:pPr>
        <w:tabs>
          <w:tab w:val="left" w:pos="-720"/>
        </w:tabs>
        <w:suppressAutoHyphens/>
        <w:jc w:val="center"/>
        <w:rPr>
          <w:b/>
          <w:spacing w:val="-3"/>
          <w:szCs w:val="24"/>
        </w:rPr>
      </w:pPr>
      <w:r>
        <w:rPr>
          <w:b/>
          <w:spacing w:val="-3"/>
          <w:szCs w:val="24"/>
        </w:rPr>
        <w:t>AND REQUEST FOR PRODUCTION OF DOCUMENTS</w:t>
      </w:r>
    </w:p>
    <w:p w:rsidR="004610D3" w:rsidRPr="005216DF" w:rsidP="00510499" w14:paraId="33DB74EE" w14:textId="77777777">
      <w:pPr>
        <w:tabs>
          <w:tab w:val="left" w:pos="-720"/>
        </w:tabs>
        <w:suppressAutoHyphens/>
        <w:jc w:val="center"/>
        <w:rPr>
          <w:b/>
          <w:spacing w:val="-3"/>
          <w:szCs w:val="24"/>
        </w:rPr>
      </w:pPr>
      <w:r>
        <w:rPr>
          <w:b/>
          <w:spacing w:val="-3"/>
          <w:szCs w:val="24"/>
        </w:rPr>
        <w:t>BY</w:t>
      </w:r>
    </w:p>
    <w:p w:rsidR="00BA6EC5" w:rsidRPr="005216DF" w14:paraId="0521AC5A" w14:textId="6FE007D6">
      <w:pPr>
        <w:tabs>
          <w:tab w:val="left" w:pos="-720"/>
        </w:tabs>
        <w:suppressAutoHyphens/>
        <w:jc w:val="center"/>
        <w:rPr>
          <w:b/>
          <w:spacing w:val="-3"/>
          <w:szCs w:val="24"/>
        </w:rPr>
      </w:pPr>
      <w:r w:rsidRPr="005216DF">
        <w:rPr>
          <w:b/>
          <w:spacing w:val="-3"/>
          <w:szCs w:val="24"/>
        </w:rPr>
        <w:t>THE OFFICE OF THE OHIO CONSUMERS</w:t>
      </w:r>
      <w:r w:rsidR="00CA795A">
        <w:rPr>
          <w:b/>
          <w:spacing w:val="-3"/>
          <w:szCs w:val="24"/>
        </w:rPr>
        <w:t>’</w:t>
      </w:r>
      <w:r w:rsidRPr="005216DF">
        <w:rPr>
          <w:b/>
          <w:spacing w:val="-3"/>
          <w:szCs w:val="24"/>
        </w:rPr>
        <w:t xml:space="preserve"> COUNSEL</w:t>
      </w:r>
    </w:p>
    <w:p w:rsidR="00BA6EC5" w:rsidRPr="005216DF" w14:paraId="77DD9CA8" w14:textId="77777777">
      <w:pPr>
        <w:pBdr>
          <w:bottom w:val="single" w:sz="12" w:space="1" w:color="auto"/>
        </w:pBdr>
        <w:tabs>
          <w:tab w:val="left" w:pos="-720"/>
        </w:tabs>
        <w:suppressAutoHyphens/>
        <w:jc w:val="center"/>
        <w:rPr>
          <w:b/>
          <w:spacing w:val="-3"/>
          <w:szCs w:val="24"/>
        </w:rPr>
      </w:pPr>
    </w:p>
    <w:p w:rsidR="007A324B" w:rsidP="007A324B" w14:paraId="0BCFE06E" w14:textId="77777777">
      <w:pPr>
        <w:ind w:firstLine="720"/>
        <w:rPr>
          <w:rFonts w:ascii="TimesNewRomanPSMT" w:hAnsi="TimesNewRomanPSMT" w:eastAsiaTheme="minorHAnsi" w:cs="TimesNewRomanPSMT"/>
        </w:rPr>
      </w:pPr>
    </w:p>
    <w:p w:rsidR="007A324B" w:rsidP="00A15E60" w14:paraId="40E19821" w14:textId="203520F1">
      <w:pPr>
        <w:spacing w:line="480" w:lineRule="auto"/>
        <w:ind w:firstLine="720"/>
        <w:rPr>
          <w:rFonts w:ascii="TimesNewRomanPSMT" w:hAnsi="TimesNewRomanPSMT" w:eastAsiaTheme="minorHAnsi" w:cs="TimesNewRomanPSMT"/>
        </w:rPr>
      </w:pPr>
      <w:r>
        <w:rPr>
          <w:rFonts w:ascii="TimesNewRomanPSMT" w:hAnsi="TimesNewRomanPSMT" w:eastAsiaTheme="minorHAnsi" w:cs="TimesNewRomanPSMT"/>
        </w:rPr>
        <w:t>P</w:t>
      </w:r>
      <w:r w:rsidRPr="004610D3">
        <w:rPr>
          <w:rFonts w:ascii="TimesNewRomanPSMT" w:hAnsi="TimesNewRomanPSMT" w:eastAsiaTheme="minorHAnsi" w:cs="TimesNewRomanPSMT"/>
        </w:rPr>
        <w:t>lease take notice that the Office of the Ohio Consumers</w:t>
      </w:r>
      <w:r w:rsidR="00CA795A">
        <w:rPr>
          <w:rFonts w:ascii="TimesNewRomanPSMT" w:hAnsi="TimesNewRomanPSMT" w:eastAsiaTheme="minorHAnsi" w:cs="TimesNewRomanPSMT"/>
        </w:rPr>
        <w:t>’</w:t>
      </w:r>
      <w:r w:rsidRPr="004610D3">
        <w:rPr>
          <w:rFonts w:ascii="TimesNewRomanPSMT" w:hAnsi="TimesNewRomanPSMT" w:eastAsiaTheme="minorHAnsi" w:cs="TimesNewRomanPSMT"/>
        </w:rPr>
        <w:t xml:space="preserve"> Counsel</w:t>
      </w:r>
      <w:r>
        <w:rPr>
          <w:rFonts w:ascii="TimesNewRomanPSMT" w:hAnsi="TimesNewRomanPSMT" w:eastAsiaTheme="minorHAnsi" w:cs="TimesNewRomanPSMT"/>
        </w:rPr>
        <w:t xml:space="preserve"> (“OCC”)</w:t>
      </w:r>
      <w:r w:rsidRPr="004610D3">
        <w:rPr>
          <w:rFonts w:ascii="TimesNewRomanPSMT" w:hAnsi="TimesNewRomanPSMT" w:eastAsiaTheme="minorHAnsi" w:cs="TimesNewRomanPSMT"/>
        </w:rPr>
        <w:t xml:space="preserve"> will take the oral deposition of</w:t>
      </w:r>
      <w:r>
        <w:rPr>
          <w:rFonts w:ascii="TimesNewRomanPSMT" w:hAnsi="TimesNewRomanPSMT" w:eastAsiaTheme="minorHAnsi" w:cs="TimesNewRomanPSMT"/>
        </w:rPr>
        <w:t xml:space="preserve"> </w:t>
      </w:r>
      <w:r w:rsidR="007E2879">
        <w:rPr>
          <w:rFonts w:ascii="TimesNewRomanPSMT" w:hAnsi="TimesNewRomanPSMT" w:eastAsiaTheme="minorHAnsi" w:cs="TimesNewRomanPSMT"/>
        </w:rPr>
        <w:t>Kira Jordan</w:t>
      </w:r>
      <w:r>
        <w:rPr>
          <w:rFonts w:ascii="TimesNewRomanPSMT" w:hAnsi="TimesNewRomanPSMT" w:eastAsiaTheme="minorHAnsi" w:cs="TimesNewRomanPSMT"/>
        </w:rPr>
        <w:t xml:space="preserve"> under Ohio </w:t>
      </w:r>
      <w:r w:rsidRPr="004610D3">
        <w:rPr>
          <w:rFonts w:ascii="TimesNewRomanPSMT" w:hAnsi="TimesNewRomanPSMT" w:eastAsiaTheme="minorHAnsi" w:cs="TimesNewRomanPSMT"/>
        </w:rPr>
        <w:t>Adm. Code Rule 4901-1-21</w:t>
      </w:r>
      <w:r>
        <w:rPr>
          <w:rFonts w:ascii="TimesNewRomanPSMT" w:hAnsi="TimesNewRomanPSMT" w:eastAsiaTheme="minorHAnsi" w:cs="TimesNewRomanPSMT"/>
        </w:rPr>
        <w:t xml:space="preserve">. </w:t>
      </w:r>
      <w:r w:rsidRPr="00B44DF0">
        <w:rPr>
          <w:rFonts w:ascii="TimesNewRomanPSMT" w:hAnsi="TimesNewRomanPSMT" w:eastAsiaTheme="minorHAnsi" w:cs="TimesNewRomanPSMT"/>
        </w:rPr>
        <w:t xml:space="preserve">OCC seeks to conduct the deposition of </w:t>
      </w:r>
      <w:r>
        <w:rPr>
          <w:rFonts w:ascii="TimesNewRomanPSMT" w:hAnsi="TimesNewRomanPSMT" w:eastAsiaTheme="minorHAnsi" w:cs="TimesNewRomanPSMT"/>
        </w:rPr>
        <w:t>this</w:t>
      </w:r>
      <w:r w:rsidRPr="00B44DF0">
        <w:rPr>
          <w:rFonts w:ascii="TimesNewRomanPSMT" w:hAnsi="TimesNewRomanPSMT" w:eastAsiaTheme="minorHAnsi" w:cs="TimesNewRomanPSMT"/>
        </w:rPr>
        <w:t xml:space="preserve"> indi</w:t>
      </w:r>
      <w:r>
        <w:rPr>
          <w:rFonts w:ascii="TimesNewRomanPSMT" w:hAnsi="TimesNewRomanPSMT" w:eastAsiaTheme="minorHAnsi" w:cs="TimesNewRomanPSMT"/>
        </w:rPr>
        <w:t xml:space="preserve">vidual upon oral examination on </w:t>
      </w:r>
      <w:r w:rsidR="007E2879">
        <w:rPr>
          <w:rFonts w:ascii="TimesNewRomanPSMT" w:hAnsi="TimesNewRomanPSMT" w:eastAsiaTheme="minorHAnsi" w:cs="TimesNewRomanPSMT"/>
        </w:rPr>
        <w:t xml:space="preserve">October 1, 2019 </w:t>
      </w:r>
      <w:r>
        <w:rPr>
          <w:rFonts w:ascii="TimesNewRomanPSMT" w:hAnsi="TimesNewRomanPSMT" w:eastAsiaTheme="minorHAnsi" w:cs="TimesNewRomanPSMT"/>
        </w:rPr>
        <w:t>at 10</w:t>
      </w:r>
      <w:r w:rsidRPr="00936074">
        <w:rPr>
          <w:szCs w:val="24"/>
        </w:rPr>
        <w:t>:</w:t>
      </w:r>
      <w:r w:rsidR="000E1F1E">
        <w:rPr>
          <w:szCs w:val="24"/>
        </w:rPr>
        <w:t>3</w:t>
      </w:r>
      <w:r w:rsidRPr="00936074">
        <w:rPr>
          <w:szCs w:val="24"/>
        </w:rPr>
        <w:t>0 a.m.</w:t>
      </w:r>
      <w:r w:rsidR="007E2879">
        <w:rPr>
          <w:szCs w:val="24"/>
        </w:rPr>
        <w:t xml:space="preserve"> Eastern Time</w:t>
      </w:r>
      <w:r w:rsidRPr="00936074">
        <w:rPr>
          <w:szCs w:val="24"/>
        </w:rPr>
        <w:t xml:space="preserve">, </w:t>
      </w:r>
      <w:r>
        <w:rPr>
          <w:szCs w:val="24"/>
        </w:rPr>
        <w:t xml:space="preserve">or a date </w:t>
      </w:r>
      <w:r w:rsidR="007E2879">
        <w:rPr>
          <w:szCs w:val="24"/>
        </w:rPr>
        <w:t xml:space="preserve">and time </w:t>
      </w:r>
      <w:r>
        <w:rPr>
          <w:szCs w:val="24"/>
        </w:rPr>
        <w:t xml:space="preserve">that is mutually agreeable between the parties and the deponent, and to continue </w:t>
      </w:r>
      <w:r w:rsidRPr="00936074">
        <w:rPr>
          <w:szCs w:val="24"/>
        </w:rPr>
        <w:t>day</w:t>
      </w:r>
      <w:r>
        <w:rPr>
          <w:szCs w:val="24"/>
        </w:rPr>
        <w:t>-</w:t>
      </w:r>
      <w:r w:rsidRPr="00936074">
        <w:rPr>
          <w:szCs w:val="24"/>
        </w:rPr>
        <w:t>to</w:t>
      </w:r>
      <w:r>
        <w:rPr>
          <w:szCs w:val="24"/>
        </w:rPr>
        <w:t>-</w:t>
      </w:r>
      <w:r w:rsidRPr="00936074">
        <w:rPr>
          <w:szCs w:val="24"/>
        </w:rPr>
        <w:t xml:space="preserve">day </w:t>
      </w:r>
      <w:r>
        <w:rPr>
          <w:szCs w:val="24"/>
        </w:rPr>
        <w:t>thereafter until complete.</w:t>
      </w:r>
      <w:r w:rsidRPr="004610D3">
        <w:rPr>
          <w:rFonts w:ascii="TimesNewRomanPSMT" w:hAnsi="TimesNewRomanPSMT" w:eastAsiaTheme="minorHAnsi" w:cs="TimesNewRomanPSMT"/>
        </w:rPr>
        <w:t xml:space="preserve"> </w:t>
      </w:r>
      <w:r w:rsidR="007E2879">
        <w:rPr>
          <w:rFonts w:ascii="TimesNewRomanPSMT" w:hAnsi="TimesNewRomanPSMT" w:eastAsiaTheme="minorHAnsi" w:cs="TimesNewRomanPSMT"/>
        </w:rPr>
        <w:t xml:space="preserve">The deposition will take place telephonically, with the deponent present at a location mutually agreeable to the parties. </w:t>
      </w:r>
      <w:r>
        <w:rPr>
          <w:rFonts w:ascii="TimesNewRomanPSMT" w:hAnsi="TimesNewRomanPSMT" w:eastAsiaTheme="minorHAnsi" w:cs="TimesNewRomanPSMT"/>
        </w:rPr>
        <w:t>The</w:t>
      </w:r>
      <w:r w:rsidRPr="004610D3">
        <w:rPr>
          <w:rFonts w:ascii="TimesNewRomanPSMT" w:hAnsi="TimesNewRomanPSMT" w:eastAsiaTheme="minorHAnsi" w:cs="TimesNewRomanPSMT"/>
        </w:rPr>
        <w:t xml:space="preserve"> </w:t>
      </w:r>
      <w:r>
        <w:rPr>
          <w:rFonts w:ascii="TimesNewRomanPSMT" w:hAnsi="TimesNewRomanPSMT" w:eastAsiaTheme="minorHAnsi" w:cs="TimesNewRomanPSMT"/>
        </w:rPr>
        <w:t>d</w:t>
      </w:r>
      <w:r w:rsidRPr="004610D3">
        <w:rPr>
          <w:rFonts w:ascii="TimesNewRomanPSMT" w:hAnsi="TimesNewRomanPSMT" w:eastAsiaTheme="minorHAnsi" w:cs="TimesNewRomanPSMT"/>
        </w:rPr>
        <w:t xml:space="preserve">eponent will appear at the </w:t>
      </w:r>
      <w:r>
        <w:rPr>
          <w:rFonts w:ascii="TimesNewRomanPSMT" w:hAnsi="TimesNewRomanPSMT" w:eastAsiaTheme="minorHAnsi" w:cs="TimesNewRomanPSMT"/>
        </w:rPr>
        <w:t>agreed upon place</w:t>
      </w:r>
      <w:r w:rsidRPr="004610D3">
        <w:rPr>
          <w:rFonts w:ascii="TimesNewRomanPSMT" w:hAnsi="TimesNewRomanPSMT" w:eastAsiaTheme="minorHAnsi" w:cs="TimesNewRomanPSMT"/>
        </w:rPr>
        <w:t xml:space="preserve"> at the designated time and date and remain present until deposed. </w:t>
      </w:r>
    </w:p>
    <w:p w:rsidR="00CA795A" w:rsidP="007A324B" w14:paraId="3C32B20B" w14:textId="77777777">
      <w:pPr>
        <w:spacing w:line="480" w:lineRule="auto"/>
        <w:ind w:firstLine="720"/>
        <w:rPr>
          <w:rFonts w:ascii="TimesNewRomanPSMT" w:hAnsi="TimesNewRomanPSMT" w:eastAsiaTheme="minorHAnsi" w:cs="TimesNewRomanPSMT"/>
        </w:rPr>
        <w:sectPr w:rsidSect="00565ACF">
          <w:footerReference w:type="default" r:id="rId4"/>
          <w:pgSz w:w="12240" w:h="15840"/>
          <w:pgMar w:top="1440" w:right="1800" w:bottom="1440" w:left="1800" w:header="720" w:footer="720" w:gutter="0"/>
          <w:cols w:space="720"/>
          <w:docGrid w:linePitch="360"/>
        </w:sectPr>
      </w:pPr>
      <w:r>
        <w:rPr>
          <w:rFonts w:ascii="TimesNewRomanPSMT" w:hAnsi="TimesNewRomanPSMT" w:eastAsiaTheme="minorHAnsi" w:cs="TimesNewRomanPSMT"/>
        </w:rPr>
        <w:t>The deposition</w:t>
      </w:r>
      <w:r w:rsidRPr="004610D3">
        <w:rPr>
          <w:rFonts w:ascii="TimesNewRomanPSMT" w:hAnsi="TimesNewRomanPSMT" w:eastAsiaTheme="minorHAnsi" w:cs="TimesNewRomanPSMT"/>
        </w:rPr>
        <w:t xml:space="preserve"> will be taken of the aforementioned deponent on relevant topics within the scope of these proceedings, including but not limited to</w:t>
      </w:r>
      <w:r>
        <w:rPr>
          <w:rFonts w:ascii="TimesNewRomanPSMT" w:hAnsi="TimesNewRomanPSMT" w:eastAsiaTheme="minorHAnsi" w:cs="TimesNewRomanPSMT"/>
        </w:rPr>
        <w:t xml:space="preserve"> </w:t>
      </w:r>
      <w:r w:rsidR="000E1F1E">
        <w:rPr>
          <w:rFonts w:ascii="TimesNewRomanPSMT" w:hAnsi="TimesNewRomanPSMT" w:eastAsiaTheme="minorHAnsi" w:cs="TimesNewRomanPSMT"/>
        </w:rPr>
        <w:t>(i) </w:t>
      </w:r>
      <w:r w:rsidRPr="004610D3">
        <w:rPr>
          <w:rFonts w:ascii="TimesNewRomanPSMT" w:hAnsi="TimesNewRomanPSMT" w:eastAsiaTheme="minorHAnsi" w:cs="TimesNewRomanPSMT"/>
        </w:rPr>
        <w:t>the deponent</w:t>
      </w:r>
      <w:r>
        <w:rPr>
          <w:rFonts w:ascii="TimesNewRomanPSMT" w:hAnsi="TimesNewRomanPSMT" w:eastAsiaTheme="minorHAnsi" w:cs="TimesNewRomanPSMT"/>
        </w:rPr>
        <w:t>’</w:t>
      </w:r>
      <w:r w:rsidRPr="004610D3">
        <w:rPr>
          <w:rFonts w:ascii="TimesNewRomanPSMT" w:hAnsi="TimesNewRomanPSMT" w:eastAsiaTheme="minorHAnsi" w:cs="TimesNewRomanPSMT"/>
        </w:rPr>
        <w:t>s knowledge and expertise with the subject matter of these proceedings</w:t>
      </w:r>
      <w:r w:rsidR="000E1F1E">
        <w:rPr>
          <w:rFonts w:ascii="TimesNewRomanPSMT" w:hAnsi="TimesNewRomanPSMT" w:eastAsiaTheme="minorHAnsi" w:cs="TimesNewRomanPSMT"/>
        </w:rPr>
        <w:t>, (ii) the deponent</w:t>
      </w:r>
      <w:r>
        <w:rPr>
          <w:rFonts w:ascii="TimesNewRomanPSMT" w:hAnsi="TimesNewRomanPSMT" w:eastAsiaTheme="minorHAnsi" w:cs="TimesNewRomanPSMT"/>
        </w:rPr>
        <w:t>’</w:t>
      </w:r>
      <w:r w:rsidR="000E1F1E">
        <w:rPr>
          <w:rFonts w:ascii="TimesNewRomanPSMT" w:hAnsi="TimesNewRomanPSMT" w:eastAsiaTheme="minorHAnsi" w:cs="TimesNewRomanPSMT"/>
        </w:rPr>
        <w:t>s knowledge and expertise regarding the PUCO Staff</w:t>
      </w:r>
      <w:r>
        <w:rPr>
          <w:rFonts w:ascii="TimesNewRomanPSMT" w:hAnsi="TimesNewRomanPSMT" w:eastAsiaTheme="minorHAnsi" w:cs="TimesNewRomanPSMT"/>
        </w:rPr>
        <w:t>’</w:t>
      </w:r>
      <w:r w:rsidR="000E1F1E">
        <w:rPr>
          <w:rFonts w:ascii="TimesNewRomanPSMT" w:hAnsi="TimesNewRomanPSMT" w:eastAsiaTheme="minorHAnsi" w:cs="TimesNewRomanPSMT"/>
        </w:rPr>
        <w:t>s investigation which resulted in the Staff Report filed in this case on May 3, 2019 and corrected Staff Report filed on May 29, 2019, (iii) the deponent</w:t>
      </w:r>
      <w:r>
        <w:rPr>
          <w:rFonts w:ascii="TimesNewRomanPSMT" w:hAnsi="TimesNewRomanPSMT" w:eastAsiaTheme="minorHAnsi" w:cs="TimesNewRomanPSMT"/>
        </w:rPr>
        <w:t>’</w:t>
      </w:r>
      <w:r w:rsidR="000E1F1E">
        <w:rPr>
          <w:rFonts w:ascii="TimesNewRomanPSMT" w:hAnsi="TimesNewRomanPSMT" w:eastAsiaTheme="minorHAnsi" w:cs="TimesNewRomanPSMT"/>
        </w:rPr>
        <w:t>s knowledge regarding Verde</w:t>
      </w:r>
      <w:r>
        <w:rPr>
          <w:rFonts w:ascii="TimesNewRomanPSMT" w:hAnsi="TimesNewRomanPSMT" w:eastAsiaTheme="minorHAnsi" w:cs="TimesNewRomanPSMT"/>
        </w:rPr>
        <w:t>’</w:t>
      </w:r>
      <w:r w:rsidR="000E1F1E">
        <w:rPr>
          <w:rFonts w:ascii="TimesNewRomanPSMT" w:hAnsi="TimesNewRomanPSMT" w:eastAsiaTheme="minorHAnsi" w:cs="TimesNewRomanPSMT"/>
        </w:rPr>
        <w:t>s responses to discovery requests related to this proceeding, and (iv) the deponent</w:t>
      </w:r>
      <w:r>
        <w:rPr>
          <w:rFonts w:ascii="TimesNewRomanPSMT" w:hAnsi="TimesNewRomanPSMT" w:eastAsiaTheme="minorHAnsi" w:cs="TimesNewRomanPSMT"/>
        </w:rPr>
        <w:t>’</w:t>
      </w:r>
      <w:r w:rsidR="000E1F1E">
        <w:rPr>
          <w:rFonts w:ascii="TimesNewRomanPSMT" w:hAnsi="TimesNewRomanPSMT" w:eastAsiaTheme="minorHAnsi" w:cs="TimesNewRomanPSMT"/>
        </w:rPr>
        <w:t xml:space="preserve">s knowledge regarding the </w:t>
      </w:r>
    </w:p>
    <w:p w:rsidR="007E2879" w:rsidP="00CA795A" w14:paraId="54634175" w14:textId="40F6193B">
      <w:pPr>
        <w:spacing w:line="480" w:lineRule="auto"/>
        <w:rPr>
          <w:rFonts w:ascii="TimesNewRomanPSMT" w:hAnsi="TimesNewRomanPSMT" w:eastAsiaTheme="minorHAnsi" w:cs="TimesNewRomanPSMT"/>
        </w:rPr>
      </w:pPr>
      <w:r>
        <w:rPr>
          <w:rFonts w:ascii="TimesNewRomanPSMT" w:hAnsi="TimesNewRomanPSMT" w:eastAsiaTheme="minorHAnsi" w:cs="TimesNewRomanPSMT"/>
        </w:rPr>
        <w:t>Stipulation and Recommendation filed in this case on September 6, 2019</w:t>
      </w:r>
      <w:r w:rsidRPr="004610D3" w:rsidR="007C2C34">
        <w:rPr>
          <w:rFonts w:ascii="TimesNewRomanPSMT" w:hAnsi="TimesNewRomanPSMT" w:eastAsiaTheme="minorHAnsi" w:cs="TimesNewRomanPSMT"/>
        </w:rPr>
        <w:t>. The deposition will be taken upon oral examination (as upon cross-examination) before an officer authorized by law to take depositions.</w:t>
      </w:r>
    </w:p>
    <w:p w:rsidR="007E2879" w:rsidP="007A324B" w14:paraId="002D3E0D" w14:textId="5FB3429C">
      <w:pPr>
        <w:spacing w:line="480" w:lineRule="auto"/>
        <w:ind w:firstLine="720"/>
        <w:rPr>
          <w:rFonts w:ascii="TimesNewRomanPSMT" w:hAnsi="TimesNewRomanPSMT" w:eastAsiaTheme="minorHAnsi" w:cs="TimesNewRomanPSMT"/>
        </w:rPr>
      </w:pPr>
      <w:r>
        <w:rPr>
          <w:rFonts w:ascii="TimesNewRomanPSMT" w:hAnsi="TimesNewRomanPSMT" w:eastAsiaTheme="minorHAnsi" w:cs="TimesNewRomanPSMT"/>
        </w:rPr>
        <w:t>Under</w:t>
      </w:r>
      <w:r w:rsidRPr="004610D3">
        <w:rPr>
          <w:rFonts w:ascii="TimesNewRomanPSMT" w:hAnsi="TimesNewRomanPSMT" w:eastAsiaTheme="minorHAnsi" w:cs="TimesNewRomanPSMT"/>
        </w:rPr>
        <w:t xml:space="preserve"> Ohio Adm. Code Rules 4901-1-21(E), </w:t>
      </w:r>
      <w:r>
        <w:rPr>
          <w:rFonts w:ascii="TimesNewRomanPSMT" w:hAnsi="TimesNewRomanPSMT" w:eastAsiaTheme="minorHAnsi" w:cs="TimesNewRomanPSMT"/>
        </w:rPr>
        <w:t>the</w:t>
      </w:r>
      <w:r w:rsidRPr="004610D3">
        <w:rPr>
          <w:rFonts w:ascii="TimesNewRomanPSMT" w:hAnsi="TimesNewRomanPSMT" w:eastAsiaTheme="minorHAnsi" w:cs="TimesNewRomanPSMT"/>
        </w:rPr>
        <w:t xml:space="preserve"> deponent is requested to produce, </w:t>
      </w:r>
      <w:r>
        <w:rPr>
          <w:rFonts w:ascii="TimesNewRomanPSMT" w:hAnsi="TimesNewRomanPSMT" w:eastAsiaTheme="minorHAnsi" w:cs="TimesNewRomanPSMT"/>
        </w:rPr>
        <w:t xml:space="preserve">at least 48 hours prior to </w:t>
      </w:r>
      <w:r w:rsidR="000E1F1E">
        <w:rPr>
          <w:rFonts w:ascii="TimesNewRomanPSMT" w:hAnsi="TimesNewRomanPSMT" w:eastAsiaTheme="minorHAnsi" w:cs="TimesNewRomanPSMT"/>
        </w:rPr>
        <w:t>her</w:t>
      </w:r>
      <w:r w:rsidRPr="004610D3">
        <w:rPr>
          <w:rFonts w:ascii="TimesNewRomanPSMT" w:hAnsi="TimesNewRomanPSMT" w:eastAsiaTheme="minorHAnsi" w:cs="TimesNewRomanPSMT"/>
        </w:rPr>
        <w:t xml:space="preserve"> deposition</w:t>
      </w:r>
      <w:r>
        <w:rPr>
          <w:rFonts w:ascii="TimesNewRomanPSMT" w:hAnsi="TimesNewRomanPSMT" w:eastAsiaTheme="minorHAnsi" w:cs="TimesNewRomanPSMT"/>
        </w:rPr>
        <w:t>, the following documents:</w:t>
      </w:r>
    </w:p>
    <w:p w:rsidR="00473AB8" w:rsidP="00473AB8" w14:paraId="29CC4E23" w14:textId="4A6C9E54">
      <w:pPr>
        <w:pStyle w:val="ListParagraph"/>
        <w:numPr>
          <w:ilvl w:val="0"/>
          <w:numId w:val="27"/>
        </w:numPr>
        <w:spacing w:after="240"/>
        <w:ind w:hanging="720"/>
        <w:contextualSpacing w:val="0"/>
        <w:rPr>
          <w:rFonts w:ascii="TimesNewRomanPSMT" w:hAnsi="TimesNewRomanPSMT" w:eastAsiaTheme="minorHAnsi" w:cs="TimesNewRomanPSMT"/>
        </w:rPr>
      </w:pPr>
      <w:r>
        <w:rPr>
          <w:rFonts w:ascii="TimesNewRomanPSMT" w:hAnsi="TimesNewRomanPSMT" w:eastAsiaTheme="minorHAnsi" w:cs="TimesNewRomanPSMT"/>
        </w:rPr>
        <w:t>A copy of the deponent</w:t>
      </w:r>
      <w:r w:rsidR="00CA795A">
        <w:rPr>
          <w:rFonts w:ascii="TimesNewRomanPSMT" w:hAnsi="TimesNewRomanPSMT" w:eastAsiaTheme="minorHAnsi" w:cs="TimesNewRomanPSMT"/>
        </w:rPr>
        <w:t>’</w:t>
      </w:r>
      <w:r>
        <w:rPr>
          <w:rFonts w:ascii="TimesNewRomanPSMT" w:hAnsi="TimesNewRomanPSMT" w:eastAsiaTheme="minorHAnsi" w:cs="TimesNewRomanPSMT"/>
        </w:rPr>
        <w:t>s resume and/or C.V.</w:t>
      </w:r>
    </w:p>
    <w:p w:rsidR="00473AB8" w:rsidP="00473AB8" w14:paraId="3095E4D9" w14:textId="4A04AEAB">
      <w:pPr>
        <w:pStyle w:val="ListParagraph"/>
        <w:numPr>
          <w:ilvl w:val="0"/>
          <w:numId w:val="27"/>
        </w:numPr>
        <w:spacing w:after="240"/>
        <w:ind w:hanging="720"/>
        <w:contextualSpacing w:val="0"/>
        <w:rPr>
          <w:rFonts w:ascii="TimesNewRomanPSMT" w:hAnsi="TimesNewRomanPSMT" w:eastAsiaTheme="minorHAnsi" w:cs="TimesNewRomanPSMT"/>
        </w:rPr>
      </w:pPr>
      <w:r>
        <w:rPr>
          <w:rFonts w:ascii="TimesNewRomanPSMT" w:hAnsi="TimesNewRomanPSMT" w:eastAsiaTheme="minorHAnsi" w:cs="TimesNewRomanPSMT"/>
        </w:rPr>
        <w:t>To the extent not already produced to OCC through prior discovery requests, a</w:t>
      </w:r>
      <w:r w:rsidRPr="00473AB8">
        <w:rPr>
          <w:rFonts w:ascii="TimesNewRomanPSMT" w:hAnsi="TimesNewRomanPSMT" w:eastAsiaTheme="minorHAnsi" w:cs="TimesNewRomanPSMT"/>
        </w:rPr>
        <w:t xml:space="preserve"> copy of all responses to all discovery requests, requests for production, requests for information, document requests, or any other written communications between Verde and the PUCO Staff in which the deponent was involved, including, but not limited to (i) communications in which the deponent was the sender, recipient, CC</w:t>
      </w:r>
      <w:r w:rsidR="00CA795A">
        <w:rPr>
          <w:rFonts w:ascii="TimesNewRomanPSMT" w:hAnsi="TimesNewRomanPSMT" w:eastAsiaTheme="minorHAnsi" w:cs="TimesNewRomanPSMT"/>
        </w:rPr>
        <w:t>’</w:t>
      </w:r>
      <w:r w:rsidRPr="00473AB8">
        <w:rPr>
          <w:rFonts w:ascii="TimesNewRomanPSMT" w:hAnsi="TimesNewRomanPSMT" w:eastAsiaTheme="minorHAnsi" w:cs="TimesNewRomanPSMT"/>
        </w:rPr>
        <w:t>d, BCC</w:t>
      </w:r>
      <w:r w:rsidR="00CA795A">
        <w:rPr>
          <w:rFonts w:ascii="TimesNewRomanPSMT" w:hAnsi="TimesNewRomanPSMT" w:eastAsiaTheme="minorHAnsi" w:cs="TimesNewRomanPSMT"/>
        </w:rPr>
        <w:t>’</w:t>
      </w:r>
      <w:r w:rsidRPr="00473AB8">
        <w:rPr>
          <w:rFonts w:ascii="TimesNewRomanPSMT" w:hAnsi="TimesNewRomanPSMT" w:eastAsiaTheme="minorHAnsi" w:cs="TimesNewRomanPSMT"/>
        </w:rPr>
        <w:t>d,</w:t>
      </w:r>
      <w:r w:rsidR="0027181F">
        <w:rPr>
          <w:rFonts w:ascii="TimesNewRomanPSMT" w:hAnsi="TimesNewRomanPSMT" w:eastAsiaTheme="minorHAnsi" w:cs="TimesNewRomanPSMT"/>
        </w:rPr>
        <w:t xml:space="preserve"> or received the communication by forward</w:t>
      </w:r>
      <w:r w:rsidRPr="00473AB8">
        <w:rPr>
          <w:rFonts w:ascii="TimesNewRomanPSMT" w:hAnsi="TimesNewRomanPSMT" w:eastAsiaTheme="minorHAnsi" w:cs="TimesNewRomanPSMT"/>
        </w:rPr>
        <w:t xml:space="preserve"> (ii) any such requests for which the deponent provided information that was sent to the PUCO Staff, even if she was not specifically included on the communication as a sender, recipient, CC</w:t>
      </w:r>
      <w:r w:rsidR="00CA795A">
        <w:rPr>
          <w:rFonts w:ascii="TimesNewRomanPSMT" w:hAnsi="TimesNewRomanPSMT" w:eastAsiaTheme="minorHAnsi" w:cs="TimesNewRomanPSMT"/>
        </w:rPr>
        <w:t>’</w:t>
      </w:r>
      <w:r w:rsidRPr="00473AB8">
        <w:rPr>
          <w:rFonts w:ascii="TimesNewRomanPSMT" w:hAnsi="TimesNewRomanPSMT" w:eastAsiaTheme="minorHAnsi" w:cs="TimesNewRomanPSMT"/>
        </w:rPr>
        <w:t>d, or BCC</w:t>
      </w:r>
      <w:r w:rsidR="00CA795A">
        <w:rPr>
          <w:rFonts w:ascii="TimesNewRomanPSMT" w:hAnsi="TimesNewRomanPSMT" w:eastAsiaTheme="minorHAnsi" w:cs="TimesNewRomanPSMT"/>
        </w:rPr>
        <w:t>’</w:t>
      </w:r>
      <w:r w:rsidRPr="00473AB8">
        <w:rPr>
          <w:rFonts w:ascii="TimesNewRomanPSMT" w:hAnsi="TimesNewRomanPSMT" w:eastAsiaTheme="minorHAnsi" w:cs="TimesNewRomanPSMT"/>
        </w:rPr>
        <w:t>d</w:t>
      </w:r>
      <w:r w:rsidR="009B7879">
        <w:rPr>
          <w:rFonts w:ascii="TimesNewRomanPSMT" w:hAnsi="TimesNewRomanPSMT" w:eastAsiaTheme="minorHAnsi" w:cs="TimesNewRomanPSMT"/>
        </w:rPr>
        <w:t>, and (iii) any such request for which the deponent was identified as the person responsible for Verde</w:t>
      </w:r>
      <w:r w:rsidR="00CA795A">
        <w:rPr>
          <w:rFonts w:ascii="TimesNewRomanPSMT" w:hAnsi="TimesNewRomanPSMT" w:eastAsiaTheme="minorHAnsi" w:cs="TimesNewRomanPSMT"/>
        </w:rPr>
        <w:t>’</w:t>
      </w:r>
      <w:r w:rsidR="009B7879">
        <w:rPr>
          <w:rFonts w:ascii="TimesNewRomanPSMT" w:hAnsi="TimesNewRomanPSMT" w:eastAsiaTheme="minorHAnsi" w:cs="TimesNewRomanPSMT"/>
        </w:rPr>
        <w:t>s response to a request from the PUCO Staff.</w:t>
      </w:r>
    </w:p>
    <w:p w:rsidR="00473AB8" w:rsidRPr="002607CE" w:rsidP="002607CE" w14:paraId="0CE5FDAB" w14:textId="0EB2A879">
      <w:pPr>
        <w:spacing w:after="240"/>
        <w:ind w:left="720"/>
        <w:rPr>
          <w:rFonts w:ascii="TimesNewRomanPSMT" w:hAnsi="TimesNewRomanPSMT" w:eastAsiaTheme="minorHAnsi" w:cs="TimesNewRomanPSMT"/>
        </w:rPr>
      </w:pPr>
      <w:r w:rsidRPr="002607CE">
        <w:rPr>
          <w:rFonts w:ascii="TimesNewRomanPSMT" w:hAnsi="TimesNewRomanPSMT" w:eastAsiaTheme="minorHAnsi" w:cs="TimesNewRomanPSMT"/>
        </w:rPr>
        <w:t xml:space="preserve"> </w:t>
      </w:r>
    </w:p>
    <w:p w:rsidR="007E2879" w:rsidP="007A324B" w14:paraId="6587D288" w14:textId="77777777">
      <w:pPr>
        <w:spacing w:line="480" w:lineRule="auto"/>
        <w:ind w:firstLine="720"/>
        <w:rPr>
          <w:rFonts w:ascii="TimesNewRomanPSMT" w:hAnsi="TimesNewRomanPSMT" w:eastAsiaTheme="minorHAnsi" w:cs="TimesNewRomanPSMT"/>
        </w:rPr>
      </w:pPr>
    </w:p>
    <w:p w:rsidR="007E2879" w:rsidP="007A324B" w14:paraId="11DA8514" w14:textId="77777777">
      <w:pPr>
        <w:spacing w:line="480" w:lineRule="auto"/>
        <w:ind w:firstLine="720"/>
        <w:rPr>
          <w:rFonts w:ascii="TimesNewRomanPSMT" w:hAnsi="TimesNewRomanPSMT" w:eastAsiaTheme="minorHAnsi" w:cs="TimesNewRomanPSMT"/>
        </w:rPr>
      </w:pPr>
    </w:p>
    <w:p w:rsidR="007C2E95" w:rsidP="007A324B" w14:paraId="2995FE5C" w14:textId="26A48DA4">
      <w:pPr>
        <w:spacing w:line="480" w:lineRule="auto"/>
        <w:ind w:firstLine="720"/>
        <w:rPr>
          <w:rFonts w:ascii="TimesNewRomanPSMT" w:hAnsi="TimesNewRomanPSMT" w:eastAsiaTheme="minorHAnsi" w:cs="TimesNewRomanPSMT"/>
        </w:rPr>
      </w:pPr>
      <w:r w:rsidRPr="004610D3">
        <w:rPr>
          <w:rFonts w:ascii="TimesNewRomanPSMT" w:hAnsi="TimesNewRomanPSMT" w:eastAsiaTheme="minorHAnsi" w:cs="TimesNewRomanPSMT"/>
        </w:rPr>
        <w:t xml:space="preserve"> </w:t>
      </w:r>
    </w:p>
    <w:p w:rsidR="005645D0" w:rsidP="007A324B" w14:paraId="7A4BD720" w14:textId="77777777">
      <w:pPr>
        <w:spacing w:line="480" w:lineRule="auto"/>
        <w:ind w:firstLine="720"/>
        <w:rPr>
          <w:szCs w:val="24"/>
        </w:rPr>
        <w:sectPr w:rsidSect="00CA795A">
          <w:footerReference w:type="default" r:id="rId5"/>
          <w:pgSz w:w="12240" w:h="15840"/>
          <w:pgMar w:top="1440" w:right="1800" w:bottom="1440" w:left="1800" w:header="720" w:footer="720" w:gutter="0"/>
          <w:pgNumType w:start="2"/>
          <w:cols w:space="720"/>
          <w:docGrid w:linePitch="360"/>
        </w:sectPr>
      </w:pPr>
    </w:p>
    <w:p w:rsidR="007E2879" w:rsidRPr="007E2879" w:rsidP="007E2879" w14:paraId="580E6FA5" w14:textId="77777777">
      <w:pPr>
        <w:pStyle w:val="BodyTextIndent3"/>
        <w:widowControl w:val="0"/>
        <w:spacing w:line="480" w:lineRule="auto"/>
        <w:ind w:left="3600" w:right="-672" w:firstLine="720"/>
        <w:rPr>
          <w:sz w:val="24"/>
          <w:szCs w:val="24"/>
        </w:rPr>
      </w:pPr>
      <w:r w:rsidRPr="007E2879">
        <w:rPr>
          <w:sz w:val="24"/>
          <w:szCs w:val="24"/>
        </w:rPr>
        <w:t>Respectfully submitted,</w:t>
      </w:r>
    </w:p>
    <w:p w:rsidR="007E2879" w:rsidRPr="007E2879" w:rsidP="007E2879" w14:paraId="3CDE008E" w14:textId="77777777">
      <w:pPr>
        <w:pStyle w:val="Footer"/>
        <w:tabs>
          <w:tab w:val="left" w:pos="4320"/>
          <w:tab w:val="clear" w:pos="8640"/>
        </w:tabs>
        <w:ind w:left="4320"/>
        <w:rPr>
          <w:rFonts w:ascii="Times New Roman" w:hAnsi="Times New Roman" w:cs="Times New Roman"/>
        </w:rPr>
      </w:pPr>
      <w:r w:rsidRPr="007E2879">
        <w:rPr>
          <w:rFonts w:ascii="Times New Roman" w:hAnsi="Times New Roman" w:cs="Times New Roman"/>
        </w:rPr>
        <w:t>Bruce Weston (0016973)</w:t>
      </w:r>
    </w:p>
    <w:p w:rsidR="007E2879" w:rsidRPr="007E2879" w:rsidP="007E2879" w14:paraId="2BC82BD7" w14:textId="055DBAA1">
      <w:pPr>
        <w:tabs>
          <w:tab w:val="left" w:pos="4320"/>
        </w:tabs>
        <w:ind w:left="4320"/>
        <w:rPr>
          <w:szCs w:val="24"/>
        </w:rPr>
      </w:pPr>
      <w:r w:rsidRPr="007E2879">
        <w:rPr>
          <w:szCs w:val="24"/>
        </w:rPr>
        <w:t>Ohio Consumers</w:t>
      </w:r>
      <w:r w:rsidR="00CA795A">
        <w:rPr>
          <w:szCs w:val="24"/>
        </w:rPr>
        <w:t>’</w:t>
      </w:r>
      <w:r w:rsidRPr="007E2879">
        <w:rPr>
          <w:szCs w:val="24"/>
        </w:rPr>
        <w:t xml:space="preserve"> Counsel</w:t>
      </w:r>
    </w:p>
    <w:p w:rsidR="007E2879" w:rsidRPr="007E2879" w:rsidP="007E2879" w14:paraId="3946B24B" w14:textId="1E857E21">
      <w:pPr>
        <w:tabs>
          <w:tab w:val="left" w:pos="4320"/>
        </w:tabs>
        <w:spacing w:before="240"/>
        <w:ind w:left="4320"/>
        <w:rPr>
          <w:szCs w:val="24"/>
        </w:rPr>
      </w:pPr>
      <w:r w:rsidRPr="007E2879">
        <w:rPr>
          <w:i/>
          <w:szCs w:val="24"/>
          <w:u w:val="single"/>
        </w:rPr>
        <w:t>/s/ Angela D. O</w:t>
      </w:r>
      <w:r w:rsidR="00CA795A">
        <w:rPr>
          <w:i/>
          <w:szCs w:val="24"/>
          <w:u w:val="single"/>
        </w:rPr>
        <w:t>’</w:t>
      </w:r>
      <w:r w:rsidRPr="007E2879">
        <w:rPr>
          <w:i/>
          <w:szCs w:val="24"/>
          <w:u w:val="single"/>
        </w:rPr>
        <w:t>Brien</w:t>
      </w:r>
      <w:r w:rsidRPr="007E2879">
        <w:rPr>
          <w:i/>
          <w:szCs w:val="24"/>
          <w:u w:val="single"/>
        </w:rPr>
        <w:tab/>
      </w:r>
      <w:r w:rsidRPr="007E2879">
        <w:rPr>
          <w:i/>
          <w:szCs w:val="24"/>
          <w:u w:val="single"/>
        </w:rPr>
        <w:tab/>
      </w:r>
      <w:r>
        <w:rPr>
          <w:i/>
          <w:szCs w:val="24"/>
          <w:u w:val="single"/>
        </w:rPr>
        <w:tab/>
      </w:r>
    </w:p>
    <w:p w:rsidR="007E2879" w:rsidRPr="007E2879" w:rsidP="007E2879" w14:paraId="6832C342" w14:textId="1687FE25">
      <w:pPr>
        <w:tabs>
          <w:tab w:val="left" w:pos="4320"/>
        </w:tabs>
        <w:ind w:left="4320"/>
        <w:rPr>
          <w:szCs w:val="24"/>
        </w:rPr>
      </w:pPr>
      <w:r w:rsidRPr="007E2879">
        <w:rPr>
          <w:szCs w:val="24"/>
        </w:rPr>
        <w:t>Angela D. O</w:t>
      </w:r>
      <w:r w:rsidR="00CA795A">
        <w:rPr>
          <w:szCs w:val="24"/>
        </w:rPr>
        <w:t>’</w:t>
      </w:r>
      <w:r w:rsidRPr="007E2879">
        <w:rPr>
          <w:szCs w:val="24"/>
        </w:rPr>
        <w:t>Brien (0097579)</w:t>
      </w:r>
    </w:p>
    <w:p w:rsidR="007E2879" w:rsidRPr="007E2879" w:rsidP="007E2879" w14:paraId="7E7996E9" w14:textId="77777777">
      <w:pPr>
        <w:tabs>
          <w:tab w:val="left" w:pos="4320"/>
        </w:tabs>
        <w:ind w:left="4320"/>
        <w:rPr>
          <w:szCs w:val="24"/>
        </w:rPr>
      </w:pPr>
      <w:r w:rsidRPr="007E2879">
        <w:rPr>
          <w:szCs w:val="24"/>
        </w:rPr>
        <w:t xml:space="preserve">Counsel of Record </w:t>
      </w:r>
    </w:p>
    <w:p w:rsidR="007E2879" w:rsidRPr="007E2879" w:rsidP="007E2879" w14:paraId="199F63FB" w14:textId="77777777">
      <w:pPr>
        <w:tabs>
          <w:tab w:val="left" w:pos="4320"/>
        </w:tabs>
        <w:ind w:left="4320"/>
        <w:rPr>
          <w:szCs w:val="24"/>
        </w:rPr>
      </w:pPr>
      <w:r w:rsidRPr="007E2879">
        <w:rPr>
          <w:szCs w:val="24"/>
        </w:rPr>
        <w:t>Christopher Healey (0086027)</w:t>
      </w:r>
    </w:p>
    <w:p w:rsidR="007E2879" w:rsidRPr="007E2879" w:rsidP="007E2879" w14:paraId="12CB4710" w14:textId="77777777">
      <w:pPr>
        <w:tabs>
          <w:tab w:val="left" w:pos="4320"/>
        </w:tabs>
        <w:ind w:left="4320"/>
        <w:rPr>
          <w:szCs w:val="24"/>
        </w:rPr>
      </w:pPr>
      <w:r w:rsidRPr="007E2879">
        <w:rPr>
          <w:szCs w:val="24"/>
        </w:rPr>
        <w:t>Bryce McKenney (0088203)</w:t>
      </w:r>
    </w:p>
    <w:p w:rsidR="007E2879" w:rsidRPr="007E2879" w:rsidP="007E2879" w14:paraId="1B71F11B" w14:textId="42703018">
      <w:pPr>
        <w:tabs>
          <w:tab w:val="left" w:pos="4320"/>
        </w:tabs>
        <w:ind w:left="4320"/>
        <w:rPr>
          <w:szCs w:val="24"/>
        </w:rPr>
      </w:pPr>
      <w:r w:rsidRPr="007E2879">
        <w:rPr>
          <w:szCs w:val="24"/>
        </w:rPr>
        <w:t>Assistant Consumers</w:t>
      </w:r>
      <w:r w:rsidR="00CA795A">
        <w:rPr>
          <w:szCs w:val="24"/>
        </w:rPr>
        <w:t>’</w:t>
      </w:r>
      <w:r w:rsidRPr="007E2879">
        <w:rPr>
          <w:szCs w:val="24"/>
        </w:rPr>
        <w:t xml:space="preserve"> Counsel</w:t>
      </w:r>
    </w:p>
    <w:p w:rsidR="007E2879" w:rsidRPr="007E2879" w:rsidP="007E2879" w14:paraId="7D3B4670" w14:textId="77777777">
      <w:pPr>
        <w:tabs>
          <w:tab w:val="left" w:pos="4320"/>
        </w:tabs>
        <w:ind w:left="4320"/>
        <w:rPr>
          <w:szCs w:val="24"/>
        </w:rPr>
      </w:pPr>
    </w:p>
    <w:p w:rsidR="007E2879" w:rsidRPr="007E2879" w:rsidP="007E2879" w14:paraId="660A2847" w14:textId="2DEC60DD">
      <w:pPr>
        <w:tabs>
          <w:tab w:val="left" w:pos="4320"/>
        </w:tabs>
        <w:ind w:left="4320"/>
        <w:rPr>
          <w:szCs w:val="24"/>
        </w:rPr>
      </w:pPr>
      <w:r w:rsidRPr="007E2879">
        <w:rPr>
          <w:szCs w:val="24"/>
        </w:rPr>
        <w:t>Office of the Ohio Consumers</w:t>
      </w:r>
      <w:r w:rsidR="00CA795A">
        <w:rPr>
          <w:szCs w:val="24"/>
        </w:rPr>
        <w:t>’</w:t>
      </w:r>
      <w:r w:rsidRPr="007E2879">
        <w:rPr>
          <w:szCs w:val="24"/>
        </w:rPr>
        <w:t xml:space="preserve"> Counsel</w:t>
      </w:r>
    </w:p>
    <w:p w:rsidR="007E2879" w:rsidRPr="007E2879" w:rsidP="007E2879" w14:paraId="2EB813B8" w14:textId="48A2F7AA">
      <w:pPr>
        <w:pStyle w:val="Heading1"/>
      </w:pPr>
      <w:r w:rsidRPr="007E2879">
        <w:t>65 East State Street, 7th Floor</w:t>
      </w:r>
    </w:p>
    <w:p w:rsidR="007E2879" w:rsidRPr="007E2879" w:rsidP="007E2879" w14:paraId="66D95135" w14:textId="77777777">
      <w:pPr>
        <w:pStyle w:val="Heading1"/>
      </w:pPr>
      <w:r w:rsidRPr="007E2879">
        <w:t>Columbus, Ohio 43215</w:t>
      </w:r>
    </w:p>
    <w:p w:rsidR="007E2879" w:rsidRPr="007E2879" w:rsidP="007E2879" w14:paraId="3A0D5684" w14:textId="7F11D509">
      <w:pPr>
        <w:autoSpaceDE w:val="0"/>
        <w:autoSpaceDN w:val="0"/>
        <w:adjustRightInd w:val="0"/>
        <w:ind w:left="4320"/>
        <w:rPr>
          <w:szCs w:val="24"/>
        </w:rPr>
      </w:pPr>
      <w:r w:rsidRPr="007E2879">
        <w:rPr>
          <w:szCs w:val="24"/>
        </w:rPr>
        <w:t>Telephone [O</w:t>
      </w:r>
      <w:r w:rsidR="00CA795A">
        <w:rPr>
          <w:szCs w:val="24"/>
        </w:rPr>
        <w:t>’</w:t>
      </w:r>
      <w:r w:rsidRPr="007E2879">
        <w:rPr>
          <w:szCs w:val="24"/>
        </w:rPr>
        <w:t>Brien]: (614) 466-9531</w:t>
      </w:r>
    </w:p>
    <w:p w:rsidR="007E2879" w:rsidRPr="007E2879" w:rsidP="007E2879" w14:paraId="2CBCCDE3" w14:textId="77777777">
      <w:pPr>
        <w:autoSpaceDE w:val="0"/>
        <w:autoSpaceDN w:val="0"/>
        <w:adjustRightInd w:val="0"/>
        <w:ind w:left="4320"/>
        <w:rPr>
          <w:szCs w:val="24"/>
        </w:rPr>
      </w:pPr>
      <w:r w:rsidRPr="007E2879">
        <w:rPr>
          <w:szCs w:val="24"/>
        </w:rPr>
        <w:t>Telephone [Healey]: (614) 466-9571</w:t>
      </w:r>
    </w:p>
    <w:p w:rsidR="007E2879" w:rsidRPr="007E2879" w:rsidP="007E2879" w14:paraId="62333F53" w14:textId="77777777">
      <w:pPr>
        <w:autoSpaceDE w:val="0"/>
        <w:autoSpaceDN w:val="0"/>
        <w:adjustRightInd w:val="0"/>
        <w:ind w:left="4320"/>
        <w:rPr>
          <w:szCs w:val="24"/>
        </w:rPr>
      </w:pPr>
      <w:r w:rsidRPr="007E2879">
        <w:rPr>
          <w:szCs w:val="24"/>
        </w:rPr>
        <w:t>Telephone [McKenney]: (614) 466-9585</w:t>
      </w:r>
    </w:p>
    <w:p w:rsidR="007E2879" w:rsidRPr="007E2879" w:rsidP="007E2879" w14:paraId="63114664" w14:textId="77777777">
      <w:pPr>
        <w:ind w:left="4320"/>
        <w:rPr>
          <w:szCs w:val="24"/>
        </w:rPr>
      </w:pPr>
      <w:hyperlink r:id="rId6" w:history="1">
        <w:r w:rsidRPr="007E2879" w:rsidR="0084511C">
          <w:rPr>
            <w:rStyle w:val="Hyperlink"/>
            <w:szCs w:val="24"/>
          </w:rPr>
          <w:t>angela.obrien@occ.ohio.gov</w:t>
        </w:r>
      </w:hyperlink>
    </w:p>
    <w:p w:rsidR="007E2879" w:rsidRPr="007E2879" w:rsidP="007E2879" w14:paraId="28C6521B" w14:textId="77777777">
      <w:pPr>
        <w:ind w:left="4320"/>
        <w:rPr>
          <w:szCs w:val="24"/>
        </w:rPr>
      </w:pPr>
      <w:hyperlink r:id="rId7" w:history="1">
        <w:r w:rsidRPr="007E2879" w:rsidR="0084511C">
          <w:rPr>
            <w:rStyle w:val="Hyperlink"/>
            <w:szCs w:val="24"/>
          </w:rPr>
          <w:t>christopher.healey@occ.ohio.gov</w:t>
        </w:r>
      </w:hyperlink>
    </w:p>
    <w:p w:rsidR="007E2879" w:rsidRPr="007E2879" w:rsidP="007E2879" w14:paraId="5B489F3D" w14:textId="77777777">
      <w:pPr>
        <w:ind w:left="4320"/>
        <w:rPr>
          <w:rStyle w:val="Hyperlink"/>
          <w:szCs w:val="24"/>
        </w:rPr>
      </w:pPr>
      <w:r w:rsidRPr="007E2879">
        <w:rPr>
          <w:rStyle w:val="Hyperlink"/>
          <w:szCs w:val="24"/>
        </w:rPr>
        <w:t>bryce.mckenney@occ.ohio.gov</w:t>
      </w:r>
    </w:p>
    <w:p w:rsidR="007E2879" w:rsidRPr="007E2879" w:rsidP="007E2879" w14:paraId="0C11C14D" w14:textId="77777777">
      <w:pPr>
        <w:ind w:left="4320"/>
        <w:rPr>
          <w:szCs w:val="24"/>
        </w:rPr>
      </w:pPr>
      <w:r w:rsidRPr="007E2879">
        <w:rPr>
          <w:szCs w:val="24"/>
        </w:rPr>
        <w:t>(willing to accept service by e-mail)</w:t>
      </w:r>
    </w:p>
    <w:p w:rsidR="007E2879" w:rsidRPr="007E2879" w:rsidP="007E2879" w14:paraId="20316E28" w14:textId="77777777">
      <w:pPr>
        <w:ind w:left="4320"/>
        <w:rPr>
          <w:szCs w:val="24"/>
        </w:rPr>
      </w:pPr>
    </w:p>
    <w:p w:rsidR="007E2879" w:rsidRPr="007E2879" w:rsidP="007E2879" w14:paraId="235BBD70" w14:textId="77777777">
      <w:pPr>
        <w:ind w:left="4320"/>
        <w:rPr>
          <w:szCs w:val="24"/>
        </w:rPr>
      </w:pPr>
    </w:p>
    <w:p w:rsidR="007E2879" w:rsidRPr="007E2879" w:rsidP="007E2879" w14:paraId="117F416A" w14:textId="77777777">
      <w:pPr>
        <w:ind w:left="4320"/>
        <w:rPr>
          <w:szCs w:val="24"/>
        </w:rPr>
      </w:pPr>
      <w:r w:rsidRPr="007E2879">
        <w:rPr>
          <w:szCs w:val="24"/>
        </w:rPr>
        <w:t>Kimberly W. Bojko (0069402)</w:t>
      </w:r>
    </w:p>
    <w:p w:rsidR="007E2879" w:rsidRPr="007E2879" w:rsidP="007E2879" w14:paraId="59FD3D2C" w14:textId="77777777">
      <w:pPr>
        <w:ind w:left="4320"/>
        <w:rPr>
          <w:szCs w:val="24"/>
        </w:rPr>
      </w:pPr>
      <w:r w:rsidRPr="007E2879">
        <w:rPr>
          <w:szCs w:val="24"/>
        </w:rPr>
        <w:t>Carpenter Lipps &amp; Leland LLP</w:t>
      </w:r>
    </w:p>
    <w:p w:rsidR="007E2879" w:rsidRPr="007E2879" w:rsidP="007E2879" w14:paraId="6320ADA1" w14:textId="77777777">
      <w:pPr>
        <w:ind w:left="4320"/>
        <w:rPr>
          <w:szCs w:val="24"/>
        </w:rPr>
      </w:pPr>
      <w:r w:rsidRPr="007E2879">
        <w:rPr>
          <w:szCs w:val="24"/>
        </w:rPr>
        <w:t>280 Plaza, Suite 1300</w:t>
      </w:r>
    </w:p>
    <w:p w:rsidR="007E2879" w:rsidRPr="007E2879" w:rsidP="007E2879" w14:paraId="77B1E1DC" w14:textId="77777777">
      <w:pPr>
        <w:ind w:left="4320"/>
        <w:rPr>
          <w:szCs w:val="24"/>
        </w:rPr>
      </w:pPr>
      <w:r w:rsidRPr="007E2879">
        <w:rPr>
          <w:szCs w:val="24"/>
        </w:rPr>
        <w:t>280 North High Street</w:t>
      </w:r>
    </w:p>
    <w:p w:rsidR="007E2879" w:rsidRPr="007E2879" w:rsidP="007E2879" w14:paraId="7E32B618" w14:textId="77777777">
      <w:pPr>
        <w:ind w:left="4320"/>
        <w:rPr>
          <w:szCs w:val="24"/>
        </w:rPr>
      </w:pPr>
      <w:r w:rsidRPr="007E2879">
        <w:rPr>
          <w:szCs w:val="24"/>
        </w:rPr>
        <w:t>Columbus, Ohio 43215</w:t>
      </w:r>
    </w:p>
    <w:p w:rsidR="007E2879" w:rsidRPr="007E2879" w:rsidP="007E2879" w14:paraId="7A80BC9D" w14:textId="77777777">
      <w:pPr>
        <w:ind w:left="4320"/>
        <w:rPr>
          <w:szCs w:val="24"/>
        </w:rPr>
      </w:pPr>
      <w:hyperlink r:id="rId8" w:history="1">
        <w:r w:rsidRPr="007E2879" w:rsidR="0084511C">
          <w:rPr>
            <w:rStyle w:val="Hyperlink"/>
            <w:szCs w:val="24"/>
          </w:rPr>
          <w:t>bojko@carpenterlipps.com</w:t>
        </w:r>
      </w:hyperlink>
      <w:r w:rsidRPr="007E2879" w:rsidR="0084511C">
        <w:rPr>
          <w:szCs w:val="24"/>
        </w:rPr>
        <w:t xml:space="preserve"> </w:t>
      </w:r>
    </w:p>
    <w:p w:rsidR="007E2879" w:rsidRPr="007E2879" w:rsidP="007E2879" w14:paraId="37D0C3A7" w14:textId="77777777">
      <w:pPr>
        <w:ind w:left="4320"/>
        <w:rPr>
          <w:szCs w:val="24"/>
        </w:rPr>
      </w:pPr>
      <w:r w:rsidRPr="007E2879">
        <w:rPr>
          <w:szCs w:val="24"/>
        </w:rPr>
        <w:t>(willing to accept service by e-mail)</w:t>
      </w:r>
    </w:p>
    <w:p w:rsidR="007E2879" w:rsidRPr="007E2879" w:rsidP="007E2879" w14:paraId="5EEEB7CE" w14:textId="77777777">
      <w:pPr>
        <w:ind w:left="4320"/>
        <w:rPr>
          <w:szCs w:val="24"/>
        </w:rPr>
      </w:pPr>
    </w:p>
    <w:p w:rsidR="007E2879" w:rsidRPr="007E2879" w:rsidP="007E2879" w14:paraId="070E4763" w14:textId="77777777">
      <w:pPr>
        <w:ind w:left="4320"/>
        <w:rPr>
          <w:i/>
          <w:iCs/>
          <w:szCs w:val="24"/>
        </w:rPr>
      </w:pPr>
      <w:r w:rsidRPr="007E2879">
        <w:rPr>
          <w:i/>
          <w:iCs/>
          <w:szCs w:val="24"/>
        </w:rPr>
        <w:t>Outside Counsel for</w:t>
      </w:r>
    </w:p>
    <w:p w:rsidR="007E2879" w:rsidRPr="007E2879" w:rsidP="007E2879" w14:paraId="49D54382" w14:textId="697F14B4">
      <w:pPr>
        <w:ind w:left="4320"/>
        <w:rPr>
          <w:i/>
          <w:iCs/>
          <w:szCs w:val="24"/>
        </w:rPr>
      </w:pPr>
      <w:r w:rsidRPr="007E2879">
        <w:rPr>
          <w:i/>
          <w:iCs/>
          <w:szCs w:val="24"/>
        </w:rPr>
        <w:t>The Office of the Ohio Consumers</w:t>
      </w:r>
      <w:r w:rsidR="00CA795A">
        <w:rPr>
          <w:i/>
          <w:iCs/>
          <w:szCs w:val="24"/>
        </w:rPr>
        <w:t>’</w:t>
      </w:r>
      <w:r w:rsidRPr="007E2879">
        <w:rPr>
          <w:i/>
          <w:iCs/>
          <w:szCs w:val="24"/>
        </w:rPr>
        <w:t xml:space="preserve"> Counsel</w:t>
      </w:r>
    </w:p>
    <w:p w:rsidR="00565ACF" w:rsidRPr="007A295D" w:rsidP="007A295D" w14:paraId="4135330C" w14:textId="6E1C8B07">
      <w:pPr>
        <w:ind w:left="4320"/>
      </w:pPr>
    </w:p>
    <w:p w:rsidR="00565ACF" w:rsidRPr="00DD3C2C" w:rsidP="00565ACF" w14:paraId="30F42ABA" w14:textId="77777777">
      <w:pPr>
        <w:ind w:left="4320"/>
        <w:rPr>
          <w:szCs w:val="24"/>
        </w:rPr>
      </w:pPr>
    </w:p>
    <w:p w:rsidR="00565ACF" w:rsidRPr="00DD3C2C" w:rsidP="00565ACF" w14:paraId="2217F378" w14:textId="77777777">
      <w:pPr>
        <w:ind w:left="4320"/>
        <w:rPr>
          <w:szCs w:val="24"/>
        </w:rPr>
      </w:pPr>
    </w:p>
    <w:p w:rsidR="00565ACF" w:rsidRPr="00DD3C2C" w:rsidP="00565ACF" w14:paraId="0BE40A87" w14:textId="77777777">
      <w:pPr>
        <w:ind w:left="4320"/>
        <w:rPr>
          <w:szCs w:val="24"/>
        </w:rPr>
      </w:pPr>
    </w:p>
    <w:p w:rsidR="00E1100F" w:rsidP="00D805DF" w14:paraId="46749EE8" w14:textId="77777777">
      <w:pPr>
        <w:ind w:left="2160" w:firstLine="720"/>
        <w:rPr>
          <w:b/>
          <w:bCs/>
          <w:szCs w:val="24"/>
          <w:u w:val="single"/>
        </w:rPr>
        <w:sectPr w:rsidSect="00565ACF">
          <w:footerReference w:type="default" r:id="rId9"/>
          <w:pgSz w:w="12240" w:h="15840"/>
          <w:pgMar w:top="1440" w:right="1800" w:bottom="1440" w:left="1800" w:header="720" w:footer="720" w:gutter="0"/>
          <w:cols w:space="720"/>
          <w:docGrid w:linePitch="360"/>
        </w:sectPr>
      </w:pPr>
    </w:p>
    <w:p w:rsidR="00BA6EC5" w:rsidRPr="005216DF" w:rsidP="00D805DF" w14:paraId="0300F729" w14:textId="77777777">
      <w:pPr>
        <w:ind w:left="2160" w:firstLine="720"/>
        <w:rPr>
          <w:b/>
          <w:bCs/>
          <w:szCs w:val="24"/>
          <w:u w:val="single"/>
        </w:rPr>
      </w:pPr>
      <w:r w:rsidRPr="005216DF">
        <w:rPr>
          <w:b/>
          <w:bCs/>
          <w:szCs w:val="24"/>
          <w:u w:val="single"/>
        </w:rPr>
        <w:t>CERTIFICATE OF SERVICE</w:t>
      </w:r>
    </w:p>
    <w:p w:rsidR="00BA6EC5" w:rsidRPr="005216DF" w14:paraId="5716A14E" w14:textId="77777777">
      <w:pPr>
        <w:pStyle w:val="EndnoteText"/>
        <w:widowControl/>
        <w:tabs>
          <w:tab w:val="left" w:pos="-720"/>
        </w:tabs>
        <w:suppressAutoHyphens/>
        <w:rPr>
          <w:rFonts w:ascii="Times New Roman" w:hAnsi="Times New Roman"/>
          <w:spacing w:val="-3"/>
          <w:szCs w:val="24"/>
        </w:rPr>
      </w:pPr>
    </w:p>
    <w:p w:rsidR="00BA6EC5" w:rsidRPr="005216DF" w:rsidP="00A81C49" w14:paraId="1A371D22" w14:textId="2E4A3305">
      <w:pPr>
        <w:tabs>
          <w:tab w:val="left" w:pos="-720"/>
        </w:tabs>
        <w:suppressAutoHyphens/>
        <w:spacing w:line="480" w:lineRule="auto"/>
        <w:ind w:firstLine="720"/>
        <w:rPr>
          <w:szCs w:val="24"/>
        </w:rPr>
      </w:pPr>
      <w:r w:rsidRPr="005216DF">
        <w:rPr>
          <w:szCs w:val="24"/>
        </w:rPr>
        <w:t xml:space="preserve">It is hereby certified that a true copy of the foregoing </w:t>
      </w:r>
      <w:r>
        <w:rPr>
          <w:szCs w:val="24"/>
        </w:rPr>
        <w:t xml:space="preserve">Notice to Take Deposition </w:t>
      </w:r>
      <w:r w:rsidRPr="005216DF">
        <w:rPr>
          <w:szCs w:val="24"/>
        </w:rPr>
        <w:t xml:space="preserve">was served by electronic transmission </w:t>
      </w:r>
      <w:r>
        <w:rPr>
          <w:szCs w:val="24"/>
        </w:rPr>
        <w:t xml:space="preserve">upon the parties below this </w:t>
      </w:r>
      <w:r w:rsidR="009B7879">
        <w:rPr>
          <w:szCs w:val="24"/>
        </w:rPr>
        <w:t>23rd</w:t>
      </w:r>
      <w:r>
        <w:rPr>
          <w:szCs w:val="24"/>
        </w:rPr>
        <w:t xml:space="preserve"> </w:t>
      </w:r>
      <w:r w:rsidRPr="005216DF">
        <w:rPr>
          <w:szCs w:val="24"/>
        </w:rPr>
        <w:t xml:space="preserve">day of </w:t>
      </w:r>
      <w:r w:rsidR="009B7879">
        <w:rPr>
          <w:szCs w:val="24"/>
        </w:rPr>
        <w:t>September</w:t>
      </w:r>
      <w:r w:rsidRPr="005216DF">
        <w:rPr>
          <w:szCs w:val="24"/>
        </w:rPr>
        <w:t xml:space="preserve"> 201</w:t>
      </w:r>
      <w:r>
        <w:rPr>
          <w:szCs w:val="24"/>
        </w:rPr>
        <w:t>9</w:t>
      </w:r>
      <w:r w:rsidRPr="005216DF">
        <w:rPr>
          <w:szCs w:val="24"/>
        </w:rPr>
        <w:t>.</w:t>
      </w:r>
    </w:p>
    <w:p w:rsidR="00BA6EC5" w:rsidRPr="005216DF" w14:paraId="4F656C21" w14:textId="77777777">
      <w:pPr>
        <w:pStyle w:val="EndnoteText"/>
        <w:widowControl/>
        <w:rPr>
          <w:rFonts w:ascii="Times New Roman" w:hAnsi="Times New Roman"/>
          <w:snapToGrid/>
          <w:szCs w:val="24"/>
        </w:rPr>
      </w:pPr>
    </w:p>
    <w:p w:rsidR="00BA6EC5" w:rsidRPr="005216DF" w14:paraId="00F21279" w14:textId="43AFF93F">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i/>
          <w:snapToGrid/>
          <w:szCs w:val="24"/>
          <w:u w:val="single"/>
        </w:rPr>
        <w:t xml:space="preserve">/s/ </w:t>
      </w:r>
      <w:r w:rsidR="009B7879">
        <w:rPr>
          <w:rFonts w:ascii="Times New Roman" w:hAnsi="Times New Roman"/>
          <w:i/>
          <w:snapToGrid/>
          <w:szCs w:val="24"/>
          <w:u w:val="single"/>
        </w:rPr>
        <w:t>Angela D. O</w:t>
      </w:r>
      <w:r w:rsidR="00CA795A">
        <w:rPr>
          <w:rFonts w:ascii="Times New Roman" w:hAnsi="Times New Roman"/>
          <w:i/>
          <w:snapToGrid/>
          <w:szCs w:val="24"/>
          <w:u w:val="single"/>
        </w:rPr>
        <w:t>’</w:t>
      </w:r>
      <w:r w:rsidR="009B7879">
        <w:rPr>
          <w:rFonts w:ascii="Times New Roman" w:hAnsi="Times New Roman"/>
          <w:i/>
          <w:snapToGrid/>
          <w:szCs w:val="24"/>
          <w:u w:val="single"/>
        </w:rPr>
        <w:t>Brien</w:t>
      </w:r>
      <w:r>
        <w:rPr>
          <w:rFonts w:ascii="Times New Roman" w:hAnsi="Times New Roman"/>
          <w:i/>
          <w:snapToGrid/>
          <w:szCs w:val="24"/>
          <w:u w:val="single"/>
        </w:rPr>
        <w:tab/>
      </w:r>
    </w:p>
    <w:p w:rsidR="00BA6EC5" w:rsidRPr="005216DF" w14:paraId="61BB4F52" w14:textId="18233569">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009B7879">
        <w:rPr>
          <w:rFonts w:ascii="Times New Roman" w:hAnsi="Times New Roman"/>
          <w:snapToGrid/>
          <w:szCs w:val="24"/>
        </w:rPr>
        <w:t>Angela D. O</w:t>
      </w:r>
      <w:r w:rsidR="00CA795A">
        <w:rPr>
          <w:rFonts w:ascii="Times New Roman" w:hAnsi="Times New Roman"/>
          <w:snapToGrid/>
          <w:szCs w:val="24"/>
        </w:rPr>
        <w:t>’</w:t>
      </w:r>
      <w:r w:rsidR="009B7879">
        <w:rPr>
          <w:rFonts w:ascii="Times New Roman" w:hAnsi="Times New Roman"/>
          <w:snapToGrid/>
          <w:szCs w:val="24"/>
        </w:rPr>
        <w:t>Brien</w:t>
      </w:r>
    </w:p>
    <w:p w:rsidR="00BA6EC5" w:rsidRPr="005216DF" w14:paraId="69DEF2CD" w14:textId="29767869">
      <w:pPr>
        <w:pStyle w:val="EndnoteText"/>
        <w:widowControl/>
        <w:rPr>
          <w:rFonts w:ascii="Times New Roman" w:hAnsi="Times New Roman"/>
          <w:snapToGrid/>
          <w:szCs w:val="24"/>
        </w:rPr>
      </w:pP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r>
      <w:r w:rsidRPr="005216DF">
        <w:rPr>
          <w:rFonts w:ascii="Times New Roman" w:hAnsi="Times New Roman"/>
          <w:snapToGrid/>
          <w:szCs w:val="24"/>
        </w:rPr>
        <w:tab/>
        <w:t>Assistant Consumers</w:t>
      </w:r>
      <w:r w:rsidR="00CA795A">
        <w:rPr>
          <w:rFonts w:ascii="Times New Roman" w:hAnsi="Times New Roman"/>
          <w:snapToGrid/>
          <w:szCs w:val="24"/>
        </w:rPr>
        <w:t>’</w:t>
      </w:r>
      <w:r w:rsidRPr="005216DF">
        <w:rPr>
          <w:rFonts w:ascii="Times New Roman" w:hAnsi="Times New Roman"/>
          <w:snapToGrid/>
          <w:szCs w:val="24"/>
        </w:rPr>
        <w:t xml:space="preserve"> Counsel</w:t>
      </w:r>
    </w:p>
    <w:p w:rsidR="00BA6EC5" w14:paraId="29158B00" w14:textId="422E0F2B">
      <w:pPr>
        <w:pStyle w:val="EndnoteText"/>
        <w:widowControl/>
        <w:rPr>
          <w:rFonts w:ascii="Times New Roman" w:hAnsi="Times New Roman"/>
          <w:snapToGrid/>
          <w:szCs w:val="24"/>
        </w:rPr>
      </w:pPr>
    </w:p>
    <w:p w:rsidR="00CA795A" w:rsidP="00CA795A" w14:paraId="3ED99E5E" w14:textId="77777777">
      <w:pPr>
        <w:pStyle w:val="CommentText"/>
        <w:rPr>
          <w:sz w:val="24"/>
          <w:szCs w:val="24"/>
        </w:rPr>
      </w:pPr>
      <w:r>
        <w:rPr>
          <w:szCs w:val="24"/>
        </w:rPr>
        <w:t>The PUCO’s e-filing system will electronically serve notice of the filing of this document on the following parties:</w:t>
      </w:r>
    </w:p>
    <w:p w:rsidR="00BA6EC5" w:rsidRPr="005216DF" w14:paraId="3A824163" w14:textId="77777777">
      <w:pPr>
        <w:pStyle w:val="EndnoteText"/>
        <w:widowControl/>
        <w:jc w:val="center"/>
        <w:rPr>
          <w:rFonts w:ascii="Times New Roman" w:hAnsi="Times New Roman"/>
          <w:b/>
          <w:bCs/>
          <w:snapToGrid/>
          <w:szCs w:val="24"/>
        </w:rPr>
      </w:pPr>
    </w:p>
    <w:p w:rsidR="00565ACF" w:rsidP="00565ACF" w14:paraId="32134A42" w14:textId="77777777">
      <w:pPr>
        <w:pStyle w:val="CommentText"/>
        <w:jc w:val="center"/>
        <w:rPr>
          <w:b/>
          <w:bCs/>
          <w:sz w:val="24"/>
          <w:szCs w:val="24"/>
          <w:u w:val="single"/>
        </w:rPr>
      </w:pPr>
      <w:r w:rsidRPr="00E31CBD">
        <w:rPr>
          <w:b/>
          <w:bCs/>
          <w:sz w:val="24"/>
          <w:szCs w:val="24"/>
          <w:u w:val="single"/>
        </w:rPr>
        <w:t>SERVICE LIST</w:t>
      </w:r>
    </w:p>
    <w:p w:rsidR="00F658D3" w:rsidP="00565ACF" w14:paraId="291490E8" w14:textId="48BADD6D">
      <w:pPr>
        <w:pStyle w:val="CommentText"/>
        <w:jc w:val="center"/>
        <w:rPr>
          <w:b/>
          <w:bCs/>
          <w:sz w:val="24"/>
          <w:szCs w:val="24"/>
          <w:u w:val="single"/>
        </w:rPr>
      </w:pPr>
    </w:p>
    <w:tbl>
      <w:tblPr>
        <w:tblW w:w="0" w:type="auto"/>
        <w:tblLook w:val="01E0"/>
      </w:tblPr>
      <w:tblGrid>
        <w:gridCol w:w="4426"/>
        <w:gridCol w:w="4214"/>
      </w:tblGrid>
      <w:tr w14:paraId="5FEE3F2D" w14:textId="77777777" w:rsidTr="00CA795A">
        <w:tblPrEx>
          <w:tblW w:w="0" w:type="auto"/>
          <w:tblLook w:val="01E0"/>
        </w:tblPrEx>
        <w:tc>
          <w:tcPr>
            <w:tcW w:w="4428" w:type="dxa"/>
          </w:tcPr>
          <w:p w:rsidR="00CA795A" w:rsidP="00CA795A" w14:paraId="295D2704" w14:textId="77777777">
            <w:hyperlink r:id="rId10" w:history="1">
              <w:r w:rsidR="0084511C">
                <w:rPr>
                  <w:rStyle w:val="Hyperlink"/>
                </w:rPr>
                <w:t>Thomas.lindgren@ohioattorneygeneral.gov</w:t>
              </w:r>
            </w:hyperlink>
          </w:p>
          <w:p w:rsidR="00CA795A" w:rsidRPr="00466A3E" w:rsidP="00CA795A" w14:paraId="75AE9E5D" w14:textId="77777777">
            <w:pPr>
              <w:pStyle w:val="CommentText"/>
              <w:rPr>
                <w:rStyle w:val="Hyperlink"/>
                <w:sz w:val="24"/>
              </w:rPr>
            </w:pPr>
            <w:hyperlink r:id="rId11" w:history="1">
              <w:r w:rsidRPr="00466A3E" w:rsidR="0084511C">
                <w:rPr>
                  <w:rStyle w:val="Hyperlink"/>
                  <w:sz w:val="24"/>
                </w:rPr>
                <w:t>Andrew.shaffer@ohioattorneygeneral.gov</w:t>
              </w:r>
            </w:hyperlink>
          </w:p>
          <w:p w:rsidR="00CA795A" w:rsidP="00CA795A" w14:paraId="46FE54CA" w14:textId="77777777">
            <w:pPr>
              <w:autoSpaceDE w:val="0"/>
              <w:autoSpaceDN w:val="0"/>
              <w:adjustRightInd w:val="0"/>
              <w:rPr>
                <w:rStyle w:val="Hyperlink"/>
              </w:rPr>
            </w:pPr>
            <w:hyperlink r:id="rId12" w:history="1">
              <w:r w:rsidR="0084511C">
                <w:rPr>
                  <w:rStyle w:val="Hyperlink"/>
                  <w:rFonts w:ascii="Times-Roman" w:hAnsi="Times-Roman" w:cs="Times-Roman"/>
                </w:rPr>
                <w:t>dproano@bakerlaw.com</w:t>
              </w:r>
            </w:hyperlink>
          </w:p>
          <w:p w:rsidR="00CA795A" w:rsidP="00CA795A" w14:paraId="26079EBA" w14:textId="77777777">
            <w:pPr>
              <w:autoSpaceDE w:val="0"/>
              <w:autoSpaceDN w:val="0"/>
              <w:adjustRightInd w:val="0"/>
              <w:rPr>
                <w:rFonts w:ascii="Times-Roman" w:hAnsi="Times-Roman" w:cs="Times-Roman"/>
                <w:color w:val="0000FF"/>
              </w:rPr>
            </w:pPr>
            <w:hyperlink r:id="rId13" w:history="1">
              <w:r w:rsidR="0084511C">
                <w:rPr>
                  <w:rStyle w:val="Hyperlink"/>
                  <w:rFonts w:ascii="Times-Roman" w:hAnsi="Times-Roman" w:cs="Times-Roman"/>
                </w:rPr>
                <w:t>kkash@bakerlaw.com</w:t>
              </w:r>
            </w:hyperlink>
          </w:p>
          <w:p w:rsidR="00CA795A" w:rsidP="00CA795A" w14:paraId="0D611B24" w14:textId="77777777">
            <w:pPr>
              <w:autoSpaceDE w:val="0"/>
              <w:autoSpaceDN w:val="0"/>
              <w:adjustRightInd w:val="0"/>
              <w:rPr>
                <w:rFonts w:ascii="Times-Roman" w:hAnsi="Times-Roman" w:cs="Times-Roman"/>
                <w:color w:val="0000FF"/>
              </w:rPr>
            </w:pPr>
            <w:hyperlink r:id="rId14" w:history="1">
              <w:r w:rsidR="0084511C">
                <w:rPr>
                  <w:rStyle w:val="Hyperlink"/>
                  <w:rFonts w:ascii="Times-Roman" w:hAnsi="Times-Roman" w:cs="Times-Roman"/>
                </w:rPr>
                <w:t>dlemon@bakerlaw.com</w:t>
              </w:r>
            </w:hyperlink>
          </w:p>
          <w:p w:rsidR="00CA795A" w:rsidP="00CA795A" w14:paraId="615AF830" w14:textId="77777777">
            <w:pPr>
              <w:autoSpaceDE w:val="0"/>
              <w:autoSpaceDN w:val="0"/>
              <w:adjustRightInd w:val="0"/>
              <w:rPr>
                <w:rFonts w:ascii="Times-Roman" w:hAnsi="Times-Roman" w:cs="Times-Roman"/>
                <w:color w:val="0000FF"/>
              </w:rPr>
            </w:pPr>
            <w:hyperlink r:id="rId15" w:history="1">
              <w:r w:rsidR="0084511C">
                <w:rPr>
                  <w:rStyle w:val="Hyperlink"/>
                  <w:rFonts w:ascii="Times-Roman" w:hAnsi="Times-Roman" w:cs="Times-Roman"/>
                </w:rPr>
                <w:t>tathompson@bakerlaw.com</w:t>
              </w:r>
            </w:hyperlink>
          </w:p>
          <w:p w:rsidR="00CA795A" w:rsidP="00CA795A" w14:paraId="79F0278B" w14:textId="77777777">
            <w:pPr>
              <w:autoSpaceDE w:val="0"/>
              <w:autoSpaceDN w:val="0"/>
              <w:adjustRightInd w:val="0"/>
              <w:rPr>
                <w:rFonts w:ascii="Times-Roman" w:hAnsi="Times-Roman" w:cs="Times-Roman"/>
                <w:color w:val="0000FF"/>
              </w:rPr>
            </w:pPr>
            <w:hyperlink r:id="rId16" w:history="1">
              <w:r w:rsidR="0084511C">
                <w:rPr>
                  <w:rStyle w:val="Hyperlink"/>
                  <w:rFonts w:ascii="Times-Roman" w:hAnsi="Times-Roman" w:cs="Times-Roman"/>
                </w:rPr>
                <w:t>Joe.Oliker@igs.com</w:t>
              </w:r>
            </w:hyperlink>
          </w:p>
          <w:p w:rsidR="00CA795A" w:rsidP="00CA795A" w14:paraId="0D2A0519" w14:textId="77777777">
            <w:pPr>
              <w:autoSpaceDE w:val="0"/>
              <w:autoSpaceDN w:val="0"/>
              <w:adjustRightInd w:val="0"/>
              <w:rPr>
                <w:rFonts w:ascii="Times-Roman" w:hAnsi="Times-Roman" w:cs="Times-Roman"/>
                <w:color w:val="0000FF"/>
              </w:rPr>
            </w:pPr>
            <w:hyperlink r:id="rId17" w:history="1">
              <w:r w:rsidR="0084511C">
                <w:rPr>
                  <w:rStyle w:val="Hyperlink"/>
                  <w:rFonts w:ascii="Times-Roman" w:hAnsi="Times-Roman" w:cs="Times-Roman"/>
                </w:rPr>
                <w:t>Michael.Nugent@igs.com</w:t>
              </w:r>
            </w:hyperlink>
          </w:p>
          <w:p w:rsidR="00CA795A" w:rsidP="00CA795A" w14:paraId="20123E77" w14:textId="77777777">
            <w:pPr>
              <w:autoSpaceDE w:val="0"/>
              <w:autoSpaceDN w:val="0"/>
              <w:adjustRightInd w:val="0"/>
              <w:rPr>
                <w:rFonts w:ascii="Times-Roman" w:hAnsi="Times-Roman" w:cs="Times-Roman"/>
                <w:color w:val="0000FF"/>
              </w:rPr>
            </w:pPr>
            <w:hyperlink r:id="rId18" w:history="1">
              <w:r w:rsidR="0084511C">
                <w:rPr>
                  <w:rStyle w:val="Hyperlink"/>
                  <w:rFonts w:ascii="Times-Roman" w:hAnsi="Times-Roman" w:cs="Times-Roman"/>
                </w:rPr>
                <w:t>Bethany.Allen@igs.com</w:t>
              </w:r>
            </w:hyperlink>
          </w:p>
          <w:p w:rsidR="00CA795A" w:rsidP="00CA795A" w14:paraId="76F31F6A" w14:textId="77777777">
            <w:pPr>
              <w:rPr>
                <w:rFonts w:ascii="Times-Roman" w:hAnsi="Times-Roman" w:cs="Times-Roman"/>
                <w:color w:val="0000FF"/>
              </w:rPr>
            </w:pPr>
            <w:hyperlink r:id="rId19" w:history="1">
              <w:r w:rsidR="0084511C">
                <w:rPr>
                  <w:rStyle w:val="Hyperlink"/>
                  <w:rFonts w:ascii="Times-Roman" w:hAnsi="Times-Roman" w:cs="Times-Roman"/>
                </w:rPr>
                <w:t>rhooper@bakerlaw.com</w:t>
              </w:r>
            </w:hyperlink>
          </w:p>
          <w:p w:rsidR="00CA795A" w:rsidP="00CA795A" w14:paraId="68090A95" w14:textId="77777777"/>
          <w:p w:rsidR="00CA795A" w:rsidP="00CA795A" w14:paraId="3DE7F7AE" w14:textId="77777777"/>
          <w:p w:rsidR="00CA795A" w:rsidP="00CA795A" w14:paraId="0715AA3A" w14:textId="77777777"/>
          <w:p w:rsidR="00CA795A" w:rsidP="00CA795A" w14:paraId="653028A4" w14:textId="77777777">
            <w:r>
              <w:t>Attorney Examiners:</w:t>
            </w:r>
          </w:p>
          <w:p w:rsidR="00CA795A" w:rsidP="00CA795A" w14:paraId="039416EA" w14:textId="77777777"/>
          <w:p w:rsidR="00CA795A" w:rsidP="00CA795A" w14:paraId="1FF82204" w14:textId="77777777">
            <w:hyperlink r:id="rId20" w:history="1">
              <w:r w:rsidR="0084511C">
                <w:rPr>
                  <w:rStyle w:val="Hyperlink"/>
                </w:rPr>
                <w:t>Anna.Sanyal@puco.ohio.gov</w:t>
              </w:r>
            </w:hyperlink>
          </w:p>
          <w:p w:rsidR="00CA795A" w14:paraId="0D3DA954" w14:textId="77777777">
            <w:pPr>
              <w:spacing w:line="276" w:lineRule="auto"/>
            </w:pPr>
            <w:r>
              <w:t xml:space="preserve"> </w:t>
            </w:r>
          </w:p>
        </w:tc>
        <w:tc>
          <w:tcPr>
            <w:tcW w:w="4428" w:type="dxa"/>
          </w:tcPr>
          <w:p w:rsidR="00CA795A" w:rsidP="00CA795A" w14:paraId="1195C5FF" w14:textId="77777777">
            <w:pPr>
              <w:autoSpaceDE w:val="0"/>
              <w:autoSpaceDN w:val="0"/>
              <w:adjustRightInd w:val="0"/>
            </w:pPr>
            <w:r>
              <w:t>C. Alexis Keene</w:t>
            </w:r>
          </w:p>
          <w:p w:rsidR="00CA795A" w:rsidP="00CA795A" w14:paraId="39D9903E" w14:textId="77777777">
            <w:pPr>
              <w:autoSpaceDE w:val="0"/>
              <w:autoSpaceDN w:val="0"/>
              <w:adjustRightInd w:val="0"/>
            </w:pPr>
            <w:r>
              <w:t>Interim General Counsel and Corporate</w:t>
            </w:r>
          </w:p>
          <w:p w:rsidR="00CA795A" w:rsidP="00CA795A" w14:paraId="6A7F74BC" w14:textId="77777777">
            <w:pPr>
              <w:autoSpaceDE w:val="0"/>
              <w:autoSpaceDN w:val="0"/>
              <w:adjustRightInd w:val="0"/>
            </w:pPr>
            <w:r>
              <w:t>Secretary</w:t>
            </w:r>
          </w:p>
          <w:p w:rsidR="00CA795A" w:rsidP="00CA795A" w14:paraId="36AE44D0" w14:textId="77777777">
            <w:pPr>
              <w:autoSpaceDE w:val="0"/>
              <w:autoSpaceDN w:val="0"/>
              <w:adjustRightInd w:val="0"/>
            </w:pPr>
            <w:r>
              <w:t>Verde Energy USA Ohio, LLC</w:t>
            </w:r>
          </w:p>
          <w:p w:rsidR="00CA795A" w:rsidP="00CA795A" w14:paraId="5692A458" w14:textId="77777777">
            <w:pPr>
              <w:autoSpaceDE w:val="0"/>
              <w:autoSpaceDN w:val="0"/>
              <w:adjustRightInd w:val="0"/>
            </w:pPr>
            <w:r>
              <w:t>12140 Wickchester Ln., Suite 100</w:t>
            </w:r>
          </w:p>
          <w:p w:rsidR="00CA795A" w:rsidP="00CA795A" w14:paraId="52B7BA6E" w14:textId="77777777">
            <w:pPr>
              <w:pStyle w:val="BodyText"/>
              <w:spacing w:line="240" w:lineRule="auto"/>
            </w:pPr>
            <w:r>
              <w:t>Houston, TX 77079</w:t>
            </w:r>
          </w:p>
          <w:p w:rsidR="00CA795A" w:rsidP="00CA795A" w14:paraId="6D77EE77" w14:textId="77777777">
            <w:pPr>
              <w:rPr>
                <w:rStyle w:val="Hyperlink"/>
                <w:bCs/>
              </w:rPr>
            </w:pPr>
            <w:hyperlink r:id="rId21" w:history="1">
              <w:r w:rsidR="0084511C">
                <w:rPr>
                  <w:rStyle w:val="Hyperlink"/>
                  <w:bCs/>
                </w:rPr>
                <w:t>akeene@sparkenergy.com</w:t>
              </w:r>
            </w:hyperlink>
          </w:p>
          <w:p w:rsidR="00CA795A" w:rsidP="00CA795A" w14:paraId="2D0449A3" w14:textId="77777777">
            <w:pPr>
              <w:rPr>
                <w:rStyle w:val="Hyperlink"/>
                <w:bCs/>
              </w:rPr>
            </w:pPr>
          </w:p>
          <w:p w:rsidR="00CA795A" w:rsidP="00CA795A" w14:paraId="1889B62D" w14:textId="77777777">
            <w:pPr>
              <w:autoSpaceDE w:val="0"/>
              <w:autoSpaceDN w:val="0"/>
              <w:adjustRightInd w:val="0"/>
            </w:pPr>
            <w:r>
              <w:t>Karen White</w:t>
            </w:r>
          </w:p>
          <w:p w:rsidR="00CA795A" w:rsidP="00CA795A" w14:paraId="761EAC85" w14:textId="77777777">
            <w:pPr>
              <w:autoSpaceDE w:val="0"/>
              <w:autoSpaceDN w:val="0"/>
              <w:adjustRightInd w:val="0"/>
            </w:pPr>
            <w:r>
              <w:t>Verde Energy USA Ohio, LLC</w:t>
            </w:r>
          </w:p>
          <w:p w:rsidR="00CA795A" w:rsidP="00CA795A" w14:paraId="11CD51CC" w14:textId="77777777">
            <w:pPr>
              <w:autoSpaceDE w:val="0"/>
              <w:autoSpaceDN w:val="0"/>
              <w:adjustRightInd w:val="0"/>
            </w:pPr>
            <w:r>
              <w:t>12140 Wickchester Ln., Suite 100</w:t>
            </w:r>
          </w:p>
          <w:p w:rsidR="00CA795A" w:rsidP="00CA795A" w14:paraId="0CC7ACBF" w14:textId="77777777">
            <w:pPr>
              <w:pStyle w:val="BodyText"/>
              <w:spacing w:line="240" w:lineRule="auto"/>
            </w:pPr>
            <w:r>
              <w:t>Houston, TX 77079</w:t>
            </w:r>
          </w:p>
          <w:p w:rsidR="00CA795A" w:rsidP="00CA795A" w14:paraId="633AC040" w14:textId="77777777">
            <w:pPr>
              <w:rPr>
                <w:bCs/>
              </w:rPr>
            </w:pPr>
            <w:hyperlink r:id="rId22" w:history="1">
              <w:r w:rsidR="0084511C">
                <w:rPr>
                  <w:rStyle w:val="Hyperlink"/>
                </w:rPr>
                <w:t>kwhite@sparkenergy.com</w:t>
              </w:r>
            </w:hyperlink>
            <w:r w:rsidR="0084511C">
              <w:t xml:space="preserve"> </w:t>
            </w:r>
          </w:p>
        </w:tc>
      </w:tr>
    </w:tbl>
    <w:p w:rsidR="00F658D3" w:rsidRPr="00E31CBD" w:rsidP="00565ACF" w14:paraId="7E21DD8D" w14:textId="77777777">
      <w:pPr>
        <w:pStyle w:val="CommentText"/>
        <w:jc w:val="center"/>
        <w:rPr>
          <w:b/>
          <w:bCs/>
          <w:sz w:val="24"/>
          <w:szCs w:val="24"/>
          <w:u w:val="single"/>
        </w:rPr>
      </w:pPr>
    </w:p>
    <w:sectPr w:rsidSect="00565ACF">
      <w:footerReference w:type="default" r:id="rId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45D0" w14:paraId="522475C4"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9789374"/>
      <w:docPartObj>
        <w:docPartGallery w:val="Page Numbers (Bottom of Page)"/>
        <w:docPartUnique/>
      </w:docPartObj>
    </w:sdtPr>
    <w:sdtEndPr>
      <w:rPr>
        <w:rFonts w:ascii="Times New Roman" w:hAnsi="Times New Roman" w:cs="Times New Roman"/>
        <w:noProof/>
      </w:rPr>
    </w:sdtEndPr>
    <w:sdtContent>
      <w:p w:rsidR="00CA795A" w:rsidRPr="00CA795A" w14:paraId="6FF8B421" w14:textId="6A306FB1">
        <w:pPr>
          <w:pStyle w:val="Footer"/>
          <w:jc w:val="center"/>
          <w:rPr>
            <w:rFonts w:ascii="Times New Roman" w:hAnsi="Times New Roman" w:cs="Times New Roman"/>
          </w:rPr>
        </w:pPr>
        <w:r w:rsidRPr="00CA795A">
          <w:rPr>
            <w:rFonts w:ascii="Times New Roman" w:hAnsi="Times New Roman" w:cs="Times New Roman"/>
          </w:rPr>
          <w:fldChar w:fldCharType="begin"/>
        </w:r>
        <w:r w:rsidRPr="00CA795A">
          <w:rPr>
            <w:rFonts w:ascii="Times New Roman" w:hAnsi="Times New Roman" w:cs="Times New Roman"/>
          </w:rPr>
          <w:instrText xml:space="preserve"> PAGE   \* MERGEFORMAT </w:instrText>
        </w:r>
        <w:r w:rsidRPr="00CA795A">
          <w:rPr>
            <w:rFonts w:ascii="Times New Roman" w:hAnsi="Times New Roman" w:cs="Times New Roman"/>
          </w:rPr>
          <w:fldChar w:fldCharType="separate"/>
        </w:r>
        <w:r w:rsidRPr="00CA795A">
          <w:rPr>
            <w:rFonts w:ascii="Times New Roman" w:hAnsi="Times New Roman" w:cs="Times New Roman"/>
            <w:noProof/>
          </w:rPr>
          <w:t>2</w:t>
        </w:r>
        <w:r w:rsidRPr="00CA795A">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0571621"/>
      <w:docPartObj>
        <w:docPartGallery w:val="Page Numbers (Bottom of Page)"/>
        <w:docPartUnique/>
      </w:docPartObj>
    </w:sdtPr>
    <w:sdtEndPr>
      <w:rPr>
        <w:noProof/>
      </w:rPr>
    </w:sdtEndPr>
    <w:sdtContent>
      <w:p w:rsidR="005645D0" w14:paraId="2750A6CE" w14:textId="77777777">
        <w:pPr>
          <w:pStyle w:val="Footer"/>
          <w:jc w:val="center"/>
        </w:pPr>
        <w:r w:rsidRPr="001A5EC2">
          <w:rPr>
            <w:rFonts w:ascii="Times New Roman" w:hAnsi="Times New Roman" w:cs="Times New Roman"/>
          </w:rPr>
          <w:fldChar w:fldCharType="begin"/>
        </w:r>
        <w:r w:rsidRPr="001A5EC2">
          <w:rPr>
            <w:rFonts w:ascii="Times New Roman" w:hAnsi="Times New Roman" w:cs="Times New Roman"/>
          </w:rPr>
          <w:instrText xml:space="preserve"> PAGE   \* MERGEFORMAT </w:instrText>
        </w:r>
        <w:r w:rsidRPr="001A5EC2">
          <w:rPr>
            <w:rFonts w:ascii="Times New Roman" w:hAnsi="Times New Roman" w:cs="Times New Roman"/>
          </w:rPr>
          <w:fldChar w:fldCharType="separate"/>
        </w:r>
        <w:r w:rsidRPr="001A5EC2">
          <w:rPr>
            <w:rFonts w:ascii="Times New Roman" w:hAnsi="Times New Roman" w:cs="Times New Roman"/>
            <w:noProof/>
          </w:rPr>
          <w:t>2</w:t>
        </w:r>
        <w:r w:rsidRPr="001A5EC2">
          <w:rPr>
            <w:rFonts w:ascii="Times New Roman" w:hAnsi="Times New Roman" w:cs="Times New Roman"/>
            <w:noProof/>
          </w:rPr>
          <w:fldChar w:fldCharType="end"/>
        </w:r>
      </w:p>
    </w:sdtContent>
  </w:sdt>
  <w:p w:rsidR="005645D0" w:rsidRPr="007A324B" w14:paraId="5C1BEF2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52514799"/>
      <w:docPartObj>
        <w:docPartGallery w:val="Page Numbers (Bottom of Page)"/>
        <w:docPartUnique/>
      </w:docPartObj>
    </w:sdtPr>
    <w:sdtEndPr>
      <w:rPr>
        <w:rFonts w:ascii="Times New Roman" w:hAnsi="Times New Roman" w:cs="Times New Roman"/>
        <w:noProof/>
      </w:rPr>
    </w:sdtEndPr>
    <w:sdtContent>
      <w:p w:rsidR="005645D0" w:rsidRPr="001A5EC2" w14:paraId="7278A209" w14:textId="77777777">
        <w:pPr>
          <w:pStyle w:val="Footer"/>
          <w:jc w:val="center"/>
          <w:rPr>
            <w:rFonts w:ascii="Times New Roman" w:hAnsi="Times New Roman" w:cs="Times New Roman"/>
          </w:rPr>
        </w:pPr>
        <w:r w:rsidRPr="001A5EC2">
          <w:rPr>
            <w:rFonts w:ascii="Times New Roman" w:hAnsi="Times New Roman" w:cs="Times New Roman"/>
          </w:rPr>
          <w:fldChar w:fldCharType="begin"/>
        </w:r>
        <w:r w:rsidRPr="001A5EC2">
          <w:rPr>
            <w:rFonts w:ascii="Times New Roman" w:hAnsi="Times New Roman" w:cs="Times New Roman"/>
          </w:rPr>
          <w:instrText xml:space="preserve"> PAGE   \* MERGEFORMAT </w:instrText>
        </w:r>
        <w:r w:rsidRPr="001A5EC2">
          <w:rPr>
            <w:rFonts w:ascii="Times New Roman" w:hAnsi="Times New Roman" w:cs="Times New Roman"/>
          </w:rPr>
          <w:fldChar w:fldCharType="separate"/>
        </w:r>
        <w:r w:rsidRPr="001A5EC2">
          <w:rPr>
            <w:rFonts w:ascii="Times New Roman" w:hAnsi="Times New Roman" w:cs="Times New Roman"/>
            <w:noProof/>
          </w:rPr>
          <w:t>2</w:t>
        </w:r>
        <w:r w:rsidRPr="001A5EC2">
          <w:rPr>
            <w:rFonts w:ascii="Times New Roman" w:hAnsi="Times New Roman" w:cs="Times New Roman"/>
            <w:noProof/>
          </w:rPr>
          <w:fldChar w:fldCharType="end"/>
        </w:r>
      </w:p>
    </w:sdtContent>
  </w:sdt>
  <w:p w:rsidR="00E1100F" w:rsidRPr="007A324B" w14:paraId="18ED255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ACBC50BA"/>
    <w:lvl w:ilvl="0">
      <w:start w:val="1"/>
      <w:numFmt w:val="decimal"/>
      <w:lvlText w:val="%1."/>
      <w:lvlJc w:val="left"/>
      <w:pPr>
        <w:tabs>
          <w:tab w:val="num" w:pos="1080"/>
        </w:tabs>
        <w:ind w:left="1080" w:hanging="360"/>
      </w:pPr>
    </w:lvl>
  </w:abstractNum>
  <w:abstractNum w:abstractNumId="1">
    <w:nsid w:val="FFFFFF7F"/>
    <w:multiLevelType w:val="singleLevel"/>
    <w:tmpl w:val="AAE6CA5C"/>
    <w:lvl w:ilvl="0">
      <w:start w:val="1"/>
      <w:numFmt w:val="decimal"/>
      <w:lvlText w:val="%1."/>
      <w:lvlJc w:val="left"/>
      <w:pPr>
        <w:tabs>
          <w:tab w:val="num" w:pos="720"/>
        </w:tabs>
        <w:ind w:left="720" w:hanging="360"/>
      </w:pPr>
    </w:lvl>
  </w:abstractNum>
  <w:abstractNum w:abstractNumId="2">
    <w:nsid w:val="FFFFFF80"/>
    <w:multiLevelType w:val="singleLevel"/>
    <w:tmpl w:val="35AC86EA"/>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A504259C"/>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C67ABED0"/>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0BC60038"/>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411E7EF2"/>
    <w:lvl w:ilvl="0">
      <w:start w:val="1"/>
      <w:numFmt w:val="decimal"/>
      <w:lvlText w:val="%1."/>
      <w:lvlJc w:val="left"/>
      <w:pPr>
        <w:tabs>
          <w:tab w:val="num" w:pos="360"/>
        </w:tabs>
        <w:ind w:left="360" w:hanging="360"/>
      </w:pPr>
    </w:lvl>
  </w:abstractNum>
  <w:abstractNum w:abstractNumId="7">
    <w:nsid w:val="FFFFFF89"/>
    <w:multiLevelType w:val="singleLevel"/>
    <w:tmpl w:val="B6508B42"/>
    <w:lvl w:ilvl="0">
      <w:start w:val="1"/>
      <w:numFmt w:val="bullet"/>
      <w:lvlText w:val=""/>
      <w:lvlJc w:val="left"/>
      <w:pPr>
        <w:tabs>
          <w:tab w:val="num" w:pos="360"/>
        </w:tabs>
        <w:ind w:left="360" w:hanging="360"/>
      </w:pPr>
      <w:rPr>
        <w:rFonts w:ascii="Symbol" w:hAnsi="Symbol" w:hint="default"/>
      </w:rPr>
    </w:lvl>
  </w:abstractNum>
  <w:abstractNum w:abstractNumId="8">
    <w:nsid w:val="01817397"/>
    <w:multiLevelType w:val="hybridMultilevel"/>
    <w:tmpl w:val="2F7E6CF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BCD5B7F"/>
    <w:multiLevelType w:val="hybridMultilevel"/>
    <w:tmpl w:val="0A54BA04"/>
    <w:lvl w:ilvl="0">
      <w:start w:val="2"/>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BE91FBC"/>
    <w:multiLevelType w:val="hybridMultilevel"/>
    <w:tmpl w:val="3BCC8A2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E2481C"/>
    <w:multiLevelType w:val="hybridMultilevel"/>
    <w:tmpl w:val="85F805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B62849"/>
    <w:multiLevelType w:val="hybridMultilevel"/>
    <w:tmpl w:val="F4D06A58"/>
    <w:lvl w:ilvl="0">
      <w:start w:val="6"/>
      <w:numFmt w:val="decimal"/>
      <w:lvlText w:val="%1."/>
      <w:lvlJc w:val="left"/>
      <w:pPr>
        <w:ind w:left="36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2B2B60"/>
    <w:multiLevelType w:val="hybridMultilevel"/>
    <w:tmpl w:val="CDCC84D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CFD5AD6"/>
    <w:multiLevelType w:val="hybridMultilevel"/>
    <w:tmpl w:val="11F4311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F801B8C"/>
    <w:multiLevelType w:val="hybridMultilevel"/>
    <w:tmpl w:val="F38857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9C40DC"/>
    <w:multiLevelType w:val="hybridMultilevel"/>
    <w:tmpl w:val="CA4C6FD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45193B"/>
    <w:multiLevelType w:val="hybridMultilevel"/>
    <w:tmpl w:val="48E619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8893DD9"/>
    <w:multiLevelType w:val="hybridMultilevel"/>
    <w:tmpl w:val="B6F8F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FD748A"/>
    <w:multiLevelType w:val="hybridMultilevel"/>
    <w:tmpl w:val="151630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FC66F5A"/>
    <w:multiLevelType w:val="hybridMultilevel"/>
    <w:tmpl w:val="24BEEC2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83345E1"/>
    <w:multiLevelType w:val="hybridMultilevel"/>
    <w:tmpl w:val="34BA54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A9E5FED"/>
    <w:multiLevelType w:val="hybridMultilevel"/>
    <w:tmpl w:val="85F805B0"/>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3">
    <w:nsid w:val="54550AE4"/>
    <w:multiLevelType w:val="hybridMultilevel"/>
    <w:tmpl w:val="3E801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CA009B"/>
    <w:multiLevelType w:val="hybridMultilevel"/>
    <w:tmpl w:val="B196497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0413610"/>
    <w:multiLevelType w:val="hybridMultilevel"/>
    <w:tmpl w:val="36EEA58A"/>
    <w:lvl w:ilvl="0">
      <w:start w:val="1"/>
      <w:numFmt w:val="decimal"/>
      <w:lvlText w:val="%1."/>
      <w:lvlJc w:val="left"/>
      <w:pPr>
        <w:tabs>
          <w:tab w:val="num" w:pos="1170"/>
        </w:tabs>
        <w:ind w:left="1170" w:hanging="720"/>
      </w:pPr>
      <w:rPr>
        <w:rFonts w:hint="default"/>
      </w:rPr>
    </w:lvl>
    <w:lvl w:ilvl="1">
      <w:start w:val="1"/>
      <w:numFmt w:val="lowerLetter"/>
      <w:lvlText w:val="%2."/>
      <w:lvlJc w:val="left"/>
      <w:pPr>
        <w:tabs>
          <w:tab w:val="num" w:pos="2250"/>
        </w:tabs>
        <w:ind w:left="2250" w:hanging="360"/>
      </w:pPr>
    </w:lvl>
    <w:lvl w:ilvl="2" w:tentative="1">
      <w:start w:val="1"/>
      <w:numFmt w:val="lowerRoman"/>
      <w:lvlText w:val="%3."/>
      <w:lvlJc w:val="right"/>
      <w:pPr>
        <w:tabs>
          <w:tab w:val="num" w:pos="2970"/>
        </w:tabs>
        <w:ind w:left="2970" w:hanging="180"/>
      </w:pPr>
    </w:lvl>
    <w:lvl w:ilvl="3" w:tentative="1">
      <w:start w:val="1"/>
      <w:numFmt w:val="decimal"/>
      <w:lvlText w:val="%4."/>
      <w:lvlJc w:val="left"/>
      <w:pPr>
        <w:tabs>
          <w:tab w:val="num" w:pos="3690"/>
        </w:tabs>
        <w:ind w:left="3690" w:hanging="360"/>
      </w:pPr>
    </w:lvl>
    <w:lvl w:ilvl="4" w:tentative="1">
      <w:start w:val="1"/>
      <w:numFmt w:val="lowerLetter"/>
      <w:lvlText w:val="%5."/>
      <w:lvlJc w:val="left"/>
      <w:pPr>
        <w:tabs>
          <w:tab w:val="num" w:pos="4410"/>
        </w:tabs>
        <w:ind w:left="4410" w:hanging="360"/>
      </w:pPr>
    </w:lvl>
    <w:lvl w:ilvl="5" w:tentative="1">
      <w:start w:val="1"/>
      <w:numFmt w:val="lowerRoman"/>
      <w:lvlText w:val="%6."/>
      <w:lvlJc w:val="right"/>
      <w:pPr>
        <w:tabs>
          <w:tab w:val="num" w:pos="5130"/>
        </w:tabs>
        <w:ind w:left="5130" w:hanging="180"/>
      </w:pPr>
    </w:lvl>
    <w:lvl w:ilvl="6" w:tentative="1">
      <w:start w:val="1"/>
      <w:numFmt w:val="decimal"/>
      <w:lvlText w:val="%7."/>
      <w:lvlJc w:val="left"/>
      <w:pPr>
        <w:tabs>
          <w:tab w:val="num" w:pos="5850"/>
        </w:tabs>
        <w:ind w:left="5850" w:hanging="360"/>
      </w:pPr>
    </w:lvl>
    <w:lvl w:ilvl="7" w:tentative="1">
      <w:start w:val="1"/>
      <w:numFmt w:val="lowerLetter"/>
      <w:lvlText w:val="%8."/>
      <w:lvlJc w:val="left"/>
      <w:pPr>
        <w:tabs>
          <w:tab w:val="num" w:pos="6570"/>
        </w:tabs>
        <w:ind w:left="6570" w:hanging="360"/>
      </w:pPr>
    </w:lvl>
    <w:lvl w:ilvl="8" w:tentative="1">
      <w:start w:val="1"/>
      <w:numFmt w:val="lowerRoman"/>
      <w:lvlText w:val="%9."/>
      <w:lvlJc w:val="right"/>
      <w:pPr>
        <w:tabs>
          <w:tab w:val="num" w:pos="7290"/>
        </w:tabs>
        <w:ind w:left="7290" w:hanging="180"/>
      </w:pPr>
    </w:lvl>
  </w:abstractNum>
  <w:abstractNum w:abstractNumId="26">
    <w:nsid w:val="78536A7F"/>
    <w:multiLevelType w:val="hybridMultilevel"/>
    <w:tmpl w:val="9D1224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6"/>
  </w:num>
  <w:num w:numId="2">
    <w:abstractNumId w:val="9"/>
  </w:num>
  <w:num w:numId="3">
    <w:abstractNumId w:val="25"/>
  </w:num>
  <w:num w:numId="4">
    <w:abstractNumId w:val="12"/>
  </w:num>
  <w:num w:numId="5">
    <w:abstractNumId w:val="15"/>
  </w:num>
  <w:num w:numId="6">
    <w:abstractNumId w:val="23"/>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19"/>
  </w:num>
  <w:num w:numId="16">
    <w:abstractNumId w:val="18"/>
  </w:num>
  <w:num w:numId="17">
    <w:abstractNumId w:val="21"/>
  </w:num>
  <w:num w:numId="18">
    <w:abstractNumId w:val="22"/>
  </w:num>
  <w:num w:numId="19">
    <w:abstractNumId w:val="11"/>
  </w:num>
  <w:num w:numId="20">
    <w:abstractNumId w:val="24"/>
  </w:num>
  <w:num w:numId="21">
    <w:abstractNumId w:val="14"/>
  </w:num>
  <w:num w:numId="22">
    <w:abstractNumId w:val="26"/>
  </w:num>
  <w:num w:numId="23">
    <w:abstractNumId w:val="8"/>
  </w:num>
  <w:num w:numId="24">
    <w:abstractNumId w:val="13"/>
  </w:num>
  <w:num w:numId="25">
    <w:abstractNumId w:val="10"/>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802"/>
    <w:rsid w:val="000E1F1E"/>
    <w:rsid w:val="00196EA8"/>
    <w:rsid w:val="001A5EC2"/>
    <w:rsid w:val="00240CC1"/>
    <w:rsid w:val="002607CE"/>
    <w:rsid w:val="0027181F"/>
    <w:rsid w:val="00320AEE"/>
    <w:rsid w:val="003C2B68"/>
    <w:rsid w:val="00435802"/>
    <w:rsid w:val="004610D3"/>
    <w:rsid w:val="00466A3E"/>
    <w:rsid w:val="00473AB8"/>
    <w:rsid w:val="00510499"/>
    <w:rsid w:val="005216DF"/>
    <w:rsid w:val="005645D0"/>
    <w:rsid w:val="00565ACF"/>
    <w:rsid w:val="005E0567"/>
    <w:rsid w:val="007A295D"/>
    <w:rsid w:val="007A324B"/>
    <w:rsid w:val="007C2C34"/>
    <w:rsid w:val="007C2E95"/>
    <w:rsid w:val="007D0549"/>
    <w:rsid w:val="007E1181"/>
    <w:rsid w:val="007E2879"/>
    <w:rsid w:val="0084511C"/>
    <w:rsid w:val="008B48D8"/>
    <w:rsid w:val="00936074"/>
    <w:rsid w:val="00970CD6"/>
    <w:rsid w:val="009B7879"/>
    <w:rsid w:val="00A044B5"/>
    <w:rsid w:val="00A15E60"/>
    <w:rsid w:val="00A81C49"/>
    <w:rsid w:val="00AD569B"/>
    <w:rsid w:val="00B44DF0"/>
    <w:rsid w:val="00B70844"/>
    <w:rsid w:val="00BA6EC5"/>
    <w:rsid w:val="00CA795A"/>
    <w:rsid w:val="00D805DF"/>
    <w:rsid w:val="00DD3C2C"/>
    <w:rsid w:val="00E1100F"/>
    <w:rsid w:val="00E31CBD"/>
    <w:rsid w:val="00F658D3"/>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5F"/>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7E2879"/>
    <w:pPr>
      <w:keepNext/>
      <w:ind w:left="4320" w:right="-648"/>
      <w:outlineLvl w:val="0"/>
    </w:pPr>
    <w:rPr>
      <w:szCs w:val="24"/>
    </w:rPr>
  </w:style>
  <w:style w:type="paragraph" w:styleId="Heading2">
    <w:name w:val="heading 2"/>
    <w:basedOn w:val="Normal"/>
    <w:next w:val="Normal"/>
    <w:link w:val="Heading2Char"/>
    <w:autoRedefine/>
    <w:qFormat/>
    <w:rsid w:val="00202C5F"/>
    <w:pPr>
      <w:keepNext/>
      <w:spacing w:after="240"/>
      <w:ind w:left="1440" w:hanging="720"/>
      <w:outlineLvl w:val="1"/>
    </w:pPr>
    <w:rPr>
      <w:rFonts w:ascii="Times New Roman Bold" w:hAnsi="Times New Roman Bold"/>
      <w:b/>
      <w:szCs w:val="24"/>
    </w:rPr>
  </w:style>
  <w:style w:type="paragraph" w:styleId="Heading3">
    <w:name w:val="heading 3"/>
    <w:basedOn w:val="Normal"/>
    <w:next w:val="Normal"/>
    <w:link w:val="Heading3Char"/>
    <w:autoRedefine/>
    <w:uiPriority w:val="9"/>
    <w:semiHidden/>
    <w:unhideWhenUsed/>
    <w:qFormat/>
    <w:rsid w:val="00202C5F"/>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02C5F"/>
    <w:rPr>
      <w:rFonts w:ascii="Times New Roman Bold" w:eastAsia="Times New Roman" w:hAnsi="Times New Roman Bold" w:cs="Times New Roman"/>
      <w:b/>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rPr>
      <w:vertAlign w:val="superscript"/>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Pr>
      <w:rFonts w:ascii="Courier New" w:eastAsia="Courier New" w:hAnsi="Courier New" w:cs="Courier New"/>
      <w:sz w:val="20"/>
      <w:szCs w:val="20"/>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rFonts w:ascii="Arial" w:hAnsi="Arial" w:cs="Arial"/>
      <w:szCs w:val="24"/>
    </w:rPr>
  </w:style>
  <w:style w:type="character" w:customStyle="1" w:styleId="FooterChar">
    <w:name w:val="Footer Char"/>
    <w:basedOn w:val="DefaultParagraphFont"/>
    <w:link w:val="Footer"/>
    <w:uiPriority w:val="99"/>
    <w:rPr>
      <w:rFonts w:ascii="Arial" w:eastAsia="Times New Roman" w:hAnsi="Arial" w:cs="Arial"/>
      <w:sz w:val="24"/>
      <w:szCs w:val="24"/>
    </w:rPr>
  </w:style>
  <w:style w:type="paragraph" w:styleId="EndnoteText">
    <w:name w:val="endnote text"/>
    <w:basedOn w:val="Normal"/>
    <w:link w:val="EndnoteTextChar"/>
    <w:semiHidden/>
    <w:pPr>
      <w:widowControl w:val="0"/>
    </w:pPr>
    <w:rPr>
      <w:rFonts w:ascii="Courier New" w:hAnsi="Courier New"/>
      <w:snapToGrid w:val="0"/>
    </w:rPr>
  </w:style>
  <w:style w:type="character" w:customStyle="1" w:styleId="EndnoteTextChar">
    <w:name w:val="Endnote Text Char"/>
    <w:basedOn w:val="DefaultParagraphFont"/>
    <w:link w:val="EndnoteText"/>
    <w:semiHidden/>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rsid w:val="007D5CB6"/>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202C5F"/>
    <w:rPr>
      <w:rFonts w:ascii="Times New Roman Bold" w:hAnsi="Times New Roman Bold" w:eastAsiaTheme="majorEastAsia" w:cstheme="majorBidi"/>
      <w:b/>
      <w:bCs/>
      <w:sz w:val="24"/>
      <w:szCs w:val="20"/>
    </w:rPr>
  </w:style>
  <w:style w:type="paragraph" w:styleId="Header">
    <w:name w:val="header"/>
    <w:basedOn w:val="Normal"/>
    <w:link w:val="HeaderChar"/>
    <w:uiPriority w:val="99"/>
    <w:unhideWhenUsed/>
    <w:rsid w:val="00202C5F"/>
    <w:pPr>
      <w:tabs>
        <w:tab w:val="center" w:pos="4680"/>
        <w:tab w:val="right" w:pos="9360"/>
      </w:tabs>
    </w:pPr>
  </w:style>
  <w:style w:type="paragraph" w:styleId="TOC1">
    <w:name w:val="toc 1"/>
    <w:basedOn w:val="Normal"/>
    <w:next w:val="Normal"/>
    <w:autoRedefine/>
    <w:uiPriority w:val="39"/>
    <w:unhideWhenUsed/>
    <w:qFormat/>
    <w:rsid w:val="00202C5F"/>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202C5F"/>
    <w:pPr>
      <w:tabs>
        <w:tab w:val="decimal" w:leader="dot" w:pos="8640"/>
      </w:tabs>
      <w:spacing w:after="240"/>
      <w:ind w:left="1440" w:hanging="720"/>
    </w:pPr>
  </w:style>
  <w:style w:type="character" w:customStyle="1" w:styleId="HeaderChar">
    <w:name w:val="Header Char"/>
    <w:basedOn w:val="DefaultParagraphFont"/>
    <w:link w:val="Header"/>
    <w:uiPriority w:val="99"/>
    <w:rsid w:val="00202C5F"/>
    <w:rPr>
      <w:rFonts w:ascii="Times New Roman" w:eastAsia="Times New Roman" w:hAnsi="Times New Roman" w:cs="Times New Roman"/>
      <w:sz w:val="24"/>
      <w:szCs w:val="20"/>
    </w:rPr>
  </w:style>
  <w:style w:type="table" w:styleId="TableGrid">
    <w:name w:val="Table Grid"/>
    <w:basedOn w:val="TableNormal"/>
    <w:uiPriority w:val="59"/>
    <w:rsid w:val="00565A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65ACF"/>
    <w:pPr>
      <w:tabs>
        <w:tab w:val="left" w:pos="-720"/>
      </w:tabs>
      <w:suppressAutoHyphens/>
      <w:spacing w:line="480" w:lineRule="auto"/>
      <w:jc w:val="both"/>
    </w:pPr>
    <w:rPr>
      <w:szCs w:val="24"/>
    </w:rPr>
  </w:style>
  <w:style w:type="character" w:customStyle="1" w:styleId="BodyTextChar">
    <w:name w:val="Body Text Char"/>
    <w:basedOn w:val="DefaultParagraphFont"/>
    <w:link w:val="BodyText"/>
    <w:uiPriority w:val="99"/>
    <w:rsid w:val="00565ACF"/>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84427E"/>
    <w:rPr>
      <w:color w:val="605E5C"/>
      <w:shd w:val="clear" w:color="auto" w:fill="E1DFDD"/>
    </w:rPr>
  </w:style>
  <w:style w:type="paragraph" w:styleId="List">
    <w:name w:val="List"/>
    <w:basedOn w:val="Normal"/>
    <w:rsid w:val="007E2879"/>
    <w:pPr>
      <w:ind w:left="360" w:hanging="360"/>
    </w:pPr>
  </w:style>
  <w:style w:type="paragraph" w:styleId="BodyTextIndent3">
    <w:name w:val="Body Text Indent 3"/>
    <w:basedOn w:val="Normal"/>
    <w:link w:val="BodyTextIndent3Char"/>
    <w:uiPriority w:val="99"/>
    <w:semiHidden/>
    <w:unhideWhenUsed/>
    <w:rsid w:val="007E28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2879"/>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homas.lindgren@ohioattorneygeneral.gov" TargetMode="External" /><Relationship Id="rId11" Type="http://schemas.openxmlformats.org/officeDocument/2006/relationships/hyperlink" Target="mailto:Andrew.shaffer@ohioattorneygeneral.gov" TargetMode="External" /><Relationship Id="rId12" Type="http://schemas.openxmlformats.org/officeDocument/2006/relationships/hyperlink" Target="mailto:dproano@bakerlaw.com" TargetMode="External" /><Relationship Id="rId13" Type="http://schemas.openxmlformats.org/officeDocument/2006/relationships/hyperlink" Target="mailto:kkash@bakerlaw.com" TargetMode="External" /><Relationship Id="rId14" Type="http://schemas.openxmlformats.org/officeDocument/2006/relationships/hyperlink" Target="mailto:dlemon@bakerlaw.com" TargetMode="External" /><Relationship Id="rId15" Type="http://schemas.openxmlformats.org/officeDocument/2006/relationships/hyperlink" Target="mailto:tathompson@bakerlaw.com" TargetMode="External" /><Relationship Id="rId16" Type="http://schemas.openxmlformats.org/officeDocument/2006/relationships/hyperlink" Target="mailto:Joe.Oliker@igs.com" TargetMode="External" /><Relationship Id="rId17" Type="http://schemas.openxmlformats.org/officeDocument/2006/relationships/hyperlink" Target="mailto:Michael.Nugent@igs.com" TargetMode="External" /><Relationship Id="rId18" Type="http://schemas.openxmlformats.org/officeDocument/2006/relationships/hyperlink" Target="mailto:Bethany.Allen@igs.com" TargetMode="External" /><Relationship Id="rId19" Type="http://schemas.openxmlformats.org/officeDocument/2006/relationships/hyperlink" Target="mailto:rhooper@bakerlaw.com" TargetMode="External" /><Relationship Id="rId2" Type="http://schemas.openxmlformats.org/officeDocument/2006/relationships/webSettings" Target="webSettings.xml" /><Relationship Id="rId20" Type="http://schemas.openxmlformats.org/officeDocument/2006/relationships/hyperlink" Target="mailto:Anna.Sanyal@puco.ohio.gov" TargetMode="External" /><Relationship Id="rId21" Type="http://schemas.openxmlformats.org/officeDocument/2006/relationships/hyperlink" Target="mailto:akeene@sparkenergy.com" TargetMode="External" /><Relationship Id="rId22" Type="http://schemas.openxmlformats.org/officeDocument/2006/relationships/hyperlink" Target="mailto:kwhite@sparkenergy.com" TargetMode="External" /><Relationship Id="rId23" Type="http://schemas.openxmlformats.org/officeDocument/2006/relationships/footer" Target="footer4.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mailto:angela.obrien@occ.ohio.gov" TargetMode="External" /><Relationship Id="rId7" Type="http://schemas.openxmlformats.org/officeDocument/2006/relationships/hyperlink" Target="mailto:Terry.etter@occ.ohio.gov" TargetMode="External" /><Relationship Id="rId8" Type="http://schemas.openxmlformats.org/officeDocument/2006/relationships/hyperlink" Target="mailto:bojko@carpenterlipps.com" TargetMode="Externa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OCC Notice to Take Deposition - Suburban - 18-1205-GA-AIR et al. - 6.11.19 (00136056).DOCX</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2019-09-23T20:04:37Z</dcterms:created>
  <dcterms:modified xsi:type="dcterms:W3CDTF">2019-09-23T20:04:37Z</dcterms:modified>
</cp:coreProperties>
</file>