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99C6" w14:textId="77777777" w:rsidR="00762119" w:rsidRPr="00834BD5" w:rsidRDefault="00537D74">
      <w:pPr>
        <w:pStyle w:val="Title"/>
        <w:rPr>
          <w:szCs w:val="32"/>
        </w:rPr>
      </w:pPr>
      <w:bookmarkStart w:id="0" w:name="OLE_LINK1"/>
      <w:bookmarkStart w:id="1" w:name="OLE_LINK2"/>
      <w:r w:rsidRPr="00834BD5">
        <w:rPr>
          <w:szCs w:val="32"/>
        </w:rPr>
        <w:t>Before</w:t>
      </w:r>
    </w:p>
    <w:p w14:paraId="32512EB3" w14:textId="77777777" w:rsidR="00762119" w:rsidRPr="00834BD5" w:rsidRDefault="00537D74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834BD5">
        <w:rPr>
          <w:rFonts w:ascii="Arial" w:hAnsi="Arial" w:cs="Arial"/>
          <w:b/>
          <w:smallCaps/>
          <w:sz w:val="32"/>
          <w:szCs w:val="32"/>
        </w:rPr>
        <w:t>The Public Utilities Commission of Ohio</w:t>
      </w:r>
    </w:p>
    <w:p w14:paraId="6F7966E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F6DE957" w14:textId="6AE2DB9F" w:rsidR="00762119" w:rsidRDefault="00537D74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6ABB7836" w14:textId="73C0C165" w:rsidR="00762119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Company’s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19-572-EL-UNC</w:t>
      </w:r>
    </w:p>
    <w:p w14:paraId="43970AC8" w14:textId="6A3CBD7A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Implementation of Certain Matters Relating to</w:t>
      </w:r>
      <w:r>
        <w:rPr>
          <w:rFonts w:ascii="Arial" w:eastAsiaTheme="minorHAnsi" w:hAnsi="Arial" w:cs="Arial"/>
        </w:rPr>
        <w:tab/>
        <w:t>)</w:t>
      </w:r>
    </w:p>
    <w:p w14:paraId="373DD786" w14:textId="03DCFECF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Tax Cuts and Jobs Act of 2017.</w:t>
      </w:r>
      <w:r>
        <w:rPr>
          <w:rFonts w:ascii="Arial" w:eastAsiaTheme="minorHAnsi" w:hAnsi="Arial" w:cs="Arial"/>
        </w:rPr>
        <w:tab/>
        <w:t>)</w:t>
      </w:r>
    </w:p>
    <w:p w14:paraId="50281022" w14:textId="4F3A3BCB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14:paraId="1D2452E2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158C64F2" w14:textId="059150CE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19-568-EL-ATA</w:t>
      </w:r>
    </w:p>
    <w:p w14:paraId="46095E46" w14:textId="6B005761" w:rsidR="001512A8" w:rsidRDefault="005C1BBA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1512A8">
        <w:rPr>
          <w:rFonts w:ascii="Arial" w:eastAsiaTheme="minorHAnsi" w:hAnsi="Arial" w:cs="Arial"/>
        </w:rPr>
        <w:t>o Establish the Tax Savings Credit Rider.</w:t>
      </w:r>
      <w:r w:rsidR="001512A8">
        <w:rPr>
          <w:rFonts w:ascii="Arial" w:eastAsiaTheme="minorHAnsi" w:hAnsi="Arial" w:cs="Arial"/>
        </w:rPr>
        <w:tab/>
        <w:t>)</w:t>
      </w:r>
    </w:p>
    <w:p w14:paraId="0814B304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14:paraId="4B267538" w14:textId="77777777" w:rsidR="00762119" w:rsidRDefault="00762119">
      <w:pPr>
        <w:pStyle w:val="BodyText"/>
        <w:tabs>
          <w:tab w:val="left" w:pos="5040"/>
        </w:tabs>
        <w:rPr>
          <w:sz w:val="28"/>
        </w:rPr>
      </w:pPr>
    </w:p>
    <w:p w14:paraId="1D6BB452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smallCaps/>
          <w:sz w:val="24"/>
        </w:rPr>
      </w:pPr>
    </w:p>
    <w:p w14:paraId="47F17280" w14:textId="77777777" w:rsidR="00762119" w:rsidRPr="00834BD5" w:rsidRDefault="00537D74" w:rsidP="00834BD5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834BD5">
        <w:rPr>
          <w:rFonts w:ascii="Arial Bold" w:hAnsi="Arial Bold"/>
          <w:b/>
          <w:smallCaps/>
          <w:sz w:val="32"/>
          <w:szCs w:val="32"/>
        </w:rPr>
        <w:t>Motion to Intervene and Memorandum In Support</w:t>
      </w:r>
    </w:p>
    <w:p w14:paraId="14C261A2" w14:textId="77777777" w:rsidR="00762119" w:rsidRPr="00834BD5" w:rsidRDefault="00537D74" w:rsidP="00834BD5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834BD5">
        <w:rPr>
          <w:rFonts w:ascii="Arial Bold" w:hAnsi="Arial Bold"/>
          <w:b/>
          <w:smallCaps/>
          <w:sz w:val="32"/>
          <w:szCs w:val="32"/>
        </w:rPr>
        <w:t>of Industrial Energy Users-Ohio</w:t>
      </w:r>
    </w:p>
    <w:bookmarkEnd w:id="0"/>
    <w:bookmarkEnd w:id="1"/>
    <w:p w14:paraId="0028421F" w14:textId="77777777" w:rsidR="00762119" w:rsidRPr="00834BD5" w:rsidRDefault="00762119">
      <w:pPr>
        <w:pStyle w:val="Title"/>
        <w:pBdr>
          <w:bottom w:val="single" w:sz="12" w:space="1" w:color="auto"/>
        </w:pBdr>
        <w:rPr>
          <w:szCs w:val="32"/>
          <w:u w:val="single"/>
        </w:rPr>
      </w:pPr>
    </w:p>
    <w:p w14:paraId="237D5091" w14:textId="77777777" w:rsidR="00762119" w:rsidRDefault="00762119">
      <w:pPr>
        <w:pStyle w:val="Title"/>
        <w:rPr>
          <w:sz w:val="28"/>
          <w:u w:val="single"/>
        </w:rPr>
      </w:pPr>
    </w:p>
    <w:p w14:paraId="19889216" w14:textId="77777777" w:rsidR="00762119" w:rsidRDefault="00762119">
      <w:pPr>
        <w:pStyle w:val="Title"/>
        <w:rPr>
          <w:sz w:val="28"/>
          <w:u w:val="single"/>
        </w:rPr>
      </w:pPr>
    </w:p>
    <w:p w14:paraId="27591BD4" w14:textId="77777777" w:rsidR="00762119" w:rsidRDefault="00762119">
      <w:pPr>
        <w:pStyle w:val="Title"/>
        <w:rPr>
          <w:sz w:val="28"/>
          <w:u w:val="single"/>
        </w:rPr>
      </w:pPr>
    </w:p>
    <w:p w14:paraId="0EEE1415" w14:textId="77777777" w:rsidR="00B03721" w:rsidRDefault="00B03721">
      <w:pPr>
        <w:pStyle w:val="Title"/>
        <w:rPr>
          <w:sz w:val="28"/>
          <w:u w:val="single"/>
        </w:rPr>
      </w:pPr>
    </w:p>
    <w:p w14:paraId="68A5EB4E" w14:textId="77777777" w:rsidR="00451593" w:rsidRDefault="00451593">
      <w:pPr>
        <w:pStyle w:val="Title"/>
        <w:rPr>
          <w:sz w:val="28"/>
          <w:u w:val="single"/>
        </w:rPr>
      </w:pPr>
    </w:p>
    <w:p w14:paraId="4040EC9F" w14:textId="7F8DEC2A" w:rsidR="00762119" w:rsidRDefault="00762119">
      <w:pPr>
        <w:pStyle w:val="Title"/>
        <w:rPr>
          <w:sz w:val="28"/>
          <w:u w:val="single"/>
        </w:rPr>
      </w:pPr>
    </w:p>
    <w:p w14:paraId="02A9FD33" w14:textId="77777777" w:rsidR="005C1BBA" w:rsidRDefault="005C1BBA">
      <w:pPr>
        <w:pStyle w:val="Title"/>
        <w:rPr>
          <w:sz w:val="28"/>
          <w:u w:val="single"/>
        </w:rPr>
      </w:pPr>
    </w:p>
    <w:p w14:paraId="15C26F13" w14:textId="77777777" w:rsidR="00762119" w:rsidRDefault="00762119">
      <w:pPr>
        <w:pStyle w:val="Title"/>
        <w:rPr>
          <w:sz w:val="28"/>
          <w:u w:val="single"/>
        </w:rPr>
      </w:pPr>
    </w:p>
    <w:p w14:paraId="70A6E55C" w14:textId="77777777" w:rsidR="00762119" w:rsidRDefault="00762119">
      <w:pPr>
        <w:pStyle w:val="Title"/>
        <w:rPr>
          <w:sz w:val="28"/>
          <w:u w:val="single"/>
        </w:rPr>
      </w:pPr>
    </w:p>
    <w:p w14:paraId="4DB9E4BF" w14:textId="77777777" w:rsidR="00762119" w:rsidRDefault="00762119">
      <w:pPr>
        <w:pStyle w:val="Title"/>
        <w:rPr>
          <w:sz w:val="28"/>
          <w:u w:val="single"/>
        </w:rPr>
      </w:pPr>
    </w:p>
    <w:p w14:paraId="176E5A5C" w14:textId="77777777" w:rsidR="00CA67F3" w:rsidRDefault="00CA67F3">
      <w:pPr>
        <w:pStyle w:val="Title"/>
        <w:rPr>
          <w:sz w:val="28"/>
          <w:u w:val="single"/>
        </w:rPr>
      </w:pPr>
    </w:p>
    <w:p w14:paraId="75B449D7" w14:textId="77777777" w:rsidR="007E59F1" w:rsidRDefault="007E59F1">
      <w:pPr>
        <w:pStyle w:val="Title"/>
        <w:rPr>
          <w:sz w:val="28"/>
          <w:u w:val="single"/>
        </w:rPr>
      </w:pPr>
    </w:p>
    <w:p w14:paraId="5F71431F" w14:textId="77777777" w:rsidR="000375DC" w:rsidRDefault="000375DC">
      <w:pPr>
        <w:pStyle w:val="Title"/>
        <w:rPr>
          <w:sz w:val="28"/>
          <w:u w:val="single"/>
        </w:rPr>
      </w:pPr>
    </w:p>
    <w:p w14:paraId="63B70F8E" w14:textId="77777777" w:rsidR="00762119" w:rsidRDefault="00762119">
      <w:pPr>
        <w:pStyle w:val="Title"/>
        <w:rPr>
          <w:sz w:val="28"/>
          <w:u w:val="single"/>
        </w:rPr>
      </w:pPr>
    </w:p>
    <w:p w14:paraId="6F119AC4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2DE2B579" w14:textId="3C7A3CCD" w:rsidR="00350B8F" w:rsidRPr="000375DC" w:rsidRDefault="0099726B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</w:t>
      </w:r>
      <w:r w:rsidR="00350B8F" w:rsidRPr="000375DC">
        <w:rPr>
          <w:rFonts w:ascii="Arial" w:hAnsi="Arial" w:cs="Arial"/>
        </w:rPr>
        <w:t>(Counsel of Record)</w:t>
      </w:r>
    </w:p>
    <w:p w14:paraId="5CC89868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7C4AA994" w14:textId="77777777" w:rsidR="00537D74" w:rsidRDefault="00537D74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7588C60" w14:textId="77777777" w:rsidR="00537D74" w:rsidRDefault="00537D74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7B0E1138" w14:textId="77777777" w:rsidR="00537D74" w:rsidRDefault="00537D74" w:rsidP="00834BD5">
      <w:pPr>
        <w:pStyle w:val="BodyText"/>
        <w:ind w:left="4140"/>
      </w:pPr>
      <w:r>
        <w:t>Columbus, OH  43215</w:t>
      </w:r>
    </w:p>
    <w:p w14:paraId="65B78315" w14:textId="77777777" w:rsidR="00537D74" w:rsidRDefault="00537D74" w:rsidP="00834BD5">
      <w:pPr>
        <w:pStyle w:val="BodyText"/>
        <w:ind w:left="4140"/>
      </w:pPr>
      <w:r>
        <w:t>Telephone:  (614) 469-8000</w:t>
      </w:r>
    </w:p>
    <w:p w14:paraId="4C2CB2A4" w14:textId="77777777" w:rsidR="00537D74" w:rsidRDefault="00537D74" w:rsidP="00834BD5">
      <w:pPr>
        <w:pStyle w:val="BodyText"/>
        <w:ind w:left="4140"/>
      </w:pPr>
      <w:r>
        <w:t>Telecopier:  (614) 469-4653</w:t>
      </w:r>
    </w:p>
    <w:p w14:paraId="22E0CFFC" w14:textId="3196917F" w:rsidR="00537D74" w:rsidRDefault="00537D74" w:rsidP="00834BD5">
      <w:pPr>
        <w:pStyle w:val="BodyText"/>
        <w:ind w:left="4140"/>
      </w:pPr>
      <w:r>
        <w:t>mpritchard@</w:t>
      </w:r>
      <w:r w:rsidR="00834BD5">
        <w:t>mcneeslaw</w:t>
      </w:r>
      <w:r>
        <w:t>.com</w:t>
      </w:r>
    </w:p>
    <w:p w14:paraId="4549B565" w14:textId="77777777" w:rsidR="00F9360C" w:rsidRDefault="00F9360C" w:rsidP="00F9360C">
      <w:pPr>
        <w:pStyle w:val="BodyText"/>
        <w:ind w:left="4140"/>
      </w:pPr>
      <w:r>
        <w:t>fdarr@mcneeslaw.com</w:t>
      </w:r>
    </w:p>
    <w:p w14:paraId="60FC2CA6" w14:textId="77777777" w:rsidR="00F9360C" w:rsidRDefault="00F9360C" w:rsidP="00834BD5">
      <w:pPr>
        <w:tabs>
          <w:tab w:val="left" w:pos="4320"/>
          <w:tab w:val="right" w:pos="8640"/>
        </w:tabs>
        <w:ind w:left="4140"/>
        <w:jc w:val="both"/>
      </w:pPr>
    </w:p>
    <w:p w14:paraId="4881C169" w14:textId="200BC54F" w:rsidR="00350B8F" w:rsidRPr="00834BD5" w:rsidRDefault="00EC49E4" w:rsidP="00724403">
      <w:pPr>
        <w:pStyle w:val="Title"/>
        <w:tabs>
          <w:tab w:val="left" w:pos="4320"/>
        </w:tabs>
        <w:ind w:left="4140" w:hanging="4140"/>
        <w:jc w:val="left"/>
        <w:rPr>
          <w:rFonts w:ascii="Arial Bold" w:hAnsi="Arial Bold"/>
          <w:sz w:val="24"/>
        </w:rPr>
        <w:sectPr w:rsidR="00350B8F" w:rsidRPr="00834BD5" w:rsidSect="005C1B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  <w:docGrid w:linePitch="326"/>
        </w:sectPr>
      </w:pPr>
      <w:r w:rsidRPr="00834BD5">
        <w:rPr>
          <w:rFonts w:ascii="Arial Bold" w:hAnsi="Arial Bold"/>
          <w:sz w:val="24"/>
        </w:rPr>
        <w:t xml:space="preserve">June </w:t>
      </w:r>
      <w:r w:rsidR="001512A8">
        <w:rPr>
          <w:rFonts w:ascii="Arial Bold" w:hAnsi="Arial Bold"/>
          <w:sz w:val="24"/>
        </w:rPr>
        <w:t>11</w:t>
      </w:r>
      <w:r w:rsidR="00451593" w:rsidRPr="00834BD5">
        <w:rPr>
          <w:rFonts w:ascii="Arial Bold" w:hAnsi="Arial Bold"/>
          <w:sz w:val="24"/>
        </w:rPr>
        <w:t>, 201</w:t>
      </w:r>
      <w:r w:rsidR="00834BD5" w:rsidRPr="00834BD5">
        <w:rPr>
          <w:rFonts w:ascii="Arial Bold" w:hAnsi="Arial Bold"/>
          <w:sz w:val="24"/>
        </w:rPr>
        <w:t>9</w:t>
      </w:r>
      <w:r w:rsidR="00537D74" w:rsidRPr="00834BD5">
        <w:rPr>
          <w:rFonts w:ascii="Arial Bold" w:hAnsi="Arial Bold"/>
          <w:sz w:val="24"/>
        </w:rPr>
        <w:tab/>
      </w:r>
      <w:r w:rsidR="00AB1F44">
        <w:rPr>
          <w:rFonts w:ascii="Arial Bold" w:hAnsi="Arial Bold"/>
          <w:sz w:val="24"/>
        </w:rPr>
        <w:t xml:space="preserve">Counsel </w:t>
      </w:r>
      <w:r w:rsidR="00537D74" w:rsidRPr="00834BD5">
        <w:rPr>
          <w:rFonts w:ascii="Arial Bold" w:hAnsi="Arial Bold"/>
          <w:sz w:val="24"/>
        </w:rPr>
        <w:t>for Industrial Energy Users-Ohio</w:t>
      </w:r>
    </w:p>
    <w:p w14:paraId="4E26EAEF" w14:textId="77777777" w:rsidR="00834BD5" w:rsidRPr="00834BD5" w:rsidRDefault="00834BD5" w:rsidP="00834BD5">
      <w:pPr>
        <w:pStyle w:val="Title"/>
        <w:rPr>
          <w:sz w:val="28"/>
          <w:szCs w:val="28"/>
        </w:rPr>
      </w:pPr>
      <w:r w:rsidRPr="00834BD5">
        <w:rPr>
          <w:sz w:val="28"/>
          <w:szCs w:val="28"/>
        </w:rPr>
        <w:lastRenderedPageBreak/>
        <w:t>Before</w:t>
      </w:r>
    </w:p>
    <w:p w14:paraId="460FAAB7" w14:textId="77777777" w:rsidR="00834BD5" w:rsidRPr="00834BD5" w:rsidRDefault="00834BD5" w:rsidP="00834BD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34BD5">
        <w:rPr>
          <w:rFonts w:ascii="Arial" w:hAnsi="Arial" w:cs="Arial"/>
          <w:b/>
          <w:smallCaps/>
          <w:sz w:val="28"/>
          <w:szCs w:val="28"/>
        </w:rPr>
        <w:t>The Public Utilities Commission of Ohio</w:t>
      </w:r>
    </w:p>
    <w:p w14:paraId="62150ACA" w14:textId="77777777" w:rsidR="00834BD5" w:rsidRDefault="00834BD5" w:rsidP="00834BD5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CBE56FD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4D1BE547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Company’s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19-572-EL-UNC</w:t>
      </w:r>
    </w:p>
    <w:p w14:paraId="4237A591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Implementation of Certain Matters Relating to</w:t>
      </w:r>
      <w:r>
        <w:rPr>
          <w:rFonts w:ascii="Arial" w:eastAsiaTheme="minorHAnsi" w:hAnsi="Arial" w:cs="Arial"/>
        </w:rPr>
        <w:tab/>
        <w:t>)</w:t>
      </w:r>
    </w:p>
    <w:p w14:paraId="6BD77E2B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Tax Cuts and Jobs Act of 2017.</w:t>
      </w:r>
      <w:r>
        <w:rPr>
          <w:rFonts w:ascii="Arial" w:eastAsiaTheme="minorHAnsi" w:hAnsi="Arial" w:cs="Arial"/>
        </w:rPr>
        <w:tab/>
        <w:t>)</w:t>
      </w:r>
    </w:p>
    <w:p w14:paraId="4510374D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14:paraId="1A264C3B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4A47434F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19-568-EL-ATA</w:t>
      </w:r>
    </w:p>
    <w:p w14:paraId="2AEDF94E" w14:textId="004B8FEA" w:rsidR="001512A8" w:rsidRDefault="005C1BBA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1512A8">
        <w:rPr>
          <w:rFonts w:ascii="Arial" w:eastAsiaTheme="minorHAnsi" w:hAnsi="Arial" w:cs="Arial"/>
        </w:rPr>
        <w:t>o Establish the Tax Savings Credit Rider.</w:t>
      </w:r>
      <w:r w:rsidR="001512A8">
        <w:rPr>
          <w:rFonts w:ascii="Arial" w:eastAsiaTheme="minorHAnsi" w:hAnsi="Arial" w:cs="Arial"/>
        </w:rPr>
        <w:tab/>
        <w:t>)</w:t>
      </w:r>
    </w:p>
    <w:p w14:paraId="5A13EE48" w14:textId="0681E361" w:rsidR="00762119" w:rsidRDefault="00762119">
      <w:pPr>
        <w:pStyle w:val="BodyText"/>
        <w:tabs>
          <w:tab w:val="left" w:pos="5040"/>
        </w:tabs>
      </w:pPr>
    </w:p>
    <w:p w14:paraId="3FFCC300" w14:textId="77777777" w:rsidR="001512A8" w:rsidRPr="000375DC" w:rsidRDefault="001512A8">
      <w:pPr>
        <w:pStyle w:val="BodyText"/>
        <w:tabs>
          <w:tab w:val="left" w:pos="5040"/>
        </w:tabs>
      </w:pPr>
    </w:p>
    <w:p w14:paraId="49A92190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  <w:sz w:val="24"/>
        </w:rPr>
      </w:pPr>
    </w:p>
    <w:p w14:paraId="7879703E" w14:textId="77777777" w:rsidR="00762119" w:rsidRPr="00834BD5" w:rsidRDefault="00537D74" w:rsidP="00834BD5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 w:rsidRPr="00834BD5">
        <w:rPr>
          <w:rFonts w:ascii="Arial Bold" w:hAnsi="Arial Bold" w:cs="Arial"/>
          <w:b/>
          <w:smallCaps/>
          <w:sz w:val="28"/>
          <w:szCs w:val="28"/>
        </w:rPr>
        <w:t>Motion to Intervene of Industrial Energy Users-Ohio</w:t>
      </w:r>
    </w:p>
    <w:p w14:paraId="65D4000B" w14:textId="77777777" w:rsidR="00762119" w:rsidRPr="000375DC" w:rsidRDefault="00762119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11129A37" w14:textId="77777777" w:rsidR="00762119" w:rsidRDefault="00762119">
      <w:pPr>
        <w:pStyle w:val="Title"/>
        <w:rPr>
          <w:sz w:val="28"/>
          <w:u w:val="single"/>
        </w:rPr>
      </w:pPr>
    </w:p>
    <w:p w14:paraId="11B2D8E5" w14:textId="05775580" w:rsidR="00762119" w:rsidRDefault="00537D74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 w:rsidR="00871304">
        <w:t>R.C.</w:t>
      </w:r>
      <w:r>
        <w:t xml:space="preserve"> 4903.221</w:t>
      </w:r>
      <w:r w:rsidR="00871304">
        <w:t xml:space="preserve"> </w:t>
      </w:r>
      <w:r>
        <w:t>and Rule 4901-1-11, Ohio Administrative Code, for leave to intervene in the above-captioned matter</w:t>
      </w:r>
      <w:r w:rsidR="00163488">
        <w:t>s</w:t>
      </w:r>
      <w:r>
        <w:t xml:space="preserve"> with the full powers and rights granted by the Commission, specifically by statute or by the provisions of the Ohio Administrative Code, to intervening parties.</w:t>
      </w:r>
    </w:p>
    <w:p w14:paraId="1537836A" w14:textId="5B95D2AF" w:rsidR="00762119" w:rsidRDefault="00863FA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273EA">
        <w:rPr>
          <w:rFonts w:ascii="Arial" w:hAnsi="Arial" w:cs="Arial"/>
        </w:rPr>
        <w:t xml:space="preserve">May </w:t>
      </w:r>
      <w:r w:rsidR="001512A8">
        <w:rPr>
          <w:rFonts w:ascii="Arial" w:hAnsi="Arial" w:cs="Arial"/>
        </w:rPr>
        <w:t>1</w:t>
      </w:r>
      <w:r w:rsidR="00A273EA">
        <w:rPr>
          <w:rFonts w:ascii="Arial" w:hAnsi="Arial" w:cs="Arial"/>
        </w:rPr>
        <w:t>, 201</w:t>
      </w:r>
      <w:r w:rsidR="00834BD5">
        <w:rPr>
          <w:rFonts w:ascii="Arial" w:hAnsi="Arial" w:cs="Arial"/>
        </w:rPr>
        <w:t>9</w:t>
      </w:r>
      <w:r w:rsidR="00537D74">
        <w:rPr>
          <w:rFonts w:ascii="Arial" w:hAnsi="Arial" w:cs="Arial"/>
        </w:rPr>
        <w:t xml:space="preserve">, </w:t>
      </w:r>
      <w:r w:rsidR="00EF448C">
        <w:rPr>
          <w:rFonts w:ascii="Arial" w:hAnsi="Arial" w:cs="Arial"/>
        </w:rPr>
        <w:t>The Dayton Power and Light Company (“DP&amp;L”)</w:t>
      </w:r>
      <w:r w:rsidR="00AE571E">
        <w:rPr>
          <w:rFonts w:ascii="Arial" w:hAnsi="Arial" w:cs="Arial"/>
        </w:rPr>
        <w:t xml:space="preserve"> filed an application to implement certain matters relating to the Tax Cuts and Jobs Act of 2017 (“TCJA”).  DP&amp;L’s application was filed</w:t>
      </w:r>
      <w:r w:rsidR="00EF448C">
        <w:rPr>
          <w:rFonts w:ascii="Arial" w:hAnsi="Arial" w:cs="Arial"/>
        </w:rPr>
        <w:t xml:space="preserve"> in accordance with commitments contained in the June 18, 2018 Stipulation and Recommendation approved by the </w:t>
      </w:r>
      <w:r w:rsidR="00AE571E">
        <w:rPr>
          <w:rFonts w:ascii="Arial" w:hAnsi="Arial" w:cs="Arial"/>
        </w:rPr>
        <w:t>Commission</w:t>
      </w:r>
      <w:r w:rsidR="00EF448C">
        <w:rPr>
          <w:rFonts w:ascii="Arial" w:hAnsi="Arial" w:cs="Arial"/>
        </w:rPr>
        <w:t xml:space="preserve"> in </w:t>
      </w:r>
      <w:r w:rsidR="00AE571E">
        <w:rPr>
          <w:rFonts w:ascii="Arial" w:hAnsi="Arial" w:cs="Arial"/>
        </w:rPr>
        <w:t>DP&amp;L’s</w:t>
      </w:r>
      <w:r w:rsidR="00EF448C">
        <w:rPr>
          <w:rFonts w:ascii="Arial" w:hAnsi="Arial" w:cs="Arial"/>
        </w:rPr>
        <w:t xml:space="preserve"> most recent rate case</w:t>
      </w:r>
      <w:r w:rsidR="00AE571E">
        <w:rPr>
          <w:rFonts w:ascii="Arial" w:hAnsi="Arial" w:cs="Arial"/>
        </w:rPr>
        <w:t>, Case Nos. 15</w:t>
      </w:r>
      <w:r w:rsidR="00AE571E">
        <w:rPr>
          <w:rFonts w:ascii="Arial" w:hAnsi="Arial" w:cs="Arial"/>
        </w:rPr>
        <w:noBreakHyphen/>
        <w:t>1830</w:t>
      </w:r>
      <w:r w:rsidR="00AE571E">
        <w:rPr>
          <w:rFonts w:ascii="Arial" w:hAnsi="Arial" w:cs="Arial"/>
        </w:rPr>
        <w:noBreakHyphen/>
        <w:t>EL</w:t>
      </w:r>
      <w:r w:rsidR="00AE571E">
        <w:rPr>
          <w:rFonts w:ascii="Arial" w:hAnsi="Arial" w:cs="Arial"/>
        </w:rPr>
        <w:noBreakHyphen/>
        <w:t xml:space="preserve">AIR, </w:t>
      </w:r>
      <w:r w:rsidR="00AE571E" w:rsidRPr="00163488">
        <w:rPr>
          <w:rFonts w:ascii="Arial" w:hAnsi="Arial" w:cs="Arial"/>
          <w:i/>
        </w:rPr>
        <w:t>et al</w:t>
      </w:r>
      <w:r w:rsidR="00AE571E">
        <w:rPr>
          <w:rFonts w:ascii="Arial" w:hAnsi="Arial" w:cs="Arial"/>
        </w:rPr>
        <w:t>.</w:t>
      </w:r>
      <w:r w:rsidR="00EF448C">
        <w:rPr>
          <w:rStyle w:val="FootnoteReference"/>
          <w:rFonts w:ascii="Arial" w:hAnsi="Arial" w:cs="Arial"/>
        </w:rPr>
        <w:footnoteReference w:id="1"/>
      </w:r>
      <w:r w:rsidR="001512A8">
        <w:rPr>
          <w:rFonts w:ascii="Arial" w:hAnsi="Arial" w:cs="Arial"/>
        </w:rPr>
        <w:t xml:space="preserve">  </w:t>
      </w:r>
      <w:r w:rsidR="00537D74">
        <w:rPr>
          <w:rFonts w:ascii="Arial" w:hAnsi="Arial" w:cs="Arial"/>
        </w:rPr>
        <w:t xml:space="preserve">IEU-Ohio is a party of record in </w:t>
      </w:r>
      <w:r w:rsidR="00AE571E">
        <w:rPr>
          <w:rFonts w:ascii="Arial" w:hAnsi="Arial" w:cs="Arial"/>
        </w:rPr>
        <w:t>the rate case</w:t>
      </w:r>
      <w:r w:rsidR="00EF448C">
        <w:rPr>
          <w:rFonts w:ascii="Arial" w:hAnsi="Arial" w:cs="Arial"/>
        </w:rPr>
        <w:t xml:space="preserve"> </w:t>
      </w:r>
      <w:r w:rsidR="00537D74">
        <w:rPr>
          <w:rFonts w:ascii="Arial" w:hAnsi="Arial" w:cs="Arial"/>
        </w:rPr>
        <w:t xml:space="preserve">and IEU-Ohio’s members </w:t>
      </w:r>
      <w:r w:rsidR="00163488">
        <w:rPr>
          <w:rFonts w:ascii="Arial" w:hAnsi="Arial" w:cs="Arial"/>
        </w:rPr>
        <w:t>are customers of DP&amp;L</w:t>
      </w:r>
      <w:r w:rsidR="00537D74">
        <w:rPr>
          <w:rFonts w:ascii="Arial" w:hAnsi="Arial" w:cs="Arial"/>
        </w:rPr>
        <w:t>.</w:t>
      </w:r>
    </w:p>
    <w:p w14:paraId="0DB93228" w14:textId="70E44364" w:rsidR="00762119" w:rsidRDefault="00537D74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lastRenderedPageBreak/>
        <w:t>As demonstrated further in the Memorandum in Support attached hereto and incorporated herein, IEU-Ohio has a direct, real, and substantial interest in the issues and matters involved in the above-captioned proceeding</w:t>
      </w:r>
      <w:r w:rsidR="00163488">
        <w:t>s</w:t>
      </w:r>
      <w:r>
        <w:t xml:space="preserve"> and </w:t>
      </w:r>
      <w:r w:rsidR="00163488">
        <w:t xml:space="preserve">are </w:t>
      </w:r>
      <w:r>
        <w:t xml:space="preserve">so situated that the disposition of </w:t>
      </w:r>
      <w:r w:rsidR="00163488">
        <w:t xml:space="preserve">these </w:t>
      </w:r>
      <w:r>
        <w:t>proceeding</w:t>
      </w:r>
      <w:r w:rsidR="00163488">
        <w:t>s</w:t>
      </w:r>
      <w:r>
        <w:t xml:space="preserve"> may, as a practical matter, impair or impede its ability to protect that interest.  IEU-Ohio believes that its participation will not unduly prolong or delay th</w:t>
      </w:r>
      <w:r w:rsidR="00163488">
        <w:t>e</w:t>
      </w:r>
      <w:r>
        <w:t>s</w:t>
      </w:r>
      <w:r w:rsidR="00163488">
        <w:t>e</w:t>
      </w:r>
      <w:r>
        <w:t xml:space="preserve"> proceeding</w:t>
      </w:r>
      <w:r w:rsidR="00163488">
        <w:t>s</w:t>
      </w:r>
      <w:r>
        <w:t xml:space="preserve"> and that it will significantly contribute to the full development and equitable resolution of the factual and other issues in the proceeding</w:t>
      </w:r>
      <w:r w:rsidR="00163488">
        <w:t>s</w:t>
      </w:r>
      <w:r>
        <w:t>.  The interests of IEU-Ohio will not be adequately represented by other parties to the proceeding</w:t>
      </w:r>
      <w:r w:rsidR="00163488">
        <w:t>s</w:t>
      </w:r>
      <w:r>
        <w:t xml:space="preserve"> and, as such, IEU-Ohio is entitled to intervene with the full powers and rights granted by the Commission, specifically by statute and by the provisions of the Ohio Administrative Code, to intervening parties.</w:t>
      </w:r>
    </w:p>
    <w:p w14:paraId="14C5E84C" w14:textId="77777777" w:rsidR="00762119" w:rsidRDefault="00537D74" w:rsidP="00834BD5">
      <w:pPr>
        <w:tabs>
          <w:tab w:val="left" w:pos="4140"/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14:paraId="076D7531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0D359A84" w14:textId="64D24AD9" w:rsidR="00537D74" w:rsidRPr="00C959CF" w:rsidRDefault="00C52ACB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 xml:space="preserve">/s/ </w:t>
      </w:r>
      <w:r w:rsidR="00834BD5">
        <w:rPr>
          <w:rFonts w:ascii="Arial" w:hAnsi="Arial" w:cs="Arial"/>
          <w:i/>
          <w:u w:val="single"/>
        </w:rPr>
        <w:t>Matthew R. Pritchard</w:t>
      </w:r>
      <w:r>
        <w:rPr>
          <w:rFonts w:ascii="Arial" w:hAnsi="Arial" w:cs="Arial"/>
          <w:i/>
          <w:u w:val="single"/>
        </w:rPr>
        <w:tab/>
      </w:r>
    </w:p>
    <w:p w14:paraId="7C5206E1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71DEE590" w14:textId="77777777" w:rsidR="00834BD5" w:rsidRPr="000375DC" w:rsidRDefault="00834BD5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(Counsel of Record)</w:t>
      </w:r>
    </w:p>
    <w:p w14:paraId="0F19C106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6A0EB275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0E123F2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682CD4E7" w14:textId="77777777" w:rsidR="00834BD5" w:rsidRDefault="00834BD5" w:rsidP="00834BD5">
      <w:pPr>
        <w:pStyle w:val="BodyText"/>
        <w:ind w:left="4140"/>
      </w:pPr>
      <w:r>
        <w:t>Columbus, OH  43215</w:t>
      </w:r>
    </w:p>
    <w:p w14:paraId="1AF08187" w14:textId="77777777" w:rsidR="00834BD5" w:rsidRDefault="00834BD5" w:rsidP="00834BD5">
      <w:pPr>
        <w:pStyle w:val="BodyText"/>
        <w:ind w:left="4140"/>
      </w:pPr>
      <w:r>
        <w:t>Telephone:  (614) 469-8000</w:t>
      </w:r>
    </w:p>
    <w:p w14:paraId="17A5E931" w14:textId="77777777" w:rsidR="00834BD5" w:rsidRDefault="00834BD5" w:rsidP="00834BD5">
      <w:pPr>
        <w:pStyle w:val="BodyText"/>
        <w:ind w:left="4140"/>
      </w:pPr>
      <w:r>
        <w:t>Telecopier:  (614) 469-4653</w:t>
      </w:r>
    </w:p>
    <w:p w14:paraId="54695600" w14:textId="77777777" w:rsidR="00834BD5" w:rsidRDefault="00834BD5" w:rsidP="00834BD5">
      <w:pPr>
        <w:pStyle w:val="BodyText"/>
        <w:ind w:left="4140"/>
      </w:pPr>
      <w:r>
        <w:t>mpritchard@mcneeslaw.com</w:t>
      </w:r>
    </w:p>
    <w:p w14:paraId="66A27C5D" w14:textId="77777777" w:rsidR="00F9360C" w:rsidRDefault="00F9360C" w:rsidP="00F9360C">
      <w:pPr>
        <w:pStyle w:val="BodyText"/>
        <w:ind w:left="4140"/>
      </w:pPr>
      <w:r>
        <w:t>fdarr@mcneeslaw.com</w:t>
      </w:r>
    </w:p>
    <w:p w14:paraId="026E904D" w14:textId="77777777" w:rsidR="00F9360C" w:rsidRDefault="00F9360C" w:rsidP="00537D74">
      <w:pPr>
        <w:tabs>
          <w:tab w:val="left" w:pos="4320"/>
          <w:tab w:val="right" w:pos="8640"/>
        </w:tabs>
        <w:jc w:val="both"/>
      </w:pPr>
    </w:p>
    <w:p w14:paraId="27A3C7CB" w14:textId="70E1FDAC" w:rsidR="00762119" w:rsidRPr="00834BD5" w:rsidRDefault="00537D74" w:rsidP="00834BD5">
      <w:pPr>
        <w:pStyle w:val="Title"/>
        <w:tabs>
          <w:tab w:val="left" w:pos="4140"/>
        </w:tabs>
        <w:jc w:val="left"/>
        <w:rPr>
          <w:rFonts w:ascii="Arial Bold" w:hAnsi="Arial Bold"/>
          <w:sz w:val="24"/>
        </w:rPr>
      </w:pPr>
      <w:r w:rsidRPr="00834BD5">
        <w:rPr>
          <w:rFonts w:ascii="Arial Bold" w:hAnsi="Arial Bold"/>
          <w:sz w:val="24"/>
        </w:rPr>
        <w:tab/>
      </w:r>
      <w:r w:rsidR="00AB1F44">
        <w:rPr>
          <w:rFonts w:ascii="Arial Bold" w:hAnsi="Arial Bold"/>
          <w:sz w:val="24"/>
        </w:rPr>
        <w:t xml:space="preserve">Counsel </w:t>
      </w:r>
      <w:r w:rsidRPr="00834BD5">
        <w:rPr>
          <w:rFonts w:ascii="Arial Bold" w:hAnsi="Arial Bold"/>
          <w:sz w:val="24"/>
        </w:rPr>
        <w:t>for Industrial Energy Users-Ohio</w:t>
      </w:r>
    </w:p>
    <w:p w14:paraId="51347EFA" w14:textId="77777777" w:rsidR="00762119" w:rsidRDefault="00537D74">
      <w:pPr>
        <w:pStyle w:val="Title"/>
        <w:rPr>
          <w:b w:val="0"/>
        </w:rPr>
      </w:pPr>
      <w:r>
        <w:br w:type="page"/>
      </w:r>
    </w:p>
    <w:p w14:paraId="25DE598B" w14:textId="77777777" w:rsidR="00834BD5" w:rsidRPr="00834BD5" w:rsidRDefault="00834BD5" w:rsidP="00834BD5">
      <w:pPr>
        <w:pStyle w:val="Title"/>
        <w:rPr>
          <w:sz w:val="28"/>
          <w:szCs w:val="28"/>
        </w:rPr>
      </w:pPr>
      <w:r w:rsidRPr="00834BD5">
        <w:rPr>
          <w:sz w:val="28"/>
          <w:szCs w:val="28"/>
        </w:rPr>
        <w:lastRenderedPageBreak/>
        <w:t>Before</w:t>
      </w:r>
    </w:p>
    <w:p w14:paraId="5E1DECDB" w14:textId="77777777" w:rsidR="00834BD5" w:rsidRPr="00834BD5" w:rsidRDefault="00834BD5" w:rsidP="00834BD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34BD5">
        <w:rPr>
          <w:rFonts w:ascii="Arial" w:hAnsi="Arial" w:cs="Arial"/>
          <w:b/>
          <w:smallCaps/>
          <w:sz w:val="28"/>
          <w:szCs w:val="28"/>
        </w:rPr>
        <w:t>The Public Utilities Commission of Ohio</w:t>
      </w:r>
    </w:p>
    <w:p w14:paraId="3D1472B6" w14:textId="77777777" w:rsidR="00834BD5" w:rsidRDefault="00834BD5" w:rsidP="00834BD5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ED1AAC5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2C912441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Company’s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19-572-EL-UNC</w:t>
      </w:r>
    </w:p>
    <w:p w14:paraId="57289F8A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Implementation of Certain Matters Relating to</w:t>
      </w:r>
      <w:r>
        <w:rPr>
          <w:rFonts w:ascii="Arial" w:eastAsiaTheme="minorHAnsi" w:hAnsi="Arial" w:cs="Arial"/>
        </w:rPr>
        <w:tab/>
        <w:t>)</w:t>
      </w:r>
    </w:p>
    <w:p w14:paraId="4C7D4760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Tax Cuts and Jobs Act of 2017.</w:t>
      </w:r>
      <w:r>
        <w:rPr>
          <w:rFonts w:ascii="Arial" w:eastAsiaTheme="minorHAnsi" w:hAnsi="Arial" w:cs="Arial"/>
        </w:rPr>
        <w:tab/>
        <w:t>)</w:t>
      </w:r>
    </w:p>
    <w:p w14:paraId="7D280A55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14:paraId="042164A1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 of</w:t>
      </w:r>
      <w:r>
        <w:rPr>
          <w:rFonts w:ascii="Arial" w:eastAsiaTheme="minorHAnsi" w:hAnsi="Arial" w:cs="Arial"/>
        </w:rPr>
        <w:tab/>
        <w:t>)</w:t>
      </w:r>
    </w:p>
    <w:p w14:paraId="101E30CF" w14:textId="77777777" w:rsidR="001512A8" w:rsidRDefault="001512A8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Dayton Power and Light Company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19-568-EL-ATA</w:t>
      </w:r>
    </w:p>
    <w:p w14:paraId="71433124" w14:textId="476C623D" w:rsidR="001512A8" w:rsidRDefault="005C1BBA" w:rsidP="001512A8">
      <w:pPr>
        <w:tabs>
          <w:tab w:val="left" w:pos="5040"/>
          <w:tab w:val="left" w:pos="56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1512A8">
        <w:rPr>
          <w:rFonts w:ascii="Arial" w:eastAsiaTheme="minorHAnsi" w:hAnsi="Arial" w:cs="Arial"/>
        </w:rPr>
        <w:t>o Establish the Tax Savings Credit Rider.</w:t>
      </w:r>
      <w:r w:rsidR="001512A8">
        <w:rPr>
          <w:rFonts w:ascii="Arial" w:eastAsiaTheme="minorHAnsi" w:hAnsi="Arial" w:cs="Arial"/>
        </w:rPr>
        <w:tab/>
        <w:t>)</w:t>
      </w:r>
    </w:p>
    <w:p w14:paraId="5450F5F1" w14:textId="39C117E8" w:rsidR="00834BD5" w:rsidRDefault="00834BD5" w:rsidP="00834BD5">
      <w:pPr>
        <w:pStyle w:val="BodyText"/>
        <w:tabs>
          <w:tab w:val="left" w:pos="5040"/>
        </w:tabs>
      </w:pPr>
    </w:p>
    <w:p w14:paraId="3FBEF36D" w14:textId="77777777" w:rsidR="001512A8" w:rsidRPr="000375DC" w:rsidRDefault="001512A8" w:rsidP="00834BD5">
      <w:pPr>
        <w:pStyle w:val="BodyText"/>
        <w:tabs>
          <w:tab w:val="left" w:pos="5040"/>
        </w:tabs>
      </w:pPr>
    </w:p>
    <w:p w14:paraId="40F80773" w14:textId="77777777" w:rsidR="00834BD5" w:rsidRPr="000375DC" w:rsidRDefault="00834BD5" w:rsidP="00834BD5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  <w:sz w:val="24"/>
        </w:rPr>
      </w:pPr>
    </w:p>
    <w:p w14:paraId="0642AC02" w14:textId="625C47B6" w:rsidR="00834BD5" w:rsidRPr="00834BD5" w:rsidRDefault="00834BD5" w:rsidP="00834BD5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>
        <w:rPr>
          <w:rFonts w:ascii="Arial Bold" w:hAnsi="Arial Bold" w:cs="Arial"/>
          <w:b/>
          <w:smallCaps/>
          <w:sz w:val="28"/>
          <w:szCs w:val="28"/>
        </w:rPr>
        <w:t>Memorandum in Support</w:t>
      </w:r>
    </w:p>
    <w:p w14:paraId="46CD8B6A" w14:textId="77777777" w:rsidR="00834BD5" w:rsidRPr="000375DC" w:rsidRDefault="00834BD5" w:rsidP="00834BD5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566A2E4F" w14:textId="77777777" w:rsidR="00834BD5" w:rsidRDefault="00834BD5" w:rsidP="00834BD5">
      <w:pPr>
        <w:pStyle w:val="Title"/>
        <w:rPr>
          <w:sz w:val="28"/>
          <w:u w:val="single"/>
        </w:rPr>
      </w:pPr>
    </w:p>
    <w:p w14:paraId="6BD61C66" w14:textId="4E1520C3" w:rsidR="00762119" w:rsidRDefault="00537D74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</w:t>
      </w:r>
      <w:r w:rsidR="00163488" w:rsidRPr="005C1BBA">
        <w:rPr>
          <w:rStyle w:val="Hyperlink"/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>.</w:t>
      </w:r>
      <w:r w:rsidR="00163488">
        <w:rPr>
          <w:rFonts w:cs="Arial"/>
          <w:szCs w:val="24"/>
        </w:rPr>
        <w:t xml:space="preserve">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14:paraId="100C5A10" w14:textId="35406A23" w:rsidR="00762119" w:rsidRDefault="00537D74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</w:t>
      </w:r>
      <w:r w:rsidR="008D012A">
        <w:rPr>
          <w:rFonts w:cs="Arial"/>
        </w:rPr>
        <w:t xml:space="preserve"> </w:t>
      </w:r>
      <w:r>
        <w:rPr>
          <w:rFonts w:cs="Arial"/>
        </w:rPr>
        <w:t xml:space="preserve">and will continue to work to produce legislative, regulatory, and market outcomes that are consistent with the State policy contained in </w:t>
      </w:r>
      <w:r w:rsidR="00871304">
        <w:rPr>
          <w:rFonts w:cs="Arial"/>
        </w:rPr>
        <w:t>R.C.</w:t>
      </w:r>
      <w:r>
        <w:rPr>
          <w:rFonts w:cs="Arial"/>
        </w:rPr>
        <w:t xml:space="preserve"> 4928.02.</w:t>
      </w:r>
    </w:p>
    <w:p w14:paraId="44E7C598" w14:textId="0E74BAD0" w:rsidR="00762119" w:rsidRDefault="00537D74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IEU-Ohio has a real and substantial interest inasmuch as </w:t>
      </w:r>
      <w:r w:rsidR="00163488">
        <w:rPr>
          <w:rFonts w:ascii="Arial" w:hAnsi="Arial" w:cs="Arial"/>
          <w:sz w:val="24"/>
          <w:szCs w:val="24"/>
        </w:rPr>
        <w:t>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1634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may directly or indirectly impact the provision of electric service to IEU-Ohio members’ manufacturing facilities.  Specifically, IEU-Ohio’s direct interest in </w:t>
      </w:r>
      <w:r w:rsidR="00163488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proceeding</w:t>
      </w:r>
      <w:r w:rsidR="001634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63488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lastRenderedPageBreak/>
        <w:t>the 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14:paraId="7C4157B5" w14:textId="77777777" w:rsidR="00834BD5" w:rsidRDefault="00834BD5" w:rsidP="00834BD5">
      <w:pPr>
        <w:tabs>
          <w:tab w:val="left" w:pos="4140"/>
          <w:tab w:val="left" w:pos="4320"/>
          <w:tab w:val="right" w:pos="8640"/>
        </w:tabs>
        <w:ind w:left="414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71CEBE2D" w14:textId="77777777" w:rsidR="00834BD5" w:rsidRDefault="00834BD5" w:rsidP="00834BD5">
      <w:pPr>
        <w:tabs>
          <w:tab w:val="left" w:pos="4320"/>
          <w:tab w:val="right" w:pos="8640"/>
        </w:tabs>
        <w:ind w:left="4140"/>
        <w:jc w:val="both"/>
        <w:rPr>
          <w:rFonts w:ascii="Arial" w:hAnsi="Arial" w:cs="Arial"/>
        </w:rPr>
      </w:pPr>
    </w:p>
    <w:p w14:paraId="2362B544" w14:textId="77777777" w:rsidR="00834BD5" w:rsidRPr="00C959CF" w:rsidRDefault="00834BD5" w:rsidP="00834BD5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/s/ Matthew R. Pritchard</w:t>
      </w:r>
      <w:r>
        <w:rPr>
          <w:rFonts w:ascii="Arial" w:hAnsi="Arial" w:cs="Arial"/>
          <w:i/>
          <w:u w:val="single"/>
        </w:rPr>
        <w:tab/>
      </w:r>
    </w:p>
    <w:p w14:paraId="1CD0C15B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0F9676C2" w14:textId="77777777" w:rsidR="00834BD5" w:rsidRPr="000375DC" w:rsidRDefault="00834BD5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(Counsel of Record)</w:t>
      </w:r>
    </w:p>
    <w:p w14:paraId="1A56BAE2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0C4C31BE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621CFDFE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0D48ED6A" w14:textId="77777777" w:rsidR="00834BD5" w:rsidRDefault="00834BD5" w:rsidP="00834BD5">
      <w:pPr>
        <w:pStyle w:val="BodyText"/>
        <w:ind w:left="4140"/>
      </w:pPr>
      <w:r>
        <w:t>Columbus, OH  43215</w:t>
      </w:r>
    </w:p>
    <w:p w14:paraId="41C8C3D0" w14:textId="77777777" w:rsidR="00834BD5" w:rsidRDefault="00834BD5" w:rsidP="00834BD5">
      <w:pPr>
        <w:pStyle w:val="BodyText"/>
        <w:ind w:left="4140"/>
      </w:pPr>
      <w:r>
        <w:t>Telephone:  (614) 469-8000</w:t>
      </w:r>
    </w:p>
    <w:p w14:paraId="4E0CE744" w14:textId="0289E3F1" w:rsidR="00834BD5" w:rsidRDefault="00834BD5" w:rsidP="00834BD5">
      <w:pPr>
        <w:pStyle w:val="BodyText"/>
        <w:ind w:left="4140"/>
      </w:pPr>
      <w:r>
        <w:t>Telecopier:  (614) 469-4653</w:t>
      </w:r>
    </w:p>
    <w:p w14:paraId="590451E4" w14:textId="77777777" w:rsidR="00F9360C" w:rsidRDefault="00F9360C" w:rsidP="00F9360C">
      <w:pPr>
        <w:pStyle w:val="BodyText"/>
        <w:ind w:left="4140"/>
      </w:pPr>
      <w:r>
        <w:t>mpritchard@mcneeslaw.com</w:t>
      </w:r>
    </w:p>
    <w:p w14:paraId="6010FA56" w14:textId="77777777" w:rsidR="00834BD5" w:rsidRDefault="00834BD5" w:rsidP="00834BD5">
      <w:pPr>
        <w:pStyle w:val="BodyText"/>
        <w:ind w:left="4140"/>
      </w:pPr>
      <w:r>
        <w:t>fdarr@mcneeslaw.com</w:t>
      </w:r>
    </w:p>
    <w:p w14:paraId="43BC6F03" w14:textId="77777777" w:rsidR="00834BD5" w:rsidRDefault="00834BD5" w:rsidP="00834BD5">
      <w:pPr>
        <w:tabs>
          <w:tab w:val="left" w:pos="4320"/>
          <w:tab w:val="right" w:pos="8640"/>
        </w:tabs>
        <w:jc w:val="both"/>
      </w:pPr>
    </w:p>
    <w:p w14:paraId="2EFBAC4B" w14:textId="6DFA7239" w:rsidR="00834BD5" w:rsidRPr="00834BD5" w:rsidRDefault="00834BD5" w:rsidP="00834BD5">
      <w:pPr>
        <w:pStyle w:val="Title"/>
        <w:tabs>
          <w:tab w:val="left" w:pos="4140"/>
        </w:tabs>
        <w:jc w:val="left"/>
        <w:rPr>
          <w:rFonts w:ascii="Arial Bold" w:hAnsi="Arial Bold"/>
          <w:sz w:val="24"/>
        </w:rPr>
      </w:pPr>
      <w:r w:rsidRPr="00834BD5">
        <w:rPr>
          <w:rFonts w:ascii="Arial Bold" w:hAnsi="Arial Bold"/>
          <w:sz w:val="24"/>
        </w:rPr>
        <w:tab/>
      </w:r>
      <w:r w:rsidR="00AB1F44">
        <w:rPr>
          <w:rFonts w:ascii="Arial Bold" w:hAnsi="Arial Bold"/>
          <w:sz w:val="24"/>
        </w:rPr>
        <w:t xml:space="preserve">Counsel </w:t>
      </w:r>
      <w:r w:rsidRPr="00834BD5">
        <w:rPr>
          <w:rFonts w:ascii="Arial Bold" w:hAnsi="Arial Bold"/>
          <w:sz w:val="24"/>
        </w:rPr>
        <w:t>for Industrial Energy Users-Ohio</w:t>
      </w:r>
    </w:p>
    <w:p w14:paraId="1259B966" w14:textId="26CC0750" w:rsidR="00762119" w:rsidRDefault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</w:p>
    <w:p w14:paraId="172A42D7" w14:textId="77777777" w:rsidR="00762119" w:rsidRDefault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R="00762119" w:rsidSect="00350B8F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B530234" w14:textId="77777777" w:rsidR="00762119" w:rsidRPr="005531D1" w:rsidRDefault="00537D74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  <w:smallCaps/>
          <w:sz w:val="28"/>
          <w:u w:val="single"/>
        </w:rPr>
      </w:pPr>
      <w:r w:rsidRPr="005531D1">
        <w:rPr>
          <w:rFonts w:ascii="Arial" w:hAnsi="Arial" w:cs="Arial"/>
          <w:b/>
          <w:smallCaps/>
          <w:sz w:val="28"/>
          <w:u w:val="single"/>
        </w:rPr>
        <w:lastRenderedPageBreak/>
        <w:t>Certificate of Service</w:t>
      </w:r>
    </w:p>
    <w:p w14:paraId="4A886566" w14:textId="77777777" w:rsidR="00762119" w:rsidRDefault="00762119">
      <w:pPr>
        <w:rPr>
          <w:rFonts w:ascii="Arial" w:hAnsi="Arial" w:cs="Arial"/>
        </w:rPr>
      </w:pPr>
    </w:p>
    <w:p w14:paraId="6DA6D218" w14:textId="455461B7" w:rsidR="00E66B49" w:rsidRPr="00E66B49" w:rsidRDefault="00E66B49" w:rsidP="00E66B49">
      <w:pPr>
        <w:pStyle w:val="BodyText"/>
        <w:spacing w:line="480" w:lineRule="auto"/>
        <w:ind w:firstLine="720"/>
      </w:pPr>
      <w:r w:rsidRPr="00E66B49">
        <w:t>In accordance with Rule 4901-1-05, Ohio Administrative Code, the PUCO</w:t>
      </w:r>
      <w:r w:rsidR="005531D1">
        <w:t>’</w:t>
      </w:r>
      <w:r w:rsidRPr="00E66B49">
        <w:t xml:space="preserve">s e-filing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sent by, or on behalf of, the undersigned counsel for IEU-Ohio</w:t>
      </w:r>
      <w:bookmarkStart w:id="2" w:name="_GoBack"/>
      <w:bookmarkEnd w:id="2"/>
      <w:r w:rsidRPr="00E66B49">
        <w:t xml:space="preserve"> to the f</w:t>
      </w:r>
      <w:r w:rsidR="0043710A">
        <w:t xml:space="preserve">ollowing parties of record this </w:t>
      </w:r>
      <w:r w:rsidR="00163488">
        <w:t>11</w:t>
      </w:r>
      <w:r w:rsidR="009E0042" w:rsidRPr="009E0042">
        <w:rPr>
          <w:vertAlign w:val="superscript"/>
        </w:rPr>
        <w:t>th</w:t>
      </w:r>
      <w:r w:rsidR="009E0042">
        <w:t xml:space="preserve"> </w:t>
      </w:r>
      <w:r w:rsidRPr="00E66B49">
        <w:t xml:space="preserve">day of </w:t>
      </w:r>
      <w:r>
        <w:t>June 201</w:t>
      </w:r>
      <w:r w:rsidR="009E0042">
        <w:t>9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14:paraId="33D6CCF8" w14:textId="7B2966E7" w:rsidR="00451593" w:rsidRPr="00220B54" w:rsidRDefault="00220B54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/s/ </w:t>
      </w:r>
      <w:r w:rsidR="009E0042">
        <w:rPr>
          <w:rFonts w:ascii="Arial" w:hAnsi="Arial" w:cs="Arial"/>
          <w:i/>
          <w:u w:val="single"/>
        </w:rPr>
        <w:t>Matthew R. Pritchard</w:t>
      </w:r>
      <w:r>
        <w:rPr>
          <w:rFonts w:ascii="Arial" w:hAnsi="Arial" w:cs="Arial"/>
          <w:i/>
          <w:u w:val="single"/>
        </w:rPr>
        <w:tab/>
      </w:r>
    </w:p>
    <w:p w14:paraId="52820F73" w14:textId="7D7CCE8C" w:rsidR="00762119" w:rsidRPr="00294B9F" w:rsidRDefault="00C02D0C" w:rsidP="00C02D0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9E0042">
        <w:rPr>
          <w:rFonts w:ascii="Arial" w:hAnsi="Arial" w:cs="Arial"/>
        </w:rPr>
        <w:t>Matthew R. Pritchard</w:t>
      </w:r>
    </w:p>
    <w:p w14:paraId="69611294" w14:textId="77777777" w:rsidR="00762119" w:rsidRDefault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14:paraId="4C12A6A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  <w:sectPr w:rsidR="00762119" w:rsidSect="00837D27">
          <w:pgSz w:w="12240" w:h="15840" w:code="1"/>
          <w:pgMar w:top="1152" w:right="1440" w:bottom="936" w:left="1440" w:header="720" w:footer="720" w:gutter="0"/>
          <w:pgNumType w:start="1"/>
          <w:cols w:space="720"/>
          <w:titlePg/>
          <w:docGrid w:linePitch="326"/>
        </w:sectPr>
      </w:pPr>
    </w:p>
    <w:p w14:paraId="4EBC677C" w14:textId="59005D13" w:rsidR="00C9758D" w:rsidRPr="004C70C8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C70C8">
        <w:rPr>
          <w:rFonts w:ascii="Arial" w:eastAsia="Calibri" w:hAnsi="Arial" w:cs="Arial"/>
          <w:b/>
          <w:sz w:val="20"/>
          <w:szCs w:val="20"/>
        </w:rPr>
        <w:t>Michael J. Schuler</w:t>
      </w:r>
      <w:r w:rsidR="00AD3987" w:rsidRPr="004C70C8">
        <w:rPr>
          <w:rFonts w:ascii="Arial" w:eastAsia="Calibri" w:hAnsi="Arial" w:cs="Arial"/>
          <w:b/>
          <w:sz w:val="20"/>
          <w:szCs w:val="20"/>
        </w:rPr>
        <w:t xml:space="preserve"> </w:t>
      </w:r>
      <w:r w:rsidR="00AD3987" w:rsidRPr="004C70C8">
        <w:rPr>
          <w:rFonts w:ascii="Arial" w:eastAsia="Calibri" w:hAnsi="Arial" w:cs="Arial"/>
          <w:sz w:val="20"/>
          <w:szCs w:val="20"/>
        </w:rPr>
        <w:t>(Reg. No. 0082390)</w:t>
      </w:r>
    </w:p>
    <w:p w14:paraId="2CDAE0C8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mallCaps/>
          <w:sz w:val="20"/>
          <w:szCs w:val="20"/>
        </w:rPr>
      </w:pPr>
      <w:r w:rsidRPr="004C70C8">
        <w:rPr>
          <w:rFonts w:ascii="Arial" w:eastAsia="Calibri" w:hAnsi="Arial" w:cs="Arial"/>
          <w:smallCaps/>
          <w:sz w:val="20"/>
          <w:szCs w:val="20"/>
        </w:rPr>
        <w:t>The Dayton Power &amp; Light Company</w:t>
      </w:r>
    </w:p>
    <w:p w14:paraId="63EE1F3D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C70C8">
        <w:rPr>
          <w:rFonts w:ascii="Arial" w:eastAsia="Calibri" w:hAnsi="Arial" w:cs="Arial"/>
          <w:sz w:val="20"/>
          <w:szCs w:val="20"/>
        </w:rPr>
        <w:t>1065 Woodman Avenue</w:t>
      </w:r>
    </w:p>
    <w:p w14:paraId="4131450C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C70C8">
        <w:rPr>
          <w:rFonts w:ascii="Arial" w:eastAsia="Calibri" w:hAnsi="Arial" w:cs="Arial"/>
          <w:sz w:val="20"/>
          <w:szCs w:val="20"/>
        </w:rPr>
        <w:t>Dayton, OH  45432</w:t>
      </w:r>
    </w:p>
    <w:p w14:paraId="5C046B8C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C70C8">
        <w:rPr>
          <w:rFonts w:ascii="Arial" w:eastAsia="Calibri" w:hAnsi="Arial" w:cs="Arial"/>
          <w:sz w:val="20"/>
          <w:szCs w:val="20"/>
        </w:rPr>
        <w:t>Michael.Schuler@aes.com</w:t>
      </w:r>
    </w:p>
    <w:p w14:paraId="309ECDA0" w14:textId="77777777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eastAsia="Calibri" w:hAnsi="Arial" w:cs="Arial"/>
          <w:sz w:val="20"/>
          <w:szCs w:val="20"/>
        </w:rPr>
      </w:pPr>
    </w:p>
    <w:p w14:paraId="57433EF4" w14:textId="383D2223" w:rsidR="00C9758D" w:rsidRPr="004C70C8" w:rsidRDefault="00C9758D" w:rsidP="00C9758D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eastAsia="Calibri" w:hAnsi="Arial Bold" w:cs="Arial"/>
          <w:b/>
          <w:smallCaps/>
          <w:sz w:val="20"/>
          <w:szCs w:val="20"/>
        </w:rPr>
        <w:t>Counsel for The Dayton Power &amp; Light Company</w:t>
      </w:r>
      <w:r w:rsidR="004C70C8" w:rsidRPr="004C70C8">
        <w:rPr>
          <w:rFonts w:ascii="Arial Bold" w:eastAsia="Calibri" w:hAnsi="Arial Bold" w:cs="Arial"/>
          <w:b/>
          <w:smallCaps/>
          <w:sz w:val="20"/>
          <w:szCs w:val="20"/>
        </w:rPr>
        <w:t xml:space="preserve"> (“DP&amp;L”)</w:t>
      </w:r>
    </w:p>
    <w:p w14:paraId="49D2E996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D1A45F" w14:textId="38096F4C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>Christopher Healey</w:t>
      </w:r>
      <w:r w:rsidRPr="004C70C8">
        <w:rPr>
          <w:rFonts w:ascii="Arial" w:hAnsi="Arial" w:cs="Arial"/>
          <w:sz w:val="20"/>
          <w:szCs w:val="20"/>
        </w:rPr>
        <w:t xml:space="preserve"> (Reg. No. 0086027)</w:t>
      </w:r>
    </w:p>
    <w:p w14:paraId="5CFF7792" w14:textId="5B178246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(Counsel of Record)</w:t>
      </w:r>
    </w:p>
    <w:p w14:paraId="2FED8C1A" w14:textId="23C99430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F636A">
        <w:rPr>
          <w:rFonts w:ascii="Arial" w:hAnsi="Arial" w:cs="Arial"/>
          <w:b/>
          <w:sz w:val="20"/>
          <w:szCs w:val="20"/>
        </w:rPr>
        <w:t>Ambrosia Logsdon</w:t>
      </w:r>
      <w:r w:rsidRPr="004C70C8">
        <w:rPr>
          <w:rFonts w:ascii="Arial" w:hAnsi="Arial" w:cs="Arial"/>
          <w:sz w:val="20"/>
          <w:szCs w:val="20"/>
        </w:rPr>
        <w:t xml:space="preserve"> (Reg. No. 0096598)</w:t>
      </w:r>
    </w:p>
    <w:p w14:paraId="0746C6D0" w14:textId="7021D4D6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F636A">
        <w:rPr>
          <w:rFonts w:ascii="Arial" w:hAnsi="Arial" w:cs="Arial"/>
          <w:b/>
          <w:sz w:val="20"/>
          <w:szCs w:val="20"/>
        </w:rPr>
        <w:t xml:space="preserve">Amy </w:t>
      </w:r>
      <w:proofErr w:type="spellStart"/>
      <w:r w:rsidRPr="004F636A">
        <w:rPr>
          <w:rFonts w:ascii="Arial" w:hAnsi="Arial" w:cs="Arial"/>
          <w:b/>
          <w:sz w:val="20"/>
          <w:szCs w:val="20"/>
        </w:rPr>
        <w:t>Botschner</w:t>
      </w:r>
      <w:proofErr w:type="spellEnd"/>
      <w:r w:rsidRPr="004F636A">
        <w:rPr>
          <w:rFonts w:ascii="Arial" w:hAnsi="Arial" w:cs="Arial"/>
          <w:b/>
          <w:sz w:val="20"/>
          <w:szCs w:val="20"/>
        </w:rPr>
        <w:t xml:space="preserve"> O’Brien</w:t>
      </w:r>
      <w:r w:rsidRPr="004C70C8">
        <w:rPr>
          <w:rFonts w:ascii="Arial" w:hAnsi="Arial" w:cs="Arial"/>
          <w:sz w:val="20"/>
          <w:szCs w:val="20"/>
        </w:rPr>
        <w:t xml:space="preserve"> (Reg. No. 0074423)</w:t>
      </w:r>
    </w:p>
    <w:p w14:paraId="0D9BA82E" w14:textId="77777777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Assistant Consumers’ Counsel</w:t>
      </w:r>
    </w:p>
    <w:p w14:paraId="278FB41F" w14:textId="77777777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4C70C8">
        <w:rPr>
          <w:rFonts w:ascii="Arial" w:hAnsi="Arial" w:cs="Arial"/>
          <w:smallCaps/>
          <w:sz w:val="20"/>
          <w:szCs w:val="20"/>
        </w:rPr>
        <w:t>Office of the Ohio Consumers’ Counsel</w:t>
      </w:r>
    </w:p>
    <w:p w14:paraId="4EFDC0B5" w14:textId="77777777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65 East State Street, 7</w:t>
      </w:r>
      <w:r w:rsidRPr="004C70C8">
        <w:rPr>
          <w:rFonts w:ascii="Arial" w:hAnsi="Arial" w:cs="Arial"/>
          <w:sz w:val="20"/>
          <w:szCs w:val="20"/>
          <w:vertAlign w:val="superscript"/>
        </w:rPr>
        <w:t>th</w:t>
      </w:r>
      <w:r w:rsidRPr="004C70C8">
        <w:rPr>
          <w:rFonts w:ascii="Arial" w:hAnsi="Arial" w:cs="Arial"/>
          <w:sz w:val="20"/>
          <w:szCs w:val="20"/>
        </w:rPr>
        <w:t xml:space="preserve"> Floor</w:t>
      </w:r>
    </w:p>
    <w:p w14:paraId="77D6C97A" w14:textId="5CEF0A8E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Columbus, OH 43215</w:t>
      </w:r>
    </w:p>
    <w:p w14:paraId="576A8465" w14:textId="77777777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Christopher.Healey@occ.ohio.gov</w:t>
      </w:r>
    </w:p>
    <w:p w14:paraId="5974CA51" w14:textId="2D6F72B1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Ambrosia.logsdon@occ.ohio.gov</w:t>
      </w:r>
    </w:p>
    <w:p w14:paraId="05FC327A" w14:textId="77777777" w:rsidR="00AD3987" w:rsidRPr="004C70C8" w:rsidRDefault="00AD3987" w:rsidP="00AD39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Amy.botschner.obrien@occ.ohio.gov</w:t>
      </w:r>
    </w:p>
    <w:p w14:paraId="41DDC64C" w14:textId="77777777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740D29CC" w14:textId="0ABA1FF1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hAnsi="Arial Bold" w:cs="Arial"/>
          <w:b/>
          <w:smallCaps/>
          <w:sz w:val="20"/>
          <w:szCs w:val="20"/>
        </w:rPr>
        <w:t>Counsel for the Office of the Ohio Consumers’ Counsel</w:t>
      </w:r>
      <w:r w:rsidR="004C70C8" w:rsidRPr="004C70C8">
        <w:rPr>
          <w:rFonts w:ascii="Arial Bold" w:hAnsi="Arial Bold" w:cs="Arial"/>
          <w:b/>
          <w:smallCaps/>
          <w:sz w:val="20"/>
          <w:szCs w:val="20"/>
        </w:rPr>
        <w:t xml:space="preserve"> (“OCC”)</w:t>
      </w:r>
    </w:p>
    <w:p w14:paraId="50394227" w14:textId="77777777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</w:p>
    <w:p w14:paraId="147AAAFB" w14:textId="2A0473FB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>Michael L. Kurtz</w:t>
      </w:r>
    </w:p>
    <w:p w14:paraId="07E228F9" w14:textId="40CA1193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>Kurt J. Boehm</w:t>
      </w:r>
    </w:p>
    <w:p w14:paraId="2310FA8A" w14:textId="38CABB96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>Jody Kyler Cohn</w:t>
      </w:r>
    </w:p>
    <w:p w14:paraId="6F3B4243" w14:textId="777120ED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4C70C8">
        <w:rPr>
          <w:rFonts w:ascii="Arial" w:hAnsi="Arial" w:cs="Arial"/>
          <w:smallCaps/>
          <w:sz w:val="20"/>
          <w:szCs w:val="20"/>
        </w:rPr>
        <w:t>Boehm, Kurtz &amp; Lowry</w:t>
      </w:r>
    </w:p>
    <w:p w14:paraId="2D85A4FA" w14:textId="368FE3DA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36 East Seventh Street, Suite 1510</w:t>
      </w:r>
    </w:p>
    <w:p w14:paraId="4924EA80" w14:textId="125965E8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Cincinnati, OH  45202</w:t>
      </w:r>
    </w:p>
    <w:p w14:paraId="0AA725EA" w14:textId="08AFF78E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mkurtz@BKLlawfirm.com</w:t>
      </w:r>
    </w:p>
    <w:p w14:paraId="70750F59" w14:textId="1FC56AC8" w:rsidR="00AD3987" w:rsidRPr="004C70C8" w:rsidRDefault="00AD3987" w:rsidP="00AD3987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kboehm@BKLlawfirm.com</w:t>
      </w:r>
    </w:p>
    <w:p w14:paraId="7B16D333" w14:textId="138D9EB6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jkylercohn@BKLlawfirm.com</w:t>
      </w:r>
    </w:p>
    <w:p w14:paraId="35B13733" w14:textId="77777777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6A9F7A1D" w14:textId="2ADC0B0C" w:rsidR="00AD3987" w:rsidRPr="004C70C8" w:rsidRDefault="00AD3987" w:rsidP="00AD3987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hAnsi="Arial Bold" w:cs="Arial"/>
          <w:b/>
          <w:smallCaps/>
          <w:sz w:val="20"/>
          <w:szCs w:val="20"/>
        </w:rPr>
        <w:t>Counsel for Ohio Energy Group</w:t>
      </w:r>
      <w:r w:rsidR="004C70C8" w:rsidRPr="004C70C8">
        <w:rPr>
          <w:rFonts w:ascii="Arial Bold" w:hAnsi="Arial Bold" w:cs="Arial"/>
          <w:b/>
          <w:smallCaps/>
          <w:sz w:val="20"/>
          <w:szCs w:val="20"/>
        </w:rPr>
        <w:t xml:space="preserve"> (“OEG”)</w:t>
      </w:r>
    </w:p>
    <w:p w14:paraId="16F89A57" w14:textId="2DCF6B13" w:rsidR="004C70C8" w:rsidRPr="004C70C8" w:rsidRDefault="004F636A" w:rsidP="004C70C8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C70C8" w:rsidRPr="004C70C8">
        <w:rPr>
          <w:rFonts w:ascii="Arial" w:hAnsi="Arial" w:cs="Arial"/>
          <w:b/>
          <w:sz w:val="20"/>
          <w:szCs w:val="20"/>
        </w:rPr>
        <w:t xml:space="preserve">Kimberly W. </w:t>
      </w:r>
      <w:proofErr w:type="spellStart"/>
      <w:r w:rsidR="004C70C8" w:rsidRPr="004C70C8">
        <w:rPr>
          <w:rFonts w:ascii="Arial" w:hAnsi="Arial" w:cs="Arial"/>
          <w:b/>
          <w:sz w:val="20"/>
          <w:szCs w:val="20"/>
        </w:rPr>
        <w:t>Bojko</w:t>
      </w:r>
      <w:proofErr w:type="spellEnd"/>
      <w:r w:rsidR="004C70C8" w:rsidRPr="004C70C8">
        <w:rPr>
          <w:rFonts w:ascii="Arial" w:hAnsi="Arial" w:cs="Arial"/>
          <w:b/>
          <w:sz w:val="20"/>
          <w:szCs w:val="20"/>
        </w:rPr>
        <w:t xml:space="preserve"> </w:t>
      </w:r>
      <w:r w:rsidR="004C70C8" w:rsidRPr="004C70C8">
        <w:rPr>
          <w:rFonts w:ascii="Arial" w:hAnsi="Arial" w:cs="Arial"/>
          <w:sz w:val="20"/>
          <w:szCs w:val="20"/>
        </w:rPr>
        <w:t>(Reg. No. 0069402)</w:t>
      </w:r>
    </w:p>
    <w:p w14:paraId="741D57EA" w14:textId="77777777" w:rsidR="004C70C8" w:rsidRPr="004C70C8" w:rsidRDefault="004C70C8" w:rsidP="004C70C8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(Counsel of Record)</w:t>
      </w:r>
    </w:p>
    <w:p w14:paraId="2E413A86" w14:textId="1E975E63" w:rsidR="004C70C8" w:rsidRPr="004C70C8" w:rsidRDefault="004C70C8" w:rsidP="004C70C8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 xml:space="preserve">Brian W. Dressel </w:t>
      </w:r>
      <w:r w:rsidRPr="004C70C8">
        <w:rPr>
          <w:rFonts w:ascii="Arial" w:hAnsi="Arial" w:cs="Arial"/>
          <w:sz w:val="20"/>
          <w:szCs w:val="20"/>
        </w:rPr>
        <w:t>(Reg. No. 0097163)</w:t>
      </w:r>
    </w:p>
    <w:p w14:paraId="6130770C" w14:textId="77777777" w:rsidR="004C70C8" w:rsidRPr="004C70C8" w:rsidRDefault="004C70C8" w:rsidP="004C70C8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4C70C8">
        <w:rPr>
          <w:rFonts w:ascii="Arial" w:hAnsi="Arial" w:cs="Arial"/>
          <w:smallCaps/>
          <w:sz w:val="20"/>
          <w:szCs w:val="20"/>
        </w:rPr>
        <w:t xml:space="preserve">Carpenter </w:t>
      </w:r>
      <w:proofErr w:type="spellStart"/>
      <w:r w:rsidRPr="004C70C8">
        <w:rPr>
          <w:rFonts w:ascii="Arial" w:hAnsi="Arial" w:cs="Arial"/>
          <w:smallCaps/>
          <w:sz w:val="20"/>
          <w:szCs w:val="20"/>
        </w:rPr>
        <w:t>Lipps</w:t>
      </w:r>
      <w:proofErr w:type="spellEnd"/>
      <w:r w:rsidRPr="004C70C8">
        <w:rPr>
          <w:rFonts w:ascii="Arial" w:hAnsi="Arial" w:cs="Arial"/>
          <w:smallCaps/>
          <w:sz w:val="20"/>
          <w:szCs w:val="20"/>
        </w:rPr>
        <w:t xml:space="preserve"> &amp; Leland LLP</w:t>
      </w:r>
    </w:p>
    <w:p w14:paraId="1B53F98D" w14:textId="77777777" w:rsidR="004C70C8" w:rsidRPr="004C70C8" w:rsidRDefault="004C70C8" w:rsidP="004C70C8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280 North High Street, Suite 1300</w:t>
      </w:r>
    </w:p>
    <w:p w14:paraId="7F99692A" w14:textId="77777777" w:rsidR="004C70C8" w:rsidRPr="004C70C8" w:rsidRDefault="004C70C8" w:rsidP="004C70C8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Columbus, OH  43215</w:t>
      </w:r>
    </w:p>
    <w:p w14:paraId="3B647362" w14:textId="77777777" w:rsidR="004C70C8" w:rsidRPr="004C70C8" w:rsidRDefault="004C70C8" w:rsidP="004C70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bojko@carpenterlipps.com</w:t>
      </w:r>
    </w:p>
    <w:p w14:paraId="17AB4BA6" w14:textId="2B2699B8" w:rsidR="004C70C8" w:rsidRPr="004C70C8" w:rsidRDefault="004C70C8" w:rsidP="004C70C8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dressel@carpenterlipps.com</w:t>
      </w:r>
    </w:p>
    <w:p w14:paraId="2181D900" w14:textId="77777777" w:rsidR="004C70C8" w:rsidRPr="004C70C8" w:rsidRDefault="004C70C8" w:rsidP="004C70C8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0D6EA999" w14:textId="00DEE6D4" w:rsidR="004C70C8" w:rsidRPr="004C70C8" w:rsidRDefault="004C70C8" w:rsidP="004C70C8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hAnsi="Arial Bold" w:cs="Arial"/>
          <w:b/>
          <w:smallCaps/>
          <w:sz w:val="20"/>
          <w:szCs w:val="20"/>
        </w:rPr>
        <w:t>Counsel for Ohio Manufacturers’ Association Energy Group (“OMAEG”)</w:t>
      </w:r>
    </w:p>
    <w:p w14:paraId="54E446D1" w14:textId="08ECA089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</w:p>
    <w:p w14:paraId="5DF03754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bookmarkStart w:id="3" w:name="_Hlk11134072"/>
      <w:r w:rsidRPr="004C70C8">
        <w:rPr>
          <w:rFonts w:ascii="Arial" w:hAnsi="Arial" w:cs="Arial"/>
          <w:b/>
          <w:sz w:val="20"/>
          <w:szCs w:val="20"/>
        </w:rPr>
        <w:t xml:space="preserve">Angela Paul Whitfield </w:t>
      </w:r>
      <w:r w:rsidRPr="004C70C8">
        <w:rPr>
          <w:rFonts w:ascii="Arial" w:hAnsi="Arial" w:cs="Arial"/>
          <w:sz w:val="20"/>
          <w:szCs w:val="20"/>
        </w:rPr>
        <w:t>(Reg. No. 0068774)</w:t>
      </w:r>
    </w:p>
    <w:p w14:paraId="63876EE0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(Counsel of Record)</w:t>
      </w:r>
    </w:p>
    <w:p w14:paraId="5DB56DA7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0E1217">
        <w:rPr>
          <w:rFonts w:ascii="Arial" w:hAnsi="Arial" w:cs="Arial"/>
          <w:b/>
          <w:sz w:val="20"/>
          <w:szCs w:val="20"/>
        </w:rPr>
        <w:t>Stephen E.</w:t>
      </w:r>
      <w:r w:rsidRPr="004C70C8">
        <w:rPr>
          <w:rFonts w:ascii="Arial" w:hAnsi="Arial" w:cs="Arial"/>
          <w:sz w:val="20"/>
          <w:szCs w:val="20"/>
        </w:rPr>
        <w:t xml:space="preserve"> Dutton (Reg. No. 0096064)</w:t>
      </w:r>
    </w:p>
    <w:p w14:paraId="143C7730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4C70C8">
        <w:rPr>
          <w:rFonts w:ascii="Arial" w:hAnsi="Arial" w:cs="Arial"/>
          <w:smallCaps/>
          <w:sz w:val="20"/>
          <w:szCs w:val="20"/>
        </w:rPr>
        <w:t xml:space="preserve">Carpenter </w:t>
      </w:r>
      <w:proofErr w:type="spellStart"/>
      <w:r w:rsidRPr="004C70C8">
        <w:rPr>
          <w:rFonts w:ascii="Arial" w:hAnsi="Arial" w:cs="Arial"/>
          <w:smallCaps/>
          <w:sz w:val="20"/>
          <w:szCs w:val="20"/>
        </w:rPr>
        <w:t>Lipps</w:t>
      </w:r>
      <w:proofErr w:type="spellEnd"/>
      <w:r w:rsidRPr="004C70C8">
        <w:rPr>
          <w:rFonts w:ascii="Arial" w:hAnsi="Arial" w:cs="Arial"/>
          <w:smallCaps/>
          <w:sz w:val="20"/>
          <w:szCs w:val="20"/>
        </w:rPr>
        <w:t xml:space="preserve"> &amp; Leland LLP</w:t>
      </w:r>
    </w:p>
    <w:p w14:paraId="6EB525E8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280 North High Street, Suite 1300</w:t>
      </w:r>
    </w:p>
    <w:p w14:paraId="367C1B56" w14:textId="77777777" w:rsidR="00CA5BAF" w:rsidRPr="004C70C8" w:rsidRDefault="00CA5BAF" w:rsidP="00CA5BAF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Columbus, OH  43215</w:t>
      </w:r>
    </w:p>
    <w:p w14:paraId="52317501" w14:textId="77777777" w:rsidR="00CA5BAF" w:rsidRPr="004C70C8" w:rsidRDefault="00CA5BAF" w:rsidP="00CA5BAF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paul@carpenterlipps.com</w:t>
      </w:r>
    </w:p>
    <w:p w14:paraId="4E627B22" w14:textId="77777777" w:rsidR="00CA5BAF" w:rsidRPr="000E1217" w:rsidRDefault="00CA5BAF" w:rsidP="00CA5B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217">
        <w:rPr>
          <w:rFonts w:ascii="Arial" w:hAnsi="Arial" w:cs="Arial"/>
          <w:sz w:val="20"/>
          <w:szCs w:val="20"/>
        </w:rPr>
        <w:t>Dutton@carpenterlipps.com</w:t>
      </w:r>
    </w:p>
    <w:p w14:paraId="331AA40A" w14:textId="77777777" w:rsidR="00CA5BAF" w:rsidRPr="004C70C8" w:rsidRDefault="00CA5BAF" w:rsidP="00CA5BAF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310C2151" w14:textId="346554FB" w:rsidR="004C70C8" w:rsidRPr="004C70C8" w:rsidRDefault="004C70C8" w:rsidP="004C70C8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hAnsi="Arial Bold" w:cs="Arial"/>
          <w:b/>
          <w:smallCaps/>
          <w:sz w:val="20"/>
          <w:szCs w:val="20"/>
        </w:rPr>
        <w:t>Counsel for The Kroger Co. (“Kroger”)</w:t>
      </w:r>
    </w:p>
    <w:bookmarkEnd w:id="3"/>
    <w:p w14:paraId="2871E512" w14:textId="77777777" w:rsidR="004C70C8" w:rsidRPr="004C70C8" w:rsidRDefault="004C70C8" w:rsidP="00C9758D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</w:p>
    <w:p w14:paraId="547DAAEC" w14:textId="1603BCE2" w:rsidR="00C9758D" w:rsidRPr="004C70C8" w:rsidRDefault="00AD3987" w:rsidP="00C9758D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b/>
          <w:sz w:val="20"/>
          <w:szCs w:val="20"/>
        </w:rPr>
        <w:t xml:space="preserve">John H. Jones </w:t>
      </w:r>
      <w:r w:rsidR="00C9758D" w:rsidRPr="004C70C8">
        <w:rPr>
          <w:rFonts w:ascii="Arial" w:hAnsi="Arial" w:cs="Arial"/>
          <w:sz w:val="20"/>
          <w:szCs w:val="20"/>
        </w:rPr>
        <w:t>Chief, Public Utilities Section</w:t>
      </w:r>
    </w:p>
    <w:p w14:paraId="74130842" w14:textId="77777777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4C70C8">
        <w:rPr>
          <w:rFonts w:ascii="Arial" w:hAnsi="Arial" w:cs="Arial"/>
          <w:smallCaps/>
          <w:sz w:val="20"/>
          <w:szCs w:val="20"/>
        </w:rPr>
        <w:t xml:space="preserve">Office of the Ohio Attorney General </w:t>
      </w:r>
    </w:p>
    <w:p w14:paraId="1930B4BB" w14:textId="77777777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30 East Broad Street, 16th Floor</w:t>
      </w:r>
    </w:p>
    <w:p w14:paraId="7C921B02" w14:textId="77777777" w:rsidR="00C9758D" w:rsidRPr="004C70C8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Columbus, OH 43215-3793</w:t>
      </w:r>
    </w:p>
    <w:p w14:paraId="0C231AF5" w14:textId="2F7708F9" w:rsidR="00C9758D" w:rsidRPr="004C70C8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" w:hAnsi="Arial" w:cs="Arial"/>
          <w:sz w:val="20"/>
          <w:szCs w:val="20"/>
        </w:rPr>
        <w:t>John.jones@ohioattorneygeneral.gov</w:t>
      </w:r>
    </w:p>
    <w:p w14:paraId="39CDECF7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2C088FE8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  <w:r w:rsidRPr="004C70C8">
        <w:rPr>
          <w:rFonts w:ascii="Arial Bold" w:hAnsi="Arial Bold" w:cs="Arial"/>
          <w:b/>
          <w:smallCaps/>
          <w:sz w:val="20"/>
          <w:szCs w:val="20"/>
        </w:rPr>
        <w:t>Counsel for the Staff of the Public Utilities Commission of Ohio</w:t>
      </w:r>
    </w:p>
    <w:p w14:paraId="5F857864" w14:textId="77777777" w:rsidR="00C9758D" w:rsidRPr="004C70C8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20"/>
          <w:szCs w:val="20"/>
        </w:rPr>
      </w:pPr>
    </w:p>
    <w:p w14:paraId="1E688E9D" w14:textId="43F48E9F" w:rsidR="00C9758D" w:rsidRPr="004C70C8" w:rsidRDefault="00163488" w:rsidP="00C9758D">
      <w:pPr>
        <w:tabs>
          <w:tab w:val="left" w:pos="4680"/>
        </w:tabs>
        <w:rPr>
          <w:rFonts w:ascii="Arial" w:hAnsi="Arial" w:cs="Arial"/>
          <w:b/>
          <w:color w:val="000000"/>
          <w:sz w:val="20"/>
          <w:szCs w:val="20"/>
        </w:rPr>
      </w:pPr>
      <w:r w:rsidRPr="004C70C8">
        <w:rPr>
          <w:rFonts w:ascii="Arial" w:hAnsi="Arial" w:cs="Arial"/>
          <w:b/>
          <w:color w:val="000000"/>
          <w:sz w:val="20"/>
          <w:szCs w:val="20"/>
        </w:rPr>
        <w:t>Greg Price</w:t>
      </w:r>
    </w:p>
    <w:p w14:paraId="2C33E14C" w14:textId="77777777" w:rsidR="00C9758D" w:rsidRPr="004C70C8" w:rsidRDefault="00C9758D" w:rsidP="00C9758D">
      <w:pPr>
        <w:tabs>
          <w:tab w:val="left" w:pos="4680"/>
        </w:tabs>
        <w:rPr>
          <w:rFonts w:ascii="Arial" w:hAnsi="Arial" w:cs="Arial"/>
          <w:smallCaps/>
          <w:color w:val="000000"/>
          <w:sz w:val="20"/>
          <w:szCs w:val="20"/>
        </w:rPr>
      </w:pPr>
      <w:r w:rsidRPr="004C70C8">
        <w:rPr>
          <w:rFonts w:ascii="Arial" w:hAnsi="Arial" w:cs="Arial"/>
          <w:smallCaps/>
          <w:color w:val="000000"/>
          <w:sz w:val="20"/>
          <w:szCs w:val="20"/>
        </w:rPr>
        <w:t>Public Utilities Commission of Ohio</w:t>
      </w:r>
    </w:p>
    <w:p w14:paraId="5D56E64B" w14:textId="77777777" w:rsidR="00C9758D" w:rsidRPr="004C70C8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20"/>
          <w:szCs w:val="20"/>
        </w:rPr>
      </w:pPr>
      <w:r w:rsidRPr="004C70C8">
        <w:rPr>
          <w:rFonts w:ascii="Arial" w:hAnsi="Arial" w:cs="Arial"/>
          <w:color w:val="000000"/>
          <w:sz w:val="20"/>
          <w:szCs w:val="20"/>
        </w:rPr>
        <w:t>180 East Broad Street, 12</w:t>
      </w:r>
      <w:r w:rsidRPr="004C70C8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4C70C8">
        <w:rPr>
          <w:rFonts w:ascii="Arial" w:hAnsi="Arial" w:cs="Arial"/>
          <w:color w:val="000000"/>
          <w:sz w:val="20"/>
          <w:szCs w:val="20"/>
        </w:rPr>
        <w:t xml:space="preserve"> Floor</w:t>
      </w:r>
    </w:p>
    <w:p w14:paraId="69CDA23C" w14:textId="77777777" w:rsidR="00C9758D" w:rsidRPr="004C70C8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20"/>
          <w:szCs w:val="20"/>
        </w:rPr>
      </w:pPr>
      <w:r w:rsidRPr="004C70C8">
        <w:rPr>
          <w:rFonts w:ascii="Arial" w:hAnsi="Arial" w:cs="Arial"/>
          <w:color w:val="000000"/>
          <w:sz w:val="20"/>
          <w:szCs w:val="20"/>
        </w:rPr>
        <w:t>Columbus, OH  43215</w:t>
      </w:r>
    </w:p>
    <w:p w14:paraId="10D5D395" w14:textId="5B40A656" w:rsidR="00C9758D" w:rsidRPr="004C70C8" w:rsidRDefault="00163488" w:rsidP="00C9758D">
      <w:pPr>
        <w:tabs>
          <w:tab w:val="left" w:pos="4680"/>
        </w:tabs>
        <w:rPr>
          <w:rFonts w:ascii="Arial" w:hAnsi="Arial" w:cs="Arial"/>
          <w:color w:val="000000"/>
          <w:sz w:val="20"/>
          <w:szCs w:val="20"/>
        </w:rPr>
      </w:pPr>
      <w:r w:rsidRPr="004C70C8">
        <w:rPr>
          <w:rFonts w:ascii="Arial" w:hAnsi="Arial" w:cs="Arial"/>
          <w:color w:val="000000"/>
          <w:sz w:val="20"/>
          <w:szCs w:val="20"/>
        </w:rPr>
        <w:t>Greg.Price</w:t>
      </w:r>
      <w:r w:rsidR="00C9758D" w:rsidRPr="004C70C8">
        <w:rPr>
          <w:rFonts w:ascii="Arial" w:hAnsi="Arial" w:cs="Arial"/>
          <w:color w:val="000000"/>
          <w:sz w:val="20"/>
          <w:szCs w:val="20"/>
        </w:rPr>
        <w:t>@puc.state.oh.us</w:t>
      </w:r>
    </w:p>
    <w:p w14:paraId="7622B14D" w14:textId="77777777" w:rsidR="00C9758D" w:rsidRPr="004C70C8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20"/>
          <w:szCs w:val="20"/>
        </w:rPr>
      </w:pPr>
    </w:p>
    <w:p w14:paraId="567A6B0F" w14:textId="7394E4BE" w:rsidR="00C9758D" w:rsidRPr="004C70C8" w:rsidRDefault="00C9758D" w:rsidP="004C70C8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4C70C8">
        <w:rPr>
          <w:rFonts w:ascii="Arial" w:hAnsi="Arial" w:cs="Arial"/>
          <w:b/>
          <w:smallCaps/>
          <w:color w:val="000000"/>
          <w:sz w:val="20"/>
          <w:szCs w:val="20"/>
        </w:rPr>
        <w:t>Attorney Examiner</w:t>
      </w:r>
    </w:p>
    <w:sectPr w:rsidR="00C9758D" w:rsidRPr="004C70C8">
      <w:type w:val="continuous"/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CCD9" w14:textId="77777777" w:rsidR="00762119" w:rsidRDefault="00537D74">
      <w:r>
        <w:separator/>
      </w:r>
    </w:p>
  </w:endnote>
  <w:endnote w:type="continuationSeparator" w:id="0">
    <w:p w14:paraId="7D35BD9C" w14:textId="77777777" w:rsidR="00762119" w:rsidRDefault="005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85CC" w14:textId="77777777" w:rsidR="00762119" w:rsidRDefault="00537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4A2CC" w14:textId="77777777" w:rsidR="00762119" w:rsidRDefault="0076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6D96" w14:textId="3A5C9D96" w:rsidR="00762119" w:rsidRPr="00DF6CC8" w:rsidRDefault="00DF6CC8" w:rsidP="00DD3BD2">
    <w:pPr>
      <w:pStyle w:val="Footer"/>
      <w:tabs>
        <w:tab w:val="clear" w:pos="4320"/>
        <w:tab w:val="center" w:pos="4680"/>
      </w:tabs>
      <w:rPr>
        <w:rFonts w:ascii="Arial" w:hAnsi="Arial" w:cs="Arial"/>
        <w:sz w:val="16"/>
        <w:szCs w:val="16"/>
      </w:rPr>
    </w:pPr>
    <w:r w:rsidRPr="00DF6CC8">
      <w:rPr>
        <w:rStyle w:val="PageNumber"/>
        <w:rFonts w:ascii="Arial" w:hAnsi="Arial" w:cs="Arial"/>
        <w:noProof/>
        <w:sz w:val="16"/>
        <w:szCs w:val="16"/>
      </w:rPr>
      <w:t>{</w:t>
    </w:r>
    <w:r>
      <w:rPr>
        <w:rStyle w:val="PageNumber"/>
        <w:rFonts w:ascii="Arial" w:hAnsi="Arial" w:cs="Arial"/>
        <w:noProof/>
        <w:sz w:val="16"/>
        <w:szCs w:val="16"/>
      </w:rPr>
      <w:t>A6972663:1</w:t>
    </w:r>
    <w:r w:rsidRPr="00DF6CC8">
      <w:rPr>
        <w:rStyle w:val="PageNumber"/>
        <w:rFonts w:ascii="Arial" w:hAnsi="Arial" w:cs="Arial"/>
        <w:noProof/>
        <w:sz w:val="16"/>
        <w:szCs w:val="16"/>
      </w:rPr>
      <w:t>}</w:t>
    </w:r>
    <w:r w:rsidR="00DD3BD2">
      <w:rPr>
        <w:rFonts w:ascii="Arial" w:hAnsi="Arial" w:cs="Arial"/>
        <w:noProof/>
        <w:sz w:val="16"/>
      </w:rPr>
      <w:tab/>
    </w:r>
    <w:r w:rsidR="00DD3BD2" w:rsidRPr="00DF6CC8">
      <w:rPr>
        <w:rFonts w:ascii="Arial" w:hAnsi="Arial" w:cs="Arial"/>
        <w:noProof/>
        <w:sz w:val="22"/>
        <w:szCs w:val="22"/>
      </w:rPr>
      <w:fldChar w:fldCharType="begin"/>
    </w:r>
    <w:r w:rsidR="00DD3BD2" w:rsidRPr="00DF6CC8">
      <w:rPr>
        <w:rFonts w:ascii="Arial" w:hAnsi="Arial" w:cs="Arial"/>
        <w:noProof/>
        <w:sz w:val="22"/>
        <w:szCs w:val="22"/>
      </w:rPr>
      <w:instrText xml:space="preserve"> PAGE   \* MERGEFORMAT </w:instrText>
    </w:r>
    <w:r w:rsidR="00DD3BD2" w:rsidRPr="00DF6CC8">
      <w:rPr>
        <w:rFonts w:ascii="Arial" w:hAnsi="Arial" w:cs="Arial"/>
        <w:noProof/>
        <w:sz w:val="22"/>
        <w:szCs w:val="22"/>
      </w:rPr>
      <w:fldChar w:fldCharType="separate"/>
    </w:r>
    <w:r w:rsidR="00DD3BD2">
      <w:rPr>
        <w:rFonts w:ascii="Arial" w:hAnsi="Arial" w:cs="Arial"/>
        <w:noProof/>
        <w:sz w:val="22"/>
        <w:szCs w:val="22"/>
      </w:rPr>
      <w:t>1</w:t>
    </w:r>
    <w:r w:rsidR="00DD3BD2" w:rsidRPr="00DF6CC8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C74" w14:textId="09DEAC7D" w:rsidR="00762119" w:rsidRPr="00DF6CC8" w:rsidRDefault="00DF6CC8" w:rsidP="00DF6CC8">
    <w:pPr>
      <w:pStyle w:val="Footer"/>
      <w:rPr>
        <w:rFonts w:ascii="Arial" w:hAnsi="Arial" w:cs="Arial"/>
      </w:rPr>
    </w:pPr>
    <w:r w:rsidRPr="00DF6CC8">
      <w:rPr>
        <w:rFonts w:ascii="Arial" w:hAnsi="Arial" w:cs="Arial"/>
        <w:noProof/>
        <w:sz w:val="16"/>
      </w:rPr>
      <w:t>{A6972663:1}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FEFE" w14:textId="77777777" w:rsidR="00762119" w:rsidRDefault="00537D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EA0915" w14:textId="77777777" w:rsidR="00762119" w:rsidRDefault="00537D74">
      <w:r>
        <w:continuationSeparator/>
      </w:r>
    </w:p>
  </w:footnote>
  <w:footnote w:id="1">
    <w:p w14:paraId="4F492077" w14:textId="6B0A7E2C" w:rsidR="00EF448C" w:rsidRPr="00EF448C" w:rsidRDefault="00EF448C" w:rsidP="00EF448C">
      <w:pPr>
        <w:pStyle w:val="FootnoteText"/>
        <w:jc w:val="both"/>
        <w:rPr>
          <w:rFonts w:ascii="Arial" w:hAnsi="Arial" w:cs="Arial"/>
        </w:rPr>
      </w:pPr>
      <w:r w:rsidRPr="00EF448C">
        <w:rPr>
          <w:rStyle w:val="FootnoteReference"/>
          <w:rFonts w:ascii="Arial" w:hAnsi="Arial" w:cs="Arial"/>
        </w:rPr>
        <w:footnoteRef/>
      </w:r>
      <w:r w:rsidRPr="00EF448C">
        <w:rPr>
          <w:rFonts w:ascii="Arial" w:hAnsi="Arial" w:cs="Arial"/>
        </w:rPr>
        <w:t xml:space="preserve">  </w:t>
      </w:r>
      <w:r w:rsidRPr="00EF448C">
        <w:rPr>
          <w:rFonts w:ascii="Arial" w:hAnsi="Arial" w:cs="Arial"/>
          <w:i/>
        </w:rPr>
        <w:t>In the Matter of the Application of The Dayton Power and Light Company for an Increase in its Electric Distribution Rates</w:t>
      </w:r>
      <w:r w:rsidRPr="00EF44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Case Nos. 15</w:t>
      </w:r>
      <w:r>
        <w:rPr>
          <w:rFonts w:ascii="Arial" w:hAnsi="Arial" w:cs="Arial"/>
        </w:rPr>
        <w:noBreakHyphen/>
        <w:t>1830</w:t>
      </w:r>
      <w:r>
        <w:rPr>
          <w:rFonts w:ascii="Arial" w:hAnsi="Arial" w:cs="Arial"/>
        </w:rPr>
        <w:noBreakHyphen/>
        <w:t>EL</w:t>
      </w:r>
      <w:r>
        <w:rPr>
          <w:rFonts w:ascii="Arial" w:hAnsi="Arial" w:cs="Arial"/>
        </w:rPr>
        <w:noBreakHyphen/>
        <w:t xml:space="preserve">AIR, </w:t>
      </w:r>
      <w:r w:rsidRPr="00EF448C">
        <w:rPr>
          <w:rFonts w:ascii="Arial" w:hAnsi="Arial" w:cs="Arial"/>
          <w:i/>
        </w:rPr>
        <w:t>et al</w:t>
      </w:r>
      <w:r>
        <w:rPr>
          <w:rFonts w:ascii="Arial" w:hAnsi="Arial" w:cs="Arial"/>
        </w:rPr>
        <w:t xml:space="preserve">., Opinion and Order at </w:t>
      </w:r>
      <w:r w:rsidR="00AE571E">
        <w:rPr>
          <w:rFonts w:ascii="Arial" w:hAnsi="Arial" w:cs="Arial"/>
        </w:rPr>
        <w:t>23-24</w:t>
      </w:r>
      <w:r>
        <w:rPr>
          <w:rFonts w:ascii="Arial" w:hAnsi="Arial" w:cs="Arial"/>
        </w:rPr>
        <w:t xml:space="preserve"> (Sept. 26,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0D71" w14:textId="77777777" w:rsidR="005C1BBA" w:rsidRDefault="005C1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A9CB" w14:textId="77777777" w:rsidR="005C1BBA" w:rsidRDefault="005C1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6B95" w14:textId="77777777" w:rsidR="005C1BBA" w:rsidRDefault="005C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9"/>
    <w:rsid w:val="000375DC"/>
    <w:rsid w:val="00140931"/>
    <w:rsid w:val="00140F32"/>
    <w:rsid w:val="001512A8"/>
    <w:rsid w:val="00163488"/>
    <w:rsid w:val="00186BC4"/>
    <w:rsid w:val="001F78BE"/>
    <w:rsid w:val="00200A24"/>
    <w:rsid w:val="00220B54"/>
    <w:rsid w:val="002242DF"/>
    <w:rsid w:val="00247529"/>
    <w:rsid w:val="00265E8C"/>
    <w:rsid w:val="00294B9F"/>
    <w:rsid w:val="003055FC"/>
    <w:rsid w:val="003334F5"/>
    <w:rsid w:val="00350B8F"/>
    <w:rsid w:val="00353DE3"/>
    <w:rsid w:val="003C285C"/>
    <w:rsid w:val="0043710A"/>
    <w:rsid w:val="00451593"/>
    <w:rsid w:val="004546A5"/>
    <w:rsid w:val="00496CB2"/>
    <w:rsid w:val="004A622E"/>
    <w:rsid w:val="004C4FAC"/>
    <w:rsid w:val="004C70C8"/>
    <w:rsid w:val="004F636A"/>
    <w:rsid w:val="004F6A14"/>
    <w:rsid w:val="00537D74"/>
    <w:rsid w:val="00542242"/>
    <w:rsid w:val="005531D1"/>
    <w:rsid w:val="0059661E"/>
    <w:rsid w:val="005C1BBA"/>
    <w:rsid w:val="005E722E"/>
    <w:rsid w:val="006213F1"/>
    <w:rsid w:val="0064550C"/>
    <w:rsid w:val="00653D85"/>
    <w:rsid w:val="006843DD"/>
    <w:rsid w:val="006B744C"/>
    <w:rsid w:val="006E6167"/>
    <w:rsid w:val="00710D2F"/>
    <w:rsid w:val="00724403"/>
    <w:rsid w:val="00747D92"/>
    <w:rsid w:val="00762119"/>
    <w:rsid w:val="0076493E"/>
    <w:rsid w:val="00786D74"/>
    <w:rsid w:val="007C682F"/>
    <w:rsid w:val="007E59F1"/>
    <w:rsid w:val="007F32CF"/>
    <w:rsid w:val="00817A16"/>
    <w:rsid w:val="00834BD5"/>
    <w:rsid w:val="00837D27"/>
    <w:rsid w:val="00863FAB"/>
    <w:rsid w:val="00871304"/>
    <w:rsid w:val="0088125F"/>
    <w:rsid w:val="008873CB"/>
    <w:rsid w:val="008D012A"/>
    <w:rsid w:val="00907C72"/>
    <w:rsid w:val="0091159F"/>
    <w:rsid w:val="009311B4"/>
    <w:rsid w:val="009449D0"/>
    <w:rsid w:val="0099726B"/>
    <w:rsid w:val="009E0042"/>
    <w:rsid w:val="00A273EA"/>
    <w:rsid w:val="00A31717"/>
    <w:rsid w:val="00A470A6"/>
    <w:rsid w:val="00A55AD1"/>
    <w:rsid w:val="00A90444"/>
    <w:rsid w:val="00AB1F44"/>
    <w:rsid w:val="00AD3987"/>
    <w:rsid w:val="00AE571E"/>
    <w:rsid w:val="00AF0EF2"/>
    <w:rsid w:val="00B0006B"/>
    <w:rsid w:val="00B03721"/>
    <w:rsid w:val="00B050C0"/>
    <w:rsid w:val="00B1410B"/>
    <w:rsid w:val="00BC48A5"/>
    <w:rsid w:val="00C02D0C"/>
    <w:rsid w:val="00C127C7"/>
    <w:rsid w:val="00C52ACB"/>
    <w:rsid w:val="00C959CF"/>
    <w:rsid w:val="00C9758D"/>
    <w:rsid w:val="00CA5BAF"/>
    <w:rsid w:val="00CA67F3"/>
    <w:rsid w:val="00DB1A87"/>
    <w:rsid w:val="00DD3BD2"/>
    <w:rsid w:val="00DF6CC8"/>
    <w:rsid w:val="00E11D58"/>
    <w:rsid w:val="00E36745"/>
    <w:rsid w:val="00E619D8"/>
    <w:rsid w:val="00E66B49"/>
    <w:rsid w:val="00E9191A"/>
    <w:rsid w:val="00EC0381"/>
    <w:rsid w:val="00EC49E4"/>
    <w:rsid w:val="00ED04B4"/>
    <w:rsid w:val="00EF448C"/>
    <w:rsid w:val="00F13FAC"/>
    <w:rsid w:val="00F27C42"/>
    <w:rsid w:val="00F76F13"/>
    <w:rsid w:val="00F92F1F"/>
    <w:rsid w:val="00F9360C"/>
    <w:rsid w:val="00FC4E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B48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1D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4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6889-2FF8-46A4-BFC0-75A5BED9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6560</Characters>
  <Application>Microsoft Office Word</Application>
  <DocSecurity>0</DocSecurity>
  <PresentationFormat>14|.DOCX</PresentationFormat>
  <Lines>236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19-572-EL-UNC Motion to Intervene (A6972663).DOCX</vt:lpstr>
    </vt:vector>
  </TitlesOfParts>
  <Manager/>
  <Company/>
  <LinksUpToDate>false</LinksUpToDate>
  <CharactersWithSpaces>7598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19-572-EL-UNC Motion to Intervene (A6972663).DOCX</dc:title>
  <dc:subject/>
  <dc:creator/>
  <cp:keywords> </cp:keywords>
  <dc:description> </dc:description>
  <cp:lastModifiedBy/>
  <cp:revision>1</cp:revision>
  <cp:lastPrinted>2012-08-24T18:07:00Z</cp:lastPrinted>
  <dcterms:created xsi:type="dcterms:W3CDTF">2019-06-11T17:06:00Z</dcterms:created>
  <dcterms:modified xsi:type="dcterms:W3CDTF">2019-06-11T17:07:00Z</dcterms:modified>
  <cp:category> </cp:category>
  <cp:contentStatus> </cp:contentStatus>
</cp:coreProperties>
</file>