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A535A" w:rsidP="008A535A" w14:paraId="1313E2CB"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A535A" w:rsidP="008A535A" w14:paraId="7CF03ADE"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A535A" w:rsidP="008A535A" w14:paraId="270F4E89" w14:textId="77777777">
      <w:pPr>
        <w:pStyle w:val="HTMLPreformatted"/>
        <w:rPr>
          <w:rFonts w:ascii="Times New Roman" w:hAnsi="Times New Roman"/>
          <w:sz w:val="24"/>
        </w:rPr>
      </w:pPr>
    </w:p>
    <w:tbl>
      <w:tblPr>
        <w:tblW w:w="9360" w:type="dxa"/>
        <w:tblLook w:val="01E0"/>
      </w:tblPr>
      <w:tblGrid>
        <w:gridCol w:w="4590"/>
        <w:gridCol w:w="450"/>
        <w:gridCol w:w="4320"/>
      </w:tblGrid>
      <w:tr w14:paraId="47D1AA76" w14:textId="77777777" w:rsidTr="00EB46CC">
        <w:tblPrEx>
          <w:tblW w:w="9360" w:type="dxa"/>
          <w:tblLook w:val="01E0"/>
        </w:tblPrEx>
        <w:trPr>
          <w:trHeight w:val="807"/>
        </w:trPr>
        <w:tc>
          <w:tcPr>
            <w:tcW w:w="4590" w:type="dxa"/>
            <w:shd w:val="clear" w:color="auto" w:fill="auto"/>
          </w:tcPr>
          <w:p w:rsidR="008A535A" w:rsidP="00813C87" w14:paraId="2181D5E0" w14:textId="77777777">
            <w:pPr>
              <w:pStyle w:val="HTMLPreformatted"/>
              <w:rPr>
                <w:rFonts w:ascii="Times New Roman" w:hAnsi="Times New Roman" w:cs="Times New Roman"/>
                <w:sz w:val="24"/>
                <w:szCs w:val="24"/>
              </w:rPr>
            </w:pPr>
            <w:r w:rsidRPr="008A535A">
              <w:rPr>
                <w:rFonts w:ascii="Times New Roman" w:hAnsi="Times New Roman" w:cs="Times New Roman"/>
                <w:sz w:val="24"/>
                <w:szCs w:val="24"/>
              </w:rPr>
              <w:t>In the Matter of the Application of Verde Energy USA Ohio, LLC for Certification as a Competitive Retail Natural Gas Supplier.</w:t>
            </w:r>
          </w:p>
          <w:p w:rsidR="00813C87" w:rsidRPr="008A535A" w:rsidP="00813C87" w14:paraId="121CC62D" w14:textId="6818FBD4">
            <w:pPr>
              <w:pStyle w:val="HTMLPreformatted"/>
              <w:rPr>
                <w:rFonts w:ascii="Times New Roman" w:hAnsi="Times New Roman" w:cs="Times New Roman"/>
                <w:sz w:val="24"/>
                <w:szCs w:val="24"/>
              </w:rPr>
            </w:pPr>
          </w:p>
        </w:tc>
        <w:tc>
          <w:tcPr>
            <w:tcW w:w="450" w:type="dxa"/>
            <w:shd w:val="clear" w:color="auto" w:fill="auto"/>
          </w:tcPr>
          <w:p w:rsidR="008A535A" w:rsidRPr="008A535A" w:rsidP="000E1BB0" w14:paraId="74EB7759" w14:textId="77777777">
            <w:pPr>
              <w:pStyle w:val="HTMLPreformatted"/>
              <w:rPr>
                <w:rFonts w:ascii="Times New Roman" w:hAnsi="Times New Roman" w:cs="Times New Roman"/>
                <w:sz w:val="24"/>
                <w:szCs w:val="24"/>
              </w:rPr>
            </w:pPr>
            <w:r w:rsidRPr="008A535A">
              <w:rPr>
                <w:rFonts w:ascii="Times New Roman" w:hAnsi="Times New Roman" w:cs="Times New Roman"/>
                <w:sz w:val="24"/>
                <w:szCs w:val="24"/>
              </w:rPr>
              <w:t>)</w:t>
            </w:r>
          </w:p>
          <w:p w:rsidR="008A535A" w:rsidRPr="008A535A" w:rsidP="000E1BB0" w14:paraId="084E8AB8" w14:textId="77777777">
            <w:pPr>
              <w:pStyle w:val="HTMLPreformatted"/>
              <w:rPr>
                <w:rFonts w:ascii="Times New Roman" w:hAnsi="Times New Roman" w:cs="Times New Roman"/>
                <w:sz w:val="24"/>
                <w:szCs w:val="24"/>
              </w:rPr>
            </w:pPr>
            <w:r w:rsidRPr="008A535A">
              <w:rPr>
                <w:rFonts w:ascii="Times New Roman" w:hAnsi="Times New Roman" w:cs="Times New Roman"/>
                <w:sz w:val="24"/>
                <w:szCs w:val="24"/>
              </w:rPr>
              <w:t>)</w:t>
            </w:r>
          </w:p>
          <w:p w:rsidR="008A535A" w:rsidRPr="008A535A" w:rsidP="00813C87" w14:paraId="6C265263" w14:textId="7C223766">
            <w:pPr>
              <w:pStyle w:val="HTMLPreformatted"/>
              <w:rPr>
                <w:rFonts w:ascii="Times New Roman" w:hAnsi="Times New Roman" w:cs="Times New Roman"/>
                <w:sz w:val="24"/>
                <w:szCs w:val="24"/>
              </w:rPr>
            </w:pPr>
            <w:r w:rsidRPr="008A535A">
              <w:rPr>
                <w:rFonts w:ascii="Times New Roman" w:hAnsi="Times New Roman" w:cs="Times New Roman"/>
                <w:sz w:val="24"/>
                <w:szCs w:val="24"/>
              </w:rPr>
              <w:t>)</w:t>
            </w:r>
          </w:p>
        </w:tc>
        <w:tc>
          <w:tcPr>
            <w:tcW w:w="4320" w:type="dxa"/>
            <w:shd w:val="clear" w:color="auto" w:fill="auto"/>
          </w:tcPr>
          <w:p w:rsidR="008A535A" w:rsidRPr="008A535A" w:rsidP="000E1BB0" w14:paraId="153398D4" w14:textId="77777777">
            <w:pPr>
              <w:pStyle w:val="HTMLPreformatted"/>
              <w:rPr>
                <w:rFonts w:ascii="Times New Roman" w:hAnsi="Times New Roman" w:cs="Times New Roman"/>
                <w:sz w:val="24"/>
                <w:szCs w:val="24"/>
              </w:rPr>
            </w:pPr>
          </w:p>
          <w:p w:rsidR="008A535A" w:rsidRPr="008A535A" w:rsidP="000E1BB0" w14:paraId="777AB00A" w14:textId="77777777">
            <w:pPr>
              <w:pStyle w:val="HTMLPreformatted"/>
              <w:rPr>
                <w:rFonts w:ascii="Times New Roman" w:hAnsi="Times New Roman" w:cs="Times New Roman"/>
                <w:sz w:val="24"/>
                <w:szCs w:val="24"/>
              </w:rPr>
            </w:pPr>
            <w:r w:rsidRPr="008A535A">
              <w:rPr>
                <w:rFonts w:ascii="Times New Roman" w:hAnsi="Times New Roman" w:cs="Times New Roman"/>
                <w:sz w:val="24"/>
                <w:szCs w:val="24"/>
              </w:rPr>
              <w:t xml:space="preserve">Case No. 13-2164-GA-CRS </w:t>
            </w:r>
          </w:p>
          <w:p w:rsidR="008A535A" w:rsidRPr="008A535A" w:rsidP="000E1BB0" w14:paraId="38C06439" w14:textId="77777777">
            <w:pPr>
              <w:pStyle w:val="HTMLPreformatted"/>
              <w:rPr>
                <w:rFonts w:ascii="Times New Roman" w:hAnsi="Times New Roman" w:cs="Times New Roman"/>
                <w:sz w:val="24"/>
                <w:szCs w:val="24"/>
              </w:rPr>
            </w:pPr>
          </w:p>
        </w:tc>
      </w:tr>
    </w:tbl>
    <w:p w:rsidR="008A535A" w:rsidRPr="008A535A" w:rsidP="008A535A" w14:paraId="51853CD8" w14:textId="65B0DFBF">
      <w:pPr>
        <w:pStyle w:val="HTMLPreformatted"/>
        <w:pBdr>
          <w:top w:val="single" w:sz="12" w:space="1" w:color="auto"/>
        </w:pBdr>
        <w:rPr>
          <w:rFonts w:ascii="Times New Roman" w:hAnsi="Times New Roman" w:cs="Times New Roman"/>
          <w:sz w:val="24"/>
          <w:szCs w:val="24"/>
        </w:rPr>
      </w:pPr>
    </w:p>
    <w:p w:rsidR="008A535A" w:rsidP="008A535A" w14:paraId="089A4EDA" w14:textId="78D7CED5">
      <w:pPr>
        <w:spacing w:after="0"/>
        <w:jc w:val="center"/>
        <w:rPr>
          <w:rFonts w:ascii="Times New Roman" w:hAnsi="Times New Roman" w:cs="Times New Roman"/>
          <w:b/>
          <w:bCs/>
          <w:sz w:val="24"/>
          <w:szCs w:val="24"/>
        </w:rPr>
      </w:pPr>
      <w:bookmarkStart w:id="1" w:name="_Hlk27751483"/>
      <w:r w:rsidRPr="008A535A">
        <w:rPr>
          <w:rFonts w:ascii="Times New Roman" w:hAnsi="Times New Roman" w:cs="Times New Roman"/>
          <w:b/>
          <w:bCs/>
          <w:sz w:val="24"/>
          <w:szCs w:val="24"/>
        </w:rPr>
        <w:t xml:space="preserve">MEMORANDUM CONTRA VERDE’S MOTION </w:t>
      </w:r>
      <w:r>
        <w:rPr>
          <w:rFonts w:ascii="Times New Roman" w:hAnsi="Times New Roman" w:cs="Times New Roman"/>
          <w:b/>
          <w:bCs/>
          <w:sz w:val="24"/>
          <w:szCs w:val="24"/>
        </w:rPr>
        <w:t>FOR AN</w:t>
      </w:r>
      <w:r w:rsidRPr="008A535A">
        <w:rPr>
          <w:rFonts w:ascii="Times New Roman" w:hAnsi="Times New Roman" w:cs="Times New Roman"/>
          <w:b/>
          <w:bCs/>
          <w:sz w:val="24"/>
          <w:szCs w:val="24"/>
        </w:rPr>
        <w:t xml:space="preserve"> EXTEN</w:t>
      </w:r>
      <w:r>
        <w:rPr>
          <w:rFonts w:ascii="Times New Roman" w:hAnsi="Times New Roman" w:cs="Times New Roman"/>
          <w:b/>
          <w:bCs/>
          <w:sz w:val="24"/>
          <w:szCs w:val="24"/>
        </w:rPr>
        <w:t xml:space="preserve">SION OF TIME TO RESPOND TO </w:t>
      </w:r>
      <w:r w:rsidR="008B068A">
        <w:rPr>
          <w:rFonts w:ascii="Times New Roman" w:hAnsi="Times New Roman" w:cs="Times New Roman"/>
          <w:b/>
          <w:bCs/>
          <w:sz w:val="24"/>
          <w:szCs w:val="24"/>
        </w:rPr>
        <w:t xml:space="preserve">OCC’S CASE PREPARATION </w:t>
      </w:r>
      <w:r>
        <w:rPr>
          <w:rFonts w:ascii="Times New Roman" w:hAnsi="Times New Roman" w:cs="Times New Roman"/>
          <w:b/>
          <w:bCs/>
          <w:sz w:val="24"/>
          <w:szCs w:val="24"/>
        </w:rPr>
        <w:t>DIS</w:t>
      </w:r>
      <w:r w:rsidR="001349F6">
        <w:rPr>
          <w:rFonts w:ascii="Times New Roman" w:hAnsi="Times New Roman" w:cs="Times New Roman"/>
          <w:b/>
          <w:bCs/>
          <w:sz w:val="24"/>
          <w:szCs w:val="24"/>
        </w:rPr>
        <w:t>C</w:t>
      </w:r>
      <w:r>
        <w:rPr>
          <w:rFonts w:ascii="Times New Roman" w:hAnsi="Times New Roman" w:cs="Times New Roman"/>
          <w:b/>
          <w:bCs/>
          <w:sz w:val="24"/>
          <w:szCs w:val="24"/>
        </w:rPr>
        <w:t xml:space="preserve">OVERY </w:t>
      </w:r>
    </w:p>
    <w:bookmarkEnd w:id="1"/>
    <w:p w:rsidR="00827B75" w:rsidP="00827B75" w14:paraId="549B0CEA"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rsidR="008A535A" w:rsidRPr="008A535A" w:rsidP="008A535A" w14:paraId="54CC5037" w14:textId="55C729CA">
      <w:pPr>
        <w:jc w:val="center"/>
        <w:rPr>
          <w:rFonts w:ascii="Times New Roman" w:hAnsi="Times New Roman" w:cs="Times New Roman"/>
          <w:b/>
          <w:bCs/>
          <w:sz w:val="24"/>
          <w:szCs w:val="24"/>
        </w:rPr>
      </w:pPr>
      <w:r w:rsidRPr="008A535A">
        <w:rPr>
          <w:rFonts w:ascii="Times New Roman" w:hAnsi="Times New Roman" w:cs="Times New Roman"/>
          <w:b/>
          <w:bCs/>
          <w:sz w:val="24"/>
          <w:szCs w:val="24"/>
        </w:rPr>
        <w:t>THE OFFICE OF THE OHIO CONSUMERS’ COUNSEL</w:t>
      </w:r>
    </w:p>
    <w:p w:rsidR="008A535A" w:rsidRPr="008A535A" w:rsidP="00813C87" w14:paraId="3D2E23A0" w14:textId="77777777">
      <w:pPr>
        <w:pBdr>
          <w:bottom w:val="single" w:sz="12" w:space="1" w:color="auto"/>
        </w:pBdr>
        <w:tabs>
          <w:tab w:val="left" w:pos="4320"/>
        </w:tabs>
        <w:spacing w:line="240" w:lineRule="auto"/>
        <w:rPr>
          <w:rFonts w:ascii="Times New Roman" w:hAnsi="Times New Roman" w:cs="Times New Roman"/>
          <w:sz w:val="24"/>
          <w:szCs w:val="24"/>
        </w:rPr>
      </w:pPr>
    </w:p>
    <w:p w:rsidR="008A535A" w:rsidRPr="008A535A" w:rsidP="00D933BA" w14:paraId="22BEB0E2" w14:textId="1A601F9C">
      <w:pPr>
        <w:pStyle w:val="Heading1"/>
        <w:numPr>
          <w:ilvl w:val="0"/>
          <w:numId w:val="6"/>
        </w:numPr>
        <w:ind w:left="720"/>
      </w:pPr>
      <w:r w:rsidRPr="008A535A">
        <w:t>INTRODUCTION</w:t>
      </w:r>
      <w:r w:rsidRPr="008A535A">
        <w:tab/>
      </w:r>
    </w:p>
    <w:p w:rsidR="00813C87" w:rsidP="00AF5D71" w14:paraId="6943A63F" w14:textId="2493065F">
      <w:pPr>
        <w:spacing w:after="0" w:line="480" w:lineRule="auto"/>
        <w:ind w:firstLine="720"/>
        <w:rPr>
          <w:rFonts w:ascii="Times New Roman" w:hAnsi="Times New Roman" w:cs="Times New Roman"/>
          <w:sz w:val="24"/>
          <w:szCs w:val="24"/>
        </w:rPr>
        <w:sectPr w:rsidSect="00EB46CC">
          <w:footerReference w:type="default" r:id="rId6"/>
          <w:pgSz w:w="12240" w:h="15840"/>
          <w:pgMar w:top="1440" w:right="1440" w:bottom="1440" w:left="1440" w:header="720" w:footer="720" w:gutter="0"/>
          <w:pgNumType w:start="2"/>
          <w:cols w:space="720"/>
          <w:docGrid w:linePitch="360"/>
        </w:sectPr>
      </w:pPr>
      <w:r w:rsidRPr="008A535A">
        <w:rPr>
          <w:rFonts w:ascii="Times New Roman" w:hAnsi="Times New Roman" w:cs="Times New Roman"/>
          <w:sz w:val="24"/>
          <w:szCs w:val="24"/>
        </w:rPr>
        <w:t xml:space="preserve">Verde Energy </w:t>
      </w:r>
      <w:r w:rsidR="008879DD">
        <w:rPr>
          <w:rFonts w:ascii="Times New Roman" w:hAnsi="Times New Roman" w:cs="Times New Roman"/>
          <w:sz w:val="24"/>
          <w:szCs w:val="24"/>
        </w:rPr>
        <w:t>is a</w:t>
      </w:r>
      <w:r w:rsidR="00483E48">
        <w:rPr>
          <w:rFonts w:ascii="Times New Roman" w:hAnsi="Times New Roman" w:cs="Times New Roman"/>
          <w:sz w:val="24"/>
          <w:szCs w:val="24"/>
        </w:rPr>
        <w:t>n energy</w:t>
      </w:r>
      <w:r w:rsidR="00A33E76">
        <w:rPr>
          <w:rFonts w:ascii="Times New Roman" w:hAnsi="Times New Roman" w:cs="Times New Roman"/>
          <w:sz w:val="24"/>
          <w:szCs w:val="24"/>
        </w:rPr>
        <w:t xml:space="preserve"> marketer that</w:t>
      </w:r>
      <w:r w:rsidR="007B59BB">
        <w:rPr>
          <w:rFonts w:ascii="Times New Roman" w:hAnsi="Times New Roman" w:cs="Times New Roman"/>
          <w:sz w:val="24"/>
          <w:szCs w:val="24"/>
        </w:rPr>
        <w:t xml:space="preserve"> the PUCO Staff found to be </w:t>
      </w:r>
      <w:r w:rsidR="00483E48">
        <w:rPr>
          <w:rFonts w:ascii="Times New Roman" w:hAnsi="Times New Roman" w:cs="Times New Roman"/>
          <w:sz w:val="24"/>
          <w:szCs w:val="24"/>
        </w:rPr>
        <w:t>“unfit” to serve Ohio consumers.</w:t>
      </w:r>
      <w:r>
        <w:rPr>
          <w:rStyle w:val="FootnoteReference"/>
          <w:rFonts w:ascii="Times New Roman" w:hAnsi="Times New Roman" w:cs="Times New Roman"/>
          <w:sz w:val="24"/>
          <w:szCs w:val="24"/>
        </w:rPr>
        <w:footnoteReference w:id="2"/>
      </w:r>
      <w:r w:rsidR="00483E48">
        <w:rPr>
          <w:rFonts w:ascii="Times New Roman" w:hAnsi="Times New Roman" w:cs="Times New Roman"/>
          <w:sz w:val="24"/>
          <w:szCs w:val="24"/>
        </w:rPr>
        <w:t xml:space="preserve"> </w:t>
      </w:r>
      <w:r w:rsidR="0026534E">
        <w:rPr>
          <w:rFonts w:ascii="Times New Roman" w:hAnsi="Times New Roman" w:cs="Times New Roman"/>
          <w:sz w:val="24"/>
          <w:szCs w:val="24"/>
        </w:rPr>
        <w:t>Verde</w:t>
      </w:r>
      <w:r w:rsidR="00815EB7">
        <w:rPr>
          <w:rFonts w:ascii="Times New Roman" w:hAnsi="Times New Roman" w:cs="Times New Roman"/>
          <w:sz w:val="24"/>
          <w:szCs w:val="24"/>
        </w:rPr>
        <w:t xml:space="preserve"> has </w:t>
      </w:r>
      <w:r w:rsidR="000928EF">
        <w:rPr>
          <w:rFonts w:ascii="Times New Roman" w:hAnsi="Times New Roman" w:cs="Times New Roman"/>
          <w:sz w:val="24"/>
          <w:szCs w:val="24"/>
        </w:rPr>
        <w:t>ripped off</w:t>
      </w:r>
      <w:r w:rsidR="00815EB7">
        <w:rPr>
          <w:rFonts w:ascii="Times New Roman" w:hAnsi="Times New Roman" w:cs="Times New Roman"/>
          <w:sz w:val="24"/>
          <w:szCs w:val="24"/>
        </w:rPr>
        <w:t xml:space="preserve"> customers</w:t>
      </w:r>
      <w:r w:rsidR="00C805A0">
        <w:rPr>
          <w:rFonts w:ascii="Times New Roman" w:hAnsi="Times New Roman" w:cs="Times New Roman"/>
          <w:sz w:val="24"/>
          <w:szCs w:val="24"/>
        </w:rPr>
        <w:t xml:space="preserve"> by charging</w:t>
      </w:r>
      <w:r w:rsidR="00815EB7">
        <w:rPr>
          <w:rFonts w:ascii="Times New Roman" w:hAnsi="Times New Roman" w:cs="Times New Roman"/>
          <w:sz w:val="24"/>
          <w:szCs w:val="24"/>
        </w:rPr>
        <w:t xml:space="preserve"> </w:t>
      </w:r>
      <w:r w:rsidR="00615C58">
        <w:rPr>
          <w:rFonts w:ascii="Times New Roman" w:hAnsi="Times New Roman" w:cs="Times New Roman"/>
          <w:sz w:val="24"/>
          <w:szCs w:val="24"/>
        </w:rPr>
        <w:t xml:space="preserve">unconscionable </w:t>
      </w:r>
      <w:r w:rsidR="00815EB7">
        <w:rPr>
          <w:rFonts w:ascii="Times New Roman" w:hAnsi="Times New Roman" w:cs="Times New Roman"/>
          <w:sz w:val="24"/>
          <w:szCs w:val="24"/>
        </w:rPr>
        <w:t>rates without providing proper notice</w:t>
      </w:r>
      <w:r w:rsidR="000928EF">
        <w:rPr>
          <w:rFonts w:ascii="Times New Roman" w:hAnsi="Times New Roman" w:cs="Times New Roman"/>
          <w:sz w:val="24"/>
          <w:szCs w:val="24"/>
        </w:rPr>
        <w:t xml:space="preserve"> as required by Ohio law</w:t>
      </w:r>
      <w:r w:rsidR="00A33E7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A33E76">
        <w:rPr>
          <w:rFonts w:ascii="Times New Roman" w:hAnsi="Times New Roman" w:cs="Times New Roman"/>
          <w:sz w:val="24"/>
          <w:szCs w:val="24"/>
        </w:rPr>
        <w:t xml:space="preserve"> deceived consumers by spoofing its Caller ID to pretend the IRS or </w:t>
      </w:r>
      <w:r w:rsidR="001E5279">
        <w:rPr>
          <w:rFonts w:ascii="Times New Roman" w:hAnsi="Times New Roman" w:cs="Times New Roman"/>
          <w:sz w:val="24"/>
          <w:szCs w:val="24"/>
        </w:rPr>
        <w:t>AEP was</w:t>
      </w:r>
      <w:r w:rsidR="00A33E76">
        <w:rPr>
          <w:rFonts w:ascii="Times New Roman" w:hAnsi="Times New Roman" w:cs="Times New Roman"/>
          <w:sz w:val="24"/>
          <w:szCs w:val="24"/>
        </w:rPr>
        <w:t xml:space="preserve"> calling,</w:t>
      </w:r>
      <w:r>
        <w:rPr>
          <w:rStyle w:val="FootnoteReference"/>
          <w:rFonts w:ascii="Times New Roman" w:hAnsi="Times New Roman" w:cs="Times New Roman"/>
          <w:sz w:val="24"/>
          <w:szCs w:val="24"/>
        </w:rPr>
        <w:footnoteReference w:id="4"/>
      </w:r>
      <w:r w:rsidR="00A33E76">
        <w:rPr>
          <w:rFonts w:ascii="Times New Roman" w:hAnsi="Times New Roman" w:cs="Times New Roman"/>
          <w:sz w:val="24"/>
          <w:szCs w:val="24"/>
        </w:rPr>
        <w:t xml:space="preserve"> slammed (stole) consumers from</w:t>
      </w:r>
      <w:r w:rsidR="00C805A0">
        <w:rPr>
          <w:rFonts w:ascii="Times New Roman" w:hAnsi="Times New Roman" w:cs="Times New Roman"/>
          <w:sz w:val="24"/>
          <w:szCs w:val="24"/>
        </w:rPr>
        <w:t xml:space="preserve"> other </w:t>
      </w:r>
      <w:r w:rsidR="00442134">
        <w:rPr>
          <w:rFonts w:ascii="Times New Roman" w:hAnsi="Times New Roman" w:cs="Times New Roman"/>
          <w:sz w:val="24"/>
          <w:szCs w:val="24"/>
        </w:rPr>
        <w:t>marketers</w:t>
      </w:r>
      <w:r w:rsidR="00A33E76">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615C58">
        <w:rPr>
          <w:rFonts w:ascii="Times New Roman" w:hAnsi="Times New Roman" w:cs="Times New Roman"/>
          <w:sz w:val="24"/>
          <w:szCs w:val="24"/>
        </w:rPr>
        <w:t xml:space="preserve"> and</w:t>
      </w:r>
      <w:r w:rsidR="00C805A0">
        <w:rPr>
          <w:rFonts w:ascii="Times New Roman" w:hAnsi="Times New Roman" w:cs="Times New Roman"/>
          <w:sz w:val="24"/>
          <w:szCs w:val="24"/>
        </w:rPr>
        <w:t xml:space="preserve"> misled customers through the harassing use of “robo-calling”</w:t>
      </w:r>
      <w:r w:rsidR="00A33E76">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A33E76">
        <w:rPr>
          <w:rFonts w:ascii="Times New Roman" w:hAnsi="Times New Roman" w:cs="Times New Roman"/>
          <w:sz w:val="24"/>
          <w:szCs w:val="24"/>
        </w:rPr>
        <w:t xml:space="preserve"> among other bad acts</w:t>
      </w:r>
      <w:r w:rsidR="008879DD">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8879DD">
        <w:rPr>
          <w:rFonts w:ascii="Times New Roman" w:hAnsi="Times New Roman" w:cs="Times New Roman"/>
          <w:sz w:val="24"/>
          <w:szCs w:val="24"/>
        </w:rPr>
        <w:t xml:space="preserve"> Now</w:t>
      </w:r>
      <w:r w:rsidR="00615C58">
        <w:rPr>
          <w:rFonts w:ascii="Times New Roman" w:hAnsi="Times New Roman" w:cs="Times New Roman"/>
          <w:sz w:val="24"/>
          <w:szCs w:val="24"/>
        </w:rPr>
        <w:t xml:space="preserve"> </w:t>
      </w:r>
      <w:r w:rsidR="008879DD">
        <w:rPr>
          <w:rFonts w:ascii="Times New Roman" w:hAnsi="Times New Roman" w:cs="Times New Roman"/>
          <w:sz w:val="24"/>
          <w:szCs w:val="24"/>
        </w:rPr>
        <w:t>Verde</w:t>
      </w:r>
      <w:r w:rsidR="00A33E76">
        <w:rPr>
          <w:rFonts w:ascii="Times New Roman" w:hAnsi="Times New Roman" w:cs="Times New Roman"/>
          <w:sz w:val="24"/>
          <w:szCs w:val="24"/>
        </w:rPr>
        <w:t xml:space="preserve"> wants the PUCO to thwart the state voice of those customers</w:t>
      </w:r>
      <w:r w:rsidR="00615C58">
        <w:rPr>
          <w:rFonts w:ascii="Times New Roman" w:hAnsi="Times New Roman" w:cs="Times New Roman"/>
          <w:sz w:val="24"/>
          <w:szCs w:val="24"/>
        </w:rPr>
        <w:t xml:space="preserve"> (the Ohio Consumers’ Counsel)</w:t>
      </w:r>
      <w:r w:rsidR="00A33E76">
        <w:rPr>
          <w:rFonts w:ascii="Times New Roman" w:hAnsi="Times New Roman" w:cs="Times New Roman"/>
          <w:sz w:val="24"/>
          <w:szCs w:val="24"/>
        </w:rPr>
        <w:t xml:space="preserve"> from preparing a case against it</w:t>
      </w:r>
      <w:r w:rsidR="007B59BB">
        <w:rPr>
          <w:rFonts w:ascii="Times New Roman" w:hAnsi="Times New Roman" w:cs="Times New Roman"/>
          <w:sz w:val="24"/>
          <w:szCs w:val="24"/>
        </w:rPr>
        <w:t xml:space="preserve"> </w:t>
      </w:r>
      <w:r w:rsidR="00BC5FAC">
        <w:rPr>
          <w:rFonts w:ascii="Times New Roman" w:hAnsi="Times New Roman" w:cs="Times New Roman"/>
          <w:sz w:val="24"/>
          <w:szCs w:val="24"/>
        </w:rPr>
        <w:t>–</w:t>
      </w:r>
      <w:r w:rsidR="007B59BB">
        <w:rPr>
          <w:rFonts w:ascii="Times New Roman" w:hAnsi="Times New Roman" w:cs="Times New Roman"/>
          <w:sz w:val="24"/>
          <w:szCs w:val="24"/>
        </w:rPr>
        <w:t xml:space="preserve"> regard</w:t>
      </w:r>
      <w:r w:rsidR="00BC5FAC">
        <w:rPr>
          <w:rFonts w:ascii="Times New Roman" w:hAnsi="Times New Roman" w:cs="Times New Roman"/>
          <w:sz w:val="24"/>
          <w:szCs w:val="24"/>
        </w:rPr>
        <w:t>ing</w:t>
      </w:r>
      <w:r w:rsidR="007B59BB">
        <w:rPr>
          <w:rFonts w:ascii="Times New Roman" w:hAnsi="Times New Roman" w:cs="Times New Roman"/>
          <w:sz w:val="24"/>
          <w:szCs w:val="24"/>
        </w:rPr>
        <w:t xml:space="preserve"> Verde’s late-filed application to renew i</w:t>
      </w:r>
      <w:r w:rsidR="00B52ADF">
        <w:rPr>
          <w:rFonts w:ascii="Times New Roman" w:hAnsi="Times New Roman" w:cs="Times New Roman"/>
          <w:sz w:val="24"/>
          <w:szCs w:val="24"/>
        </w:rPr>
        <w:t>t</w:t>
      </w:r>
      <w:r w:rsidR="007B59BB">
        <w:rPr>
          <w:rFonts w:ascii="Times New Roman" w:hAnsi="Times New Roman" w:cs="Times New Roman"/>
          <w:sz w:val="24"/>
          <w:szCs w:val="24"/>
        </w:rPr>
        <w:t xml:space="preserve">s </w:t>
      </w:r>
    </w:p>
    <w:p w:rsidR="008B6555" w:rsidP="00813C87" w14:paraId="2C192D89" w14:textId="19AF218D">
      <w:pPr>
        <w:spacing w:after="0" w:line="480" w:lineRule="auto"/>
        <w:rPr>
          <w:rFonts w:ascii="Times New Roman" w:hAnsi="Times New Roman" w:cs="Times New Roman"/>
          <w:sz w:val="24"/>
          <w:szCs w:val="24"/>
        </w:rPr>
      </w:pPr>
      <w:r>
        <w:rPr>
          <w:rFonts w:ascii="Times New Roman" w:hAnsi="Times New Roman" w:cs="Times New Roman"/>
          <w:sz w:val="24"/>
          <w:szCs w:val="24"/>
        </w:rPr>
        <w:t>operating certificate</w:t>
      </w:r>
      <w:r w:rsidRPr="008A535A" w:rsidR="008A535A">
        <w:rPr>
          <w:rFonts w:ascii="Times New Roman" w:hAnsi="Times New Roman" w:cs="Times New Roman"/>
          <w:sz w:val="24"/>
          <w:szCs w:val="24"/>
        </w:rPr>
        <w:t>.</w:t>
      </w:r>
      <w:r w:rsidR="00813C87">
        <w:rPr>
          <w:rStyle w:val="FootnoteReference"/>
          <w:rFonts w:ascii="Times New Roman" w:hAnsi="Times New Roman" w:cs="Times New Roman"/>
          <w:sz w:val="24"/>
          <w:szCs w:val="24"/>
        </w:rPr>
        <w:t xml:space="preserve"> </w:t>
      </w:r>
      <w:r w:rsidR="008879DD">
        <w:rPr>
          <w:rFonts w:ascii="Times New Roman" w:hAnsi="Times New Roman" w:cs="Times New Roman"/>
          <w:sz w:val="24"/>
          <w:szCs w:val="24"/>
        </w:rPr>
        <w:t xml:space="preserve">Showing its acumen for anti-consumer tactics, Verde has refused to answer OCC’s requests for information (discovery). Instead, Verde has asked the PUCO to indefinitely extend </w:t>
      </w:r>
      <w:r w:rsidR="0085147D">
        <w:rPr>
          <w:rFonts w:ascii="Times New Roman" w:hAnsi="Times New Roman" w:cs="Times New Roman"/>
          <w:sz w:val="24"/>
          <w:szCs w:val="24"/>
        </w:rPr>
        <w:t>the</w:t>
      </w:r>
      <w:r w:rsidR="008879DD">
        <w:rPr>
          <w:rFonts w:ascii="Times New Roman" w:hAnsi="Times New Roman" w:cs="Times New Roman"/>
          <w:sz w:val="24"/>
          <w:szCs w:val="24"/>
        </w:rPr>
        <w:t xml:space="preserve"> timeline for </w:t>
      </w:r>
      <w:r w:rsidR="0085147D">
        <w:rPr>
          <w:rFonts w:ascii="Times New Roman" w:hAnsi="Times New Roman" w:cs="Times New Roman"/>
          <w:sz w:val="24"/>
          <w:szCs w:val="24"/>
        </w:rPr>
        <w:t xml:space="preserve">Verde to </w:t>
      </w:r>
      <w:r w:rsidR="008879DD">
        <w:rPr>
          <w:rFonts w:ascii="Times New Roman" w:hAnsi="Times New Roman" w:cs="Times New Roman"/>
          <w:sz w:val="24"/>
          <w:szCs w:val="24"/>
        </w:rPr>
        <w:t>respond to OCC’s requests</w:t>
      </w:r>
      <w:r w:rsidR="009377BD">
        <w:rPr>
          <w:rFonts w:ascii="Times New Roman" w:hAnsi="Times New Roman" w:cs="Times New Roman"/>
          <w:sz w:val="24"/>
          <w:szCs w:val="24"/>
        </w:rPr>
        <w:t xml:space="preserve"> – </w:t>
      </w:r>
      <w:r w:rsidR="008879DD">
        <w:rPr>
          <w:rFonts w:ascii="Times New Roman" w:hAnsi="Times New Roman" w:cs="Times New Roman"/>
          <w:sz w:val="24"/>
          <w:szCs w:val="24"/>
        </w:rPr>
        <w:t>until</w:t>
      </w:r>
      <w:r w:rsidR="00615C58">
        <w:rPr>
          <w:rFonts w:ascii="Times New Roman" w:hAnsi="Times New Roman" w:cs="Times New Roman"/>
          <w:sz w:val="24"/>
          <w:szCs w:val="24"/>
        </w:rPr>
        <w:t xml:space="preserve"> 14 days after</w:t>
      </w:r>
      <w:r w:rsidR="009377BD">
        <w:rPr>
          <w:rFonts w:ascii="Times New Roman" w:hAnsi="Times New Roman" w:cs="Times New Roman"/>
          <w:sz w:val="24"/>
          <w:szCs w:val="24"/>
        </w:rPr>
        <w:t xml:space="preserve"> </w:t>
      </w:r>
      <w:r w:rsidR="008879DD">
        <w:rPr>
          <w:rFonts w:ascii="Times New Roman" w:hAnsi="Times New Roman" w:cs="Times New Roman"/>
          <w:sz w:val="24"/>
          <w:szCs w:val="24"/>
        </w:rPr>
        <w:t>the PUCO rules on OCC’s motion to intervene</w:t>
      </w:r>
      <w:r w:rsidR="0085147D">
        <w:rPr>
          <w:rFonts w:ascii="Times New Roman" w:hAnsi="Times New Roman" w:cs="Times New Roman"/>
          <w:sz w:val="24"/>
          <w:szCs w:val="24"/>
        </w:rPr>
        <w:t>. Verde seeks this ruling</w:t>
      </w:r>
      <w:r w:rsidR="008879DD">
        <w:rPr>
          <w:rFonts w:ascii="Times New Roman" w:hAnsi="Times New Roman" w:cs="Times New Roman"/>
          <w:sz w:val="24"/>
          <w:szCs w:val="24"/>
        </w:rPr>
        <w:t xml:space="preserve"> despite acknowledging the PUCO rule that says discovery starts when a motion to intervene is filed</w:t>
      </w:r>
      <w:r w:rsidR="002A415F">
        <w:rPr>
          <w:rFonts w:ascii="Times New Roman" w:hAnsi="Times New Roman" w:cs="Times New Roman"/>
          <w:sz w:val="24"/>
          <w:szCs w:val="24"/>
        </w:rPr>
        <w:t xml:space="preserve">, not </w:t>
      </w:r>
      <w:r w:rsidR="00C14027">
        <w:rPr>
          <w:rFonts w:ascii="Times New Roman" w:hAnsi="Times New Roman" w:cs="Times New Roman"/>
          <w:sz w:val="24"/>
          <w:szCs w:val="24"/>
        </w:rPr>
        <w:t xml:space="preserve">when it’s </w:t>
      </w:r>
      <w:r w:rsidR="002A415F">
        <w:rPr>
          <w:rFonts w:ascii="Times New Roman" w:hAnsi="Times New Roman" w:cs="Times New Roman"/>
          <w:sz w:val="24"/>
          <w:szCs w:val="24"/>
        </w:rPr>
        <w:t>ruled upon</w:t>
      </w:r>
      <w:r w:rsidR="008879DD">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8879DD">
        <w:rPr>
          <w:rFonts w:ascii="Times New Roman" w:hAnsi="Times New Roman" w:cs="Times New Roman"/>
          <w:sz w:val="24"/>
          <w:szCs w:val="24"/>
        </w:rPr>
        <w:t xml:space="preserve"> </w:t>
      </w:r>
    </w:p>
    <w:p w:rsidR="007B59BB" w:rsidP="00AF5D71" w14:paraId="3F5775C4" w14:textId="404796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w:t>
      </w:r>
      <w:r w:rsidR="00F52CAE">
        <w:rPr>
          <w:rFonts w:ascii="Times New Roman" w:hAnsi="Times New Roman" w:cs="Times New Roman"/>
          <w:sz w:val="24"/>
          <w:szCs w:val="24"/>
        </w:rPr>
        <w:t xml:space="preserve">its </w:t>
      </w:r>
      <w:r>
        <w:rPr>
          <w:rFonts w:ascii="Times New Roman" w:hAnsi="Times New Roman" w:cs="Times New Roman"/>
          <w:sz w:val="24"/>
          <w:szCs w:val="24"/>
        </w:rPr>
        <w:t>application</w:t>
      </w:r>
      <w:r w:rsidR="00CF6FB1">
        <w:rPr>
          <w:rFonts w:ascii="Times New Roman" w:hAnsi="Times New Roman" w:cs="Times New Roman"/>
          <w:sz w:val="24"/>
          <w:szCs w:val="24"/>
        </w:rPr>
        <w:t xml:space="preserve"> (that missed the PUCO’s deadline</w:t>
      </w:r>
      <w:r w:rsidR="00F52CAE">
        <w:rPr>
          <w:rFonts w:ascii="Times New Roman" w:hAnsi="Times New Roman" w:cs="Times New Roman"/>
          <w:sz w:val="24"/>
          <w:szCs w:val="24"/>
        </w:rPr>
        <w:t>)</w:t>
      </w:r>
      <w:r>
        <w:rPr>
          <w:rFonts w:ascii="Times New Roman" w:hAnsi="Times New Roman" w:cs="Times New Roman"/>
          <w:sz w:val="24"/>
          <w:szCs w:val="24"/>
        </w:rPr>
        <w:t xml:space="preserve">, </w:t>
      </w:r>
      <w:r w:rsidR="006519F9">
        <w:rPr>
          <w:rFonts w:ascii="Times New Roman" w:hAnsi="Times New Roman" w:cs="Times New Roman"/>
          <w:sz w:val="24"/>
          <w:szCs w:val="24"/>
        </w:rPr>
        <w:t>Verde</w:t>
      </w:r>
      <w:r w:rsidR="00AF5D71">
        <w:rPr>
          <w:rFonts w:ascii="Times New Roman" w:hAnsi="Times New Roman" w:cs="Times New Roman"/>
          <w:sz w:val="24"/>
          <w:szCs w:val="24"/>
        </w:rPr>
        <w:t xml:space="preserve"> wants the PUCO to renew its certificate</w:t>
      </w:r>
      <w:r>
        <w:rPr>
          <w:rFonts w:ascii="Times New Roman" w:hAnsi="Times New Roman" w:cs="Times New Roman"/>
          <w:sz w:val="24"/>
          <w:szCs w:val="24"/>
        </w:rPr>
        <w:t xml:space="preserve"> to market natural gas to</w:t>
      </w:r>
      <w:r w:rsidR="00AF5D71">
        <w:rPr>
          <w:rFonts w:ascii="Times New Roman" w:hAnsi="Times New Roman" w:cs="Times New Roman"/>
          <w:sz w:val="24"/>
          <w:szCs w:val="24"/>
        </w:rPr>
        <w:t xml:space="preserve"> Ohio</w:t>
      </w:r>
      <w:r>
        <w:rPr>
          <w:rFonts w:ascii="Times New Roman" w:hAnsi="Times New Roman" w:cs="Times New Roman"/>
          <w:sz w:val="24"/>
          <w:szCs w:val="24"/>
        </w:rPr>
        <w:t>ans. A</w:t>
      </w:r>
      <w:r w:rsidR="00AF5D71">
        <w:rPr>
          <w:rFonts w:ascii="Times New Roman" w:hAnsi="Times New Roman" w:cs="Times New Roman"/>
          <w:sz w:val="24"/>
          <w:szCs w:val="24"/>
        </w:rPr>
        <w:t xml:space="preserve">nd </w:t>
      </w:r>
      <w:r>
        <w:rPr>
          <w:rFonts w:ascii="Times New Roman" w:hAnsi="Times New Roman" w:cs="Times New Roman"/>
          <w:sz w:val="24"/>
          <w:szCs w:val="24"/>
        </w:rPr>
        <w:t xml:space="preserve">Verde wants </w:t>
      </w:r>
      <w:r w:rsidR="00AF5D71">
        <w:rPr>
          <w:rFonts w:ascii="Times New Roman" w:hAnsi="Times New Roman" w:cs="Times New Roman"/>
          <w:sz w:val="24"/>
          <w:szCs w:val="24"/>
        </w:rPr>
        <w:t>to extend its service</w:t>
      </w:r>
      <w:r>
        <w:rPr>
          <w:rFonts w:ascii="Times New Roman" w:hAnsi="Times New Roman" w:cs="Times New Roman"/>
          <w:sz w:val="24"/>
          <w:szCs w:val="24"/>
        </w:rPr>
        <w:t xml:space="preserve"> to </w:t>
      </w:r>
      <w:r w:rsidR="00CF6FB1">
        <w:rPr>
          <w:rFonts w:ascii="Times New Roman" w:hAnsi="Times New Roman" w:cs="Times New Roman"/>
          <w:sz w:val="24"/>
          <w:szCs w:val="24"/>
        </w:rPr>
        <w:t xml:space="preserve">Dayton-area </w:t>
      </w:r>
      <w:r>
        <w:rPr>
          <w:rFonts w:ascii="Times New Roman" w:hAnsi="Times New Roman" w:cs="Times New Roman"/>
          <w:sz w:val="24"/>
          <w:szCs w:val="24"/>
        </w:rPr>
        <w:t>consumers</w:t>
      </w:r>
      <w:r w:rsidR="00AF5D71">
        <w:rPr>
          <w:rFonts w:ascii="Times New Roman" w:hAnsi="Times New Roman" w:cs="Times New Roman"/>
          <w:sz w:val="24"/>
          <w:szCs w:val="24"/>
        </w:rPr>
        <w:t xml:space="preserve"> into the territory of Vectren Energy Delivery of Ohio. </w:t>
      </w:r>
    </w:p>
    <w:p w:rsidR="00007E3D" w:rsidP="00BD15D6" w14:paraId="36BD8339" w14:textId="6945F9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Verde’s </w:t>
      </w:r>
      <w:r w:rsidR="005238E9">
        <w:rPr>
          <w:rFonts w:ascii="Times New Roman" w:hAnsi="Times New Roman" w:cs="Times New Roman"/>
          <w:sz w:val="24"/>
          <w:szCs w:val="24"/>
        </w:rPr>
        <w:t>unilateral refusal to respond to OCC’s discovery is</w:t>
      </w:r>
      <w:r>
        <w:rPr>
          <w:rFonts w:ascii="Times New Roman" w:hAnsi="Times New Roman" w:cs="Times New Roman"/>
          <w:sz w:val="24"/>
          <w:szCs w:val="24"/>
        </w:rPr>
        <w:t xml:space="preserve"> </w:t>
      </w:r>
      <w:r w:rsidR="00371308">
        <w:rPr>
          <w:rFonts w:ascii="Times New Roman" w:hAnsi="Times New Roman" w:cs="Times New Roman"/>
          <w:sz w:val="24"/>
          <w:szCs w:val="24"/>
        </w:rPr>
        <w:t xml:space="preserve">patently </w:t>
      </w:r>
      <w:r w:rsidR="001A5DAA">
        <w:rPr>
          <w:rFonts w:ascii="Times New Roman" w:hAnsi="Times New Roman" w:cs="Times New Roman"/>
          <w:sz w:val="24"/>
          <w:szCs w:val="24"/>
        </w:rPr>
        <w:t>violative of its responsibility, under the Ohio Administrative Code, to respond to OCC’s discovery</w:t>
      </w:r>
      <w:r w:rsidR="005238E9">
        <w:rPr>
          <w:rFonts w:ascii="Times New Roman" w:hAnsi="Times New Roman" w:cs="Times New Roman"/>
          <w:sz w:val="24"/>
          <w:szCs w:val="24"/>
        </w:rPr>
        <w:t xml:space="preserve"> now</w:t>
      </w:r>
      <w:r w:rsidR="001A5DAA">
        <w:rPr>
          <w:rFonts w:ascii="Times New Roman" w:hAnsi="Times New Roman" w:cs="Times New Roman"/>
          <w:sz w:val="24"/>
          <w:szCs w:val="24"/>
        </w:rPr>
        <w:t xml:space="preserve">. </w:t>
      </w:r>
      <w:r w:rsidR="003F5A44">
        <w:rPr>
          <w:rFonts w:ascii="Times New Roman" w:hAnsi="Times New Roman" w:cs="Times New Roman"/>
          <w:sz w:val="24"/>
          <w:szCs w:val="24"/>
        </w:rPr>
        <w:t xml:space="preserve">In this regard, </w:t>
      </w:r>
      <w:r w:rsidR="001A5DAA">
        <w:rPr>
          <w:rFonts w:ascii="Times New Roman" w:hAnsi="Times New Roman" w:cs="Times New Roman"/>
          <w:sz w:val="24"/>
          <w:szCs w:val="24"/>
        </w:rPr>
        <w:t>Verde’s contempt for the PUCO’s rules has been well documented by the PUCO Staff.</w:t>
      </w:r>
      <w:r>
        <w:rPr>
          <w:rStyle w:val="FootnoteReference"/>
          <w:rFonts w:ascii="Times New Roman" w:hAnsi="Times New Roman" w:cs="Times New Roman"/>
          <w:sz w:val="24"/>
          <w:szCs w:val="24"/>
        </w:rPr>
        <w:footnoteReference w:id="9"/>
      </w:r>
      <w:r w:rsidR="001A5DAA">
        <w:rPr>
          <w:rFonts w:ascii="Times New Roman" w:hAnsi="Times New Roman" w:cs="Times New Roman"/>
          <w:sz w:val="24"/>
          <w:szCs w:val="24"/>
        </w:rPr>
        <w:t xml:space="preserve"> </w:t>
      </w:r>
      <w:r w:rsidR="005238E9">
        <w:rPr>
          <w:rFonts w:ascii="Times New Roman" w:hAnsi="Times New Roman" w:cs="Times New Roman"/>
          <w:sz w:val="24"/>
          <w:szCs w:val="24"/>
        </w:rPr>
        <w:t xml:space="preserve">Verde’s way of doing </w:t>
      </w:r>
      <w:r w:rsidR="003F5A44">
        <w:rPr>
          <w:rFonts w:ascii="Times New Roman" w:hAnsi="Times New Roman" w:cs="Times New Roman"/>
          <w:sz w:val="24"/>
          <w:szCs w:val="24"/>
        </w:rPr>
        <w:t>“</w:t>
      </w:r>
      <w:r w:rsidR="005238E9">
        <w:rPr>
          <w:rFonts w:ascii="Times New Roman" w:hAnsi="Times New Roman" w:cs="Times New Roman"/>
          <w:sz w:val="24"/>
          <w:szCs w:val="24"/>
        </w:rPr>
        <w:t>business</w:t>
      </w:r>
      <w:r w:rsidR="003F5A44">
        <w:rPr>
          <w:rFonts w:ascii="Times New Roman" w:hAnsi="Times New Roman" w:cs="Times New Roman"/>
          <w:sz w:val="24"/>
          <w:szCs w:val="24"/>
        </w:rPr>
        <w:t>”</w:t>
      </w:r>
      <w:r w:rsidR="005238E9">
        <w:rPr>
          <w:rFonts w:ascii="Times New Roman" w:hAnsi="Times New Roman" w:cs="Times New Roman"/>
          <w:sz w:val="24"/>
          <w:szCs w:val="24"/>
        </w:rPr>
        <w:t xml:space="preserve"> should not be tolerated</w:t>
      </w:r>
      <w:r w:rsidR="003F5A44">
        <w:rPr>
          <w:rFonts w:ascii="Times New Roman" w:hAnsi="Times New Roman" w:cs="Times New Roman"/>
          <w:sz w:val="24"/>
          <w:szCs w:val="24"/>
        </w:rPr>
        <w:t>, whether in its rip-offs of Ohioans or in case procedure</w:t>
      </w:r>
      <w:r w:rsidR="005238E9">
        <w:rPr>
          <w:rFonts w:ascii="Times New Roman" w:hAnsi="Times New Roman" w:cs="Times New Roman"/>
          <w:sz w:val="24"/>
          <w:szCs w:val="24"/>
        </w:rPr>
        <w:t>.</w:t>
      </w:r>
      <w:r w:rsidR="00813C87">
        <w:rPr>
          <w:rFonts w:ascii="Times New Roman" w:hAnsi="Times New Roman" w:cs="Times New Roman"/>
          <w:sz w:val="24"/>
          <w:szCs w:val="24"/>
        </w:rPr>
        <w:t xml:space="preserve"> </w:t>
      </w:r>
    </w:p>
    <w:p w:rsidR="002A25F2" w:rsidRPr="008A535A" w:rsidP="008B6555" w14:paraId="33A2D50B" w14:textId="45A24E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6626F">
        <w:rPr>
          <w:rFonts w:ascii="Times New Roman" w:hAnsi="Times New Roman" w:cs="Times New Roman"/>
          <w:sz w:val="24"/>
          <w:szCs w:val="24"/>
        </w:rPr>
        <w:t>he PUCO should deny Verde’s Motion</w:t>
      </w:r>
      <w:r w:rsidR="005E029C">
        <w:rPr>
          <w:rFonts w:ascii="Times New Roman" w:hAnsi="Times New Roman" w:cs="Times New Roman"/>
          <w:sz w:val="24"/>
          <w:szCs w:val="24"/>
        </w:rPr>
        <w:t xml:space="preserve"> and order it to respond to OCC’s outstanding discovery within </w:t>
      </w:r>
      <w:r w:rsidR="00A05C7C">
        <w:rPr>
          <w:rFonts w:ascii="Times New Roman" w:hAnsi="Times New Roman" w:cs="Times New Roman"/>
          <w:sz w:val="24"/>
          <w:szCs w:val="24"/>
        </w:rPr>
        <w:t>three</w:t>
      </w:r>
      <w:r w:rsidR="00EE747E">
        <w:rPr>
          <w:rFonts w:ascii="Times New Roman" w:hAnsi="Times New Roman" w:cs="Times New Roman"/>
          <w:sz w:val="24"/>
          <w:szCs w:val="24"/>
        </w:rPr>
        <w:t xml:space="preserve"> calendar</w:t>
      </w:r>
      <w:r w:rsidR="005E029C">
        <w:rPr>
          <w:rFonts w:ascii="Times New Roman" w:hAnsi="Times New Roman" w:cs="Times New Roman"/>
          <w:sz w:val="24"/>
          <w:szCs w:val="24"/>
        </w:rPr>
        <w:t xml:space="preserve"> days of a ruling. And the PUCO should order Verde to respond to OCC’s future discovery within ten </w:t>
      </w:r>
      <w:r w:rsidR="00EE747E">
        <w:rPr>
          <w:rFonts w:ascii="Times New Roman" w:hAnsi="Times New Roman" w:cs="Times New Roman"/>
          <w:sz w:val="24"/>
          <w:szCs w:val="24"/>
        </w:rPr>
        <w:t xml:space="preserve">calendar </w:t>
      </w:r>
      <w:r w:rsidR="005E029C">
        <w:rPr>
          <w:rFonts w:ascii="Times New Roman" w:hAnsi="Times New Roman" w:cs="Times New Roman"/>
          <w:sz w:val="24"/>
          <w:szCs w:val="24"/>
        </w:rPr>
        <w:t>days</w:t>
      </w:r>
      <w:r>
        <w:rPr>
          <w:rFonts w:ascii="Times New Roman" w:hAnsi="Times New Roman" w:cs="Times New Roman"/>
          <w:sz w:val="24"/>
          <w:szCs w:val="24"/>
        </w:rPr>
        <w:t>.</w:t>
      </w:r>
    </w:p>
    <w:p w:rsidR="00484747" w:rsidRPr="002A25F2" w:rsidP="00D177C4" w14:paraId="1B6822DB" w14:textId="224AD76C">
      <w:pPr>
        <w:pStyle w:val="Heading1"/>
        <w:numPr>
          <w:ilvl w:val="0"/>
          <w:numId w:val="6"/>
        </w:numPr>
        <w:ind w:left="720"/>
      </w:pPr>
      <w:r w:rsidRPr="002A25F2">
        <w:t>ARGUMENT</w:t>
      </w:r>
    </w:p>
    <w:p w:rsidR="00124F40" w:rsidRPr="00A64B81" w:rsidP="00746F4E" w14:paraId="7F1AC0F0" w14:textId="3C8029D7">
      <w:pPr>
        <w:pStyle w:val="Heading2"/>
        <w:numPr>
          <w:ilvl w:val="0"/>
          <w:numId w:val="8"/>
        </w:numPr>
        <w:ind w:left="1440" w:hanging="720"/>
        <w:rPr>
          <w:rFonts w:cs="Times New Roman"/>
          <w:szCs w:val="24"/>
        </w:rPr>
      </w:pPr>
      <w:r>
        <w:rPr>
          <w:rStyle w:val="Heading2Char"/>
          <w:b/>
        </w:rPr>
        <w:t>Ohio law and PUCO rules allow movants to intervene</w:t>
      </w:r>
      <w:r w:rsidR="00CF6FB1">
        <w:rPr>
          <w:rStyle w:val="Heading2Char"/>
          <w:b/>
        </w:rPr>
        <w:t xml:space="preserve"> (which is OCC’s status to date)</w:t>
      </w:r>
      <w:r>
        <w:rPr>
          <w:rStyle w:val="Heading2Char"/>
          <w:b/>
        </w:rPr>
        <w:t xml:space="preserve"> to serve discovery before intervention is ruled upon</w:t>
      </w:r>
      <w:r w:rsidR="00E75B07">
        <w:rPr>
          <w:rStyle w:val="Heading2Char"/>
          <w:b/>
        </w:rPr>
        <w:t>. The PUCO should deny Verde’s motion to thwart OCC’s discovery</w:t>
      </w:r>
      <w:r w:rsidR="00D64C94">
        <w:rPr>
          <w:rStyle w:val="Heading2Char"/>
          <w:b/>
        </w:rPr>
        <w:t xml:space="preserve"> for consumer protection</w:t>
      </w:r>
      <w:r>
        <w:rPr>
          <w:rStyle w:val="Heading2Char"/>
          <w:b/>
        </w:rPr>
        <w:t xml:space="preserve">. </w:t>
      </w:r>
      <w:r w:rsidR="00D00531">
        <w:rPr>
          <w:rFonts w:cs="Times New Roman"/>
          <w:szCs w:val="24"/>
        </w:rPr>
        <w:tab/>
      </w:r>
    </w:p>
    <w:p w:rsidR="00D00531" w:rsidRPr="00D00531" w:rsidP="008B6555" w14:paraId="34E7CEB9" w14:textId="57344DB3">
      <w:pPr>
        <w:pStyle w:val="Heading2"/>
        <w:spacing w:after="0" w:line="480" w:lineRule="auto"/>
        <w:ind w:left="0" w:firstLine="720"/>
        <w:rPr>
          <w:rFonts w:cs="Times New Roman"/>
          <w:szCs w:val="24"/>
        </w:rPr>
      </w:pPr>
      <w:r w:rsidRPr="00D64C94">
        <w:rPr>
          <w:rFonts w:cs="Times New Roman"/>
          <w:b w:val="0"/>
          <w:bCs/>
          <w:szCs w:val="24"/>
        </w:rPr>
        <w:t>This proceeding commenced with the filing of Verde’s Renewal Application on November 7, 2019</w:t>
      </w:r>
      <w:r w:rsidR="00CF6FB1">
        <w:rPr>
          <w:rFonts w:cs="Times New Roman"/>
          <w:b w:val="0"/>
          <w:bCs/>
          <w:szCs w:val="24"/>
        </w:rPr>
        <w:t xml:space="preserve"> (which missed the PUCO’s deadline by a day)</w:t>
      </w:r>
      <w:r w:rsidRPr="00D64C94">
        <w:rPr>
          <w:rFonts w:cs="Times New Roman"/>
          <w:b w:val="0"/>
          <w:bCs/>
          <w:szCs w:val="24"/>
        </w:rPr>
        <w:t>.</w:t>
      </w:r>
      <w:r w:rsidR="00813C87">
        <w:rPr>
          <w:rFonts w:cs="Times New Roman"/>
          <w:b w:val="0"/>
          <w:bCs/>
          <w:szCs w:val="24"/>
        </w:rPr>
        <w:t xml:space="preserve"> </w:t>
      </w:r>
      <w:r w:rsidRPr="00D64C94">
        <w:rPr>
          <w:rFonts w:cs="Times New Roman"/>
          <w:b w:val="0"/>
          <w:bCs/>
          <w:szCs w:val="24"/>
        </w:rPr>
        <w:t>On November 22, 2019, OCC filed a Motion to Intervene in this proceeding.</w:t>
      </w:r>
      <w:r w:rsidR="00813C87">
        <w:rPr>
          <w:rFonts w:cs="Times New Roman"/>
          <w:b w:val="0"/>
          <w:bCs/>
          <w:szCs w:val="24"/>
        </w:rPr>
        <w:t xml:space="preserve"> </w:t>
      </w:r>
      <w:r w:rsidRPr="00D64C94">
        <w:rPr>
          <w:rFonts w:cs="Times New Roman"/>
          <w:b w:val="0"/>
          <w:bCs/>
          <w:szCs w:val="24"/>
        </w:rPr>
        <w:t xml:space="preserve">Seven days later OCC served its </w:t>
      </w:r>
      <w:r w:rsidR="003D2069">
        <w:rPr>
          <w:rFonts w:cs="Times New Roman"/>
          <w:b w:val="0"/>
          <w:bCs/>
          <w:szCs w:val="24"/>
        </w:rPr>
        <w:t xml:space="preserve">case preparation </w:t>
      </w:r>
      <w:r w:rsidRPr="00D64C94">
        <w:rPr>
          <w:rFonts w:cs="Times New Roman"/>
          <w:b w:val="0"/>
          <w:bCs/>
          <w:szCs w:val="24"/>
        </w:rPr>
        <w:t>discovery on Verde (November 29, 2019).</w:t>
      </w:r>
      <w:r w:rsidR="00813C87">
        <w:rPr>
          <w:rFonts w:cs="Times New Roman"/>
          <w:b w:val="0"/>
          <w:bCs/>
          <w:szCs w:val="24"/>
        </w:rPr>
        <w:t xml:space="preserve"> </w:t>
      </w:r>
      <w:r w:rsidRPr="00D64C94">
        <w:rPr>
          <w:rFonts w:cs="Times New Roman"/>
          <w:b w:val="0"/>
          <w:bCs/>
          <w:szCs w:val="24"/>
        </w:rPr>
        <w:t>Under the PUCO</w:t>
      </w:r>
      <w:r w:rsidR="00D64C94">
        <w:rPr>
          <w:rFonts w:cs="Times New Roman"/>
          <w:b w:val="0"/>
          <w:bCs/>
          <w:szCs w:val="24"/>
        </w:rPr>
        <w:t>’s</w:t>
      </w:r>
      <w:r w:rsidRPr="00D64C94">
        <w:rPr>
          <w:rFonts w:cs="Times New Roman"/>
          <w:b w:val="0"/>
          <w:bCs/>
          <w:szCs w:val="24"/>
        </w:rPr>
        <w:t xml:space="preserve"> rules Verde’s responses to OCC’s discovery would be due 20 days later on December 19, 2019 (a week ago). But instead of following the PUCO rules for discovery, Verde </w:t>
      </w:r>
      <w:r w:rsidRPr="00D64C94" w:rsidR="007A55B3">
        <w:rPr>
          <w:rFonts w:cs="Times New Roman"/>
          <w:b w:val="0"/>
          <w:bCs/>
          <w:szCs w:val="24"/>
        </w:rPr>
        <w:t>refused to</w:t>
      </w:r>
      <w:r w:rsidRPr="00D64C94">
        <w:rPr>
          <w:rFonts w:cs="Times New Roman"/>
          <w:b w:val="0"/>
          <w:bCs/>
          <w:szCs w:val="24"/>
        </w:rPr>
        <w:t xml:space="preserve"> respond to OCC’s discovery</w:t>
      </w:r>
      <w:r w:rsidRPr="00D64C94" w:rsidR="00264C94">
        <w:rPr>
          <w:rFonts w:cs="Times New Roman"/>
          <w:b w:val="0"/>
          <w:bCs/>
          <w:szCs w:val="24"/>
        </w:rPr>
        <w:t xml:space="preserve">. </w:t>
      </w:r>
      <w:r w:rsidRPr="00EB194F" w:rsidR="00F91C52">
        <w:rPr>
          <w:rFonts w:cs="Times New Roman"/>
          <w:b w:val="0"/>
          <w:bCs/>
          <w:szCs w:val="24"/>
        </w:rPr>
        <w:t>O</w:t>
      </w:r>
      <w:r w:rsidRPr="00EB194F" w:rsidR="00CD0B0B">
        <w:rPr>
          <w:rFonts w:cs="Times New Roman"/>
          <w:b w:val="0"/>
          <w:bCs/>
          <w:szCs w:val="24"/>
        </w:rPr>
        <w:t>n the day discovery</w:t>
      </w:r>
      <w:r w:rsidRPr="00A4659E" w:rsidR="00F91C52">
        <w:rPr>
          <w:rFonts w:cs="Times New Roman"/>
          <w:b w:val="0"/>
          <w:bCs/>
          <w:szCs w:val="24"/>
        </w:rPr>
        <w:t xml:space="preserve"> responses</w:t>
      </w:r>
      <w:r w:rsidRPr="00A4659E" w:rsidR="00CD0B0B">
        <w:rPr>
          <w:rFonts w:cs="Times New Roman"/>
          <w:b w:val="0"/>
          <w:bCs/>
          <w:szCs w:val="24"/>
        </w:rPr>
        <w:t xml:space="preserve"> w</w:t>
      </w:r>
      <w:r w:rsidRPr="00A4659E" w:rsidR="00F91C52">
        <w:rPr>
          <w:rFonts w:cs="Times New Roman"/>
          <w:b w:val="0"/>
          <w:bCs/>
          <w:szCs w:val="24"/>
        </w:rPr>
        <w:t>ere</w:t>
      </w:r>
      <w:r w:rsidRPr="00633168" w:rsidR="00CD0B0B">
        <w:rPr>
          <w:rFonts w:cs="Times New Roman"/>
          <w:bCs/>
          <w:szCs w:val="24"/>
        </w:rPr>
        <w:t xml:space="preserve"> </w:t>
      </w:r>
      <w:r w:rsidRPr="008B6555" w:rsidR="00CD0B0B">
        <w:rPr>
          <w:rFonts w:cs="Times New Roman"/>
          <w:b w:val="0"/>
          <w:szCs w:val="24"/>
        </w:rPr>
        <w:t>due to OCC</w:t>
      </w:r>
      <w:r w:rsidR="00181A2C">
        <w:rPr>
          <w:rFonts w:cs="Times New Roman"/>
          <w:b w:val="0"/>
          <w:bCs/>
          <w:szCs w:val="24"/>
        </w:rPr>
        <w:t xml:space="preserve"> (December 19, 2019)</w:t>
      </w:r>
      <w:r w:rsidRPr="00D64C94" w:rsidR="00CD0B0B">
        <w:rPr>
          <w:rFonts w:cs="Times New Roman"/>
          <w:b w:val="0"/>
          <w:bCs/>
          <w:szCs w:val="24"/>
        </w:rPr>
        <w:t xml:space="preserve">, </w:t>
      </w:r>
      <w:r w:rsidRPr="00D64C94" w:rsidR="00264C94">
        <w:rPr>
          <w:rFonts w:cs="Times New Roman"/>
          <w:b w:val="0"/>
          <w:bCs/>
          <w:szCs w:val="24"/>
        </w:rPr>
        <w:t xml:space="preserve">Verde </w:t>
      </w:r>
      <w:r w:rsidRPr="00EB194F">
        <w:rPr>
          <w:rFonts w:cs="Times New Roman"/>
          <w:b w:val="0"/>
          <w:bCs/>
          <w:szCs w:val="24"/>
        </w:rPr>
        <w:t xml:space="preserve">filed a motion seeking an </w:t>
      </w:r>
      <w:r w:rsidRPr="00EB194F" w:rsidR="00124F40">
        <w:rPr>
          <w:rFonts w:cs="Times New Roman"/>
          <w:b w:val="0"/>
          <w:bCs/>
          <w:szCs w:val="24"/>
        </w:rPr>
        <w:t xml:space="preserve">indefinite </w:t>
      </w:r>
      <w:r w:rsidRPr="00A4659E">
        <w:rPr>
          <w:rFonts w:cs="Times New Roman"/>
          <w:b w:val="0"/>
          <w:bCs/>
          <w:szCs w:val="24"/>
        </w:rPr>
        <w:t xml:space="preserve">extension of time </w:t>
      </w:r>
      <w:r w:rsidRPr="00A4659E" w:rsidR="00264C94">
        <w:rPr>
          <w:rFonts w:cs="Times New Roman"/>
          <w:b w:val="0"/>
          <w:bCs/>
          <w:szCs w:val="24"/>
        </w:rPr>
        <w:t xml:space="preserve">to respond to OCC’s discovery </w:t>
      </w:r>
      <w:r w:rsidRPr="00A4659E">
        <w:rPr>
          <w:rFonts w:cs="Times New Roman"/>
          <w:b w:val="0"/>
          <w:bCs/>
          <w:szCs w:val="24"/>
        </w:rPr>
        <w:t>until 14 days after the PUCO</w:t>
      </w:r>
      <w:r w:rsidRPr="00633168">
        <w:rPr>
          <w:rFonts w:cs="Times New Roman"/>
          <w:bCs/>
          <w:szCs w:val="24"/>
        </w:rPr>
        <w:t xml:space="preserve"> </w:t>
      </w:r>
      <w:r w:rsidRPr="008B6555">
        <w:rPr>
          <w:rFonts w:cs="Times New Roman"/>
          <w:b w:val="0"/>
          <w:szCs w:val="24"/>
        </w:rPr>
        <w:t xml:space="preserve">grants OCC’s motion to intervene. </w:t>
      </w:r>
      <w:r w:rsidRPr="008B6555" w:rsidR="00CD0B0B">
        <w:rPr>
          <w:rFonts w:cs="Times New Roman"/>
          <w:b w:val="0"/>
          <w:szCs w:val="24"/>
        </w:rPr>
        <w:t xml:space="preserve">Verde’s tactics to avoid responding to </w:t>
      </w:r>
      <w:r w:rsidRPr="008B6555">
        <w:rPr>
          <w:rFonts w:cs="Times New Roman"/>
          <w:b w:val="0"/>
          <w:szCs w:val="24"/>
        </w:rPr>
        <w:t>OCC’s discovery</w:t>
      </w:r>
      <w:r w:rsidRPr="008B6555" w:rsidR="00CD0B0B">
        <w:rPr>
          <w:rFonts w:cs="Times New Roman"/>
          <w:b w:val="0"/>
          <w:szCs w:val="24"/>
        </w:rPr>
        <w:t xml:space="preserve"> should not be tolerated by the PUCO.</w:t>
      </w:r>
      <w:r w:rsidR="00813C87">
        <w:rPr>
          <w:rFonts w:cs="Times New Roman"/>
          <w:bCs/>
          <w:szCs w:val="24"/>
        </w:rPr>
        <w:t xml:space="preserve"> </w:t>
      </w:r>
    </w:p>
    <w:p w:rsidR="00880A50" w:rsidP="006E2AE6" w14:paraId="2B89956D" w14:textId="1BD1EE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 Ohio Adm. Code 4901-1-16(H), </w:t>
      </w:r>
      <w:r w:rsidR="00574FE6">
        <w:rPr>
          <w:rFonts w:ascii="Times New Roman" w:hAnsi="Times New Roman" w:cs="Times New Roman"/>
          <w:sz w:val="24"/>
          <w:szCs w:val="24"/>
        </w:rPr>
        <w:t>OCC</w:t>
      </w:r>
      <w:r>
        <w:rPr>
          <w:rFonts w:ascii="Times New Roman" w:hAnsi="Times New Roman" w:cs="Times New Roman"/>
          <w:sz w:val="24"/>
          <w:szCs w:val="24"/>
        </w:rPr>
        <w:t xml:space="preserve"> is </w:t>
      </w:r>
      <w:r w:rsidR="00D64C94">
        <w:rPr>
          <w:rFonts w:ascii="Times New Roman" w:hAnsi="Times New Roman" w:cs="Times New Roman"/>
          <w:sz w:val="24"/>
          <w:szCs w:val="24"/>
        </w:rPr>
        <w:t xml:space="preserve">expressly </w:t>
      </w:r>
      <w:r>
        <w:rPr>
          <w:rFonts w:ascii="Times New Roman" w:hAnsi="Times New Roman" w:cs="Times New Roman"/>
          <w:sz w:val="24"/>
          <w:szCs w:val="24"/>
        </w:rPr>
        <w:t xml:space="preserve">permitted to conduct discovery on Verde </w:t>
      </w:r>
      <w:r w:rsidR="00574FE6">
        <w:rPr>
          <w:rFonts w:ascii="Times New Roman" w:hAnsi="Times New Roman" w:cs="Times New Roman"/>
          <w:sz w:val="24"/>
          <w:szCs w:val="24"/>
        </w:rPr>
        <w:t>while OCC’s Motion to Intervene is pending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Verde’s motion to delay responding to OCC until 14 days after the PUCO rules on OCC’s motion to intervene contradicts th</w:t>
      </w:r>
      <w:r w:rsidR="00D00531">
        <w:rPr>
          <w:rFonts w:ascii="Times New Roman" w:hAnsi="Times New Roman" w:cs="Times New Roman"/>
          <w:sz w:val="24"/>
          <w:szCs w:val="24"/>
        </w:rPr>
        <w:t>e PUCO</w:t>
      </w:r>
      <w:r w:rsidR="009014E7">
        <w:rPr>
          <w:rFonts w:ascii="Times New Roman" w:hAnsi="Times New Roman" w:cs="Times New Roman"/>
          <w:sz w:val="24"/>
          <w:szCs w:val="24"/>
        </w:rPr>
        <w:t>’s</w:t>
      </w:r>
      <w:r w:rsidR="00D00531">
        <w:rPr>
          <w:rFonts w:ascii="Times New Roman" w:hAnsi="Times New Roman" w:cs="Times New Roman"/>
          <w:sz w:val="24"/>
          <w:szCs w:val="24"/>
        </w:rPr>
        <w:t xml:space="preserve"> rules </w:t>
      </w:r>
      <w:r w:rsidR="009014E7">
        <w:rPr>
          <w:rFonts w:ascii="Times New Roman" w:hAnsi="Times New Roman" w:cs="Times New Roman"/>
          <w:sz w:val="24"/>
          <w:szCs w:val="24"/>
        </w:rPr>
        <w:t xml:space="preserve">of </w:t>
      </w:r>
      <w:r w:rsidR="00D00531">
        <w:rPr>
          <w:rFonts w:ascii="Times New Roman" w:hAnsi="Times New Roman" w:cs="Times New Roman"/>
          <w:sz w:val="24"/>
          <w:szCs w:val="24"/>
        </w:rPr>
        <w:t xml:space="preserve">practice and undermines </w:t>
      </w:r>
      <w:r w:rsidR="009014E7">
        <w:rPr>
          <w:rFonts w:ascii="Times New Roman" w:hAnsi="Times New Roman" w:cs="Times New Roman"/>
          <w:sz w:val="24"/>
          <w:szCs w:val="24"/>
        </w:rPr>
        <w:t xml:space="preserve">the </w:t>
      </w:r>
      <w:r w:rsidR="00D00531">
        <w:rPr>
          <w:rFonts w:ascii="Times New Roman" w:hAnsi="Times New Roman" w:cs="Times New Roman"/>
          <w:sz w:val="24"/>
          <w:szCs w:val="24"/>
        </w:rPr>
        <w:t>right to ample discovery</w:t>
      </w:r>
      <w:r w:rsidR="009014E7">
        <w:rPr>
          <w:rFonts w:ascii="Times New Roman" w:hAnsi="Times New Roman" w:cs="Times New Roman"/>
          <w:sz w:val="24"/>
          <w:szCs w:val="24"/>
        </w:rPr>
        <w:t xml:space="preserve"> that</w:t>
      </w:r>
      <w:r w:rsidR="00D00531">
        <w:rPr>
          <w:rFonts w:ascii="Times New Roman" w:hAnsi="Times New Roman" w:cs="Times New Roman"/>
          <w:sz w:val="24"/>
          <w:szCs w:val="24"/>
        </w:rPr>
        <w:t xml:space="preserve"> all parties are granted under Ohio law</w:t>
      </w:r>
      <w:r w:rsidR="008B6555">
        <w:rPr>
          <w:rFonts w:ascii="Times New Roman" w:hAnsi="Times New Roman" w:cs="Times New Roman"/>
          <w:sz w:val="24"/>
          <w:szCs w:val="24"/>
        </w:rPr>
        <w:t>.</w:t>
      </w:r>
      <w:r w:rsidR="00D00531">
        <w:rPr>
          <w:rFonts w:ascii="Times New Roman" w:hAnsi="Times New Roman" w:cs="Times New Roman"/>
          <w:sz w:val="24"/>
          <w:szCs w:val="24"/>
        </w:rPr>
        <w:t xml:space="preserve"> </w:t>
      </w:r>
    </w:p>
    <w:p w:rsidR="006F55DB" w:rsidP="00C20C71" w14:paraId="15EFDD33" w14:textId="1C7D293E">
      <w:pPr>
        <w:spacing w:after="0" w:line="480" w:lineRule="auto"/>
        <w:ind w:firstLine="720"/>
        <w:rPr>
          <w:rFonts w:ascii="Times New Roman" w:hAnsi="Times New Roman" w:cs="Times New Roman"/>
          <w:sz w:val="24"/>
          <w:szCs w:val="24"/>
        </w:rPr>
      </w:pPr>
      <w:r w:rsidRPr="00880A50">
        <w:rPr>
          <w:rFonts w:ascii="Times New Roman" w:hAnsi="Times New Roman" w:cs="Times New Roman"/>
          <w:sz w:val="24"/>
          <w:szCs w:val="24"/>
        </w:rPr>
        <w:t xml:space="preserve">R.C. 4903.082 </w:t>
      </w:r>
      <w:r w:rsidR="003E1E45">
        <w:rPr>
          <w:rFonts w:ascii="Times New Roman" w:hAnsi="Times New Roman" w:cs="Times New Roman"/>
          <w:sz w:val="24"/>
          <w:szCs w:val="24"/>
        </w:rPr>
        <w:t xml:space="preserve">provides that </w:t>
      </w:r>
      <w:r w:rsidRPr="00880A50">
        <w:rPr>
          <w:rFonts w:ascii="Times New Roman" w:hAnsi="Times New Roman" w:cs="Times New Roman"/>
          <w:sz w:val="24"/>
          <w:szCs w:val="24"/>
        </w:rPr>
        <w:t>“</w:t>
      </w:r>
      <w:r w:rsidRPr="00880A50">
        <w:rPr>
          <w:rFonts w:ascii="Times New Roman" w:hAnsi="Times New Roman" w:cs="Times New Roman"/>
          <w:i/>
          <w:iCs/>
          <w:sz w:val="24"/>
          <w:szCs w:val="24"/>
        </w:rPr>
        <w:t xml:space="preserve">all parties </w:t>
      </w:r>
      <w:r w:rsidRPr="00880A50">
        <w:rPr>
          <w:rFonts w:ascii="Times New Roman" w:hAnsi="Times New Roman" w:cs="Times New Roman"/>
          <w:sz w:val="24"/>
          <w:szCs w:val="24"/>
        </w:rPr>
        <w:t>and intervenors shall be granted ample rights of discovery.” (emphasis added)</w:t>
      </w:r>
      <w:r>
        <w:rPr>
          <w:rFonts w:ascii="Times New Roman" w:hAnsi="Times New Roman" w:cs="Times New Roman"/>
          <w:sz w:val="24"/>
          <w:szCs w:val="24"/>
        </w:rPr>
        <w:t>. In addition, Ohio Adm. Code 4901-1-16(B) provides that “</w:t>
      </w:r>
      <w:r>
        <w:rPr>
          <w:rFonts w:ascii="Times New Roman" w:hAnsi="Times New Roman" w:cs="Times New Roman"/>
          <w:i/>
          <w:iCs/>
          <w:sz w:val="24"/>
          <w:szCs w:val="24"/>
        </w:rPr>
        <w:t>any party</w:t>
      </w:r>
      <w:r>
        <w:rPr>
          <w:rFonts w:ascii="Times New Roman" w:hAnsi="Times New Roman" w:cs="Times New Roman"/>
          <w:sz w:val="24"/>
          <w:szCs w:val="24"/>
        </w:rPr>
        <w:t xml:space="preserve"> to a commission proceeding may obtain discovery of any matter, not privileged, which is relevant to the subject matter o</w:t>
      </w:r>
      <w:r w:rsidR="00F52CAE">
        <w:rPr>
          <w:rFonts w:ascii="Times New Roman" w:hAnsi="Times New Roman" w:cs="Times New Roman"/>
          <w:sz w:val="24"/>
          <w:szCs w:val="24"/>
        </w:rPr>
        <w:t>f</w:t>
      </w:r>
      <w:r>
        <w:rPr>
          <w:rFonts w:ascii="Times New Roman" w:hAnsi="Times New Roman" w:cs="Times New Roman"/>
          <w:sz w:val="24"/>
          <w:szCs w:val="24"/>
        </w:rPr>
        <w:t xml:space="preserve"> the proceeding.”</w:t>
      </w:r>
      <w:r w:rsidR="00C11FAB">
        <w:rPr>
          <w:rFonts w:ascii="Times New Roman" w:hAnsi="Times New Roman" w:cs="Times New Roman"/>
          <w:sz w:val="24"/>
          <w:szCs w:val="24"/>
        </w:rPr>
        <w:t xml:space="preserve"> (emphasis added).</w:t>
      </w:r>
      <w:r>
        <w:rPr>
          <w:rFonts w:ascii="Times New Roman" w:hAnsi="Times New Roman" w:cs="Times New Roman"/>
          <w:sz w:val="24"/>
          <w:szCs w:val="24"/>
        </w:rPr>
        <w:t xml:space="preserve"> </w:t>
      </w:r>
      <w:r w:rsidR="002725AD">
        <w:rPr>
          <w:rFonts w:ascii="Times New Roman" w:hAnsi="Times New Roman" w:cs="Times New Roman"/>
          <w:sz w:val="24"/>
          <w:szCs w:val="24"/>
        </w:rPr>
        <w:t xml:space="preserve">Ohio Adm. Code 4901-1-16(H) provides that a movant to intervene (such as OCC) is considered a party for purposes of conducting discovery. </w:t>
      </w:r>
      <w:r w:rsidR="00BA112B">
        <w:rPr>
          <w:rFonts w:ascii="Times New Roman" w:hAnsi="Times New Roman" w:cs="Times New Roman"/>
          <w:sz w:val="24"/>
          <w:szCs w:val="24"/>
        </w:rPr>
        <w:t>Ohio Adm. Code 4901-1-17(A) states that “</w:t>
      </w:r>
      <w:r w:rsidRPr="008B6555" w:rsidR="00BA112B">
        <w:rPr>
          <w:rFonts w:ascii="Times New Roman" w:hAnsi="Times New Roman" w:cs="Times New Roman"/>
          <w:i/>
          <w:iCs/>
          <w:sz w:val="24"/>
          <w:szCs w:val="24"/>
        </w:rPr>
        <w:t xml:space="preserve">discovery may begin immediately after a proceeding is commenced and should be completed as expeditiously </w:t>
      </w:r>
      <w:r w:rsidRPr="008B6555" w:rsidR="00EE077E">
        <w:rPr>
          <w:rFonts w:ascii="Times New Roman" w:hAnsi="Times New Roman" w:cs="Times New Roman"/>
          <w:i/>
          <w:iCs/>
          <w:sz w:val="24"/>
          <w:szCs w:val="24"/>
        </w:rPr>
        <w:t>as possible</w:t>
      </w:r>
      <w:r w:rsidR="00EE077E">
        <w:rPr>
          <w:rFonts w:ascii="Times New Roman" w:hAnsi="Times New Roman" w:cs="Times New Roman"/>
          <w:sz w:val="24"/>
          <w:szCs w:val="24"/>
        </w:rPr>
        <w:t>.”</w:t>
      </w:r>
      <w:r w:rsidR="008B6555">
        <w:rPr>
          <w:rFonts w:ascii="Times New Roman" w:hAnsi="Times New Roman" w:cs="Times New Roman"/>
          <w:sz w:val="24"/>
          <w:szCs w:val="24"/>
        </w:rPr>
        <w:t xml:space="preserve"> (emphasis added).</w:t>
      </w:r>
    </w:p>
    <w:p w:rsidR="00EB194F" w:rsidP="00C20C71" w14:paraId="12BB11EA" w14:textId="4D15C6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should not be lost on the PUCO that Verde’s arguments </w:t>
      </w:r>
      <w:r w:rsidR="00CF59A1">
        <w:rPr>
          <w:rFonts w:ascii="Times New Roman" w:hAnsi="Times New Roman" w:cs="Times New Roman"/>
          <w:sz w:val="24"/>
          <w:szCs w:val="24"/>
        </w:rPr>
        <w:t xml:space="preserve">in this proceeding </w:t>
      </w:r>
      <w:r>
        <w:rPr>
          <w:rFonts w:ascii="Times New Roman" w:hAnsi="Times New Roman" w:cs="Times New Roman"/>
          <w:sz w:val="24"/>
          <w:szCs w:val="24"/>
        </w:rPr>
        <w:t>are disingenuous. The tactic of Verde’s attempt at delay</w:t>
      </w:r>
      <w:r w:rsidR="00CF59A1">
        <w:rPr>
          <w:rFonts w:ascii="Times New Roman" w:hAnsi="Times New Roman" w:cs="Times New Roman"/>
          <w:sz w:val="24"/>
          <w:szCs w:val="24"/>
        </w:rPr>
        <w:t>ing</w:t>
      </w:r>
      <w:r>
        <w:rPr>
          <w:rFonts w:ascii="Times New Roman" w:hAnsi="Times New Roman" w:cs="Times New Roman"/>
          <w:sz w:val="24"/>
          <w:szCs w:val="24"/>
        </w:rPr>
        <w:t xml:space="preserve"> OCC’s discover</w:t>
      </w:r>
      <w:r w:rsidR="00775361">
        <w:rPr>
          <w:rFonts w:ascii="Times New Roman" w:hAnsi="Times New Roman" w:cs="Times New Roman"/>
          <w:sz w:val="24"/>
          <w:szCs w:val="24"/>
        </w:rPr>
        <w:t>y</w:t>
      </w:r>
      <w:r>
        <w:rPr>
          <w:rFonts w:ascii="Times New Roman" w:hAnsi="Times New Roman" w:cs="Times New Roman"/>
          <w:sz w:val="24"/>
          <w:szCs w:val="24"/>
        </w:rPr>
        <w:t xml:space="preserve"> is </w:t>
      </w:r>
      <w:r w:rsidR="00CF59A1">
        <w:rPr>
          <w:rFonts w:ascii="Times New Roman" w:hAnsi="Times New Roman" w:cs="Times New Roman"/>
          <w:sz w:val="24"/>
          <w:szCs w:val="24"/>
        </w:rPr>
        <w:t>exposed by</w:t>
      </w:r>
      <w:r>
        <w:rPr>
          <w:rFonts w:ascii="Times New Roman" w:hAnsi="Times New Roman" w:cs="Times New Roman"/>
          <w:sz w:val="24"/>
          <w:szCs w:val="24"/>
        </w:rPr>
        <w:t xml:space="preserve"> recalling that Verde repeatedly complained during the PUCO</w:t>
      </w:r>
      <w:r w:rsidR="009014E7">
        <w:rPr>
          <w:rFonts w:ascii="Times New Roman" w:hAnsi="Times New Roman" w:cs="Times New Roman"/>
          <w:sz w:val="24"/>
          <w:szCs w:val="24"/>
        </w:rPr>
        <w:t>’s</w:t>
      </w:r>
      <w:r>
        <w:rPr>
          <w:rFonts w:ascii="Times New Roman" w:hAnsi="Times New Roman" w:cs="Times New Roman"/>
          <w:sz w:val="24"/>
          <w:szCs w:val="24"/>
        </w:rPr>
        <w:t xml:space="preserve"> </w:t>
      </w:r>
      <w:r w:rsidR="009014E7">
        <w:rPr>
          <w:rFonts w:ascii="Times New Roman" w:hAnsi="Times New Roman" w:cs="Times New Roman"/>
          <w:sz w:val="24"/>
          <w:szCs w:val="24"/>
        </w:rPr>
        <w:t>i</w:t>
      </w:r>
      <w:r>
        <w:rPr>
          <w:rFonts w:ascii="Times New Roman" w:hAnsi="Times New Roman" w:cs="Times New Roman"/>
          <w:sz w:val="24"/>
          <w:szCs w:val="24"/>
        </w:rPr>
        <w:t>nvestigation</w:t>
      </w:r>
      <w:r w:rsidR="009014E7">
        <w:rPr>
          <w:rFonts w:ascii="Times New Roman" w:hAnsi="Times New Roman" w:cs="Times New Roman"/>
          <w:sz w:val="24"/>
          <w:szCs w:val="24"/>
        </w:rPr>
        <w:t xml:space="preserve"> of Verde</w:t>
      </w:r>
      <w:r>
        <w:rPr>
          <w:rFonts w:ascii="Times New Roman" w:hAnsi="Times New Roman" w:cs="Times New Roman"/>
          <w:sz w:val="24"/>
          <w:szCs w:val="24"/>
        </w:rPr>
        <w:t xml:space="preserve"> that OCC was not diligent in pursuing its discovery.</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That argument suited Verde’s purposes in the investigation</w:t>
      </w:r>
      <w:r w:rsidR="00CF59A1">
        <w:rPr>
          <w:rFonts w:ascii="Times New Roman" w:hAnsi="Times New Roman" w:cs="Times New Roman"/>
          <w:sz w:val="24"/>
          <w:szCs w:val="24"/>
        </w:rPr>
        <w:t xml:space="preserve"> case</w:t>
      </w:r>
      <w:r>
        <w:rPr>
          <w:rFonts w:ascii="Times New Roman" w:hAnsi="Times New Roman" w:cs="Times New Roman"/>
          <w:sz w:val="24"/>
          <w:szCs w:val="24"/>
        </w:rPr>
        <w:t>. Now Verde’s purpose i</w:t>
      </w:r>
      <w:r w:rsidR="00CF59A1">
        <w:rPr>
          <w:rFonts w:ascii="Times New Roman" w:hAnsi="Times New Roman" w:cs="Times New Roman"/>
          <w:sz w:val="24"/>
          <w:szCs w:val="24"/>
        </w:rPr>
        <w:t>s</w:t>
      </w:r>
      <w:r>
        <w:rPr>
          <w:rFonts w:ascii="Times New Roman" w:hAnsi="Times New Roman" w:cs="Times New Roman"/>
          <w:sz w:val="24"/>
          <w:szCs w:val="24"/>
        </w:rPr>
        <w:t xml:space="preserve"> to put the brakes on discovery. The PUCO should see through Verde’s tactic</w:t>
      </w:r>
      <w:r w:rsidR="00CF59A1">
        <w:rPr>
          <w:rFonts w:ascii="Times New Roman" w:hAnsi="Times New Roman" w:cs="Times New Roman"/>
          <w:sz w:val="24"/>
          <w:szCs w:val="24"/>
        </w:rPr>
        <w:t xml:space="preserve"> and not </w:t>
      </w:r>
      <w:r w:rsidR="00813C87">
        <w:rPr>
          <w:rFonts w:ascii="Times New Roman" w:hAnsi="Times New Roman" w:cs="Times New Roman"/>
          <w:sz w:val="24"/>
          <w:szCs w:val="24"/>
        </w:rPr>
        <w:t>allow it</w:t>
      </w:r>
      <w:r>
        <w:rPr>
          <w:rFonts w:ascii="Times New Roman" w:hAnsi="Times New Roman" w:cs="Times New Roman"/>
          <w:sz w:val="24"/>
          <w:szCs w:val="24"/>
        </w:rPr>
        <w:t>.</w:t>
      </w:r>
      <w:r w:rsidR="00813C87">
        <w:rPr>
          <w:rFonts w:ascii="Times New Roman" w:hAnsi="Times New Roman" w:cs="Times New Roman"/>
          <w:sz w:val="24"/>
          <w:szCs w:val="24"/>
        </w:rPr>
        <w:t xml:space="preserve"> </w:t>
      </w:r>
    </w:p>
    <w:p w:rsidR="006F55DB" w:rsidP="006F55DB" w14:paraId="74E8C614" w14:textId="2805E9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Verde’s own admission</w:t>
      </w:r>
      <w:r w:rsidR="00181A2C">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00D77BA9">
        <w:rPr>
          <w:rFonts w:ascii="Times New Roman" w:hAnsi="Times New Roman" w:cs="Times New Roman"/>
          <w:sz w:val="24"/>
          <w:szCs w:val="24"/>
        </w:rPr>
        <w:t xml:space="preserve"> and the express terms of the PUCO’s rules,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OCC is a party to this proceeding</w:t>
      </w:r>
      <w:r w:rsidR="00EE077E">
        <w:rPr>
          <w:rFonts w:ascii="Times New Roman" w:hAnsi="Times New Roman" w:cs="Times New Roman"/>
          <w:sz w:val="24"/>
          <w:szCs w:val="24"/>
        </w:rPr>
        <w:t xml:space="preserve"> notwithstanding OCC’s pending Motion to Intervene. </w:t>
      </w:r>
      <w:r>
        <w:rPr>
          <w:rFonts w:ascii="Times New Roman" w:hAnsi="Times New Roman" w:cs="Times New Roman"/>
          <w:sz w:val="24"/>
          <w:szCs w:val="24"/>
        </w:rPr>
        <w:t>OCC’s discovery to Verde relates entirely to Verde’s Renewal Application</w:t>
      </w:r>
      <w:r w:rsidR="00EE077E">
        <w:rPr>
          <w:rFonts w:ascii="Times New Roman" w:hAnsi="Times New Roman" w:cs="Times New Roman"/>
          <w:sz w:val="24"/>
          <w:szCs w:val="24"/>
        </w:rPr>
        <w:t xml:space="preserve"> and thus, is relevant to the subject matter of this proceeding</w:t>
      </w:r>
      <w:r w:rsidR="00C11FAB">
        <w:rPr>
          <w:rFonts w:ascii="Times New Roman" w:hAnsi="Times New Roman" w:cs="Times New Roman"/>
          <w:sz w:val="24"/>
          <w:szCs w:val="24"/>
        </w:rPr>
        <w:t xml:space="preserve">. </w:t>
      </w:r>
      <w:r w:rsidR="00A46B4B">
        <w:rPr>
          <w:rFonts w:ascii="Times New Roman" w:hAnsi="Times New Roman" w:cs="Times New Roman"/>
          <w:sz w:val="24"/>
          <w:szCs w:val="24"/>
        </w:rPr>
        <w:t>Verde does not argue otherwise</w:t>
      </w:r>
      <w:r w:rsidR="00C11FAB">
        <w:rPr>
          <w:rFonts w:ascii="Times New Roman" w:hAnsi="Times New Roman" w:cs="Times New Roman"/>
          <w:sz w:val="24"/>
          <w:szCs w:val="24"/>
        </w:rPr>
        <w:t xml:space="preserve"> in its Motion</w:t>
      </w:r>
      <w:r>
        <w:rPr>
          <w:rFonts w:ascii="Times New Roman" w:hAnsi="Times New Roman" w:cs="Times New Roman"/>
          <w:sz w:val="24"/>
          <w:szCs w:val="24"/>
        </w:rPr>
        <w:t>.</w:t>
      </w:r>
      <w:r w:rsidR="00EE077E">
        <w:rPr>
          <w:rFonts w:ascii="Times New Roman" w:hAnsi="Times New Roman" w:cs="Times New Roman"/>
          <w:sz w:val="24"/>
          <w:szCs w:val="24"/>
        </w:rPr>
        <w:t xml:space="preserve"> </w:t>
      </w:r>
    </w:p>
    <w:p w:rsidR="006F55DB" w:rsidP="00EE077E" w14:paraId="72CBC56B" w14:textId="5A1E56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deny Verde’s Motion and order it to respond to OCC’s outstanding discovery within three calendar days of a ruling. And the PUCO should order Verde to respond to OCC’s future discovery within ten calendar days.</w:t>
      </w:r>
      <w:r w:rsidR="00813C87">
        <w:rPr>
          <w:rFonts w:ascii="Times New Roman" w:hAnsi="Times New Roman" w:cs="Times New Roman"/>
          <w:sz w:val="24"/>
          <w:szCs w:val="24"/>
        </w:rPr>
        <w:t xml:space="preserve"> </w:t>
      </w:r>
    </w:p>
    <w:p w:rsidR="00164B7D" w:rsidRPr="00C20C71" w:rsidP="00BD5E1F" w14:paraId="66E08B45" w14:textId="5A4BB3F6">
      <w:pPr>
        <w:pStyle w:val="Heading2"/>
        <w:numPr>
          <w:ilvl w:val="0"/>
          <w:numId w:val="7"/>
        </w:numPr>
        <w:ind w:left="1440" w:hanging="720"/>
        <w:rPr>
          <w:rFonts w:cs="Times New Roman"/>
          <w:szCs w:val="24"/>
        </w:rPr>
      </w:pPr>
      <w:r>
        <w:rPr>
          <w:rFonts w:cs="Times New Roman"/>
          <w:szCs w:val="24"/>
        </w:rPr>
        <w:t xml:space="preserve">Verde’s Motion for Extension should be rejected by the PUCO because </w:t>
      </w:r>
      <w:r w:rsidR="009014E7">
        <w:rPr>
          <w:rFonts w:cs="Times New Roman"/>
          <w:szCs w:val="24"/>
        </w:rPr>
        <w:t xml:space="preserve">it </w:t>
      </w:r>
      <w:r>
        <w:rPr>
          <w:rFonts w:cs="Times New Roman"/>
          <w:szCs w:val="24"/>
        </w:rPr>
        <w:t>lacks</w:t>
      </w:r>
      <w:r w:rsidRPr="00C20C71" w:rsidR="00C20C71">
        <w:rPr>
          <w:rFonts w:cs="Times New Roman"/>
          <w:szCs w:val="24"/>
        </w:rPr>
        <w:t xml:space="preserve"> good </w:t>
      </w:r>
      <w:r w:rsidRPr="00C20C71" w:rsidR="00C20C71">
        <w:t>cause</w:t>
      </w:r>
      <w:r w:rsidR="00E75B07">
        <w:rPr>
          <w:rFonts w:cs="Times New Roman"/>
          <w:szCs w:val="24"/>
        </w:rPr>
        <w:t xml:space="preserve"> </w:t>
      </w:r>
      <w:r>
        <w:rPr>
          <w:rFonts w:cs="Times New Roman"/>
          <w:szCs w:val="24"/>
        </w:rPr>
        <w:t>and</w:t>
      </w:r>
      <w:r w:rsidR="00E75B07">
        <w:rPr>
          <w:rFonts w:cs="Times New Roman"/>
          <w:szCs w:val="24"/>
        </w:rPr>
        <w:t xml:space="preserve"> would thwart</w:t>
      </w:r>
      <w:r>
        <w:rPr>
          <w:rFonts w:cs="Times New Roman"/>
          <w:szCs w:val="24"/>
        </w:rPr>
        <w:t>,</w:t>
      </w:r>
      <w:r w:rsidR="00E75B07">
        <w:rPr>
          <w:rFonts w:cs="Times New Roman"/>
          <w:szCs w:val="24"/>
        </w:rPr>
        <w:t xml:space="preserve"> under law and rule</w:t>
      </w:r>
      <w:r>
        <w:rPr>
          <w:rFonts w:cs="Times New Roman"/>
          <w:szCs w:val="24"/>
        </w:rPr>
        <w:t>, OCC’s discovery for consumer protection</w:t>
      </w:r>
      <w:r w:rsidRPr="00C20C71" w:rsidR="00C20C71">
        <w:rPr>
          <w:rFonts w:cs="Times New Roman"/>
          <w:szCs w:val="24"/>
        </w:rPr>
        <w:t>.</w:t>
      </w:r>
    </w:p>
    <w:p w:rsidR="00A46B4B" w:rsidP="00786E88" w14:paraId="1B3BAEA4" w14:textId="169109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PUCO’s rules allow </w:t>
      </w:r>
      <w:r w:rsidR="00876348">
        <w:rPr>
          <w:rFonts w:ascii="Times New Roman" w:hAnsi="Times New Roman" w:cs="Times New Roman"/>
          <w:sz w:val="24"/>
          <w:szCs w:val="24"/>
        </w:rPr>
        <w:t>the Attorney Examiner</w:t>
      </w:r>
      <w:r w:rsidR="00786E88">
        <w:rPr>
          <w:rFonts w:ascii="Times New Roman" w:hAnsi="Times New Roman" w:cs="Times New Roman"/>
          <w:sz w:val="24"/>
          <w:szCs w:val="24"/>
        </w:rPr>
        <w:t xml:space="preserve"> to “shorten or enlarge the time periods for discovery, upon their own motion or upon motion of any party for good cause shown.”</w:t>
      </w:r>
      <w:r>
        <w:rPr>
          <w:rStyle w:val="FootnoteReference"/>
          <w:rFonts w:ascii="Times New Roman" w:hAnsi="Times New Roman" w:cs="Times New Roman"/>
          <w:sz w:val="24"/>
          <w:szCs w:val="24"/>
        </w:rPr>
        <w:footnoteReference w:id="14"/>
      </w:r>
      <w:r w:rsidR="00786E88">
        <w:rPr>
          <w:rFonts w:ascii="Times New Roman" w:hAnsi="Times New Roman" w:cs="Times New Roman"/>
          <w:sz w:val="24"/>
          <w:szCs w:val="24"/>
        </w:rPr>
        <w:t xml:space="preserve"> Verde claims that “good cause” exists </w:t>
      </w:r>
      <w:r w:rsidR="00D84EFE">
        <w:rPr>
          <w:rFonts w:ascii="Times New Roman" w:hAnsi="Times New Roman" w:cs="Times New Roman"/>
          <w:sz w:val="24"/>
          <w:szCs w:val="24"/>
        </w:rPr>
        <w:t xml:space="preserve">in this case </w:t>
      </w:r>
      <w:r w:rsidR="00786E88">
        <w:rPr>
          <w:rFonts w:ascii="Times New Roman" w:hAnsi="Times New Roman" w:cs="Times New Roman"/>
          <w:sz w:val="24"/>
          <w:szCs w:val="24"/>
        </w:rPr>
        <w:t xml:space="preserve">to grant its request to respond to OCC’s discovery </w:t>
      </w:r>
      <w:r w:rsidR="00170CD2">
        <w:rPr>
          <w:rFonts w:ascii="Times New Roman" w:hAnsi="Times New Roman" w:cs="Times New Roman"/>
          <w:sz w:val="24"/>
          <w:szCs w:val="24"/>
        </w:rPr>
        <w:t xml:space="preserve">within </w:t>
      </w:r>
      <w:r w:rsidR="00786E88">
        <w:rPr>
          <w:rFonts w:ascii="Times New Roman" w:hAnsi="Times New Roman" w:cs="Times New Roman"/>
          <w:sz w:val="24"/>
          <w:szCs w:val="24"/>
        </w:rPr>
        <w:t xml:space="preserve">14 days </w:t>
      </w:r>
      <w:r w:rsidR="00170CD2">
        <w:rPr>
          <w:rFonts w:ascii="Times New Roman" w:hAnsi="Times New Roman" w:cs="Times New Roman"/>
          <w:sz w:val="24"/>
          <w:szCs w:val="24"/>
        </w:rPr>
        <w:t xml:space="preserve">of a PUCO </w:t>
      </w:r>
      <w:r w:rsidR="00786E88">
        <w:rPr>
          <w:rFonts w:ascii="Times New Roman" w:hAnsi="Times New Roman" w:cs="Times New Roman"/>
          <w:sz w:val="24"/>
          <w:szCs w:val="24"/>
        </w:rPr>
        <w:t>order granting OCC’s Motion to Intervene.</w:t>
      </w:r>
      <w:r>
        <w:rPr>
          <w:rStyle w:val="FootnoteReference"/>
          <w:rFonts w:ascii="Times New Roman" w:hAnsi="Times New Roman" w:cs="Times New Roman"/>
          <w:sz w:val="24"/>
          <w:szCs w:val="24"/>
        </w:rPr>
        <w:footnoteReference w:id="15"/>
      </w:r>
      <w:r w:rsidR="00786E88">
        <w:rPr>
          <w:rFonts w:ascii="Times New Roman" w:hAnsi="Times New Roman" w:cs="Times New Roman"/>
          <w:sz w:val="24"/>
          <w:szCs w:val="24"/>
        </w:rPr>
        <w:t xml:space="preserve"> </w:t>
      </w:r>
      <w:r w:rsidR="00973B31">
        <w:rPr>
          <w:rFonts w:ascii="Times New Roman" w:hAnsi="Times New Roman" w:cs="Times New Roman"/>
          <w:sz w:val="24"/>
          <w:szCs w:val="24"/>
        </w:rPr>
        <w:t>Verde is wrong.</w:t>
      </w:r>
    </w:p>
    <w:p w:rsidR="009014E7" w:rsidP="003A481C" w14:paraId="285AFC90" w14:textId="77777777">
      <w:pPr>
        <w:spacing w:after="0" w:line="480" w:lineRule="auto"/>
        <w:rPr>
          <w:rFonts w:ascii="Times New Roman" w:hAnsi="Times New Roman" w:cs="Times New Roman"/>
          <w:sz w:val="24"/>
          <w:szCs w:val="24"/>
        </w:rPr>
      </w:pPr>
      <w:r>
        <w:rPr>
          <w:rFonts w:ascii="Times New Roman" w:hAnsi="Times New Roman" w:cs="Times New Roman"/>
          <w:sz w:val="24"/>
          <w:szCs w:val="24"/>
        </w:rPr>
        <w:tab/>
        <w:t>Verd</w:t>
      </w:r>
      <w:r w:rsidR="00AC6F6A">
        <w:rPr>
          <w:rFonts w:ascii="Times New Roman" w:hAnsi="Times New Roman" w:cs="Times New Roman"/>
          <w:sz w:val="24"/>
          <w:szCs w:val="24"/>
        </w:rPr>
        <w:t>e asserts that</w:t>
      </w:r>
      <w:r w:rsidR="008F426B">
        <w:rPr>
          <w:rFonts w:ascii="Times New Roman" w:hAnsi="Times New Roman" w:cs="Times New Roman"/>
          <w:sz w:val="24"/>
          <w:szCs w:val="24"/>
        </w:rPr>
        <w:t xml:space="preserve"> good cause exists </w:t>
      </w:r>
      <w:r w:rsidR="00C11FAB">
        <w:rPr>
          <w:rFonts w:ascii="Times New Roman" w:hAnsi="Times New Roman" w:cs="Times New Roman"/>
          <w:sz w:val="24"/>
          <w:szCs w:val="24"/>
        </w:rPr>
        <w:t xml:space="preserve">for its proposed extension </w:t>
      </w:r>
      <w:r w:rsidR="008F426B">
        <w:rPr>
          <w:rFonts w:ascii="Times New Roman" w:hAnsi="Times New Roman" w:cs="Times New Roman"/>
          <w:sz w:val="24"/>
          <w:szCs w:val="24"/>
        </w:rPr>
        <w:t xml:space="preserve">because OCC “may lose standing” to conduct discovery and that Verde’s </w:t>
      </w:r>
      <w:r w:rsidR="00AC6F6A">
        <w:rPr>
          <w:rFonts w:ascii="Times New Roman" w:hAnsi="Times New Roman" w:cs="Times New Roman"/>
          <w:sz w:val="24"/>
          <w:szCs w:val="24"/>
        </w:rPr>
        <w:t>responses to</w:t>
      </w:r>
      <w:r w:rsidR="00C11FAB">
        <w:rPr>
          <w:rFonts w:ascii="Times New Roman" w:hAnsi="Times New Roman" w:cs="Times New Roman"/>
          <w:sz w:val="24"/>
          <w:szCs w:val="24"/>
        </w:rPr>
        <w:t xml:space="preserve"> </w:t>
      </w:r>
      <w:r w:rsidR="00AC6F6A">
        <w:rPr>
          <w:rFonts w:ascii="Times New Roman" w:hAnsi="Times New Roman" w:cs="Times New Roman"/>
          <w:sz w:val="24"/>
          <w:szCs w:val="24"/>
        </w:rPr>
        <w:t xml:space="preserve">discovery would become </w:t>
      </w:r>
      <w:r w:rsidR="00D84EFE">
        <w:rPr>
          <w:rFonts w:ascii="Times New Roman" w:hAnsi="Times New Roman" w:cs="Times New Roman"/>
          <w:sz w:val="24"/>
          <w:szCs w:val="24"/>
        </w:rPr>
        <w:t>“</w:t>
      </w:r>
      <w:r w:rsidR="00AC6F6A">
        <w:rPr>
          <w:rFonts w:ascii="Times New Roman" w:hAnsi="Times New Roman" w:cs="Times New Roman"/>
          <w:sz w:val="24"/>
          <w:szCs w:val="24"/>
        </w:rPr>
        <w:t>moot</w:t>
      </w:r>
      <w:r w:rsidR="00D84EFE">
        <w:rPr>
          <w:rFonts w:ascii="Times New Roman" w:hAnsi="Times New Roman" w:cs="Times New Roman"/>
          <w:sz w:val="24"/>
          <w:szCs w:val="24"/>
        </w:rPr>
        <w:t>”</w:t>
      </w:r>
      <w:r w:rsidR="00AC6F6A">
        <w:rPr>
          <w:rFonts w:ascii="Times New Roman" w:hAnsi="Times New Roman" w:cs="Times New Roman"/>
          <w:sz w:val="24"/>
          <w:szCs w:val="24"/>
        </w:rPr>
        <w:t xml:space="preserve"> if OCC’s Motion to Intervene</w:t>
      </w:r>
      <w:r w:rsidR="00D84EFE">
        <w:rPr>
          <w:rFonts w:ascii="Times New Roman" w:hAnsi="Times New Roman" w:cs="Times New Roman"/>
          <w:sz w:val="24"/>
          <w:szCs w:val="24"/>
        </w:rPr>
        <w:t xml:space="preserve"> is denied</w:t>
      </w:r>
      <w:r w:rsidR="00AC6F6A">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DC1717">
        <w:rPr>
          <w:rFonts w:ascii="Times New Roman" w:hAnsi="Times New Roman" w:cs="Times New Roman"/>
          <w:sz w:val="24"/>
          <w:szCs w:val="24"/>
        </w:rPr>
        <w:t xml:space="preserve"> </w:t>
      </w:r>
      <w:r w:rsidR="00C11FAB">
        <w:rPr>
          <w:rFonts w:ascii="Times New Roman" w:hAnsi="Times New Roman" w:cs="Times New Roman"/>
          <w:sz w:val="24"/>
          <w:szCs w:val="24"/>
        </w:rPr>
        <w:t>But</w:t>
      </w:r>
      <w:r w:rsidR="00AC6F6A">
        <w:rPr>
          <w:rFonts w:ascii="Times New Roman" w:hAnsi="Times New Roman" w:cs="Times New Roman"/>
          <w:sz w:val="24"/>
          <w:szCs w:val="24"/>
        </w:rPr>
        <w:t xml:space="preserve"> </w:t>
      </w:r>
      <w:r w:rsidR="00D84EFE">
        <w:rPr>
          <w:rFonts w:ascii="Times New Roman" w:hAnsi="Times New Roman" w:cs="Times New Roman"/>
          <w:sz w:val="24"/>
          <w:szCs w:val="24"/>
        </w:rPr>
        <w:t xml:space="preserve">that is not a basis for granting Verde’s Motion and </w:t>
      </w:r>
      <w:r w:rsidR="00C11FAB">
        <w:rPr>
          <w:rFonts w:ascii="Times New Roman" w:hAnsi="Times New Roman" w:cs="Times New Roman"/>
          <w:sz w:val="24"/>
          <w:szCs w:val="24"/>
        </w:rPr>
        <w:t>delaying</w:t>
      </w:r>
      <w:r w:rsidR="00AC6F6A">
        <w:rPr>
          <w:rFonts w:ascii="Times New Roman" w:hAnsi="Times New Roman" w:cs="Times New Roman"/>
          <w:sz w:val="24"/>
          <w:szCs w:val="24"/>
        </w:rPr>
        <w:t xml:space="preserve"> </w:t>
      </w:r>
      <w:r w:rsidR="00C11FAB">
        <w:rPr>
          <w:rFonts w:ascii="Times New Roman" w:hAnsi="Times New Roman" w:cs="Times New Roman"/>
          <w:sz w:val="24"/>
          <w:szCs w:val="24"/>
        </w:rPr>
        <w:t>the</w:t>
      </w:r>
      <w:r w:rsidR="00D84EFE">
        <w:rPr>
          <w:rFonts w:ascii="Times New Roman" w:hAnsi="Times New Roman" w:cs="Times New Roman"/>
          <w:sz w:val="24"/>
          <w:szCs w:val="24"/>
        </w:rPr>
        <w:t xml:space="preserve"> expeditious </w:t>
      </w:r>
      <w:r w:rsidR="00AC6F6A">
        <w:rPr>
          <w:rFonts w:ascii="Times New Roman" w:hAnsi="Times New Roman" w:cs="Times New Roman"/>
          <w:sz w:val="24"/>
          <w:szCs w:val="24"/>
        </w:rPr>
        <w:t>discovery process in this case.</w:t>
      </w:r>
      <w:r>
        <w:rPr>
          <w:rStyle w:val="FootnoteReference"/>
          <w:rFonts w:ascii="Times New Roman" w:hAnsi="Times New Roman" w:cs="Times New Roman"/>
          <w:sz w:val="24"/>
          <w:szCs w:val="24"/>
        </w:rPr>
        <w:footnoteReference w:id="17"/>
      </w:r>
      <w:r w:rsidR="00AC6F6A">
        <w:rPr>
          <w:rFonts w:ascii="Times New Roman" w:hAnsi="Times New Roman" w:cs="Times New Roman"/>
          <w:sz w:val="24"/>
          <w:szCs w:val="24"/>
        </w:rPr>
        <w:t xml:space="preserve"> </w:t>
      </w:r>
    </w:p>
    <w:p w:rsidR="003A481C" w:rsidP="00F52CAE" w14:paraId="4233FBD7" w14:textId="67C269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iCs/>
          <w:sz w:val="24"/>
          <w:szCs w:val="24"/>
        </w:rPr>
        <w:t>Complaint of the Office of the Ohio Consumers’ Counsel and Communities United for Action v. Duke Energy Ohio, Inc.</w:t>
      </w:r>
      <w:r>
        <w:rPr>
          <w:rFonts w:ascii="Times New Roman" w:hAnsi="Times New Roman" w:cs="Times New Roman"/>
          <w:sz w:val="24"/>
          <w:szCs w:val="24"/>
        </w:rPr>
        <w:t>, Duke Energy requested</w:t>
      </w:r>
      <w:r w:rsidR="008F426B">
        <w:rPr>
          <w:rFonts w:ascii="Times New Roman" w:hAnsi="Times New Roman" w:cs="Times New Roman"/>
          <w:sz w:val="24"/>
          <w:szCs w:val="24"/>
        </w:rPr>
        <w:t xml:space="preserve"> through a motion for protective order</w:t>
      </w:r>
      <w:r>
        <w:rPr>
          <w:rFonts w:ascii="Times New Roman" w:hAnsi="Times New Roman" w:cs="Times New Roman"/>
          <w:sz w:val="24"/>
          <w:szCs w:val="24"/>
        </w:rPr>
        <w:t xml:space="preserve"> that the PUCO stay discovery pending the resolution </w:t>
      </w:r>
      <w:r w:rsidR="00DC047D">
        <w:rPr>
          <w:rFonts w:ascii="Times New Roman" w:hAnsi="Times New Roman" w:cs="Times New Roman"/>
          <w:sz w:val="24"/>
          <w:szCs w:val="24"/>
        </w:rPr>
        <w:t xml:space="preserve">of </w:t>
      </w:r>
      <w:r w:rsidR="00D84EFE">
        <w:rPr>
          <w:rFonts w:ascii="Times New Roman" w:hAnsi="Times New Roman" w:cs="Times New Roman"/>
          <w:sz w:val="24"/>
          <w:szCs w:val="24"/>
        </w:rPr>
        <w:t>its</w:t>
      </w:r>
      <w:r w:rsidR="00DC047D">
        <w:rPr>
          <w:rFonts w:ascii="Times New Roman" w:hAnsi="Times New Roman" w:cs="Times New Roman"/>
          <w:sz w:val="24"/>
          <w:szCs w:val="24"/>
        </w:rPr>
        <w:t xml:space="preserve"> motion dismiss</w:t>
      </w:r>
      <w:r w:rsidR="00D84EFE">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00D84EFE">
        <w:rPr>
          <w:rFonts w:ascii="Times New Roman" w:hAnsi="Times New Roman" w:cs="Times New Roman"/>
          <w:sz w:val="24"/>
          <w:szCs w:val="24"/>
        </w:rPr>
        <w:t xml:space="preserve"> T</w:t>
      </w:r>
      <w:r w:rsidR="00DC047D">
        <w:rPr>
          <w:rFonts w:ascii="Times New Roman" w:hAnsi="Times New Roman" w:cs="Times New Roman"/>
          <w:sz w:val="24"/>
          <w:szCs w:val="24"/>
        </w:rPr>
        <w:t xml:space="preserve">he PUCO </w:t>
      </w:r>
      <w:r w:rsidR="009014E7">
        <w:rPr>
          <w:rFonts w:ascii="Times New Roman" w:hAnsi="Times New Roman" w:cs="Times New Roman"/>
          <w:sz w:val="24"/>
          <w:szCs w:val="24"/>
        </w:rPr>
        <w:t xml:space="preserve">later </w:t>
      </w:r>
      <w:r w:rsidR="00DC047D">
        <w:rPr>
          <w:rFonts w:ascii="Times New Roman" w:hAnsi="Times New Roman" w:cs="Times New Roman"/>
          <w:sz w:val="24"/>
          <w:szCs w:val="24"/>
        </w:rPr>
        <w:t>noted that “</w:t>
      </w:r>
      <w:r w:rsidRPr="00F52CAE" w:rsidR="00DC047D">
        <w:rPr>
          <w:rFonts w:ascii="Times New Roman" w:hAnsi="Times New Roman" w:cs="Times New Roman"/>
          <w:b/>
          <w:bCs/>
          <w:sz w:val="24"/>
          <w:szCs w:val="24"/>
        </w:rPr>
        <w:t>there is no basis in our rules for a party to stymie discovery while a motion to dismiss is under consideration.</w:t>
      </w:r>
      <w:r w:rsidR="00DC047D">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DC047D">
        <w:rPr>
          <w:rFonts w:ascii="Times New Roman" w:hAnsi="Times New Roman" w:cs="Times New Roman"/>
          <w:sz w:val="24"/>
          <w:szCs w:val="24"/>
        </w:rPr>
        <w:t xml:space="preserve"> </w:t>
      </w:r>
      <w:r w:rsidR="008F426B">
        <w:rPr>
          <w:rFonts w:ascii="Times New Roman" w:hAnsi="Times New Roman" w:cs="Times New Roman"/>
          <w:sz w:val="24"/>
          <w:szCs w:val="24"/>
        </w:rPr>
        <w:t xml:space="preserve">In this case, </w:t>
      </w:r>
      <w:r w:rsidR="00D84EFE">
        <w:rPr>
          <w:rFonts w:ascii="Times New Roman" w:hAnsi="Times New Roman" w:cs="Times New Roman"/>
          <w:sz w:val="24"/>
          <w:szCs w:val="24"/>
        </w:rPr>
        <w:t xml:space="preserve">Ohio Adm. Code 4901-1-16(H) </w:t>
      </w:r>
      <w:r w:rsidRPr="00D84EFE" w:rsidR="008F426B">
        <w:rPr>
          <w:rFonts w:ascii="Times New Roman" w:hAnsi="Times New Roman" w:cs="Times New Roman"/>
          <w:i/>
          <w:iCs/>
          <w:sz w:val="24"/>
          <w:szCs w:val="24"/>
        </w:rPr>
        <w:t>expressly permit</w:t>
      </w:r>
      <w:r w:rsidR="003B5925">
        <w:rPr>
          <w:rFonts w:ascii="Times New Roman" w:hAnsi="Times New Roman" w:cs="Times New Roman"/>
          <w:i/>
          <w:iCs/>
          <w:sz w:val="24"/>
          <w:szCs w:val="24"/>
        </w:rPr>
        <w:t>s</w:t>
      </w:r>
      <w:r w:rsidR="008F426B">
        <w:rPr>
          <w:rFonts w:ascii="Times New Roman" w:hAnsi="Times New Roman" w:cs="Times New Roman"/>
          <w:sz w:val="24"/>
          <w:szCs w:val="24"/>
        </w:rPr>
        <w:t xml:space="preserve"> parties to conduct discovery while their Motions to </w:t>
      </w:r>
      <w:r w:rsidR="00DC047D">
        <w:rPr>
          <w:rFonts w:ascii="Times New Roman" w:hAnsi="Times New Roman" w:cs="Times New Roman"/>
          <w:sz w:val="24"/>
          <w:szCs w:val="24"/>
        </w:rPr>
        <w:t>I</w:t>
      </w:r>
      <w:r w:rsidR="00D84EFE">
        <w:rPr>
          <w:rFonts w:ascii="Times New Roman" w:hAnsi="Times New Roman" w:cs="Times New Roman"/>
          <w:sz w:val="24"/>
          <w:szCs w:val="24"/>
        </w:rPr>
        <w:t xml:space="preserve">ntervene are pending. Accordingly, </w:t>
      </w:r>
      <w:r w:rsidR="00DC047D">
        <w:rPr>
          <w:rFonts w:ascii="Times New Roman" w:hAnsi="Times New Roman" w:cs="Times New Roman"/>
          <w:sz w:val="24"/>
          <w:szCs w:val="24"/>
        </w:rPr>
        <w:t xml:space="preserve">there is no basis </w:t>
      </w:r>
      <w:r w:rsidR="00D84EFE">
        <w:rPr>
          <w:rFonts w:ascii="Times New Roman" w:hAnsi="Times New Roman" w:cs="Times New Roman"/>
          <w:sz w:val="24"/>
          <w:szCs w:val="24"/>
        </w:rPr>
        <w:t>for Verde’s claim that good cause exists to delay discovery simply because OCC’s Motion to Intervene is pending.</w:t>
      </w:r>
      <w:r w:rsidR="00813C87">
        <w:rPr>
          <w:rFonts w:ascii="Times New Roman" w:hAnsi="Times New Roman" w:cs="Times New Roman"/>
          <w:sz w:val="24"/>
          <w:szCs w:val="24"/>
        </w:rPr>
        <w:t xml:space="preserve"> </w:t>
      </w:r>
      <w:r w:rsidR="00DC1717">
        <w:rPr>
          <w:rFonts w:ascii="Times New Roman" w:hAnsi="Times New Roman" w:cs="Times New Roman"/>
          <w:sz w:val="24"/>
          <w:szCs w:val="24"/>
        </w:rPr>
        <w:t>Verde wrongly wants to nullify the PUCO’s rule.</w:t>
      </w:r>
    </w:p>
    <w:p w:rsidR="00A05C7C" w:rsidP="003A481C" w14:paraId="66A82C0E" w14:textId="05943ADB">
      <w:pPr>
        <w:spacing w:after="0" w:line="480" w:lineRule="auto"/>
        <w:rPr>
          <w:rFonts w:ascii="Times New Roman" w:hAnsi="Times New Roman" w:cs="Times New Roman"/>
          <w:sz w:val="24"/>
          <w:szCs w:val="24"/>
        </w:rPr>
      </w:pPr>
      <w:r>
        <w:rPr>
          <w:rFonts w:ascii="Times New Roman" w:hAnsi="Times New Roman" w:cs="Times New Roman"/>
          <w:sz w:val="24"/>
          <w:szCs w:val="24"/>
        </w:rPr>
        <w:tab/>
        <w:t>Verde further asserts that good cause exists to delay discovery because OCC is “attempting to re-litigate factual and legal issues” in the Verde Investigation case.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For the reasons explained in OCC’s Reply</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to Verde’s opposition to OCC’s Motion to Intervene, the PUCO should reject that argument as well.</w:t>
      </w:r>
      <w:r w:rsidR="00E50CC3">
        <w:rPr>
          <w:rFonts w:ascii="Times New Roman" w:hAnsi="Times New Roman" w:cs="Times New Roman"/>
          <w:sz w:val="24"/>
          <w:szCs w:val="24"/>
        </w:rPr>
        <w:t xml:space="preserve"> In fact, OCC is participating in this separate case where Verde is seeking to renew</w:t>
      </w:r>
      <w:r w:rsidR="00064110">
        <w:rPr>
          <w:rFonts w:ascii="Times New Roman" w:hAnsi="Times New Roman" w:cs="Times New Roman"/>
          <w:sz w:val="24"/>
          <w:szCs w:val="24"/>
        </w:rPr>
        <w:t xml:space="preserve"> (and expand)</w:t>
      </w:r>
      <w:r w:rsidR="00E50CC3">
        <w:rPr>
          <w:rFonts w:ascii="Times New Roman" w:hAnsi="Times New Roman" w:cs="Times New Roman"/>
          <w:sz w:val="24"/>
          <w:szCs w:val="24"/>
        </w:rPr>
        <w:t xml:space="preserve"> it</w:t>
      </w:r>
      <w:r w:rsidR="00064110">
        <w:rPr>
          <w:rFonts w:ascii="Times New Roman" w:hAnsi="Times New Roman" w:cs="Times New Roman"/>
          <w:sz w:val="24"/>
          <w:szCs w:val="24"/>
        </w:rPr>
        <w:t>s</w:t>
      </w:r>
      <w:r w:rsidR="00E50CC3">
        <w:rPr>
          <w:rFonts w:ascii="Times New Roman" w:hAnsi="Times New Roman" w:cs="Times New Roman"/>
          <w:sz w:val="24"/>
          <w:szCs w:val="24"/>
        </w:rPr>
        <w:t xml:space="preserve"> certificate, and where OCC has the right to be heard for consumers that the PUCO should deny the certificate.</w:t>
      </w:r>
      <w:r>
        <w:rPr>
          <w:rFonts w:ascii="Times New Roman" w:hAnsi="Times New Roman" w:cs="Times New Roman"/>
          <w:sz w:val="24"/>
          <w:szCs w:val="24"/>
        </w:rPr>
        <w:t xml:space="preserve"> </w:t>
      </w:r>
      <w:r w:rsidR="006A6413">
        <w:rPr>
          <w:rFonts w:ascii="Times New Roman" w:hAnsi="Times New Roman" w:cs="Times New Roman"/>
          <w:sz w:val="24"/>
          <w:szCs w:val="24"/>
        </w:rPr>
        <w:t xml:space="preserve">In addition, </w:t>
      </w:r>
      <w:r>
        <w:rPr>
          <w:rFonts w:ascii="Times New Roman" w:hAnsi="Times New Roman" w:cs="Times New Roman"/>
          <w:sz w:val="24"/>
          <w:szCs w:val="24"/>
        </w:rPr>
        <w:t>OCC’s first set of discovery to Verde relates to Verde’s Renewal Application</w:t>
      </w:r>
      <w:r w:rsidR="006A6413">
        <w:rPr>
          <w:rFonts w:ascii="Times New Roman" w:hAnsi="Times New Roman" w:cs="Times New Roman"/>
          <w:sz w:val="24"/>
          <w:szCs w:val="24"/>
        </w:rPr>
        <w:t xml:space="preserve"> and Verde’s request to extend its service to new customers in Vectren’s service territory. OCC’s discovery is</w:t>
      </w:r>
      <w:r w:rsidR="003B5925">
        <w:rPr>
          <w:rFonts w:ascii="Times New Roman" w:hAnsi="Times New Roman" w:cs="Times New Roman"/>
          <w:sz w:val="24"/>
          <w:szCs w:val="24"/>
        </w:rPr>
        <w:t xml:space="preserve"> therefore</w:t>
      </w:r>
      <w:r w:rsidR="006A6413">
        <w:rPr>
          <w:rFonts w:ascii="Times New Roman" w:hAnsi="Times New Roman" w:cs="Times New Roman"/>
          <w:sz w:val="24"/>
          <w:szCs w:val="24"/>
        </w:rPr>
        <w:t xml:space="preserve"> relevant to this proceeding</w:t>
      </w:r>
      <w:r w:rsidR="00325F48">
        <w:rPr>
          <w:rFonts w:ascii="Times New Roman" w:hAnsi="Times New Roman" w:cs="Times New Roman"/>
          <w:sz w:val="24"/>
          <w:szCs w:val="24"/>
        </w:rPr>
        <w:t>.</w:t>
      </w:r>
      <w:r w:rsidR="006A6413">
        <w:rPr>
          <w:rFonts w:ascii="Times New Roman" w:hAnsi="Times New Roman" w:cs="Times New Roman"/>
          <w:sz w:val="24"/>
          <w:szCs w:val="24"/>
        </w:rPr>
        <w:t xml:space="preserve"> </w:t>
      </w:r>
    </w:p>
    <w:p w:rsidR="00CD0B0B" w:rsidP="008B6555" w14:paraId="1AF18369" w14:textId="770954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deny Verde’s Motion and order it to respond to OCC’s outstanding discovery within three calendar days of a ruling. And the PUCO should order Verde to respond to OCC’s future discovery within ten calendar days.</w:t>
      </w:r>
      <w:r w:rsidR="00813C87">
        <w:rPr>
          <w:rFonts w:ascii="Times New Roman" w:hAnsi="Times New Roman" w:cs="Times New Roman"/>
          <w:sz w:val="24"/>
          <w:szCs w:val="24"/>
        </w:rPr>
        <w:t xml:space="preserve"> </w:t>
      </w:r>
    </w:p>
    <w:p w:rsidR="00164B7D" w:rsidRPr="008370F8" w:rsidP="00BD5E1F" w14:paraId="5D045D88" w14:textId="3BBEB8F2">
      <w:pPr>
        <w:pStyle w:val="ListParagraph"/>
        <w:numPr>
          <w:ilvl w:val="0"/>
          <w:numId w:val="7"/>
        </w:numPr>
        <w:ind w:left="1440" w:hanging="720"/>
        <w:rPr>
          <w:rFonts w:ascii="Times New Roman" w:hAnsi="Times New Roman" w:cs="Times New Roman"/>
          <w:b/>
          <w:bCs/>
          <w:sz w:val="24"/>
          <w:szCs w:val="24"/>
        </w:rPr>
      </w:pPr>
      <w:r w:rsidRPr="008370F8">
        <w:rPr>
          <w:rFonts w:ascii="Times New Roman" w:hAnsi="Times New Roman" w:cs="Times New Roman"/>
          <w:b/>
          <w:bCs/>
          <w:sz w:val="24"/>
          <w:szCs w:val="24"/>
        </w:rPr>
        <w:t xml:space="preserve">Granting Verde’s Motion would prejudice OCC and the natural gas consumers </w:t>
      </w:r>
      <w:r w:rsidR="00E75B07">
        <w:rPr>
          <w:rFonts w:ascii="Times New Roman" w:hAnsi="Times New Roman" w:cs="Times New Roman"/>
          <w:b/>
          <w:bCs/>
          <w:sz w:val="24"/>
          <w:szCs w:val="24"/>
        </w:rPr>
        <w:t xml:space="preserve">that OCC </w:t>
      </w:r>
      <w:r w:rsidR="00813C87">
        <w:rPr>
          <w:rFonts w:ascii="Times New Roman" w:hAnsi="Times New Roman" w:cs="Times New Roman"/>
          <w:b/>
          <w:bCs/>
          <w:sz w:val="24"/>
          <w:szCs w:val="24"/>
        </w:rPr>
        <w:t>represents</w:t>
      </w:r>
      <w:r w:rsidR="00E75B07">
        <w:rPr>
          <w:rFonts w:ascii="Times New Roman" w:hAnsi="Times New Roman" w:cs="Times New Roman"/>
          <w:b/>
          <w:bCs/>
          <w:sz w:val="24"/>
          <w:szCs w:val="24"/>
        </w:rPr>
        <w:t xml:space="preserve"> </w:t>
      </w:r>
      <w:r w:rsidR="00064110">
        <w:rPr>
          <w:rFonts w:ascii="Times New Roman" w:hAnsi="Times New Roman" w:cs="Times New Roman"/>
          <w:b/>
          <w:bCs/>
          <w:sz w:val="24"/>
          <w:szCs w:val="24"/>
        </w:rPr>
        <w:t>(</w:t>
      </w:r>
      <w:r w:rsidR="00E75B07">
        <w:rPr>
          <w:rFonts w:ascii="Times New Roman" w:hAnsi="Times New Roman" w:cs="Times New Roman"/>
          <w:b/>
          <w:bCs/>
          <w:sz w:val="24"/>
          <w:szCs w:val="24"/>
        </w:rPr>
        <w:t xml:space="preserve">and that </w:t>
      </w:r>
      <w:r w:rsidRPr="008370F8">
        <w:rPr>
          <w:rFonts w:ascii="Times New Roman" w:hAnsi="Times New Roman" w:cs="Times New Roman"/>
          <w:b/>
          <w:bCs/>
          <w:sz w:val="24"/>
          <w:szCs w:val="24"/>
        </w:rPr>
        <w:t>Verde seeks authority to serve</w:t>
      </w:r>
      <w:r w:rsidR="00064110">
        <w:rPr>
          <w:rFonts w:ascii="Times New Roman" w:hAnsi="Times New Roman" w:cs="Times New Roman"/>
          <w:b/>
          <w:bCs/>
          <w:sz w:val="24"/>
          <w:szCs w:val="24"/>
        </w:rPr>
        <w:t>)</w:t>
      </w:r>
      <w:r w:rsidRPr="008370F8">
        <w:rPr>
          <w:rFonts w:ascii="Times New Roman" w:hAnsi="Times New Roman" w:cs="Times New Roman"/>
          <w:b/>
          <w:bCs/>
          <w:sz w:val="24"/>
          <w:szCs w:val="24"/>
        </w:rPr>
        <w:t>.</w:t>
      </w:r>
    </w:p>
    <w:p w:rsidR="006A6413" w:rsidP="006A6413" w14:paraId="68DE15FE" w14:textId="2DBE8C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Verde claims that the PUCO should grant its Motion because “OCC will not be prejudiced by a short delay</w:t>
      </w:r>
      <w:r w:rsidR="003B5925">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7D06A7">
        <w:rPr>
          <w:rFonts w:ascii="Times New Roman" w:hAnsi="Times New Roman" w:cs="Times New Roman"/>
          <w:sz w:val="24"/>
          <w:szCs w:val="24"/>
        </w:rPr>
        <w:t xml:space="preserve">Verde’s arguments </w:t>
      </w:r>
      <w:r w:rsidR="003B5925">
        <w:rPr>
          <w:rFonts w:ascii="Times New Roman" w:hAnsi="Times New Roman" w:cs="Times New Roman"/>
          <w:sz w:val="24"/>
          <w:szCs w:val="24"/>
        </w:rPr>
        <w:t>should be rejected. Contrary to Verde’s claims, g</w:t>
      </w:r>
      <w:r w:rsidR="007D06A7">
        <w:rPr>
          <w:rFonts w:ascii="Times New Roman" w:hAnsi="Times New Roman" w:cs="Times New Roman"/>
          <w:sz w:val="24"/>
          <w:szCs w:val="24"/>
        </w:rPr>
        <w:t>ranting Verde’s Motion would prejudice OCC in reviewing this matter and if necessary</w:t>
      </w:r>
      <w:r w:rsidR="003B5925">
        <w:rPr>
          <w:rFonts w:ascii="Times New Roman" w:hAnsi="Times New Roman" w:cs="Times New Roman"/>
          <w:sz w:val="24"/>
          <w:szCs w:val="24"/>
        </w:rPr>
        <w:t>,</w:t>
      </w:r>
      <w:r w:rsidR="007D06A7">
        <w:rPr>
          <w:rFonts w:ascii="Times New Roman" w:hAnsi="Times New Roman" w:cs="Times New Roman"/>
          <w:sz w:val="24"/>
          <w:szCs w:val="24"/>
        </w:rPr>
        <w:t xml:space="preserve"> preparing a case against Verde to protect customers</w:t>
      </w:r>
      <w:r w:rsidR="00E11F8F">
        <w:rPr>
          <w:rFonts w:ascii="Times New Roman" w:hAnsi="Times New Roman" w:cs="Times New Roman"/>
          <w:sz w:val="24"/>
          <w:szCs w:val="24"/>
        </w:rPr>
        <w:t xml:space="preserve">. </w:t>
      </w:r>
    </w:p>
    <w:p w:rsidR="00927A44" w:rsidP="00827B75" w14:paraId="7810FBB7" w14:textId="184626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A6413">
        <w:rPr>
          <w:rFonts w:ascii="Times New Roman" w:hAnsi="Times New Roman" w:cs="Times New Roman"/>
          <w:sz w:val="24"/>
          <w:szCs w:val="24"/>
        </w:rPr>
        <w:t xml:space="preserve">he delay that Verde seeks in responding to OCC’s discovery </w:t>
      </w:r>
      <w:r w:rsidR="00E50CC3">
        <w:rPr>
          <w:rFonts w:ascii="Times New Roman" w:hAnsi="Times New Roman" w:cs="Times New Roman"/>
          <w:sz w:val="24"/>
          <w:szCs w:val="24"/>
        </w:rPr>
        <w:t>could be</w:t>
      </w:r>
      <w:r w:rsidR="006A6413">
        <w:rPr>
          <w:rFonts w:ascii="Times New Roman" w:hAnsi="Times New Roman" w:cs="Times New Roman"/>
          <w:sz w:val="24"/>
          <w:szCs w:val="24"/>
        </w:rPr>
        <w:t xml:space="preserve"> </w:t>
      </w:r>
      <w:r w:rsidR="00B86118">
        <w:rPr>
          <w:rFonts w:ascii="Times New Roman" w:hAnsi="Times New Roman" w:cs="Times New Roman"/>
          <w:sz w:val="24"/>
          <w:szCs w:val="24"/>
        </w:rPr>
        <w:t>anything but “short</w:t>
      </w:r>
      <w:r w:rsidR="00CD0B0B">
        <w:rPr>
          <w:rFonts w:ascii="Times New Roman" w:hAnsi="Times New Roman" w:cs="Times New Roman"/>
          <w:sz w:val="24"/>
          <w:szCs w:val="24"/>
        </w:rPr>
        <w:t>.</w:t>
      </w:r>
      <w:r w:rsidR="00B86118">
        <w:rPr>
          <w:rFonts w:ascii="Times New Roman" w:hAnsi="Times New Roman" w:cs="Times New Roman"/>
          <w:sz w:val="24"/>
          <w:szCs w:val="24"/>
        </w:rPr>
        <w:t>”</w:t>
      </w:r>
      <w:r w:rsidR="00CD0B0B">
        <w:rPr>
          <w:rFonts w:ascii="Times New Roman" w:hAnsi="Times New Roman" w:cs="Times New Roman"/>
          <w:sz w:val="24"/>
          <w:szCs w:val="24"/>
        </w:rPr>
        <w:t xml:space="preserve"> Verde’s </w:t>
      </w:r>
      <w:r w:rsidR="00FD5721">
        <w:rPr>
          <w:rFonts w:ascii="Times New Roman" w:hAnsi="Times New Roman" w:cs="Times New Roman"/>
          <w:sz w:val="24"/>
          <w:szCs w:val="24"/>
        </w:rPr>
        <w:t>M</w:t>
      </w:r>
      <w:r w:rsidR="00CD0B0B">
        <w:rPr>
          <w:rFonts w:ascii="Times New Roman" w:hAnsi="Times New Roman" w:cs="Times New Roman"/>
          <w:sz w:val="24"/>
          <w:szCs w:val="24"/>
        </w:rPr>
        <w:t xml:space="preserve">otion </w:t>
      </w:r>
      <w:r w:rsidR="00E50CC3">
        <w:rPr>
          <w:rFonts w:ascii="Times New Roman" w:hAnsi="Times New Roman" w:cs="Times New Roman"/>
          <w:sz w:val="24"/>
          <w:szCs w:val="24"/>
        </w:rPr>
        <w:t xml:space="preserve">is really for an indefinite delay in OCC’s investigation of Verde’s application. There is no immediate timeline for the PUCO to rule on OCC’s intervention, which Verde would set as the initiating event for conducting discovery. Sometimes the PUCO </w:t>
      </w:r>
      <w:r w:rsidR="00064110">
        <w:rPr>
          <w:rFonts w:ascii="Times New Roman" w:hAnsi="Times New Roman" w:cs="Times New Roman"/>
          <w:sz w:val="24"/>
          <w:szCs w:val="24"/>
        </w:rPr>
        <w:t xml:space="preserve">does not </w:t>
      </w:r>
      <w:r w:rsidR="00E50CC3">
        <w:rPr>
          <w:rFonts w:ascii="Times New Roman" w:hAnsi="Times New Roman" w:cs="Times New Roman"/>
          <w:sz w:val="24"/>
          <w:szCs w:val="24"/>
        </w:rPr>
        <w:t xml:space="preserve">even address interventions </w:t>
      </w:r>
      <w:r w:rsidR="00064110">
        <w:rPr>
          <w:rFonts w:ascii="Times New Roman" w:hAnsi="Times New Roman" w:cs="Times New Roman"/>
          <w:sz w:val="24"/>
          <w:szCs w:val="24"/>
        </w:rPr>
        <w:t>until</w:t>
      </w:r>
      <w:r w:rsidR="00E50CC3">
        <w:rPr>
          <w:rFonts w:ascii="Times New Roman" w:hAnsi="Times New Roman" w:cs="Times New Roman"/>
          <w:sz w:val="24"/>
          <w:szCs w:val="24"/>
        </w:rPr>
        <w:t xml:space="preserve"> hearing or in final orders,</w:t>
      </w:r>
      <w:r>
        <w:rPr>
          <w:rStyle w:val="FootnoteReference"/>
          <w:rFonts w:ascii="Times New Roman" w:hAnsi="Times New Roman" w:cs="Times New Roman"/>
          <w:sz w:val="24"/>
          <w:szCs w:val="24"/>
        </w:rPr>
        <w:footnoteReference w:id="23"/>
      </w:r>
      <w:r w:rsidR="00E50CC3">
        <w:rPr>
          <w:rFonts w:ascii="Times New Roman" w:hAnsi="Times New Roman" w:cs="Times New Roman"/>
          <w:sz w:val="24"/>
          <w:szCs w:val="24"/>
        </w:rPr>
        <w:t xml:space="preserve"> which under Verde’s </w:t>
      </w:r>
      <w:r w:rsidR="00FD5721">
        <w:rPr>
          <w:rFonts w:ascii="Times New Roman" w:hAnsi="Times New Roman" w:cs="Times New Roman"/>
          <w:sz w:val="24"/>
          <w:szCs w:val="24"/>
        </w:rPr>
        <w:t>M</w:t>
      </w:r>
      <w:r w:rsidR="00E50CC3">
        <w:rPr>
          <w:rFonts w:ascii="Times New Roman" w:hAnsi="Times New Roman" w:cs="Times New Roman"/>
          <w:sz w:val="24"/>
          <w:szCs w:val="24"/>
        </w:rPr>
        <w:t>otion would eliminate OCC’s discovery rights.</w:t>
      </w:r>
      <w:r w:rsidR="005E029C">
        <w:rPr>
          <w:rFonts w:ascii="Times New Roman" w:hAnsi="Times New Roman" w:cs="Times New Roman"/>
          <w:sz w:val="24"/>
          <w:szCs w:val="24"/>
        </w:rPr>
        <w:t xml:space="preserve"> Moreover, Verde’s style of answering discovery could likely result in the need to file a motion to compel, meaning the delay Verde seeks can be compounded.</w:t>
      </w:r>
      <w:r w:rsidR="00813C87">
        <w:rPr>
          <w:rFonts w:ascii="Times New Roman" w:hAnsi="Times New Roman" w:cs="Times New Roman"/>
          <w:sz w:val="24"/>
          <w:szCs w:val="24"/>
        </w:rPr>
        <w:t xml:space="preserve"> </w:t>
      </w:r>
      <w:r w:rsidR="005E029C">
        <w:rPr>
          <w:rFonts w:ascii="Times New Roman" w:hAnsi="Times New Roman" w:cs="Times New Roman"/>
          <w:sz w:val="24"/>
          <w:szCs w:val="24"/>
        </w:rPr>
        <w:t>For these reasons, Verde is wrong when it claims that “OCC faces no prejudice from an extension.”</w:t>
      </w:r>
      <w:r>
        <w:rPr>
          <w:rStyle w:val="FootnoteReference"/>
          <w:rFonts w:ascii="Times New Roman" w:hAnsi="Times New Roman" w:cs="Times New Roman"/>
          <w:sz w:val="24"/>
          <w:szCs w:val="24"/>
        </w:rPr>
        <w:footnoteReference w:id="24"/>
      </w:r>
      <w:r w:rsidR="005E029C">
        <w:rPr>
          <w:rFonts w:ascii="Times New Roman" w:hAnsi="Times New Roman" w:cs="Times New Roman"/>
          <w:sz w:val="24"/>
          <w:szCs w:val="24"/>
        </w:rPr>
        <w:t xml:space="preserve"> OCC is being prejudiced right now with Verde’s refusal to answer discovery. </w:t>
      </w:r>
      <w:r w:rsidR="00AF5C4F">
        <w:rPr>
          <w:rFonts w:ascii="Times New Roman" w:hAnsi="Times New Roman" w:cs="Times New Roman"/>
          <w:sz w:val="24"/>
          <w:szCs w:val="24"/>
        </w:rPr>
        <w:t>T</w:t>
      </w:r>
      <w:r w:rsidR="00755223">
        <w:rPr>
          <w:rFonts w:ascii="Times New Roman" w:hAnsi="Times New Roman" w:cs="Times New Roman"/>
          <w:sz w:val="24"/>
          <w:szCs w:val="24"/>
        </w:rPr>
        <w:t>he PUCO</w:t>
      </w:r>
      <w:r w:rsidR="00AF5C4F">
        <w:rPr>
          <w:rFonts w:ascii="Times New Roman" w:hAnsi="Times New Roman" w:cs="Times New Roman"/>
          <w:sz w:val="24"/>
          <w:szCs w:val="24"/>
        </w:rPr>
        <w:t xml:space="preserve"> expects, under</w:t>
      </w:r>
      <w:r w:rsidR="00755223">
        <w:rPr>
          <w:rFonts w:ascii="Times New Roman" w:hAnsi="Times New Roman" w:cs="Times New Roman"/>
          <w:sz w:val="24"/>
          <w:szCs w:val="24"/>
        </w:rPr>
        <w:t xml:space="preserve"> Ohio Adm. Code 4901-1-17(A)</w:t>
      </w:r>
      <w:r w:rsidR="00AF5C4F">
        <w:rPr>
          <w:rFonts w:ascii="Times New Roman" w:hAnsi="Times New Roman" w:cs="Times New Roman"/>
          <w:sz w:val="24"/>
          <w:szCs w:val="24"/>
        </w:rPr>
        <w:t>,</w:t>
      </w:r>
      <w:r w:rsidR="00755223">
        <w:rPr>
          <w:rFonts w:ascii="Times New Roman" w:hAnsi="Times New Roman" w:cs="Times New Roman"/>
          <w:sz w:val="24"/>
          <w:szCs w:val="24"/>
        </w:rPr>
        <w:t xml:space="preserve"> that discovery “should be completed as expeditiously as possible.” </w:t>
      </w:r>
    </w:p>
    <w:p w:rsidR="00502750" w:rsidP="007C1121" w14:paraId="7832F2DA" w14:textId="500EA3D2">
      <w:pPr>
        <w:spacing w:after="0" w:line="480" w:lineRule="auto"/>
        <w:rPr>
          <w:rFonts w:ascii="Times New Roman" w:hAnsi="Times New Roman" w:cs="Times New Roman"/>
          <w:sz w:val="24"/>
          <w:szCs w:val="24"/>
        </w:rPr>
      </w:pPr>
      <w:r>
        <w:rPr>
          <w:rFonts w:ascii="Times New Roman" w:hAnsi="Times New Roman" w:cs="Times New Roman"/>
          <w:sz w:val="24"/>
          <w:szCs w:val="24"/>
        </w:rPr>
        <w:tab/>
        <w:t>Finally, Verde claims that an extension is warranted because Verde would have to expend time and resources to respond.</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That is not a legitimate reason to grant Verde’s Motion. </w:t>
      </w:r>
      <w:r w:rsidR="005E029C">
        <w:rPr>
          <w:rFonts w:ascii="Times New Roman" w:hAnsi="Times New Roman" w:cs="Times New Roman"/>
          <w:sz w:val="24"/>
          <w:szCs w:val="24"/>
        </w:rPr>
        <w:t xml:space="preserve">Expending such time and resources to address consumer issues is the obligation of PUCO certificate holders, especially </w:t>
      </w:r>
      <w:r w:rsidR="00064110">
        <w:rPr>
          <w:rFonts w:ascii="Times New Roman" w:hAnsi="Times New Roman" w:cs="Times New Roman"/>
          <w:sz w:val="24"/>
          <w:szCs w:val="24"/>
        </w:rPr>
        <w:t xml:space="preserve">bad </w:t>
      </w:r>
      <w:r w:rsidR="005E029C">
        <w:rPr>
          <w:rFonts w:ascii="Times New Roman" w:hAnsi="Times New Roman" w:cs="Times New Roman"/>
          <w:sz w:val="24"/>
          <w:szCs w:val="24"/>
        </w:rPr>
        <w:t xml:space="preserve">ones like </w:t>
      </w:r>
      <w:r>
        <w:rPr>
          <w:rFonts w:ascii="Times New Roman" w:hAnsi="Times New Roman" w:cs="Times New Roman"/>
          <w:sz w:val="24"/>
          <w:szCs w:val="24"/>
        </w:rPr>
        <w:t>Verde</w:t>
      </w:r>
      <w:r w:rsidR="005E029C">
        <w:rPr>
          <w:rFonts w:ascii="Times New Roman" w:hAnsi="Times New Roman" w:cs="Times New Roman"/>
          <w:sz w:val="24"/>
          <w:szCs w:val="24"/>
        </w:rPr>
        <w:t xml:space="preserve"> with their terrible history of consumer rip-offs</w:t>
      </w:r>
      <w:r>
        <w:rPr>
          <w:rFonts w:ascii="Times New Roman" w:hAnsi="Times New Roman" w:cs="Times New Roman"/>
          <w:sz w:val="24"/>
          <w:szCs w:val="24"/>
        </w:rPr>
        <w:t>.</w:t>
      </w:r>
      <w:r w:rsidR="00813C87">
        <w:rPr>
          <w:rFonts w:ascii="Times New Roman" w:hAnsi="Times New Roman" w:cs="Times New Roman"/>
          <w:sz w:val="24"/>
          <w:szCs w:val="24"/>
        </w:rPr>
        <w:t xml:space="preserve"> </w:t>
      </w:r>
    </w:p>
    <w:p w:rsidR="00502750" w:rsidP="007C1121" w14:paraId="5DB0FD6C" w14:textId="49D88F9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47568">
        <w:rPr>
          <w:rFonts w:ascii="Times New Roman" w:hAnsi="Times New Roman" w:cs="Times New Roman"/>
          <w:sz w:val="24"/>
          <w:szCs w:val="24"/>
        </w:rPr>
        <w:t>In addition, OCC</w:t>
      </w:r>
      <w:r>
        <w:rPr>
          <w:rFonts w:ascii="Times New Roman" w:hAnsi="Times New Roman" w:cs="Times New Roman"/>
          <w:sz w:val="24"/>
          <w:szCs w:val="24"/>
        </w:rPr>
        <w:t xml:space="preserve"> questions the veracity of Verde’s claim that it is somehow burdened by OCC</w:t>
      </w:r>
      <w:r w:rsidR="00E47568">
        <w:rPr>
          <w:rFonts w:ascii="Times New Roman" w:hAnsi="Times New Roman" w:cs="Times New Roman"/>
          <w:sz w:val="24"/>
          <w:szCs w:val="24"/>
        </w:rPr>
        <w:t>’s discovery requests</w:t>
      </w:r>
      <w:r>
        <w:rPr>
          <w:rFonts w:ascii="Times New Roman" w:hAnsi="Times New Roman" w:cs="Times New Roman"/>
          <w:sz w:val="24"/>
          <w:szCs w:val="24"/>
        </w:rPr>
        <w:t>. OCC’s discovery</w:t>
      </w:r>
      <w:r w:rsidR="00E47568">
        <w:rPr>
          <w:rFonts w:ascii="Times New Roman" w:hAnsi="Times New Roman" w:cs="Times New Roman"/>
          <w:sz w:val="24"/>
          <w:szCs w:val="24"/>
        </w:rPr>
        <w:t xml:space="preserve"> ask</w:t>
      </w:r>
      <w:r>
        <w:rPr>
          <w:rFonts w:ascii="Times New Roman" w:hAnsi="Times New Roman" w:cs="Times New Roman"/>
          <w:sz w:val="24"/>
          <w:szCs w:val="24"/>
        </w:rPr>
        <w:t>s</w:t>
      </w:r>
      <w:r w:rsidR="00E47568">
        <w:rPr>
          <w:rFonts w:ascii="Times New Roman" w:hAnsi="Times New Roman" w:cs="Times New Roman"/>
          <w:sz w:val="24"/>
          <w:szCs w:val="24"/>
        </w:rPr>
        <w:t xml:space="preserve"> for information that Verde should already</w:t>
      </w:r>
      <w:r w:rsidR="00BB0056">
        <w:rPr>
          <w:rFonts w:ascii="Times New Roman" w:hAnsi="Times New Roman" w:cs="Times New Roman"/>
          <w:sz w:val="24"/>
          <w:szCs w:val="24"/>
        </w:rPr>
        <w:t xml:space="preserve"> have</w:t>
      </w:r>
      <w:r w:rsidR="00E80EF9">
        <w:rPr>
          <w:rFonts w:ascii="Times New Roman" w:hAnsi="Times New Roman" w:cs="Times New Roman"/>
          <w:sz w:val="24"/>
          <w:szCs w:val="24"/>
        </w:rPr>
        <w:t xml:space="preserve"> available as a result of </w:t>
      </w:r>
      <w:r w:rsidR="00E47568">
        <w:rPr>
          <w:rFonts w:ascii="Times New Roman" w:hAnsi="Times New Roman" w:cs="Times New Roman"/>
          <w:sz w:val="24"/>
          <w:szCs w:val="24"/>
        </w:rPr>
        <w:t xml:space="preserve">preparing the Renewal Application. For example, it should not be a “serious undertaking” for Verde to provide OCC with data responses </w:t>
      </w:r>
      <w:r w:rsidR="00E80EF9">
        <w:rPr>
          <w:rFonts w:ascii="Times New Roman" w:hAnsi="Times New Roman" w:cs="Times New Roman"/>
          <w:sz w:val="24"/>
          <w:szCs w:val="24"/>
        </w:rPr>
        <w:t xml:space="preserve">and </w:t>
      </w:r>
      <w:r w:rsidR="00E47568">
        <w:rPr>
          <w:rFonts w:ascii="Times New Roman" w:hAnsi="Times New Roman" w:cs="Times New Roman"/>
          <w:sz w:val="24"/>
          <w:szCs w:val="24"/>
        </w:rPr>
        <w:t>communications with the PUCO Staff. It should not be burdensome to provide OCC with the confidential exhibits to the Renewal Application</w:t>
      </w:r>
      <w:r w:rsidR="00E80EF9">
        <w:rPr>
          <w:rFonts w:ascii="Times New Roman" w:hAnsi="Times New Roman" w:cs="Times New Roman"/>
          <w:sz w:val="24"/>
          <w:szCs w:val="24"/>
        </w:rPr>
        <w:t>.</w:t>
      </w:r>
      <w:r w:rsidR="00E47568">
        <w:rPr>
          <w:rFonts w:ascii="Times New Roman" w:hAnsi="Times New Roman" w:cs="Times New Roman"/>
          <w:sz w:val="24"/>
          <w:szCs w:val="24"/>
        </w:rPr>
        <w:t xml:space="preserve"> OCC has provided Verde with an executed Protective Agreement to protect </w:t>
      </w:r>
      <w:r w:rsidR="00E80EF9">
        <w:rPr>
          <w:rFonts w:ascii="Times New Roman" w:hAnsi="Times New Roman" w:cs="Times New Roman"/>
          <w:sz w:val="24"/>
          <w:szCs w:val="24"/>
        </w:rPr>
        <w:t xml:space="preserve">Verde’s </w:t>
      </w:r>
      <w:r w:rsidR="00E47568">
        <w:rPr>
          <w:rFonts w:ascii="Times New Roman" w:hAnsi="Times New Roman" w:cs="Times New Roman"/>
          <w:sz w:val="24"/>
          <w:szCs w:val="24"/>
        </w:rPr>
        <w:t xml:space="preserve">confidential information. It should not be difficult for Verde to answer basic questions regarding how it plans to modify its business practices </w:t>
      </w:r>
      <w:r w:rsidR="00264C94">
        <w:rPr>
          <w:rFonts w:ascii="Times New Roman" w:hAnsi="Times New Roman" w:cs="Times New Roman"/>
          <w:sz w:val="24"/>
          <w:szCs w:val="24"/>
        </w:rPr>
        <w:t xml:space="preserve">to bring them into compliance with Ohio laws and PUCO rules. </w:t>
      </w:r>
    </w:p>
    <w:p w:rsidR="007C1121" w:rsidP="007C1121" w14:paraId="0DDB8B99" w14:textId="4C1D685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47568">
        <w:rPr>
          <w:rFonts w:ascii="Times New Roman" w:hAnsi="Times New Roman" w:cs="Times New Roman"/>
          <w:sz w:val="24"/>
          <w:szCs w:val="24"/>
        </w:rPr>
        <w:t xml:space="preserve">Verde’s assertion that </w:t>
      </w:r>
      <w:r w:rsidR="00E80EF9">
        <w:rPr>
          <w:rFonts w:ascii="Times New Roman" w:hAnsi="Times New Roman" w:cs="Times New Roman"/>
          <w:sz w:val="24"/>
          <w:szCs w:val="24"/>
        </w:rPr>
        <w:t>OCC’s</w:t>
      </w:r>
      <w:r w:rsidR="00E47568">
        <w:rPr>
          <w:rFonts w:ascii="Times New Roman" w:hAnsi="Times New Roman" w:cs="Times New Roman"/>
          <w:sz w:val="24"/>
          <w:szCs w:val="24"/>
        </w:rPr>
        <w:t xml:space="preserve"> </w:t>
      </w:r>
      <w:r w:rsidR="00E80EF9">
        <w:rPr>
          <w:rFonts w:ascii="Times New Roman" w:hAnsi="Times New Roman" w:cs="Times New Roman"/>
          <w:sz w:val="24"/>
          <w:szCs w:val="24"/>
        </w:rPr>
        <w:t>discovery</w:t>
      </w:r>
      <w:r w:rsidR="00E47568">
        <w:rPr>
          <w:rFonts w:ascii="Times New Roman" w:hAnsi="Times New Roman" w:cs="Times New Roman"/>
          <w:sz w:val="24"/>
          <w:szCs w:val="24"/>
        </w:rPr>
        <w:t xml:space="preserve"> require</w:t>
      </w:r>
      <w:r w:rsidR="00E80EF9">
        <w:rPr>
          <w:rFonts w:ascii="Times New Roman" w:hAnsi="Times New Roman" w:cs="Times New Roman"/>
          <w:sz w:val="24"/>
          <w:szCs w:val="24"/>
        </w:rPr>
        <w:t>s</w:t>
      </w:r>
      <w:r w:rsidR="00E47568">
        <w:rPr>
          <w:rFonts w:ascii="Times New Roman" w:hAnsi="Times New Roman" w:cs="Times New Roman"/>
          <w:sz w:val="24"/>
          <w:szCs w:val="24"/>
        </w:rPr>
        <w:t xml:space="preserve"> the extension that Verde seeks has no merit</w:t>
      </w:r>
      <w:r w:rsidR="00E80EF9">
        <w:rPr>
          <w:rFonts w:ascii="Times New Roman" w:hAnsi="Times New Roman" w:cs="Times New Roman"/>
          <w:sz w:val="24"/>
          <w:szCs w:val="24"/>
        </w:rPr>
        <w:t>.</w:t>
      </w:r>
      <w:r w:rsidR="00E47568">
        <w:rPr>
          <w:rFonts w:ascii="Times New Roman" w:hAnsi="Times New Roman" w:cs="Times New Roman"/>
          <w:sz w:val="24"/>
          <w:szCs w:val="24"/>
        </w:rPr>
        <w:t xml:space="preserve"> </w:t>
      </w:r>
      <w:r w:rsidR="00E75B07">
        <w:rPr>
          <w:rFonts w:ascii="Times New Roman" w:hAnsi="Times New Roman" w:cs="Times New Roman"/>
          <w:sz w:val="24"/>
          <w:szCs w:val="24"/>
        </w:rPr>
        <w:t>The PUCO should deny Verde’s Motion and order it to respond to OCC’s outstanding discovery within three calendar days of a ruling. And the PUCO should order Verde to respond to OCC’s future discovery within ten calendar days.</w:t>
      </w:r>
      <w:r w:rsidR="00813C87">
        <w:rPr>
          <w:rFonts w:ascii="Times New Roman" w:hAnsi="Times New Roman" w:cs="Times New Roman"/>
          <w:sz w:val="24"/>
          <w:szCs w:val="24"/>
        </w:rPr>
        <w:t xml:space="preserve"> </w:t>
      </w:r>
    </w:p>
    <w:p w:rsidR="00775361" w:rsidP="00775361" w14:paraId="1F379038" w14:textId="77777777">
      <w:pPr>
        <w:spacing w:after="0" w:line="240" w:lineRule="auto"/>
        <w:rPr>
          <w:rFonts w:ascii="Times New Roman" w:hAnsi="Times New Roman" w:cs="Times New Roman"/>
          <w:sz w:val="24"/>
          <w:szCs w:val="24"/>
        </w:rPr>
      </w:pPr>
    </w:p>
    <w:p w:rsidR="00E47568" w:rsidP="00775361" w14:paraId="76E8C2AD" w14:textId="1BDA50BC">
      <w:pPr>
        <w:pStyle w:val="ListParagraph"/>
        <w:numPr>
          <w:ilvl w:val="0"/>
          <w:numId w:val="6"/>
        </w:numPr>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CONCLUSION</w:t>
      </w:r>
    </w:p>
    <w:p w:rsidR="00C36245" w:rsidP="006B3D0C" w14:paraId="14FE71E7" w14:textId="294E0F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 law, the PUCO’s rules, and precedent of the Supreme Court of Ohio permit OCC to intervene in this case and to conduct discovery </w:t>
      </w:r>
      <w:r w:rsidR="00A4659E">
        <w:rPr>
          <w:rFonts w:ascii="Times New Roman" w:hAnsi="Times New Roman" w:cs="Times New Roman"/>
          <w:sz w:val="24"/>
          <w:szCs w:val="24"/>
        </w:rPr>
        <w:t xml:space="preserve">(prior to its intervention being granted) </w:t>
      </w:r>
      <w:r>
        <w:rPr>
          <w:rFonts w:ascii="Times New Roman" w:hAnsi="Times New Roman" w:cs="Times New Roman"/>
          <w:sz w:val="24"/>
          <w:szCs w:val="24"/>
        </w:rPr>
        <w:t xml:space="preserve">in order to protect the consumers that Verde seeks PUCO authority to serve. The PUCO’s rules support the expeditious completion of discovery, and permit OCC to conduct discovery while </w:t>
      </w:r>
      <w:r w:rsidR="00E80EF9">
        <w:rPr>
          <w:rFonts w:ascii="Times New Roman" w:hAnsi="Times New Roman" w:cs="Times New Roman"/>
          <w:sz w:val="24"/>
          <w:szCs w:val="24"/>
        </w:rPr>
        <w:t xml:space="preserve">its Motion to Intervene is being considered by </w:t>
      </w:r>
      <w:r>
        <w:rPr>
          <w:rFonts w:ascii="Times New Roman" w:hAnsi="Times New Roman" w:cs="Times New Roman"/>
          <w:sz w:val="24"/>
          <w:szCs w:val="24"/>
        </w:rPr>
        <w:t xml:space="preserve">the PUCO. </w:t>
      </w:r>
    </w:p>
    <w:p w:rsidR="00F74E6B" w:rsidP="006B3D0C" w14:paraId="6934DF6C" w14:textId="0FD209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deny Verde’s Motion and order it to respond to OCC’s outstanding discovery within </w:t>
      </w:r>
      <w:r w:rsidR="00A035F9">
        <w:rPr>
          <w:rFonts w:ascii="Times New Roman" w:hAnsi="Times New Roman" w:cs="Times New Roman"/>
          <w:sz w:val="24"/>
          <w:szCs w:val="24"/>
        </w:rPr>
        <w:t>three</w:t>
      </w:r>
      <w:r>
        <w:rPr>
          <w:rFonts w:ascii="Times New Roman" w:hAnsi="Times New Roman" w:cs="Times New Roman"/>
          <w:sz w:val="24"/>
          <w:szCs w:val="24"/>
        </w:rPr>
        <w:t xml:space="preserve"> calendar days of a ruling. And the PUCO should order Verde to respond to OCC’s future discovery within ten calendar days.</w:t>
      </w:r>
      <w:r w:rsidR="00813C87">
        <w:rPr>
          <w:rFonts w:ascii="Times New Roman" w:hAnsi="Times New Roman" w:cs="Times New Roman"/>
          <w:sz w:val="24"/>
          <w:szCs w:val="24"/>
        </w:rPr>
        <w:t xml:space="preserve"> </w:t>
      </w:r>
    </w:p>
    <w:p w:rsidR="00F74E6B" w14:paraId="07AFF376" w14:textId="77777777">
      <w:pPr>
        <w:rPr>
          <w:rFonts w:ascii="Times New Roman" w:hAnsi="Times New Roman" w:cs="Times New Roman"/>
          <w:sz w:val="24"/>
          <w:szCs w:val="24"/>
        </w:rPr>
      </w:pPr>
      <w:r>
        <w:rPr>
          <w:rFonts w:ascii="Times New Roman" w:hAnsi="Times New Roman" w:cs="Times New Roman"/>
          <w:sz w:val="24"/>
          <w:szCs w:val="24"/>
        </w:rPr>
        <w:br w:type="page"/>
      </w:r>
    </w:p>
    <w:p w:rsidR="00504A89" w:rsidRPr="00504A89" w:rsidP="00634761" w14:paraId="4967569E"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Respectfully submitted,</w:t>
      </w:r>
    </w:p>
    <w:p w:rsidR="00504A89" w:rsidP="00504A89" w14:paraId="2713E273" w14:textId="77777777">
      <w:pPr>
        <w:pStyle w:val="Footer"/>
        <w:tabs>
          <w:tab w:val="left" w:pos="4320"/>
        </w:tabs>
        <w:ind w:left="3600"/>
        <w:rPr>
          <w:rFonts w:ascii="Times New Roman" w:hAnsi="Times New Roman" w:cs="Times New Roman"/>
          <w:sz w:val="24"/>
          <w:szCs w:val="24"/>
        </w:rPr>
      </w:pPr>
    </w:p>
    <w:p w:rsidR="00504A89" w:rsidRPr="00504A89" w:rsidP="00504A89" w14:paraId="1C72D9FF" w14:textId="4B311B93">
      <w:pPr>
        <w:pStyle w:val="Footer"/>
        <w:tabs>
          <w:tab w:val="left" w:pos="4320"/>
        </w:tabs>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Bruce Weston (0016973)</w:t>
      </w:r>
    </w:p>
    <w:p w:rsidR="00504A89" w:rsidRPr="00504A89" w:rsidP="00504A89" w14:paraId="7D21C301" w14:textId="35FBA90D">
      <w:pPr>
        <w:tabs>
          <w:tab w:val="left" w:pos="4320"/>
        </w:tabs>
        <w:spacing w:after="0" w:line="240" w:lineRule="auto"/>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Ohio Consumers’ Counsel</w:t>
      </w:r>
    </w:p>
    <w:p w:rsidR="00504A89" w:rsidRPr="00504A89" w:rsidP="00504A89" w14:paraId="1343067C" w14:textId="77777777">
      <w:pPr>
        <w:tabs>
          <w:tab w:val="left" w:pos="4320"/>
        </w:tabs>
        <w:spacing w:after="0" w:line="240" w:lineRule="auto"/>
        <w:ind w:left="3600"/>
        <w:rPr>
          <w:rFonts w:ascii="Times New Roman" w:hAnsi="Times New Roman" w:cs="Times New Roman"/>
          <w:sz w:val="24"/>
          <w:szCs w:val="24"/>
        </w:rPr>
      </w:pPr>
    </w:p>
    <w:p w:rsidR="00504A89" w:rsidRPr="00504A89" w:rsidP="00504A89" w14:paraId="0D5C861C" w14:textId="74440958">
      <w:pPr>
        <w:tabs>
          <w:tab w:val="left" w:pos="4320"/>
        </w:tabs>
        <w:spacing w:after="0" w:line="240" w:lineRule="auto"/>
        <w:ind w:left="3600"/>
        <w:rPr>
          <w:rFonts w:ascii="Times New Roman" w:hAnsi="Times New Roman" w:cs="Times New Roman"/>
          <w:i/>
          <w:sz w:val="24"/>
          <w:szCs w:val="24"/>
          <w:u w:val="single"/>
        </w:rPr>
      </w:pPr>
      <w:r w:rsidRPr="00634761">
        <w:rPr>
          <w:rFonts w:ascii="Times New Roman" w:hAnsi="Times New Roman" w:cs="Times New Roman"/>
          <w:i/>
          <w:sz w:val="24"/>
          <w:szCs w:val="24"/>
        </w:rPr>
        <w:tab/>
      </w:r>
      <w:r w:rsidRPr="00504A89">
        <w:rPr>
          <w:rFonts w:ascii="Times New Roman" w:hAnsi="Times New Roman" w:cs="Times New Roman"/>
          <w:i/>
          <w:sz w:val="24"/>
          <w:szCs w:val="24"/>
          <w:u w:val="single"/>
        </w:rPr>
        <w:t>/s/ Angela D. O’Brien</w:t>
      </w:r>
      <w:r w:rsidRPr="00504A89">
        <w:rPr>
          <w:rFonts w:ascii="Times New Roman" w:hAnsi="Times New Roman" w:cs="Times New Roman"/>
          <w:i/>
          <w:sz w:val="24"/>
          <w:szCs w:val="24"/>
          <w:u w:val="single"/>
        </w:rPr>
        <w:tab/>
      </w:r>
      <w:r w:rsidRPr="00504A89">
        <w:rPr>
          <w:rFonts w:ascii="Times New Roman" w:hAnsi="Times New Roman" w:cs="Times New Roman"/>
          <w:i/>
          <w:sz w:val="24"/>
          <w:szCs w:val="24"/>
          <w:u w:val="single"/>
        </w:rPr>
        <w:tab/>
      </w:r>
      <w:r w:rsidRPr="00504A89">
        <w:rPr>
          <w:rFonts w:ascii="Times New Roman" w:hAnsi="Times New Roman" w:cs="Times New Roman"/>
          <w:i/>
          <w:sz w:val="24"/>
          <w:szCs w:val="24"/>
          <w:u w:val="single"/>
        </w:rPr>
        <w:tab/>
      </w:r>
    </w:p>
    <w:p w:rsidR="00504A89" w:rsidRPr="00504A89" w:rsidP="00504A89" w14:paraId="3191A974" w14:textId="71275FE4">
      <w:pPr>
        <w:tabs>
          <w:tab w:val="left" w:pos="4320"/>
        </w:tabs>
        <w:spacing w:after="0" w:line="240" w:lineRule="auto"/>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 xml:space="preserve">Angela D. O’Brien (0097579) </w:t>
      </w:r>
    </w:p>
    <w:p w:rsidR="00504A89" w:rsidRPr="00504A89" w:rsidP="00504A89" w14:paraId="3C1E9358" w14:textId="0E968F77">
      <w:pPr>
        <w:tabs>
          <w:tab w:val="left" w:pos="4320"/>
        </w:tabs>
        <w:spacing w:after="0" w:line="240" w:lineRule="auto"/>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Counsel of Record</w:t>
      </w:r>
    </w:p>
    <w:p w:rsidR="00504A89" w:rsidRPr="00504A89" w:rsidP="00504A89" w14:paraId="7C076664" w14:textId="410A6F6B">
      <w:pPr>
        <w:tabs>
          <w:tab w:val="left" w:pos="4320"/>
        </w:tabs>
        <w:spacing w:after="0" w:line="240" w:lineRule="auto"/>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Bryce McKenney (0088203)</w:t>
      </w:r>
    </w:p>
    <w:p w:rsidR="00504A89" w:rsidRPr="00504A89" w:rsidP="00504A89" w14:paraId="42EFF8D9" w14:textId="486135A3">
      <w:pPr>
        <w:tabs>
          <w:tab w:val="left" w:pos="4320"/>
        </w:tabs>
        <w:spacing w:after="0" w:line="240" w:lineRule="auto"/>
        <w:ind w:left="3600"/>
        <w:rPr>
          <w:rFonts w:ascii="Times New Roman" w:hAnsi="Times New Roman" w:cs="Times New Roman"/>
          <w:sz w:val="24"/>
          <w:szCs w:val="24"/>
        </w:rPr>
      </w:pPr>
      <w:r>
        <w:rPr>
          <w:rFonts w:ascii="Times New Roman" w:hAnsi="Times New Roman" w:cs="Times New Roman"/>
          <w:sz w:val="24"/>
          <w:szCs w:val="24"/>
        </w:rPr>
        <w:tab/>
      </w:r>
      <w:r w:rsidRPr="00504A89">
        <w:rPr>
          <w:rFonts w:ascii="Times New Roman" w:hAnsi="Times New Roman" w:cs="Times New Roman"/>
          <w:sz w:val="24"/>
          <w:szCs w:val="24"/>
        </w:rPr>
        <w:t>Assistant Consumers’ Counsel</w:t>
      </w:r>
    </w:p>
    <w:p w:rsidR="00504A89" w:rsidRPr="00504A89" w:rsidP="00504A89" w14:paraId="0B2A73AD" w14:textId="77777777">
      <w:pPr>
        <w:tabs>
          <w:tab w:val="left" w:pos="4320"/>
        </w:tabs>
        <w:spacing w:after="0" w:line="240" w:lineRule="auto"/>
        <w:ind w:left="3600"/>
        <w:rPr>
          <w:rFonts w:ascii="Times New Roman" w:hAnsi="Times New Roman" w:cs="Times New Roman"/>
          <w:sz w:val="24"/>
          <w:szCs w:val="24"/>
        </w:rPr>
      </w:pPr>
    </w:p>
    <w:p w:rsidR="00504A89" w:rsidRPr="00504A89" w:rsidP="00634761" w14:paraId="76A47B54" w14:textId="77777777">
      <w:pPr>
        <w:spacing w:after="0" w:line="240" w:lineRule="auto"/>
        <w:ind w:left="3600" w:firstLine="720"/>
        <w:rPr>
          <w:rFonts w:ascii="Times New Roman" w:hAnsi="Times New Roman" w:cs="Times New Roman"/>
          <w:b/>
          <w:bCs/>
          <w:sz w:val="24"/>
          <w:szCs w:val="24"/>
        </w:rPr>
      </w:pPr>
      <w:r w:rsidRPr="00504A89">
        <w:rPr>
          <w:rFonts w:ascii="Times New Roman" w:hAnsi="Times New Roman" w:cs="Times New Roman"/>
          <w:b/>
          <w:bCs/>
          <w:sz w:val="24"/>
          <w:szCs w:val="24"/>
        </w:rPr>
        <w:t>Office of the Ohio Consumers’ Counsel</w:t>
      </w:r>
    </w:p>
    <w:p w:rsidR="00504A89" w:rsidRPr="00504A89" w:rsidP="00634761" w14:paraId="1F1C2A4C" w14:textId="77777777">
      <w:pPr>
        <w:spacing w:after="0" w:line="240" w:lineRule="auto"/>
        <w:ind w:left="3600" w:firstLine="720"/>
        <w:rPr>
          <w:rFonts w:ascii="Times New Roman" w:hAnsi="Times New Roman" w:cs="Times New Roman"/>
          <w:b/>
          <w:sz w:val="24"/>
          <w:szCs w:val="24"/>
        </w:rPr>
      </w:pPr>
      <w:r w:rsidRPr="00504A89">
        <w:rPr>
          <w:rFonts w:ascii="Times New Roman" w:hAnsi="Times New Roman" w:cs="Times New Roman"/>
          <w:sz w:val="24"/>
          <w:szCs w:val="24"/>
        </w:rPr>
        <w:t>65 East State Street, 7th Floor</w:t>
      </w:r>
    </w:p>
    <w:p w:rsidR="00504A89" w:rsidRPr="00504A89" w:rsidP="00634761" w14:paraId="168F64ED" w14:textId="77777777">
      <w:pPr>
        <w:spacing w:after="0" w:line="240" w:lineRule="auto"/>
        <w:ind w:left="3600" w:firstLine="720"/>
        <w:rPr>
          <w:rFonts w:ascii="Times New Roman" w:hAnsi="Times New Roman" w:cs="Times New Roman"/>
          <w:b/>
          <w:sz w:val="24"/>
          <w:szCs w:val="24"/>
        </w:rPr>
      </w:pPr>
      <w:r w:rsidRPr="00504A89">
        <w:rPr>
          <w:rFonts w:ascii="Times New Roman" w:hAnsi="Times New Roman" w:cs="Times New Roman"/>
          <w:sz w:val="24"/>
          <w:szCs w:val="24"/>
        </w:rPr>
        <w:t>Columbus, Ohio 43215-4213</w:t>
      </w:r>
    </w:p>
    <w:p w:rsidR="00504A89" w:rsidRPr="00504A89" w:rsidP="00634761" w14:paraId="161F9E3C" w14:textId="77777777">
      <w:pPr>
        <w:autoSpaceDE w:val="0"/>
        <w:autoSpaceDN w:val="0"/>
        <w:adjustRightInd w:val="0"/>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Telephone [O’Brien]: (614) 466-9531</w:t>
      </w:r>
    </w:p>
    <w:p w:rsidR="00504A89" w:rsidRPr="00504A89" w:rsidP="00634761" w14:paraId="560617DF" w14:textId="77777777">
      <w:pPr>
        <w:autoSpaceDE w:val="0"/>
        <w:autoSpaceDN w:val="0"/>
        <w:adjustRightInd w:val="0"/>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Telephone [McKenney]: (614) 466-9585</w:t>
      </w:r>
    </w:p>
    <w:p w:rsidR="00504A89" w:rsidRPr="00504A89" w:rsidP="00504A89" w14:paraId="42CEA911" w14:textId="771ACBE8">
      <w:pPr>
        <w:spacing w:after="0" w:line="240" w:lineRule="auto"/>
        <w:rPr>
          <w:rFonts w:ascii="Times New Roman" w:hAnsi="Times New Roman" w:cs="Times New Roman"/>
          <w:sz w:val="24"/>
          <w:szCs w:val="24"/>
        </w:rPr>
      </w:pP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00634761">
        <w:rPr>
          <w:rFonts w:ascii="Times New Roman" w:hAnsi="Times New Roman" w:cs="Times New Roman"/>
          <w:sz w:val="24"/>
          <w:szCs w:val="24"/>
        </w:rPr>
        <w:tab/>
      </w:r>
      <w:hyperlink r:id="rId7" w:history="1">
        <w:r w:rsidRPr="00A1246A" w:rsidR="00634761">
          <w:rPr>
            <w:rStyle w:val="Hyperlink"/>
            <w:rFonts w:ascii="Times New Roman" w:hAnsi="Times New Roman" w:cs="Times New Roman"/>
            <w:sz w:val="24"/>
            <w:szCs w:val="24"/>
          </w:rPr>
          <w:t>angela.obrien@occ.ohio.gov</w:t>
        </w:r>
      </w:hyperlink>
      <w:r w:rsidRPr="00504A89">
        <w:rPr>
          <w:rFonts w:ascii="Times New Roman" w:hAnsi="Times New Roman" w:cs="Times New Roman"/>
          <w:sz w:val="24"/>
          <w:szCs w:val="24"/>
        </w:rPr>
        <w:t xml:space="preserve"> </w:t>
      </w:r>
    </w:p>
    <w:p w:rsidR="00504A89" w:rsidRPr="00504A89" w:rsidP="00504A89" w14:paraId="0D38CFF7" w14:textId="5A0D7612">
      <w:pPr>
        <w:spacing w:after="0" w:line="240" w:lineRule="auto"/>
        <w:rPr>
          <w:rFonts w:ascii="Times New Roman" w:hAnsi="Times New Roman" w:cs="Times New Roman"/>
          <w:sz w:val="24"/>
          <w:szCs w:val="24"/>
        </w:rPr>
      </w:pP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Pr="00504A89">
        <w:rPr>
          <w:rFonts w:ascii="Times New Roman" w:hAnsi="Times New Roman" w:cs="Times New Roman"/>
          <w:sz w:val="24"/>
          <w:szCs w:val="24"/>
        </w:rPr>
        <w:tab/>
      </w:r>
      <w:r w:rsidR="00634761">
        <w:rPr>
          <w:rFonts w:ascii="Times New Roman" w:hAnsi="Times New Roman" w:cs="Times New Roman"/>
          <w:sz w:val="24"/>
          <w:szCs w:val="24"/>
        </w:rPr>
        <w:tab/>
      </w:r>
      <w:r w:rsidRPr="00504A89">
        <w:rPr>
          <w:rStyle w:val="Hyperlink"/>
          <w:rFonts w:ascii="Times New Roman" w:hAnsi="Times New Roman" w:cs="Times New Roman"/>
          <w:sz w:val="24"/>
          <w:szCs w:val="24"/>
        </w:rPr>
        <w:t>bryce.mckenney@occ.ohio.gov</w:t>
      </w:r>
    </w:p>
    <w:p w:rsidR="00504A89" w:rsidRPr="00504A89" w:rsidP="00BA121B" w14:paraId="1F7133CD" w14:textId="208CF6CB">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(willing to accept service by e-mail)</w:t>
      </w:r>
    </w:p>
    <w:p w:rsidR="00504A89" w:rsidRPr="00504A89" w:rsidP="00504A89" w14:paraId="54DD000F" w14:textId="77777777">
      <w:pPr>
        <w:spacing w:after="0" w:line="240" w:lineRule="auto"/>
        <w:rPr>
          <w:rFonts w:ascii="Times New Roman" w:hAnsi="Times New Roman" w:cs="Times New Roman"/>
          <w:sz w:val="24"/>
          <w:szCs w:val="24"/>
        </w:rPr>
      </w:pPr>
    </w:p>
    <w:p w:rsidR="00504A89" w:rsidRPr="00504A89" w:rsidP="00634761" w14:paraId="3D582F51"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Kimberly W. Bojko (0069402)</w:t>
      </w:r>
    </w:p>
    <w:p w:rsidR="00504A89" w:rsidRPr="00504A89" w:rsidP="00634761" w14:paraId="7B1C1788"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Carpenter Lipps &amp; Leland LLP</w:t>
      </w:r>
    </w:p>
    <w:p w:rsidR="00504A89" w:rsidRPr="00504A89" w:rsidP="00634761" w14:paraId="7FBFA5D4"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280 Plaza, Suite 1300</w:t>
      </w:r>
    </w:p>
    <w:p w:rsidR="00504A89" w:rsidRPr="00504A89" w:rsidP="00634761" w14:paraId="7649A5BB"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280 North High Street</w:t>
      </w:r>
    </w:p>
    <w:p w:rsidR="00504A89" w:rsidRPr="00504A89" w:rsidP="00634761" w14:paraId="0267F08C"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Columbus, Ohio 43215</w:t>
      </w:r>
    </w:p>
    <w:p w:rsidR="00504A89" w:rsidRPr="00504A89" w:rsidP="00634761" w14:paraId="6883D6D7" w14:textId="6E8C9022">
      <w:pPr>
        <w:spacing w:after="0" w:line="240" w:lineRule="auto"/>
        <w:ind w:left="3600" w:firstLine="720"/>
        <w:rPr>
          <w:rFonts w:ascii="Times New Roman" w:hAnsi="Times New Roman" w:cs="Times New Roman"/>
          <w:sz w:val="24"/>
          <w:szCs w:val="24"/>
        </w:rPr>
      </w:pPr>
      <w:hyperlink r:id="rId8" w:history="1">
        <w:r w:rsidRPr="00A1246A" w:rsidR="00634761">
          <w:rPr>
            <w:rStyle w:val="Hyperlink"/>
            <w:rFonts w:ascii="Times New Roman" w:hAnsi="Times New Roman" w:cs="Times New Roman"/>
            <w:sz w:val="24"/>
            <w:szCs w:val="24"/>
          </w:rPr>
          <w:t>bojko@carpenterlipps.com</w:t>
        </w:r>
      </w:hyperlink>
      <w:r w:rsidRPr="00504A89" w:rsidR="00294DF5">
        <w:rPr>
          <w:rFonts w:ascii="Times New Roman" w:hAnsi="Times New Roman" w:cs="Times New Roman"/>
          <w:sz w:val="24"/>
          <w:szCs w:val="24"/>
        </w:rPr>
        <w:t xml:space="preserve"> </w:t>
      </w:r>
    </w:p>
    <w:p w:rsidR="00504A89" w:rsidRPr="00504A89" w:rsidP="00634761" w14:paraId="24D5E7DA" w14:textId="77777777">
      <w:pPr>
        <w:spacing w:after="0" w:line="240" w:lineRule="auto"/>
        <w:ind w:left="3600" w:firstLine="720"/>
        <w:rPr>
          <w:rFonts w:ascii="Times New Roman" w:hAnsi="Times New Roman" w:cs="Times New Roman"/>
          <w:sz w:val="24"/>
          <w:szCs w:val="24"/>
        </w:rPr>
      </w:pPr>
      <w:r w:rsidRPr="00504A89">
        <w:rPr>
          <w:rFonts w:ascii="Times New Roman" w:hAnsi="Times New Roman" w:cs="Times New Roman"/>
          <w:sz w:val="24"/>
          <w:szCs w:val="24"/>
        </w:rPr>
        <w:t>(willing to accept service by e-mail)</w:t>
      </w:r>
    </w:p>
    <w:p w:rsidR="00504A89" w:rsidRPr="00504A89" w:rsidP="00504A89" w14:paraId="3D2C5656" w14:textId="77777777">
      <w:pPr>
        <w:spacing w:after="0" w:line="240" w:lineRule="auto"/>
        <w:ind w:left="4320"/>
        <w:rPr>
          <w:rFonts w:ascii="Times New Roman" w:hAnsi="Times New Roman" w:cs="Times New Roman"/>
          <w:sz w:val="24"/>
          <w:szCs w:val="24"/>
        </w:rPr>
      </w:pPr>
    </w:p>
    <w:p w:rsidR="00504A89" w:rsidRPr="00504A89" w:rsidP="00634761" w14:paraId="68F8E74C" w14:textId="77777777">
      <w:pPr>
        <w:spacing w:after="0" w:line="240" w:lineRule="auto"/>
        <w:ind w:left="3600" w:firstLine="720"/>
        <w:rPr>
          <w:rFonts w:ascii="Times New Roman" w:hAnsi="Times New Roman" w:cs="Times New Roman"/>
          <w:i/>
          <w:iCs/>
          <w:sz w:val="24"/>
          <w:szCs w:val="24"/>
        </w:rPr>
      </w:pPr>
      <w:r w:rsidRPr="00504A89">
        <w:rPr>
          <w:rFonts w:ascii="Times New Roman" w:hAnsi="Times New Roman" w:cs="Times New Roman"/>
          <w:i/>
          <w:iCs/>
          <w:sz w:val="24"/>
          <w:szCs w:val="24"/>
        </w:rPr>
        <w:t>Special Counsel for</w:t>
      </w:r>
    </w:p>
    <w:p w:rsidR="00504A89" w:rsidRPr="00504A89" w:rsidP="00634761" w14:paraId="2FCE4872" w14:textId="77777777">
      <w:pPr>
        <w:spacing w:after="0" w:line="240" w:lineRule="auto"/>
        <w:ind w:left="3600" w:firstLine="720"/>
        <w:rPr>
          <w:rFonts w:ascii="Times New Roman" w:hAnsi="Times New Roman" w:cs="Times New Roman"/>
          <w:i/>
          <w:iCs/>
          <w:sz w:val="24"/>
          <w:szCs w:val="24"/>
        </w:rPr>
      </w:pPr>
      <w:r w:rsidRPr="00504A89">
        <w:rPr>
          <w:rFonts w:ascii="Times New Roman" w:hAnsi="Times New Roman" w:cs="Times New Roman"/>
          <w:i/>
          <w:iCs/>
          <w:sz w:val="24"/>
          <w:szCs w:val="24"/>
        </w:rPr>
        <w:t>The Office of the Ohio Consumers’ Counsel</w:t>
      </w:r>
    </w:p>
    <w:p w:rsidR="006B3D0C" w:rsidP="006B3D0C" w14:paraId="48AA9FFA" w14:textId="77777777">
      <w:pPr>
        <w:spacing w:after="0" w:line="480" w:lineRule="auto"/>
        <w:ind w:firstLine="720"/>
        <w:rPr>
          <w:rFonts w:ascii="Times New Roman" w:hAnsi="Times New Roman" w:cs="Times New Roman"/>
          <w:sz w:val="24"/>
          <w:szCs w:val="24"/>
        </w:rPr>
      </w:pPr>
    </w:p>
    <w:p w:rsidR="00E47568" w:rsidRPr="006B3D0C" w:rsidP="006B3D0C" w14:paraId="215801E8" w14:textId="2C6C0F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D335E2" w:rsidP="006A6413" w14:paraId="0B85243E" w14:textId="09EC46BE">
      <w:pPr>
        <w:spacing w:after="0" w:line="480" w:lineRule="auto"/>
        <w:ind w:firstLine="720"/>
        <w:rPr>
          <w:rFonts w:ascii="Times New Roman" w:hAnsi="Times New Roman" w:cs="Times New Roman"/>
          <w:sz w:val="24"/>
          <w:szCs w:val="24"/>
        </w:rPr>
      </w:pPr>
    </w:p>
    <w:p w:rsidR="00D335E2" w14:paraId="2BEB1A11" w14:textId="77777777">
      <w:pPr>
        <w:rPr>
          <w:rFonts w:ascii="Times New Roman" w:hAnsi="Times New Roman" w:cs="Times New Roman"/>
          <w:sz w:val="24"/>
          <w:szCs w:val="24"/>
        </w:rPr>
      </w:pPr>
      <w:r>
        <w:rPr>
          <w:rFonts w:ascii="Times New Roman" w:hAnsi="Times New Roman" w:cs="Times New Roman"/>
          <w:sz w:val="24"/>
          <w:szCs w:val="24"/>
        </w:rPr>
        <w:br w:type="page"/>
      </w:r>
    </w:p>
    <w:p w:rsidR="00D335E2" w:rsidRPr="00D335E2" w:rsidP="00D335E2" w14:paraId="2707E978" w14:textId="77777777">
      <w:pPr>
        <w:spacing w:after="0" w:line="240" w:lineRule="auto"/>
        <w:jc w:val="center"/>
        <w:rPr>
          <w:rFonts w:ascii="Times New Roman" w:eastAsia="Times New Roman" w:hAnsi="Times New Roman" w:cs="Times New Roman"/>
          <w:b/>
          <w:bCs/>
          <w:sz w:val="24"/>
          <w:szCs w:val="20"/>
          <w:u w:val="single"/>
        </w:rPr>
      </w:pPr>
      <w:r w:rsidRPr="00D335E2">
        <w:rPr>
          <w:rFonts w:ascii="Times New Roman" w:eastAsia="Times New Roman" w:hAnsi="Times New Roman" w:cs="Times New Roman"/>
          <w:b/>
          <w:bCs/>
          <w:sz w:val="24"/>
          <w:szCs w:val="20"/>
          <w:u w:val="single"/>
        </w:rPr>
        <w:t>CERTIFICATE OF SERVICE</w:t>
      </w:r>
    </w:p>
    <w:p w:rsidR="00D335E2" w:rsidRPr="00D335E2" w:rsidP="00D335E2" w14:paraId="75946992" w14:textId="77777777">
      <w:pPr>
        <w:spacing w:after="0" w:line="240" w:lineRule="auto"/>
        <w:jc w:val="center"/>
        <w:rPr>
          <w:rFonts w:ascii="Times New Roman" w:eastAsia="Times New Roman" w:hAnsi="Times New Roman" w:cs="Times New Roman"/>
          <w:sz w:val="24"/>
          <w:szCs w:val="20"/>
        </w:rPr>
      </w:pPr>
    </w:p>
    <w:p w:rsidR="00D335E2" w:rsidRPr="00D335E2" w:rsidP="00D335E2" w14:paraId="59A30318" w14:textId="1F6FE914">
      <w:pPr>
        <w:spacing w:after="0" w:line="480" w:lineRule="auto"/>
        <w:ind w:firstLine="720"/>
        <w:rPr>
          <w:rFonts w:ascii="Times New Roman" w:eastAsia="Times New Roman" w:hAnsi="Times New Roman" w:cs="Times New Roman"/>
          <w:i/>
          <w:iCs/>
          <w:sz w:val="24"/>
          <w:szCs w:val="20"/>
        </w:rPr>
      </w:pPr>
      <w:r w:rsidRPr="00D335E2">
        <w:rPr>
          <w:rFonts w:ascii="Times New Roman" w:eastAsia="Times New Roman" w:hAnsi="Times New Roman" w:cs="Times New Roman"/>
          <w:sz w:val="24"/>
          <w:szCs w:val="20"/>
        </w:rPr>
        <w:t>I hereby certify that a copy of this Memo</w:t>
      </w:r>
      <w:r>
        <w:rPr>
          <w:rFonts w:ascii="Times New Roman" w:eastAsia="Times New Roman" w:hAnsi="Times New Roman" w:cs="Times New Roman"/>
          <w:sz w:val="24"/>
          <w:szCs w:val="20"/>
        </w:rPr>
        <w:t>randum</w:t>
      </w:r>
      <w:r w:rsidRPr="00D335E2">
        <w:rPr>
          <w:rFonts w:ascii="Times New Roman" w:eastAsia="Times New Roman" w:hAnsi="Times New Roman" w:cs="Times New Roman"/>
          <w:sz w:val="24"/>
          <w:szCs w:val="20"/>
        </w:rPr>
        <w:t xml:space="preserve"> Contra </w:t>
      </w:r>
      <w:r>
        <w:rPr>
          <w:rFonts w:ascii="Times New Roman" w:eastAsia="Times New Roman" w:hAnsi="Times New Roman" w:cs="Times New Roman"/>
          <w:sz w:val="24"/>
          <w:szCs w:val="20"/>
        </w:rPr>
        <w:t xml:space="preserve">Verde’s Motion for an Extension of Time to Respond to </w:t>
      </w:r>
      <w:r w:rsidR="00E96088">
        <w:rPr>
          <w:rFonts w:ascii="Times New Roman" w:eastAsia="Times New Roman" w:hAnsi="Times New Roman" w:cs="Times New Roman"/>
          <w:sz w:val="24"/>
          <w:szCs w:val="20"/>
        </w:rPr>
        <w:t>OCC’s Case Preparation Discovery</w:t>
      </w:r>
      <w:r w:rsidRPr="00D335E2">
        <w:rPr>
          <w:rFonts w:ascii="Times New Roman" w:eastAsia="Times New Roman" w:hAnsi="Times New Roman" w:cs="Times New Roman"/>
          <w:sz w:val="24"/>
          <w:szCs w:val="20"/>
        </w:rPr>
        <w:t xml:space="preserve"> by the Office of the Ohio Consumers’ Counsel</w:t>
      </w:r>
      <w:r w:rsidRPr="00D335E2">
        <w:rPr>
          <w:rFonts w:ascii="Times New Roman" w:eastAsia="Times New Roman" w:hAnsi="Times New Roman" w:cs="Times New Roman"/>
          <w:b/>
          <w:bCs/>
          <w:sz w:val="24"/>
          <w:szCs w:val="20"/>
        </w:rPr>
        <w:t xml:space="preserve"> </w:t>
      </w:r>
      <w:r w:rsidRPr="00D335E2">
        <w:rPr>
          <w:rFonts w:ascii="Times New Roman" w:eastAsia="Times New Roman" w:hAnsi="Times New Roman" w:cs="Times New Roman"/>
          <w:sz w:val="24"/>
          <w:szCs w:val="20"/>
        </w:rPr>
        <w:t xml:space="preserve">was served on the persons stated below via electronic transmission, this </w:t>
      </w:r>
      <w:r w:rsidR="001349F6">
        <w:rPr>
          <w:rFonts w:ascii="Times New Roman" w:eastAsia="Times New Roman" w:hAnsi="Times New Roman" w:cs="Times New Roman"/>
          <w:sz w:val="24"/>
          <w:szCs w:val="20"/>
        </w:rPr>
        <w:t>26th</w:t>
      </w:r>
      <w:r w:rsidRPr="00D335E2">
        <w:rPr>
          <w:rFonts w:ascii="Times New Roman" w:eastAsia="Times New Roman" w:hAnsi="Times New Roman" w:cs="Times New Roman"/>
          <w:sz w:val="24"/>
          <w:szCs w:val="20"/>
        </w:rPr>
        <w:t xml:space="preserve"> day of December 2019.</w:t>
      </w:r>
    </w:p>
    <w:p w:rsidR="00D335E2" w:rsidRPr="00D335E2" w:rsidP="00D335E2" w14:paraId="5DBA8FB3" w14:textId="77777777">
      <w:pPr>
        <w:spacing w:after="0" w:line="480" w:lineRule="atLeast"/>
        <w:rPr>
          <w:rFonts w:ascii="Times New Roman" w:eastAsia="Times New Roman" w:hAnsi="Times New Roman" w:cs="Times New Roman"/>
          <w:sz w:val="24"/>
          <w:szCs w:val="20"/>
        </w:rPr>
      </w:pPr>
    </w:p>
    <w:p w:rsidR="00D335E2" w:rsidRPr="00D335E2" w:rsidP="00D335E2" w14:paraId="5927BA04" w14:textId="77777777">
      <w:pPr>
        <w:tabs>
          <w:tab w:val="left" w:pos="4320"/>
        </w:tabs>
        <w:spacing w:after="0" w:line="240" w:lineRule="auto"/>
        <w:rPr>
          <w:rFonts w:ascii="Times New Roman" w:eastAsia="Times New Roman" w:hAnsi="Times New Roman" w:cs="Times New Roman"/>
          <w:i/>
          <w:sz w:val="24"/>
          <w:szCs w:val="20"/>
          <w:u w:val="single"/>
        </w:rPr>
      </w:pPr>
      <w:r w:rsidRPr="00D335E2">
        <w:rPr>
          <w:rFonts w:ascii="Times New Roman" w:eastAsia="Times New Roman" w:hAnsi="Times New Roman" w:cs="Times New Roman"/>
          <w:sz w:val="24"/>
          <w:szCs w:val="20"/>
        </w:rPr>
        <w:tab/>
      </w:r>
      <w:r w:rsidRPr="00D335E2">
        <w:rPr>
          <w:rFonts w:ascii="Times New Roman" w:eastAsia="Times New Roman" w:hAnsi="Times New Roman" w:cs="Times New Roman"/>
          <w:i/>
          <w:iCs/>
          <w:sz w:val="24"/>
          <w:szCs w:val="20"/>
          <w:u w:val="single"/>
        </w:rPr>
        <w:t>/s/</w:t>
      </w:r>
      <w:r w:rsidRPr="00D335E2">
        <w:rPr>
          <w:rFonts w:ascii="Times New Roman" w:eastAsia="Times New Roman" w:hAnsi="Times New Roman" w:cs="Times New Roman"/>
          <w:sz w:val="24"/>
          <w:szCs w:val="20"/>
          <w:u w:val="single"/>
        </w:rPr>
        <w:t xml:space="preserve"> </w:t>
      </w:r>
      <w:r w:rsidRPr="00D335E2">
        <w:rPr>
          <w:rFonts w:ascii="Times New Roman" w:eastAsia="Times New Roman" w:hAnsi="Times New Roman" w:cs="Times New Roman"/>
          <w:i/>
          <w:sz w:val="24"/>
          <w:szCs w:val="20"/>
          <w:u w:val="single"/>
        </w:rPr>
        <w:t>Angela D. O’Brien</w:t>
      </w:r>
      <w:r w:rsidRPr="00D335E2">
        <w:rPr>
          <w:rFonts w:ascii="Times New Roman" w:eastAsia="Times New Roman" w:hAnsi="Times New Roman" w:cs="Times New Roman"/>
          <w:i/>
          <w:sz w:val="24"/>
          <w:szCs w:val="20"/>
          <w:u w:val="single"/>
        </w:rPr>
        <w:tab/>
      </w:r>
      <w:r w:rsidRPr="00D335E2">
        <w:rPr>
          <w:rFonts w:ascii="Times New Roman" w:eastAsia="Times New Roman" w:hAnsi="Times New Roman" w:cs="Times New Roman"/>
          <w:i/>
          <w:sz w:val="24"/>
          <w:szCs w:val="20"/>
          <w:u w:val="single"/>
        </w:rPr>
        <w:tab/>
      </w:r>
    </w:p>
    <w:p w:rsidR="00D335E2" w:rsidRPr="00D335E2" w:rsidP="00D335E2" w14:paraId="64180C2F" w14:textId="77777777">
      <w:pPr>
        <w:tabs>
          <w:tab w:val="left" w:pos="4320"/>
        </w:tabs>
        <w:spacing w:after="0" w:line="240" w:lineRule="auto"/>
        <w:rPr>
          <w:rFonts w:ascii="Times New Roman" w:eastAsia="Times New Roman" w:hAnsi="Times New Roman" w:cs="Times New Roman"/>
          <w:sz w:val="24"/>
          <w:szCs w:val="20"/>
        </w:rPr>
      </w:pPr>
      <w:r w:rsidRPr="00D335E2">
        <w:rPr>
          <w:rFonts w:ascii="Times New Roman" w:eastAsia="Times New Roman" w:hAnsi="Times New Roman" w:cs="Times New Roman"/>
          <w:sz w:val="24"/>
          <w:szCs w:val="20"/>
        </w:rPr>
        <w:tab/>
        <w:t>Angela D. O’Brien</w:t>
      </w:r>
    </w:p>
    <w:p w:rsidR="00D335E2" w:rsidRPr="00D335E2" w:rsidP="00D335E2" w14:paraId="09985406" w14:textId="77777777">
      <w:pPr>
        <w:tabs>
          <w:tab w:val="left" w:pos="4320"/>
        </w:tabs>
        <w:spacing w:after="0" w:line="240" w:lineRule="auto"/>
        <w:rPr>
          <w:rFonts w:ascii="Times New Roman" w:eastAsia="Times New Roman" w:hAnsi="Times New Roman" w:cs="Times New Roman"/>
          <w:sz w:val="24"/>
          <w:szCs w:val="20"/>
        </w:rPr>
      </w:pPr>
      <w:r w:rsidRPr="00D335E2">
        <w:rPr>
          <w:rFonts w:ascii="Times New Roman" w:eastAsia="Times New Roman" w:hAnsi="Times New Roman" w:cs="Times New Roman"/>
          <w:sz w:val="24"/>
          <w:szCs w:val="20"/>
        </w:rPr>
        <w:tab/>
        <w:t>Assistant Consumers’ Counsel</w:t>
      </w:r>
    </w:p>
    <w:p w:rsidR="00D335E2" w:rsidRPr="00D335E2" w:rsidP="00D335E2" w14:paraId="33DC21B4" w14:textId="77777777">
      <w:pPr>
        <w:tabs>
          <w:tab w:val="left" w:pos="4320"/>
        </w:tabs>
        <w:spacing w:after="0" w:line="240" w:lineRule="auto"/>
        <w:rPr>
          <w:rFonts w:ascii="Times New Roman" w:eastAsia="Times New Roman" w:hAnsi="Times New Roman" w:cs="Times New Roman"/>
          <w:sz w:val="24"/>
          <w:szCs w:val="20"/>
        </w:rPr>
      </w:pPr>
    </w:p>
    <w:p w:rsidR="00D335E2" w:rsidRPr="00D335E2" w:rsidP="00D335E2" w14:paraId="1F05C0B9" w14:textId="77777777">
      <w:pPr>
        <w:spacing w:after="0" w:line="240" w:lineRule="auto"/>
        <w:rPr>
          <w:rFonts w:ascii="Times New Roman" w:eastAsia="Times New Roman" w:hAnsi="Times New Roman" w:cs="Times New Roman"/>
          <w:sz w:val="24"/>
          <w:szCs w:val="20"/>
        </w:rPr>
      </w:pPr>
    </w:p>
    <w:p w:rsidR="00D335E2" w:rsidRPr="00D335E2" w:rsidP="00D335E2" w14:paraId="3ABF33E0" w14:textId="77777777">
      <w:pPr>
        <w:spacing w:after="0" w:line="240" w:lineRule="auto"/>
        <w:rPr>
          <w:rFonts w:ascii="Times New Roman" w:eastAsia="Times New Roman" w:hAnsi="Times New Roman" w:cs="Times New Roman"/>
          <w:sz w:val="24"/>
          <w:szCs w:val="20"/>
        </w:rPr>
      </w:pPr>
      <w:r w:rsidRPr="00D335E2">
        <w:rPr>
          <w:rFonts w:ascii="Times New Roman" w:eastAsia="Times New Roman" w:hAnsi="Times New Roman" w:cs="Times New Roman"/>
          <w:sz w:val="24"/>
          <w:szCs w:val="20"/>
        </w:rPr>
        <w:t>The PUCO’s e-filing system will electronically serve notice of the filing of this document on the following parties:</w:t>
      </w:r>
    </w:p>
    <w:p w:rsidR="00D335E2" w:rsidRPr="00D335E2" w:rsidP="00D335E2" w14:paraId="5435FAD4" w14:textId="77777777">
      <w:pPr>
        <w:spacing w:after="0" w:line="240" w:lineRule="auto"/>
        <w:rPr>
          <w:rFonts w:ascii="Times New Roman" w:eastAsia="Times New Roman" w:hAnsi="Times New Roman" w:cs="Times New Roman"/>
          <w:sz w:val="24"/>
          <w:szCs w:val="24"/>
        </w:rPr>
      </w:pPr>
    </w:p>
    <w:p w:rsidR="00D335E2" w:rsidRPr="00D335E2" w:rsidP="00D335E2" w14:paraId="35E48AC8" w14:textId="77777777">
      <w:pPr>
        <w:spacing w:after="0" w:line="240" w:lineRule="auto"/>
        <w:jc w:val="center"/>
        <w:rPr>
          <w:rFonts w:ascii="Times New Roman" w:eastAsia="Times New Roman" w:hAnsi="Times New Roman" w:cs="Times New Roman"/>
          <w:b/>
          <w:sz w:val="24"/>
          <w:szCs w:val="24"/>
          <w:u w:val="single"/>
        </w:rPr>
      </w:pPr>
      <w:r w:rsidRPr="00D335E2">
        <w:rPr>
          <w:rFonts w:ascii="Times New Roman" w:eastAsia="Times New Roman" w:hAnsi="Times New Roman" w:cs="Times New Roman"/>
          <w:b/>
          <w:sz w:val="24"/>
          <w:szCs w:val="24"/>
          <w:u w:val="single"/>
        </w:rPr>
        <w:t>SERVICE LIST</w:t>
      </w:r>
    </w:p>
    <w:p w:rsidR="00D335E2" w:rsidRPr="00D335E2" w:rsidP="00D335E2" w14:paraId="1BACE67C" w14:textId="77777777">
      <w:pPr>
        <w:spacing w:after="0" w:line="240" w:lineRule="auto"/>
        <w:jc w:val="center"/>
        <w:rPr>
          <w:rFonts w:ascii="Times New Roman" w:eastAsia="Times New Roman" w:hAnsi="Times New Roman" w:cs="Times New Roman"/>
          <w:b/>
          <w:sz w:val="24"/>
          <w:szCs w:val="24"/>
          <w:u w:val="single"/>
        </w:rPr>
      </w:pPr>
    </w:p>
    <w:p w:rsidR="00D335E2" w:rsidRPr="00D335E2" w:rsidP="00D335E2" w14:paraId="5312F5FE" w14:textId="77777777">
      <w:pPr>
        <w:spacing w:after="0" w:line="240" w:lineRule="auto"/>
        <w:jc w:val="center"/>
        <w:rPr>
          <w:rFonts w:ascii="Times New Roman" w:eastAsia="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662936EE" w14:textId="77777777" w:rsidTr="000E1B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D335E2" w:rsidRPr="00D335E2" w:rsidP="00D335E2" w14:paraId="1973EE0A" w14:textId="77777777">
            <w:pPr>
              <w:jc w:val="both"/>
              <w:rPr>
                <w:bCs/>
                <w:sz w:val="24"/>
              </w:rPr>
            </w:pPr>
            <w:hyperlink r:id="rId9" w:history="1">
              <w:r w:rsidRPr="00D335E2" w:rsidR="00294DF5">
                <w:rPr>
                  <w:bCs/>
                  <w:color w:val="0000FF"/>
                  <w:sz w:val="24"/>
                  <w:u w:val="single"/>
                </w:rPr>
                <w:t>John.jones@ohioattorneygeneral.gov</w:t>
              </w:r>
            </w:hyperlink>
          </w:p>
          <w:p w:rsidR="00D335E2" w:rsidRPr="00D335E2" w:rsidP="00D335E2" w14:paraId="0F7FA42B" w14:textId="77777777">
            <w:pPr>
              <w:jc w:val="both"/>
              <w:rPr>
                <w:bCs/>
                <w:sz w:val="24"/>
              </w:rPr>
            </w:pPr>
          </w:p>
          <w:p w:rsidR="00D335E2" w:rsidRPr="00D335E2" w:rsidP="00D335E2" w14:paraId="2EC9B161" w14:textId="77777777">
            <w:pPr>
              <w:jc w:val="both"/>
              <w:rPr>
                <w:bCs/>
                <w:sz w:val="24"/>
              </w:rPr>
            </w:pPr>
            <w:r w:rsidRPr="00D335E2">
              <w:rPr>
                <w:bCs/>
                <w:sz w:val="24"/>
              </w:rPr>
              <w:t>Attorney Examiner:</w:t>
            </w:r>
          </w:p>
          <w:p w:rsidR="00D335E2" w:rsidRPr="00D335E2" w:rsidP="00D335E2" w14:paraId="0AA6B314" w14:textId="77777777">
            <w:pPr>
              <w:jc w:val="both"/>
              <w:rPr>
                <w:bCs/>
                <w:sz w:val="24"/>
              </w:rPr>
            </w:pPr>
          </w:p>
          <w:p w:rsidR="00D335E2" w:rsidRPr="00D335E2" w:rsidP="00D335E2" w14:paraId="3830BBC4" w14:textId="5C8AAC00">
            <w:pPr>
              <w:jc w:val="both"/>
              <w:rPr>
                <w:bCs/>
                <w:sz w:val="24"/>
              </w:rPr>
            </w:pPr>
            <w:hyperlink r:id="rId10" w:history="1">
              <w:r w:rsidRPr="00B04282" w:rsidR="00E96088">
                <w:rPr>
                  <w:rStyle w:val="Hyperlink"/>
                  <w:bCs/>
                  <w:sz w:val="24"/>
                </w:rPr>
                <w:t>Dan.fullin@puco.ohio.gov</w:t>
              </w:r>
            </w:hyperlink>
          </w:p>
          <w:p w:rsidR="00D335E2" w:rsidRPr="00D335E2" w:rsidP="00D335E2" w14:paraId="40A01C34" w14:textId="77777777">
            <w:pPr>
              <w:jc w:val="both"/>
              <w:rPr>
                <w:bCs/>
                <w:sz w:val="24"/>
              </w:rPr>
            </w:pPr>
          </w:p>
        </w:tc>
        <w:tc>
          <w:tcPr>
            <w:tcW w:w="4315" w:type="dxa"/>
          </w:tcPr>
          <w:p w:rsidR="00D335E2" w:rsidRPr="00D335E2" w:rsidP="00D335E2" w14:paraId="5966D41A" w14:textId="77777777">
            <w:pPr>
              <w:jc w:val="both"/>
              <w:rPr>
                <w:bCs/>
                <w:sz w:val="24"/>
              </w:rPr>
            </w:pPr>
            <w:hyperlink r:id="rId11" w:history="1">
              <w:r w:rsidRPr="00D335E2" w:rsidR="00294DF5">
                <w:rPr>
                  <w:bCs/>
                  <w:color w:val="0000FF"/>
                  <w:sz w:val="24"/>
                  <w:u w:val="single"/>
                </w:rPr>
                <w:t>kwhite@sparkenergy.com</w:t>
              </w:r>
            </w:hyperlink>
          </w:p>
          <w:p w:rsidR="00D335E2" w:rsidRPr="00D335E2" w:rsidP="00D335E2" w14:paraId="58E3C1C9" w14:textId="77777777">
            <w:pPr>
              <w:jc w:val="both"/>
              <w:rPr>
                <w:color w:val="0000FF"/>
                <w:sz w:val="24"/>
                <w:u w:val="single"/>
              </w:rPr>
            </w:pPr>
            <w:r w:rsidRPr="00D335E2">
              <w:rPr>
                <w:color w:val="0000FF"/>
                <w:sz w:val="24"/>
                <w:u w:val="single"/>
              </w:rPr>
              <w:t>mleclerc@sparkenergy.com</w:t>
            </w:r>
          </w:p>
          <w:p w:rsidR="00D335E2" w:rsidRPr="00D335E2" w:rsidP="00D335E2" w14:paraId="348E1BC7" w14:textId="77777777">
            <w:pPr>
              <w:jc w:val="both"/>
              <w:rPr>
                <w:color w:val="0000FF"/>
                <w:sz w:val="24"/>
                <w:u w:val="single"/>
              </w:rPr>
            </w:pPr>
            <w:r w:rsidRPr="00D335E2">
              <w:rPr>
                <w:color w:val="0000FF"/>
                <w:sz w:val="24"/>
                <w:u w:val="single"/>
              </w:rPr>
              <w:t>akeene@sparkenergy.com</w:t>
            </w:r>
          </w:p>
          <w:p w:rsidR="00D335E2" w:rsidRPr="00D335E2" w:rsidP="00D335E2" w14:paraId="4ACC8060" w14:textId="77777777">
            <w:pPr>
              <w:jc w:val="both"/>
              <w:rPr>
                <w:color w:val="0000FF"/>
                <w:sz w:val="24"/>
                <w:u w:val="single"/>
              </w:rPr>
            </w:pPr>
            <w:r w:rsidRPr="00D335E2">
              <w:rPr>
                <w:color w:val="0000FF"/>
                <w:sz w:val="24"/>
                <w:u w:val="single"/>
              </w:rPr>
              <w:t>dproano@bakerlaw.com</w:t>
            </w:r>
          </w:p>
          <w:p w:rsidR="00D335E2" w:rsidRPr="00D335E2" w:rsidP="00D335E2" w14:paraId="2265CFF9" w14:textId="77777777">
            <w:pPr>
              <w:jc w:val="both"/>
              <w:rPr>
                <w:color w:val="0000FF"/>
                <w:sz w:val="24"/>
                <w:u w:val="single"/>
              </w:rPr>
            </w:pPr>
            <w:r w:rsidRPr="00D335E2">
              <w:rPr>
                <w:color w:val="0000FF"/>
                <w:sz w:val="24"/>
                <w:u w:val="single"/>
              </w:rPr>
              <w:t>kkash@bakerlaw.com</w:t>
            </w:r>
          </w:p>
          <w:p w:rsidR="00D335E2" w:rsidRPr="00D335E2" w:rsidP="00D335E2" w14:paraId="36E848EB" w14:textId="77777777">
            <w:pPr>
              <w:jc w:val="both"/>
              <w:rPr>
                <w:color w:val="0000FF"/>
                <w:sz w:val="24"/>
                <w:u w:val="single"/>
              </w:rPr>
            </w:pPr>
            <w:r w:rsidRPr="00D335E2">
              <w:rPr>
                <w:color w:val="0000FF"/>
                <w:sz w:val="24"/>
                <w:u w:val="single"/>
              </w:rPr>
              <w:t>dlemon@bakerlaw.com</w:t>
            </w:r>
          </w:p>
          <w:p w:rsidR="00D335E2" w:rsidRPr="00D335E2" w:rsidP="00D335E2" w14:paraId="08422176" w14:textId="77777777">
            <w:pPr>
              <w:jc w:val="both"/>
              <w:rPr>
                <w:color w:val="0000FF"/>
                <w:sz w:val="24"/>
                <w:u w:val="single"/>
              </w:rPr>
            </w:pPr>
            <w:r w:rsidRPr="00D335E2">
              <w:rPr>
                <w:color w:val="0000FF"/>
                <w:sz w:val="24"/>
                <w:u w:val="single"/>
              </w:rPr>
              <w:t>tathompson@bakerlaw.com</w:t>
            </w:r>
          </w:p>
          <w:p w:rsidR="00D335E2" w:rsidRPr="00D335E2" w:rsidP="00D335E2" w14:paraId="6C0A6748" w14:textId="77777777">
            <w:pPr>
              <w:jc w:val="both"/>
              <w:rPr>
                <w:bCs/>
                <w:sz w:val="24"/>
              </w:rPr>
            </w:pPr>
          </w:p>
        </w:tc>
      </w:tr>
    </w:tbl>
    <w:p w:rsidR="00164B7D" w:rsidRPr="00164B7D" w14:paraId="444BE151" w14:textId="77777777">
      <w:pPr>
        <w:rPr>
          <w:rFonts w:ascii="Times New Roman" w:hAnsi="Times New Roman" w:cs="Times New Roman"/>
          <w:sz w:val="24"/>
          <w:szCs w:val="24"/>
        </w:rPr>
      </w:pPr>
    </w:p>
    <w:sectPr w:rsidSect="00EB46CC">
      <w:footerReference w:type="default" r:id="rId12"/>
      <w:pgSz w:w="12240" w:h="15840"/>
      <w:pgMar w:top="1440" w:right="1440" w:bottom="1440" w:left="144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6C9" w:rsidRPr="00CE434D" w14:paraId="19534837" w14:textId="3CFC9866">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6434073"/>
      <w:docPartObj>
        <w:docPartGallery w:val="Page Numbers (Bottom of Page)"/>
        <w:docPartUnique/>
      </w:docPartObj>
    </w:sdtPr>
    <w:sdtEndPr>
      <w:rPr>
        <w:rFonts w:ascii="Times New Roman" w:hAnsi="Times New Roman" w:cs="Times New Roman"/>
        <w:noProof/>
        <w:sz w:val="24"/>
        <w:szCs w:val="24"/>
      </w:rPr>
    </w:sdtEndPr>
    <w:sdtContent>
      <w:p w:rsidR="00813C87" w:rsidRPr="00294DF5" w14:paraId="4F63E17B" w14:textId="0A3588AF">
        <w:pPr>
          <w:pStyle w:val="Footer"/>
          <w:jc w:val="center"/>
          <w:rPr>
            <w:rFonts w:ascii="Times New Roman" w:hAnsi="Times New Roman" w:cs="Times New Roman"/>
            <w:sz w:val="24"/>
            <w:szCs w:val="24"/>
          </w:rPr>
        </w:pPr>
        <w:r w:rsidRPr="00294DF5">
          <w:rPr>
            <w:rFonts w:ascii="Times New Roman" w:hAnsi="Times New Roman" w:cs="Times New Roman"/>
            <w:sz w:val="24"/>
            <w:szCs w:val="24"/>
          </w:rPr>
          <w:fldChar w:fldCharType="begin"/>
        </w:r>
        <w:r w:rsidRPr="00294DF5">
          <w:rPr>
            <w:rFonts w:ascii="Times New Roman" w:hAnsi="Times New Roman" w:cs="Times New Roman"/>
            <w:sz w:val="24"/>
            <w:szCs w:val="24"/>
          </w:rPr>
          <w:instrText xml:space="preserve"> PAGE   \* MERGEFORMAT </w:instrText>
        </w:r>
        <w:r w:rsidRPr="00294DF5">
          <w:rPr>
            <w:rFonts w:ascii="Times New Roman" w:hAnsi="Times New Roman" w:cs="Times New Roman"/>
            <w:sz w:val="24"/>
            <w:szCs w:val="24"/>
          </w:rPr>
          <w:fldChar w:fldCharType="separate"/>
        </w:r>
        <w:r w:rsidRPr="00294DF5">
          <w:rPr>
            <w:rFonts w:ascii="Times New Roman" w:hAnsi="Times New Roman" w:cs="Times New Roman"/>
            <w:noProof/>
            <w:sz w:val="24"/>
            <w:szCs w:val="24"/>
          </w:rPr>
          <w:t>2</w:t>
        </w:r>
        <w:r w:rsidRPr="00294DF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0073" w:rsidP="00A777CD" w14:paraId="6BF37588" w14:textId="77777777">
      <w:pPr>
        <w:spacing w:after="0" w:line="240" w:lineRule="auto"/>
      </w:pPr>
      <w:r>
        <w:separator/>
      </w:r>
    </w:p>
  </w:footnote>
  <w:footnote w:type="continuationSeparator" w:id="1">
    <w:p w:rsidR="00D00073" w:rsidP="00A777CD" w14:paraId="34608153" w14:textId="77777777">
      <w:pPr>
        <w:spacing w:after="0" w:line="240" w:lineRule="auto"/>
      </w:pPr>
      <w:r>
        <w:continuationSeparator/>
      </w:r>
    </w:p>
  </w:footnote>
  <w:footnote w:id="2">
    <w:p w:rsidR="00A75D51" w:rsidRPr="00813C87" w:rsidP="00813C87" w14:paraId="765EF0F7" w14:textId="3F0B956A">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sidR="00E3140E">
        <w:rPr>
          <w:rFonts w:ascii="Times New Roman" w:hAnsi="Times New Roman" w:cs="Times New Roman"/>
          <w:i/>
          <w:iCs/>
          <w:sz w:val="20"/>
          <w:szCs w:val="20"/>
        </w:rPr>
        <w:t>In the Matter of the Commission’s Investigation into Verde Energy USA Ohio, LLC’s Compliance with the Ohio Administrative Code and Potential</w:t>
      </w:r>
      <w:r w:rsidRPr="00813C87">
        <w:rPr>
          <w:rFonts w:ascii="Times New Roman" w:hAnsi="Times New Roman" w:cs="Times New Roman"/>
          <w:i/>
          <w:iCs/>
          <w:sz w:val="20"/>
          <w:szCs w:val="20"/>
        </w:rPr>
        <w:t xml:space="preserve"> Remedial Actions for Non-Compliance</w:t>
      </w:r>
      <w:r w:rsidRPr="00813C87">
        <w:rPr>
          <w:rFonts w:ascii="Times New Roman" w:hAnsi="Times New Roman" w:cs="Times New Roman"/>
          <w:sz w:val="20"/>
          <w:szCs w:val="20"/>
        </w:rPr>
        <w:t>, Case No. 19-0958-GE-COI (“Verde Investigation Case”), May 29, 2019 Staff Report (“Staff Report”) at 27.</w:t>
      </w:r>
    </w:p>
  </w:footnote>
  <w:footnote w:id="3">
    <w:p w:rsidR="00A75D51" w:rsidRPr="00813C87" w:rsidP="00813C87" w14:paraId="67A4256E" w14:textId="3A6FEA29">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sidR="00615C58">
        <w:rPr>
          <w:rFonts w:ascii="Times New Roman" w:hAnsi="Times New Roman" w:cs="Times New Roman"/>
          <w:i/>
          <w:iCs/>
          <w:sz w:val="20"/>
          <w:szCs w:val="20"/>
        </w:rPr>
        <w:t xml:space="preserve">See e.g. </w:t>
      </w:r>
      <w:r w:rsidRPr="00813C87">
        <w:rPr>
          <w:rFonts w:ascii="Times New Roman" w:hAnsi="Times New Roman" w:cs="Times New Roman"/>
          <w:sz w:val="20"/>
          <w:szCs w:val="20"/>
        </w:rPr>
        <w:t>Verde Investigation Case, OCC Ex. 17.</w:t>
      </w:r>
    </w:p>
  </w:footnote>
  <w:footnote w:id="4">
    <w:p w:rsidR="00C805A0" w:rsidRPr="00813C87" w:rsidP="00813C87" w14:paraId="078C936A" w14:textId="70B824DC">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Investigation Case, OCC Ex. 9 (12/21/18 e-mail from PUCO Staff member Nedra Ramsey to Verde), and OCC Ex. 11 and 12 (e-mails from Duke employee to PUCO Staff member Barbara Bossart)</w:t>
      </w:r>
      <w:r w:rsidR="00FD5819">
        <w:rPr>
          <w:rFonts w:ascii="Times New Roman" w:hAnsi="Times New Roman" w:cs="Times New Roman"/>
          <w:sz w:val="20"/>
          <w:szCs w:val="20"/>
        </w:rPr>
        <w:t>.</w:t>
      </w:r>
    </w:p>
  </w:footnote>
  <w:footnote w:id="5">
    <w:p w:rsidR="003135D3" w:rsidRPr="00813C87" w:rsidP="00813C87" w14:paraId="3633B506" w14:textId="636B1231">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Staff Report, at 16-17; Verde Investigation Case, OCC Ex. 7 PUCO Case Report 00239582 (12/6/18 e-mail from Verde representative Edwin Quinonez to PUCO Staff stating that “Verde is unable to locate the signature form that was completed for this enrollment.”)</w:t>
      </w:r>
      <w:r w:rsidR="00FD5819">
        <w:rPr>
          <w:rFonts w:ascii="Times New Roman" w:hAnsi="Times New Roman" w:cs="Times New Roman"/>
          <w:sz w:val="20"/>
          <w:szCs w:val="20"/>
        </w:rPr>
        <w:t>.</w:t>
      </w:r>
    </w:p>
  </w:footnote>
  <w:footnote w:id="6">
    <w:p w:rsidR="00C805A0" w:rsidRPr="00813C87" w:rsidP="00813C87" w14:paraId="593E4351" w14:textId="2F9EA903">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Staff Report, at 26.</w:t>
      </w:r>
    </w:p>
  </w:footnote>
  <w:footnote w:id="7">
    <w:p w:rsidR="00615C58" w:rsidRPr="00813C87" w:rsidP="00813C87" w14:paraId="2E522AF1" w14:textId="74C6AF74">
      <w:pPr>
        <w:pStyle w:val="FootnoteText"/>
        <w:spacing w:after="120"/>
        <w:rPr>
          <w:rFonts w:ascii="Times New Roman" w:hAnsi="Times New Roman"/>
          <w:sz w:val="20"/>
        </w:rPr>
      </w:pPr>
      <w:r w:rsidRPr="00813C87">
        <w:rPr>
          <w:rStyle w:val="FootnoteReference"/>
          <w:rFonts w:ascii="Times New Roman" w:hAnsi="Times New Roman" w:cs="Times New Roman"/>
          <w:sz w:val="20"/>
          <w:szCs w:val="20"/>
        </w:rPr>
        <w:footnoteRef/>
      </w:r>
      <w:r w:rsidRPr="00813C87" w:rsidR="00D534BF">
        <w:rPr>
          <w:rFonts w:ascii="Times New Roman" w:hAnsi="Times New Roman" w:cs="Times New Roman"/>
          <w:sz w:val="20"/>
          <w:szCs w:val="20"/>
        </w:rPr>
        <w:t xml:space="preserve"> </w:t>
      </w:r>
      <w:r w:rsidRPr="00813C87" w:rsidR="00410517">
        <w:rPr>
          <w:rFonts w:ascii="Times New Roman" w:hAnsi="Times New Roman" w:cs="Times New Roman"/>
          <w:i/>
          <w:iCs/>
          <w:sz w:val="20"/>
          <w:szCs w:val="20"/>
        </w:rPr>
        <w:t xml:space="preserve">See e.g. </w:t>
      </w:r>
      <w:r w:rsidRPr="00813C87" w:rsidR="00D534BF">
        <w:rPr>
          <w:rFonts w:ascii="Times New Roman" w:hAnsi="Times New Roman" w:cs="Times New Roman"/>
          <w:sz w:val="20"/>
          <w:szCs w:val="20"/>
        </w:rPr>
        <w:t>Staff Report, at 26-27.</w:t>
      </w:r>
      <w:r w:rsidRPr="00813C87" w:rsidR="00813C87">
        <w:rPr>
          <w:rFonts w:ascii="Times New Roman" w:hAnsi="Times New Roman"/>
          <w:sz w:val="20"/>
        </w:rPr>
        <w:t xml:space="preserve"> </w:t>
      </w:r>
    </w:p>
  </w:footnote>
  <w:footnote w:id="8">
    <w:p w:rsidR="00EC16C9" w:rsidRPr="00813C87" w:rsidP="00813C87" w14:paraId="7235D295" w14:textId="1DA5CED3">
      <w:pPr>
        <w:pStyle w:val="FootnoteText"/>
        <w:spacing w:after="120"/>
        <w:rPr>
          <w:rFonts w:ascii="Times New Roman" w:hAnsi="Times New Roman"/>
          <w:sz w:val="20"/>
        </w:rPr>
      </w:pPr>
      <w:r w:rsidRPr="00813C87">
        <w:rPr>
          <w:rStyle w:val="FootnoteReference"/>
          <w:rFonts w:ascii="Times New Roman" w:hAnsi="Times New Roman"/>
          <w:sz w:val="20"/>
        </w:rPr>
        <w:footnoteRef/>
      </w:r>
      <w:r w:rsidRPr="00813C87">
        <w:rPr>
          <w:rFonts w:ascii="Times New Roman" w:hAnsi="Times New Roman"/>
          <w:sz w:val="20"/>
        </w:rPr>
        <w:t xml:space="preserve"> </w:t>
      </w:r>
      <w:r w:rsidRPr="00FD5819" w:rsidR="00BF0A05">
        <w:rPr>
          <w:rFonts w:ascii="Times New Roman" w:hAnsi="Times New Roman" w:cs="Times New Roman"/>
          <w:i/>
          <w:sz w:val="20"/>
          <w:szCs w:val="20"/>
        </w:rPr>
        <w:t>See</w:t>
      </w:r>
      <w:r w:rsidRPr="00813C87" w:rsidR="00BF0A05">
        <w:rPr>
          <w:rFonts w:ascii="Times New Roman" w:hAnsi="Times New Roman" w:cs="Times New Roman"/>
          <w:sz w:val="20"/>
          <w:szCs w:val="20"/>
        </w:rPr>
        <w:t xml:space="preserve"> Verde Memorandum, at 3; Ohio Adm. Code 4901-1-16(H)</w:t>
      </w:r>
      <w:r w:rsidR="00FD5819">
        <w:rPr>
          <w:rFonts w:ascii="Times New Roman" w:hAnsi="Times New Roman" w:cs="Times New Roman"/>
          <w:sz w:val="20"/>
          <w:szCs w:val="20"/>
        </w:rPr>
        <w:t>.</w:t>
      </w:r>
    </w:p>
  </w:footnote>
  <w:footnote w:id="9">
    <w:p w:rsidR="00615C58" w:rsidRPr="00813C87" w:rsidP="00813C87" w14:paraId="2D80DE0F" w14:textId="7CFC3324">
      <w:pPr>
        <w:pStyle w:val="FootnoteText"/>
        <w:spacing w:after="120"/>
        <w:rPr>
          <w:rFonts w:ascii="Times New Roman" w:hAnsi="Times New Roman"/>
          <w:sz w:val="20"/>
        </w:rPr>
      </w:pPr>
      <w:r w:rsidRPr="00813C87">
        <w:rPr>
          <w:rStyle w:val="FootnoteReference"/>
          <w:rFonts w:ascii="Times New Roman" w:hAnsi="Times New Roman"/>
          <w:sz w:val="20"/>
        </w:rPr>
        <w:footnoteRef/>
      </w:r>
      <w:r w:rsidRPr="00813C87">
        <w:rPr>
          <w:rFonts w:ascii="Times New Roman" w:hAnsi="Times New Roman" w:cs="Times New Roman"/>
          <w:sz w:val="20"/>
          <w:szCs w:val="20"/>
        </w:rPr>
        <w:t xml:space="preserve"> Staff Report, at 27 (“Staff’s investigation has shown that Verde has failed to meaningfully modify its business practices to bring itself into compliance with the Commission’s rules. Staff has referred hundreds of customer complaints to Verde since July 2018. Yet to Staff’s knowledge, Verde has failed to implement any meaningful corrective or remedial action.”)</w:t>
      </w:r>
      <w:r w:rsidR="00FD5819">
        <w:rPr>
          <w:rFonts w:ascii="Times New Roman" w:hAnsi="Times New Roman" w:cs="Times New Roman"/>
          <w:sz w:val="20"/>
          <w:szCs w:val="20"/>
        </w:rPr>
        <w:t>.</w:t>
      </w:r>
    </w:p>
  </w:footnote>
  <w:footnote w:id="10">
    <w:p w:rsidR="00EC16C9" w:rsidRPr="00813C87" w:rsidP="00813C87" w14:paraId="7B9923F3" w14:textId="0DF48B31">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See In the Matter of the Joint Application of Cinergy Corp., on Behalf of the Cincinnati Gas &amp; Electric Company, and Duke Energy Holding Corp. for Consent and Approval of a Change of Control of the Cincinnati Gas &amp; Electric Company</w:t>
      </w:r>
      <w:r w:rsidRPr="00813C87">
        <w:rPr>
          <w:rFonts w:ascii="Times New Roman" w:hAnsi="Times New Roman" w:cs="Times New Roman"/>
          <w:sz w:val="20"/>
          <w:szCs w:val="20"/>
        </w:rPr>
        <w:t>, Case No. 05-732-EL-MER (De</w:t>
      </w:r>
      <w:r w:rsidR="00BD5E1F">
        <w:rPr>
          <w:rFonts w:ascii="Times New Roman" w:hAnsi="Times New Roman" w:cs="Times New Roman"/>
          <w:sz w:val="20"/>
          <w:szCs w:val="20"/>
        </w:rPr>
        <w:t>c</w:t>
      </w:r>
      <w:r w:rsidR="00FD5819">
        <w:rPr>
          <w:rFonts w:ascii="Times New Roman" w:hAnsi="Times New Roman" w:cs="Times New Roman"/>
          <w:sz w:val="20"/>
          <w:szCs w:val="20"/>
        </w:rPr>
        <w:t>ember</w:t>
      </w:r>
      <w:r w:rsidRPr="00813C87">
        <w:rPr>
          <w:rFonts w:ascii="Times New Roman" w:hAnsi="Times New Roman" w:cs="Times New Roman"/>
          <w:sz w:val="20"/>
          <w:szCs w:val="20"/>
        </w:rPr>
        <w:t>. 7, 2005)</w:t>
      </w:r>
      <w:r w:rsidRPr="00813C87" w:rsidR="00765236">
        <w:rPr>
          <w:rFonts w:ascii="Times New Roman" w:hAnsi="Times New Roman" w:cs="Times New Roman"/>
          <w:sz w:val="20"/>
          <w:szCs w:val="20"/>
        </w:rPr>
        <w:t>, at ¶ 14</w:t>
      </w:r>
      <w:r w:rsidRPr="00813C87">
        <w:rPr>
          <w:rFonts w:ascii="Times New Roman" w:hAnsi="Times New Roman" w:cs="Times New Roman"/>
          <w:sz w:val="20"/>
          <w:szCs w:val="20"/>
        </w:rPr>
        <w:t xml:space="preserve"> (PUCO found that “Rule 4901-1-16(H), O.A.C., would allow OCC to commence discovery even though its motion for intervention has not been granted.”)</w:t>
      </w:r>
      <w:r w:rsidR="00FD5819">
        <w:rPr>
          <w:rFonts w:ascii="Times New Roman" w:hAnsi="Times New Roman" w:cs="Times New Roman"/>
          <w:sz w:val="20"/>
          <w:szCs w:val="20"/>
        </w:rPr>
        <w:t>.</w:t>
      </w:r>
    </w:p>
  </w:footnote>
  <w:footnote w:id="11">
    <w:p w:rsidR="00EB194F" w:rsidRPr="00813C87" w:rsidP="00813C87" w14:paraId="53A16D04" w14:textId="1D53374C">
      <w:pPr>
        <w:pStyle w:val="FootnoteText"/>
        <w:spacing w:after="120"/>
        <w:rPr>
          <w:rFonts w:ascii="Times New Roman" w:hAnsi="Times New Roman"/>
          <w:sz w:val="20"/>
        </w:rPr>
      </w:pPr>
      <w:r w:rsidRPr="00813C87">
        <w:rPr>
          <w:rStyle w:val="FootnoteReference"/>
          <w:rFonts w:ascii="Times New Roman" w:hAnsi="Times New Roman" w:cs="Times New Roman"/>
          <w:sz w:val="20"/>
          <w:szCs w:val="20"/>
        </w:rPr>
        <w:footnoteRef/>
      </w:r>
      <w:r w:rsidRPr="00813C87" w:rsidR="00813C87">
        <w:rPr>
          <w:rFonts w:ascii="Times New Roman" w:hAnsi="Times New Roman" w:cs="Times New Roman"/>
          <w:sz w:val="20"/>
          <w:szCs w:val="20"/>
        </w:rPr>
        <w:t xml:space="preserve"> </w:t>
      </w:r>
      <w:r w:rsidRPr="00813C87" w:rsidR="00633168">
        <w:rPr>
          <w:rFonts w:ascii="Times New Roman" w:hAnsi="Times New Roman" w:cs="Times New Roman"/>
          <w:i/>
          <w:iCs/>
          <w:sz w:val="20"/>
          <w:szCs w:val="20"/>
        </w:rPr>
        <w:t xml:space="preserve">See e.g. </w:t>
      </w:r>
      <w:r w:rsidRPr="00813C87" w:rsidR="00633168">
        <w:rPr>
          <w:rFonts w:ascii="Times New Roman" w:hAnsi="Times New Roman" w:cs="Times New Roman"/>
          <w:sz w:val="20"/>
          <w:szCs w:val="20"/>
        </w:rPr>
        <w:t>Verde Investigation Case, Verde Motion for Protective Order</w:t>
      </w:r>
      <w:r w:rsidRPr="00813C87" w:rsidR="00126231">
        <w:rPr>
          <w:rFonts w:ascii="Times New Roman" w:hAnsi="Times New Roman" w:cs="Times New Roman"/>
          <w:sz w:val="20"/>
          <w:szCs w:val="20"/>
        </w:rPr>
        <w:t xml:space="preserve"> and supporting Memorandum</w:t>
      </w:r>
      <w:r w:rsidRPr="00813C87" w:rsidR="00633168">
        <w:rPr>
          <w:rFonts w:ascii="Times New Roman" w:hAnsi="Times New Roman" w:cs="Times New Roman"/>
          <w:sz w:val="20"/>
          <w:szCs w:val="20"/>
        </w:rPr>
        <w:t xml:space="preserve"> (Sep</w:t>
      </w:r>
      <w:r w:rsidR="00F52CAE">
        <w:rPr>
          <w:rFonts w:ascii="Times New Roman" w:hAnsi="Times New Roman" w:cs="Times New Roman"/>
          <w:sz w:val="20"/>
          <w:szCs w:val="20"/>
        </w:rPr>
        <w:t>t</w:t>
      </w:r>
      <w:r w:rsidR="00FD5819">
        <w:rPr>
          <w:rFonts w:ascii="Times New Roman" w:hAnsi="Times New Roman" w:cs="Times New Roman"/>
          <w:sz w:val="20"/>
          <w:szCs w:val="20"/>
        </w:rPr>
        <w:t>ember</w:t>
      </w:r>
      <w:r w:rsidRPr="00813C87" w:rsidR="00633168">
        <w:rPr>
          <w:rFonts w:ascii="Times New Roman" w:hAnsi="Times New Roman" w:cs="Times New Roman"/>
          <w:sz w:val="20"/>
          <w:szCs w:val="20"/>
        </w:rPr>
        <w:t>. 19, 2019), at 2-</w:t>
      </w:r>
      <w:r w:rsidRPr="00813C87" w:rsidR="00126231">
        <w:rPr>
          <w:rFonts w:ascii="Times New Roman" w:hAnsi="Times New Roman" w:cs="Times New Roman"/>
          <w:sz w:val="20"/>
          <w:szCs w:val="20"/>
        </w:rPr>
        <w:t>4</w:t>
      </w:r>
      <w:r w:rsidRPr="00813C87" w:rsidR="00633168">
        <w:rPr>
          <w:rFonts w:ascii="Times New Roman" w:hAnsi="Times New Roman" w:cs="Times New Roman"/>
          <w:sz w:val="20"/>
          <w:szCs w:val="20"/>
        </w:rPr>
        <w:t xml:space="preserve"> (Verde </w:t>
      </w:r>
      <w:r w:rsidRPr="00813C87" w:rsidR="00494E2E">
        <w:rPr>
          <w:rFonts w:ascii="Times New Roman" w:hAnsi="Times New Roman" w:cs="Times New Roman"/>
          <w:sz w:val="20"/>
          <w:szCs w:val="20"/>
        </w:rPr>
        <w:t>argued</w:t>
      </w:r>
      <w:r w:rsidRPr="00813C87" w:rsidR="00126231">
        <w:rPr>
          <w:rFonts w:ascii="Times New Roman" w:hAnsi="Times New Roman" w:cs="Times New Roman"/>
          <w:sz w:val="20"/>
          <w:szCs w:val="20"/>
        </w:rPr>
        <w:t xml:space="preserve"> that OCC “sat on its hands” and that OCC’s discovery “should not be permitted” because in Verde’s view it was “untimely” and conducted at “the eleventh hour.”); </w:t>
      </w:r>
      <w:r w:rsidRPr="00813C87" w:rsidR="00126231">
        <w:rPr>
          <w:rFonts w:ascii="Times New Roman" w:hAnsi="Times New Roman" w:cs="Times New Roman"/>
          <w:i/>
          <w:iCs/>
          <w:sz w:val="20"/>
          <w:szCs w:val="20"/>
        </w:rPr>
        <w:t xml:space="preserve">See also </w:t>
      </w:r>
      <w:r w:rsidRPr="00813C87" w:rsidR="00126231">
        <w:rPr>
          <w:rFonts w:ascii="Times New Roman" w:hAnsi="Times New Roman" w:cs="Times New Roman"/>
          <w:sz w:val="20"/>
          <w:szCs w:val="20"/>
        </w:rPr>
        <w:t>Verde Investigation Case, Verde Motion for Protective Order and supporting Memorandum (Second) (Sept</w:t>
      </w:r>
      <w:r w:rsidR="00FD5819">
        <w:rPr>
          <w:rFonts w:ascii="Times New Roman" w:hAnsi="Times New Roman" w:cs="Times New Roman"/>
          <w:sz w:val="20"/>
          <w:szCs w:val="20"/>
        </w:rPr>
        <w:t>ember</w:t>
      </w:r>
      <w:r w:rsidRPr="00813C87" w:rsidR="00126231">
        <w:rPr>
          <w:rFonts w:ascii="Times New Roman" w:hAnsi="Times New Roman" w:cs="Times New Roman"/>
          <w:sz w:val="20"/>
          <w:szCs w:val="20"/>
        </w:rPr>
        <w:t xml:space="preserve"> 30, 2019), at </w:t>
      </w:r>
      <w:r w:rsidRPr="00813C87" w:rsidR="00494E2E">
        <w:rPr>
          <w:rFonts w:ascii="Times New Roman" w:hAnsi="Times New Roman" w:cs="Times New Roman"/>
          <w:sz w:val="20"/>
          <w:szCs w:val="20"/>
        </w:rPr>
        <w:t xml:space="preserve">1, </w:t>
      </w:r>
      <w:r w:rsidRPr="00813C87" w:rsidR="00126231">
        <w:rPr>
          <w:rFonts w:ascii="Times New Roman" w:hAnsi="Times New Roman" w:cs="Times New Roman"/>
          <w:sz w:val="20"/>
          <w:szCs w:val="20"/>
        </w:rPr>
        <w:t xml:space="preserve">6 (Verde </w:t>
      </w:r>
      <w:r w:rsidRPr="00813C87" w:rsidR="00494E2E">
        <w:rPr>
          <w:rFonts w:ascii="Times New Roman" w:hAnsi="Times New Roman" w:cs="Times New Roman"/>
          <w:sz w:val="20"/>
          <w:szCs w:val="20"/>
        </w:rPr>
        <w:t>argued</w:t>
      </w:r>
      <w:r w:rsidRPr="00813C87" w:rsidR="00126231">
        <w:rPr>
          <w:rFonts w:ascii="Times New Roman" w:hAnsi="Times New Roman" w:cs="Times New Roman"/>
          <w:sz w:val="20"/>
          <w:szCs w:val="20"/>
        </w:rPr>
        <w:t xml:space="preserve"> that OCC’s discovery was “too late” and that OCC purportedly “sat on the sidelines for months”</w:t>
      </w:r>
      <w:r w:rsidRPr="00813C87" w:rsidR="00494E2E">
        <w:rPr>
          <w:rFonts w:ascii="Times New Roman" w:hAnsi="Times New Roman" w:cs="Times New Roman"/>
          <w:sz w:val="20"/>
          <w:szCs w:val="20"/>
        </w:rPr>
        <w:t xml:space="preserve"> without conducting discovery.)</w:t>
      </w:r>
      <w:r w:rsidR="00FD5819">
        <w:rPr>
          <w:rFonts w:ascii="Times New Roman" w:hAnsi="Times New Roman"/>
          <w:sz w:val="20"/>
        </w:rPr>
        <w:t>.</w:t>
      </w:r>
    </w:p>
  </w:footnote>
  <w:footnote w:id="12">
    <w:p w:rsidR="00815EB7" w:rsidRPr="00813C87" w:rsidP="00813C87" w14:paraId="046D987C" w14:textId="66B1506C">
      <w:pPr>
        <w:pStyle w:val="FootnoteText"/>
        <w:spacing w:after="120"/>
        <w:rPr>
          <w:rFonts w:ascii="Times New Roman" w:hAnsi="Times New Roman" w:cs="Times New Roman"/>
          <w:sz w:val="20"/>
          <w:szCs w:val="20"/>
        </w:rPr>
      </w:pPr>
      <w:r w:rsidRPr="00813C87">
        <w:rPr>
          <w:rStyle w:val="FootnoteReference"/>
          <w:rFonts w:ascii="Times New Roman" w:hAnsi="Times New Roman"/>
          <w:sz w:val="20"/>
        </w:rPr>
        <w:footnoteRef/>
      </w:r>
      <w:r w:rsidRPr="00813C87">
        <w:rPr>
          <w:rFonts w:ascii="Times New Roman" w:hAnsi="Times New Roman"/>
          <w:sz w:val="20"/>
        </w:rPr>
        <w:t xml:space="preserve"> </w:t>
      </w:r>
      <w:r w:rsidRPr="00813C87" w:rsidR="00765236">
        <w:rPr>
          <w:rFonts w:ascii="Times New Roman" w:hAnsi="Times New Roman" w:cs="Times New Roman"/>
          <w:sz w:val="20"/>
          <w:szCs w:val="20"/>
        </w:rPr>
        <w:t>Verde Memorandum, at 3.</w:t>
      </w:r>
    </w:p>
  </w:footnote>
  <w:footnote w:id="13">
    <w:p w:rsidR="00765236" w:rsidRPr="00813C87" w:rsidP="00813C87" w14:paraId="53A9891A" w14:textId="6F08FD8B">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Ohio Adm. Code 4901-1-1</w:t>
      </w:r>
      <w:r w:rsidRPr="00813C87" w:rsidR="00AB3176">
        <w:rPr>
          <w:rFonts w:ascii="Times New Roman" w:hAnsi="Times New Roman" w:cs="Times New Roman"/>
          <w:sz w:val="20"/>
          <w:szCs w:val="20"/>
        </w:rPr>
        <w:t>6</w:t>
      </w:r>
      <w:r w:rsidRPr="00813C87">
        <w:rPr>
          <w:rFonts w:ascii="Times New Roman" w:hAnsi="Times New Roman" w:cs="Times New Roman"/>
          <w:sz w:val="20"/>
          <w:szCs w:val="20"/>
        </w:rPr>
        <w:t>(H)</w:t>
      </w:r>
      <w:r w:rsidR="00FD5819">
        <w:rPr>
          <w:rFonts w:ascii="Times New Roman" w:hAnsi="Times New Roman" w:cs="Times New Roman"/>
          <w:sz w:val="20"/>
          <w:szCs w:val="20"/>
        </w:rPr>
        <w:t>.</w:t>
      </w:r>
    </w:p>
  </w:footnote>
  <w:footnote w:id="14">
    <w:p w:rsidR="00EC16C9" w:rsidRPr="00813C87" w:rsidP="00813C87" w14:paraId="13FC29E7" w14:textId="46F3A951">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Ohio Adm. Code 4901-1-17(G)</w:t>
      </w:r>
      <w:r w:rsidR="00FD5819">
        <w:rPr>
          <w:rFonts w:ascii="Times New Roman" w:hAnsi="Times New Roman" w:cs="Times New Roman"/>
          <w:sz w:val="20"/>
          <w:szCs w:val="20"/>
        </w:rPr>
        <w:t>.</w:t>
      </w:r>
    </w:p>
  </w:footnote>
  <w:footnote w:id="15">
    <w:p w:rsidR="00827B75" w:rsidRPr="00813C87" w:rsidP="00813C87" w14:paraId="40E23C73" w14:textId="6FDB26A1">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Memorandum in Support, at 2-3.</w:t>
      </w:r>
    </w:p>
  </w:footnote>
  <w:footnote w:id="16">
    <w:p w:rsidR="00181A2C" w:rsidRPr="00813C87" w:rsidP="00813C87" w14:paraId="5DBD77E3" w14:textId="4565DAC3">
      <w:pPr>
        <w:pStyle w:val="FootnoteText"/>
        <w:spacing w:after="120"/>
        <w:rPr>
          <w:rFonts w:ascii="Times New Roman" w:hAnsi="Times New Roman"/>
          <w:sz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Id.</w:t>
      </w:r>
      <w:r w:rsidRPr="00813C87">
        <w:rPr>
          <w:rFonts w:ascii="Times New Roman" w:hAnsi="Times New Roman" w:cs="Times New Roman"/>
          <w:sz w:val="20"/>
          <w:szCs w:val="20"/>
        </w:rPr>
        <w:t xml:space="preserve"> </w:t>
      </w:r>
    </w:p>
  </w:footnote>
  <w:footnote w:id="17">
    <w:p w:rsidR="00827B75" w:rsidRPr="00813C87" w:rsidP="00813C87" w14:paraId="64811D7C" w14:textId="6F8ED5AA">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See In the Matter of the 2015 Review of the Delivery Capital Recovery Rider Contained in the Tariffs of Ohio Edison Company, the Cleveland Electric Illuminating Company, and the Toledo Edison Company</w:t>
      </w:r>
      <w:r w:rsidRPr="00813C87">
        <w:rPr>
          <w:rFonts w:ascii="Times New Roman" w:hAnsi="Times New Roman" w:cs="Times New Roman"/>
          <w:sz w:val="20"/>
          <w:szCs w:val="20"/>
        </w:rPr>
        <w:t>, Case No. 15-1739-EL-RDR, Finding and Order (July 17, 2019), ¶¶ 6, 8-9, 33-35 (OCC filed a Motion to Intervene on Dec</w:t>
      </w:r>
      <w:r w:rsidR="00FD5819">
        <w:rPr>
          <w:rFonts w:ascii="Times New Roman" w:hAnsi="Times New Roman" w:cs="Times New Roman"/>
          <w:sz w:val="20"/>
          <w:szCs w:val="20"/>
        </w:rPr>
        <w:t>ember</w:t>
      </w:r>
      <w:r w:rsidRPr="00813C87">
        <w:rPr>
          <w:rFonts w:ascii="Times New Roman" w:hAnsi="Times New Roman" w:cs="Times New Roman"/>
          <w:sz w:val="20"/>
          <w:szCs w:val="20"/>
        </w:rPr>
        <w:t xml:space="preserve"> 17, 2015 (which was opposed by FirstEnergy), OCC’s Motion to Compel discovery</w:t>
      </w:r>
      <w:r w:rsidRPr="00813C87" w:rsidR="006E597E">
        <w:rPr>
          <w:rFonts w:ascii="Times New Roman" w:hAnsi="Times New Roman" w:cs="Times New Roman"/>
          <w:sz w:val="20"/>
          <w:szCs w:val="20"/>
        </w:rPr>
        <w:t xml:space="preserve"> was granted</w:t>
      </w:r>
      <w:r w:rsidRPr="00813C87">
        <w:rPr>
          <w:rFonts w:ascii="Times New Roman" w:hAnsi="Times New Roman" w:cs="Times New Roman"/>
          <w:sz w:val="20"/>
          <w:szCs w:val="20"/>
        </w:rPr>
        <w:t xml:space="preserve"> on Nov</w:t>
      </w:r>
      <w:r w:rsidR="00FD5819">
        <w:rPr>
          <w:rFonts w:ascii="Times New Roman" w:hAnsi="Times New Roman" w:cs="Times New Roman"/>
          <w:sz w:val="20"/>
          <w:szCs w:val="20"/>
        </w:rPr>
        <w:t>ember</w:t>
      </w:r>
      <w:r w:rsidRPr="00813C87">
        <w:rPr>
          <w:rFonts w:ascii="Times New Roman" w:hAnsi="Times New Roman" w:cs="Times New Roman"/>
          <w:sz w:val="20"/>
          <w:szCs w:val="20"/>
        </w:rPr>
        <w:t xml:space="preserve"> 30, 2016, </w:t>
      </w:r>
      <w:r w:rsidRPr="00813C87" w:rsidR="006E597E">
        <w:rPr>
          <w:rFonts w:ascii="Times New Roman" w:hAnsi="Times New Roman" w:cs="Times New Roman"/>
          <w:sz w:val="20"/>
          <w:szCs w:val="20"/>
        </w:rPr>
        <w:t>and</w:t>
      </w:r>
      <w:r w:rsidRPr="00813C87">
        <w:rPr>
          <w:rFonts w:ascii="Times New Roman" w:hAnsi="Times New Roman" w:cs="Times New Roman"/>
          <w:sz w:val="20"/>
          <w:szCs w:val="20"/>
        </w:rPr>
        <w:t xml:space="preserve"> OCC’s Motion to Intervene</w:t>
      </w:r>
      <w:r w:rsidRPr="00813C87" w:rsidR="006E597E">
        <w:rPr>
          <w:rFonts w:ascii="Times New Roman" w:hAnsi="Times New Roman" w:cs="Times New Roman"/>
          <w:sz w:val="20"/>
          <w:szCs w:val="20"/>
        </w:rPr>
        <w:t xml:space="preserve"> was granted </w:t>
      </w:r>
      <w:r w:rsidRPr="00813C87">
        <w:rPr>
          <w:rFonts w:ascii="Times New Roman" w:hAnsi="Times New Roman" w:cs="Times New Roman"/>
          <w:sz w:val="20"/>
          <w:szCs w:val="20"/>
        </w:rPr>
        <w:t>on July 17, 2019).</w:t>
      </w:r>
    </w:p>
  </w:footnote>
  <w:footnote w:id="18">
    <w:p w:rsidR="00EC16C9" w:rsidRPr="00813C87" w:rsidP="00813C87" w14:paraId="7169DB3A" w14:textId="2D13E8D7">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In the Matter of the Complaint of the Office of the Ohio Consumers’ Counsel and Communities United for Action v. Duke Energy Ohio, Inc.</w:t>
      </w:r>
      <w:r w:rsidRPr="00813C87">
        <w:rPr>
          <w:rFonts w:ascii="Times New Roman" w:hAnsi="Times New Roman" w:cs="Times New Roman"/>
          <w:sz w:val="20"/>
          <w:szCs w:val="20"/>
        </w:rPr>
        <w:t>, Case No. 15-1588-GE-CSS, Entry (Oct</w:t>
      </w:r>
      <w:r w:rsidR="00FD5819">
        <w:rPr>
          <w:rFonts w:ascii="Times New Roman" w:hAnsi="Times New Roman" w:cs="Times New Roman"/>
          <w:sz w:val="20"/>
          <w:szCs w:val="20"/>
        </w:rPr>
        <w:t>ober</w:t>
      </w:r>
      <w:r w:rsidRPr="00813C87">
        <w:rPr>
          <w:rFonts w:ascii="Times New Roman" w:hAnsi="Times New Roman" w:cs="Times New Roman"/>
          <w:sz w:val="20"/>
          <w:szCs w:val="20"/>
        </w:rPr>
        <w:t xml:space="preserve"> 11, 2017).</w:t>
      </w:r>
    </w:p>
  </w:footnote>
  <w:footnote w:id="19">
    <w:p w:rsidR="00EC16C9" w:rsidRPr="00813C87" w:rsidP="00813C87" w14:paraId="13ACACD5" w14:textId="714F3376">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Id.</w:t>
      </w:r>
      <w:r w:rsidRPr="00813C87">
        <w:rPr>
          <w:rFonts w:ascii="Times New Roman" w:hAnsi="Times New Roman" w:cs="Times New Roman"/>
          <w:sz w:val="20"/>
          <w:szCs w:val="20"/>
        </w:rPr>
        <w:t xml:space="preserve"> at ¶ 13, note 2</w:t>
      </w:r>
      <w:r w:rsidR="009014E7">
        <w:rPr>
          <w:rFonts w:ascii="Times New Roman" w:hAnsi="Times New Roman" w:cs="Times New Roman"/>
          <w:sz w:val="20"/>
          <w:szCs w:val="20"/>
        </w:rPr>
        <w:t xml:space="preserve"> (emphasis added)</w:t>
      </w:r>
      <w:r w:rsidRPr="00813C87">
        <w:rPr>
          <w:rFonts w:ascii="Times New Roman" w:hAnsi="Times New Roman" w:cs="Times New Roman"/>
          <w:sz w:val="20"/>
          <w:szCs w:val="20"/>
        </w:rPr>
        <w:t>.</w:t>
      </w:r>
    </w:p>
  </w:footnote>
  <w:footnote w:id="20">
    <w:p w:rsidR="00EC16C9" w:rsidRPr="00813C87" w:rsidP="00813C87" w14:paraId="2FC82AF8" w14:textId="2E4FEB38">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Memorandum, at 3-4.</w:t>
      </w:r>
    </w:p>
  </w:footnote>
  <w:footnote w:id="21">
    <w:p w:rsidR="00EC16C9" w:rsidRPr="00813C87" w:rsidP="00813C87" w14:paraId="6828D056" w14:textId="67DDCBD7">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w:t>
      </w:r>
      <w:r w:rsidRPr="00813C87">
        <w:rPr>
          <w:rFonts w:ascii="Times New Roman" w:hAnsi="Times New Roman" w:cs="Times New Roman"/>
          <w:i/>
          <w:iCs/>
          <w:sz w:val="20"/>
          <w:szCs w:val="20"/>
        </w:rPr>
        <w:t xml:space="preserve">See </w:t>
      </w:r>
      <w:r w:rsidRPr="00813C87" w:rsidR="00827B75">
        <w:rPr>
          <w:rFonts w:ascii="Times New Roman" w:hAnsi="Times New Roman" w:cs="Times New Roman"/>
          <w:sz w:val="20"/>
          <w:szCs w:val="20"/>
        </w:rPr>
        <w:t xml:space="preserve">OCC </w:t>
      </w:r>
      <w:r w:rsidRPr="00813C87">
        <w:rPr>
          <w:rFonts w:ascii="Times New Roman" w:hAnsi="Times New Roman" w:cs="Times New Roman"/>
          <w:sz w:val="20"/>
          <w:szCs w:val="20"/>
        </w:rPr>
        <w:t>Reply to Verde’s Memo Contra OCC’s Motion to Intervene (Dec</w:t>
      </w:r>
      <w:r w:rsidR="00FD5819">
        <w:rPr>
          <w:rFonts w:ascii="Times New Roman" w:hAnsi="Times New Roman" w:cs="Times New Roman"/>
          <w:sz w:val="20"/>
          <w:szCs w:val="20"/>
        </w:rPr>
        <w:t>ember</w:t>
      </w:r>
      <w:r w:rsidRPr="00813C87">
        <w:rPr>
          <w:rFonts w:ascii="Times New Roman" w:hAnsi="Times New Roman" w:cs="Times New Roman"/>
          <w:sz w:val="20"/>
          <w:szCs w:val="20"/>
        </w:rPr>
        <w:t xml:space="preserve"> 13, 2019).</w:t>
      </w:r>
    </w:p>
  </w:footnote>
  <w:footnote w:id="22">
    <w:p w:rsidR="00EC16C9" w:rsidRPr="00813C87" w:rsidP="00813C87" w14:paraId="7B7CDBD5" w14:textId="4B9FA159">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Memorandum, at 4. </w:t>
      </w:r>
    </w:p>
  </w:footnote>
  <w:footnote w:id="23">
    <w:p w:rsidR="00EB194F" w:rsidRPr="00813C87" w:rsidP="00813C87" w14:paraId="70E14915" w14:textId="585DF4D2">
      <w:pPr>
        <w:pStyle w:val="FootnoteText"/>
        <w:spacing w:after="120"/>
        <w:rPr>
          <w:rFonts w:ascii="Times New Roman" w:hAnsi="Times New Roman"/>
          <w:sz w:val="20"/>
        </w:rPr>
      </w:pPr>
      <w:r w:rsidRPr="00813C87">
        <w:rPr>
          <w:rStyle w:val="FootnoteReference"/>
          <w:rFonts w:ascii="Times New Roman" w:hAnsi="Times New Roman"/>
          <w:sz w:val="20"/>
        </w:rPr>
        <w:footnoteRef/>
      </w:r>
      <w:r w:rsidRPr="00813C87">
        <w:rPr>
          <w:rFonts w:ascii="Times New Roman" w:hAnsi="Times New Roman"/>
          <w:sz w:val="20"/>
        </w:rPr>
        <w:t xml:space="preserve"> </w:t>
      </w:r>
      <w:r w:rsidRPr="00813C87" w:rsidR="00DD17B6">
        <w:rPr>
          <w:rFonts w:ascii="Times New Roman" w:hAnsi="Times New Roman" w:cs="Times New Roman"/>
          <w:i/>
          <w:iCs/>
          <w:sz w:val="20"/>
          <w:szCs w:val="20"/>
        </w:rPr>
        <w:t xml:space="preserve">See </w:t>
      </w:r>
      <w:r w:rsidRPr="00813C87" w:rsidR="006327BE">
        <w:rPr>
          <w:rFonts w:ascii="Times New Roman" w:hAnsi="Times New Roman" w:cs="Times New Roman"/>
          <w:i/>
          <w:iCs/>
          <w:sz w:val="20"/>
          <w:szCs w:val="20"/>
        </w:rPr>
        <w:t>supra</w:t>
      </w:r>
      <w:r w:rsidRPr="00813C87" w:rsidR="006327BE">
        <w:rPr>
          <w:rFonts w:ascii="Times New Roman" w:hAnsi="Times New Roman" w:cs="Times New Roman"/>
          <w:sz w:val="20"/>
          <w:szCs w:val="20"/>
        </w:rPr>
        <w:t xml:space="preserve"> note 1</w:t>
      </w:r>
      <w:r w:rsidRPr="00813C87" w:rsidR="00827B75">
        <w:rPr>
          <w:rFonts w:ascii="Times New Roman" w:hAnsi="Times New Roman" w:cs="Times New Roman"/>
          <w:sz w:val="20"/>
          <w:szCs w:val="20"/>
        </w:rPr>
        <w:t>6</w:t>
      </w:r>
      <w:r w:rsidRPr="00813C87" w:rsidR="006327BE">
        <w:rPr>
          <w:rFonts w:ascii="Times New Roman" w:hAnsi="Times New Roman" w:cs="Times New Roman"/>
          <w:sz w:val="20"/>
          <w:szCs w:val="20"/>
        </w:rPr>
        <w:t xml:space="preserve">; </w:t>
      </w:r>
      <w:r w:rsidRPr="00813C87" w:rsidR="006327BE">
        <w:rPr>
          <w:rFonts w:ascii="Times New Roman" w:hAnsi="Times New Roman" w:cs="Times New Roman"/>
          <w:i/>
          <w:iCs/>
          <w:sz w:val="20"/>
          <w:szCs w:val="20"/>
        </w:rPr>
        <w:t>see also</w:t>
      </w:r>
      <w:r w:rsidRPr="00813C87" w:rsidR="000518F6">
        <w:rPr>
          <w:rFonts w:ascii="Times New Roman" w:hAnsi="Times New Roman" w:cs="Times New Roman"/>
          <w:i/>
          <w:iCs/>
          <w:sz w:val="20"/>
          <w:szCs w:val="20"/>
        </w:rPr>
        <w:t xml:space="preserve"> e.g.</w:t>
      </w:r>
      <w:r w:rsidRPr="00813C87" w:rsidR="006327BE">
        <w:rPr>
          <w:rFonts w:ascii="Times New Roman" w:hAnsi="Times New Roman" w:cs="Times New Roman"/>
          <w:i/>
          <w:iCs/>
          <w:sz w:val="20"/>
          <w:szCs w:val="20"/>
        </w:rPr>
        <w:t xml:space="preserve"> In the Matter of Joint Application of Direct Energy Services, LLC, et al. for a Waiver of a Provision of Rule 4901:1-29-06(E)(1) of the Ohio Administrative Code</w:t>
      </w:r>
      <w:r w:rsidRPr="00813C87" w:rsidR="006327BE">
        <w:rPr>
          <w:rFonts w:ascii="Times New Roman" w:hAnsi="Times New Roman" w:cs="Times New Roman"/>
          <w:sz w:val="20"/>
          <w:szCs w:val="20"/>
        </w:rPr>
        <w:t>, Case No. 17-2358-GA-WVR, Entry (Nov</w:t>
      </w:r>
      <w:r w:rsidR="00FD5819">
        <w:rPr>
          <w:rFonts w:ascii="Times New Roman" w:hAnsi="Times New Roman" w:cs="Times New Roman"/>
          <w:sz w:val="20"/>
          <w:szCs w:val="20"/>
        </w:rPr>
        <w:t>ember</w:t>
      </w:r>
      <w:r w:rsidRPr="00813C87" w:rsidR="006327BE">
        <w:rPr>
          <w:rFonts w:ascii="Times New Roman" w:hAnsi="Times New Roman" w:cs="Times New Roman"/>
          <w:sz w:val="20"/>
          <w:szCs w:val="20"/>
        </w:rPr>
        <w:t xml:space="preserve"> 14, 2018) (OCC filed a Motion to Intervene on Dec</w:t>
      </w:r>
      <w:r w:rsidR="00FD5819">
        <w:rPr>
          <w:rFonts w:ascii="Times New Roman" w:hAnsi="Times New Roman" w:cs="Times New Roman"/>
          <w:sz w:val="20"/>
          <w:szCs w:val="20"/>
        </w:rPr>
        <w:t>ember</w:t>
      </w:r>
      <w:r w:rsidRPr="00813C87" w:rsidR="006327BE">
        <w:rPr>
          <w:rFonts w:ascii="Times New Roman" w:hAnsi="Times New Roman" w:cs="Times New Roman"/>
          <w:sz w:val="20"/>
          <w:szCs w:val="20"/>
        </w:rPr>
        <w:t xml:space="preserve"> 1, 2017, which was granted on Nov</w:t>
      </w:r>
      <w:r w:rsidR="00FD5819">
        <w:rPr>
          <w:rFonts w:ascii="Times New Roman" w:hAnsi="Times New Roman" w:cs="Times New Roman"/>
          <w:sz w:val="20"/>
          <w:szCs w:val="20"/>
        </w:rPr>
        <w:t>ember</w:t>
      </w:r>
      <w:r w:rsidRPr="00813C87" w:rsidR="006327BE">
        <w:rPr>
          <w:rFonts w:ascii="Times New Roman" w:hAnsi="Times New Roman" w:cs="Times New Roman"/>
          <w:sz w:val="20"/>
          <w:szCs w:val="20"/>
        </w:rPr>
        <w:t xml:space="preserve"> 14, 2018 after OCC’s full participation in the proceeding.); and</w:t>
      </w:r>
      <w:r w:rsidRPr="00813C87" w:rsidR="000518F6">
        <w:rPr>
          <w:rFonts w:ascii="Times New Roman" w:hAnsi="Times New Roman" w:cs="Times New Roman"/>
          <w:sz w:val="20"/>
          <w:szCs w:val="20"/>
        </w:rPr>
        <w:t xml:space="preserve"> </w:t>
      </w:r>
      <w:r w:rsidRPr="00813C87" w:rsidR="000518F6">
        <w:rPr>
          <w:rFonts w:ascii="Times New Roman" w:hAnsi="Times New Roman" w:cs="Times New Roman"/>
          <w:i/>
          <w:iCs/>
          <w:sz w:val="20"/>
          <w:szCs w:val="20"/>
        </w:rPr>
        <w:t>In the Matter of the Application of New Communications Online and Long Distance, Inc. for Authority to Provide Competitive Telecommunications Services in Ohio</w:t>
      </w:r>
      <w:r w:rsidRPr="00813C87" w:rsidR="000518F6">
        <w:rPr>
          <w:rFonts w:ascii="Times New Roman" w:hAnsi="Times New Roman" w:cs="Times New Roman"/>
          <w:sz w:val="20"/>
          <w:szCs w:val="20"/>
        </w:rPr>
        <w:t>, Case No. 09-455-TP-ACE, Finding and Order (Feb</w:t>
      </w:r>
      <w:r w:rsidR="00FD5819">
        <w:rPr>
          <w:rFonts w:ascii="Times New Roman" w:hAnsi="Times New Roman" w:cs="Times New Roman"/>
          <w:sz w:val="20"/>
          <w:szCs w:val="20"/>
        </w:rPr>
        <w:t>ruary</w:t>
      </w:r>
      <w:r w:rsidRPr="00813C87" w:rsidR="000518F6">
        <w:rPr>
          <w:rFonts w:ascii="Times New Roman" w:hAnsi="Times New Roman" w:cs="Times New Roman"/>
          <w:sz w:val="20"/>
          <w:szCs w:val="20"/>
        </w:rPr>
        <w:t xml:space="preserve"> 24, 2010) (OCC filed a Motion to Intervene on June 15, 2009, which was later granted over opposition on Feb</w:t>
      </w:r>
      <w:r w:rsidR="00FD5819">
        <w:rPr>
          <w:rFonts w:ascii="Times New Roman" w:hAnsi="Times New Roman" w:cs="Times New Roman"/>
          <w:sz w:val="20"/>
          <w:szCs w:val="20"/>
        </w:rPr>
        <w:t>ruary</w:t>
      </w:r>
      <w:r w:rsidRPr="00813C87" w:rsidR="000518F6">
        <w:rPr>
          <w:rFonts w:ascii="Times New Roman" w:hAnsi="Times New Roman" w:cs="Times New Roman"/>
          <w:sz w:val="20"/>
          <w:szCs w:val="20"/>
        </w:rPr>
        <w:t xml:space="preserve"> 24, 2010.)</w:t>
      </w:r>
      <w:r w:rsidR="00FD5819">
        <w:rPr>
          <w:rFonts w:ascii="Times New Roman" w:hAnsi="Times New Roman" w:cs="Times New Roman"/>
          <w:sz w:val="20"/>
          <w:szCs w:val="20"/>
        </w:rPr>
        <w:t>.</w:t>
      </w:r>
      <w:r w:rsidRPr="00813C87" w:rsidR="00B56465">
        <w:rPr>
          <w:rFonts w:ascii="Times New Roman" w:hAnsi="Times New Roman"/>
          <w:sz w:val="20"/>
        </w:rPr>
        <w:t xml:space="preserve"> </w:t>
      </w:r>
    </w:p>
  </w:footnote>
  <w:footnote w:id="24">
    <w:p w:rsidR="00EC16C9" w:rsidRPr="00813C87" w:rsidP="00813C87" w14:paraId="082F44FC" w14:textId="31D7AC6A">
      <w:pPr>
        <w:pStyle w:val="FootnoteText"/>
        <w:spacing w:after="120"/>
        <w:rPr>
          <w:rFonts w:ascii="Times New Roman" w:hAnsi="Times New Roman" w:cs="Times New Roman"/>
          <w:sz w:val="20"/>
          <w:szCs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Memorandum, at 5.</w:t>
      </w:r>
    </w:p>
  </w:footnote>
  <w:footnote w:id="25">
    <w:p w:rsidR="00EC16C9" w:rsidRPr="00813C87" w:rsidP="00813C87" w14:paraId="28F63F6F" w14:textId="39FE259E">
      <w:pPr>
        <w:pStyle w:val="FootnoteText"/>
        <w:spacing w:after="120"/>
        <w:rPr>
          <w:rFonts w:ascii="Times New Roman" w:hAnsi="Times New Roman"/>
          <w:sz w:val="20"/>
        </w:rPr>
      </w:pPr>
      <w:r w:rsidRPr="00813C87">
        <w:rPr>
          <w:rStyle w:val="FootnoteReference"/>
          <w:rFonts w:ascii="Times New Roman" w:hAnsi="Times New Roman" w:cs="Times New Roman"/>
          <w:sz w:val="20"/>
          <w:szCs w:val="20"/>
        </w:rPr>
        <w:footnoteRef/>
      </w:r>
      <w:r w:rsidRPr="00813C87">
        <w:rPr>
          <w:rFonts w:ascii="Times New Roman" w:hAnsi="Times New Roman" w:cs="Times New Roman"/>
          <w:sz w:val="20"/>
          <w:szCs w:val="20"/>
        </w:rPr>
        <w:t xml:space="preserve"> Verde Memorandum, at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45F9B"/>
    <w:multiLevelType w:val="hybridMultilevel"/>
    <w:tmpl w:val="890C0D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FB11DA"/>
    <w:multiLevelType w:val="hybridMultilevel"/>
    <w:tmpl w:val="59F43A16"/>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8B828E9"/>
    <w:multiLevelType w:val="hybridMultilevel"/>
    <w:tmpl w:val="A13A9A9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2713969"/>
    <w:multiLevelType w:val="hybridMultilevel"/>
    <w:tmpl w:val="70EA27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1714C3A"/>
    <w:multiLevelType w:val="hybridMultilevel"/>
    <w:tmpl w:val="D2824058"/>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4A823F3"/>
    <w:multiLevelType w:val="hybridMultilevel"/>
    <w:tmpl w:val="4E8807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CD3D14"/>
    <w:multiLevelType w:val="hybridMultilevel"/>
    <w:tmpl w:val="DDEE85E4"/>
    <w:lvl w:ilvl="0">
      <w:start w:val="1"/>
      <w:numFmt w:val="upperLetter"/>
      <w:lvlText w:val="%1."/>
      <w:lvlJc w:val="left"/>
      <w:pPr>
        <w:ind w:left="1800" w:hanging="360"/>
      </w:pPr>
      <w:rPr>
        <w:rFonts w:cstheme="maj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7D1E406C"/>
    <w:multiLevelType w:val="hybridMultilevel"/>
    <w:tmpl w:val="4C62C3E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7D"/>
    <w:rsid w:val="00007E3D"/>
    <w:rsid w:val="00016A4A"/>
    <w:rsid w:val="000518F6"/>
    <w:rsid w:val="00064110"/>
    <w:rsid w:val="0007656B"/>
    <w:rsid w:val="000928EF"/>
    <w:rsid w:val="00093D41"/>
    <w:rsid w:val="000A146B"/>
    <w:rsid w:val="000E1BB0"/>
    <w:rsid w:val="000F6BD5"/>
    <w:rsid w:val="000F7244"/>
    <w:rsid w:val="00117E6D"/>
    <w:rsid w:val="00124F40"/>
    <w:rsid w:val="00126231"/>
    <w:rsid w:val="001349F6"/>
    <w:rsid w:val="00164B7D"/>
    <w:rsid w:val="00170CD2"/>
    <w:rsid w:val="00181A2C"/>
    <w:rsid w:val="001A5DAA"/>
    <w:rsid w:val="001E5279"/>
    <w:rsid w:val="00206232"/>
    <w:rsid w:val="0021124A"/>
    <w:rsid w:val="00250FD2"/>
    <w:rsid w:val="00256246"/>
    <w:rsid w:val="00264C94"/>
    <w:rsid w:val="0026534E"/>
    <w:rsid w:val="002725AD"/>
    <w:rsid w:val="002725DF"/>
    <w:rsid w:val="00294DF5"/>
    <w:rsid w:val="002A25F2"/>
    <w:rsid w:val="002A415F"/>
    <w:rsid w:val="003135D3"/>
    <w:rsid w:val="00325F48"/>
    <w:rsid w:val="00355BEE"/>
    <w:rsid w:val="00371308"/>
    <w:rsid w:val="00376438"/>
    <w:rsid w:val="003A481C"/>
    <w:rsid w:val="003B408C"/>
    <w:rsid w:val="003B5925"/>
    <w:rsid w:val="003D2069"/>
    <w:rsid w:val="003D2F5C"/>
    <w:rsid w:val="003E1E45"/>
    <w:rsid w:val="003F5A44"/>
    <w:rsid w:val="00410517"/>
    <w:rsid w:val="00442134"/>
    <w:rsid w:val="004643CA"/>
    <w:rsid w:val="00483E48"/>
    <w:rsid w:val="00484747"/>
    <w:rsid w:val="00494E2E"/>
    <w:rsid w:val="004A7917"/>
    <w:rsid w:val="00502750"/>
    <w:rsid w:val="00504A89"/>
    <w:rsid w:val="00507C82"/>
    <w:rsid w:val="005238E9"/>
    <w:rsid w:val="00562475"/>
    <w:rsid w:val="0056626F"/>
    <w:rsid w:val="00574FE6"/>
    <w:rsid w:val="00577294"/>
    <w:rsid w:val="00583A9B"/>
    <w:rsid w:val="00595A50"/>
    <w:rsid w:val="005A6877"/>
    <w:rsid w:val="005E029C"/>
    <w:rsid w:val="005E4D80"/>
    <w:rsid w:val="00615C58"/>
    <w:rsid w:val="006327BE"/>
    <w:rsid w:val="00633168"/>
    <w:rsid w:val="00634761"/>
    <w:rsid w:val="00636485"/>
    <w:rsid w:val="006519F9"/>
    <w:rsid w:val="006A6413"/>
    <w:rsid w:val="006B3D0C"/>
    <w:rsid w:val="006E2AE6"/>
    <w:rsid w:val="006E597E"/>
    <w:rsid w:val="006F55DB"/>
    <w:rsid w:val="006F5A1C"/>
    <w:rsid w:val="007405DE"/>
    <w:rsid w:val="00746F4E"/>
    <w:rsid w:val="00752130"/>
    <w:rsid w:val="00755223"/>
    <w:rsid w:val="00765236"/>
    <w:rsid w:val="00775361"/>
    <w:rsid w:val="00786E88"/>
    <w:rsid w:val="007A55B3"/>
    <w:rsid w:val="007B59BB"/>
    <w:rsid w:val="007C03E6"/>
    <w:rsid w:val="007C1121"/>
    <w:rsid w:val="007C3DC5"/>
    <w:rsid w:val="007D06A7"/>
    <w:rsid w:val="007D1467"/>
    <w:rsid w:val="00813C87"/>
    <w:rsid w:val="00815EB7"/>
    <w:rsid w:val="0082731A"/>
    <w:rsid w:val="00827B75"/>
    <w:rsid w:val="00832C4D"/>
    <w:rsid w:val="008370F8"/>
    <w:rsid w:val="0085147D"/>
    <w:rsid w:val="00876348"/>
    <w:rsid w:val="00880A50"/>
    <w:rsid w:val="008820D3"/>
    <w:rsid w:val="008839DC"/>
    <w:rsid w:val="008879DD"/>
    <w:rsid w:val="008901B5"/>
    <w:rsid w:val="008A535A"/>
    <w:rsid w:val="008A6623"/>
    <w:rsid w:val="008B068A"/>
    <w:rsid w:val="008B6555"/>
    <w:rsid w:val="008C0DCE"/>
    <w:rsid w:val="008C459B"/>
    <w:rsid w:val="008F426B"/>
    <w:rsid w:val="008F566C"/>
    <w:rsid w:val="009014E7"/>
    <w:rsid w:val="00902CA5"/>
    <w:rsid w:val="00903C37"/>
    <w:rsid w:val="00920934"/>
    <w:rsid w:val="00927A44"/>
    <w:rsid w:val="009377BD"/>
    <w:rsid w:val="00973B31"/>
    <w:rsid w:val="00A035F9"/>
    <w:rsid w:val="00A05C7C"/>
    <w:rsid w:val="00A106C3"/>
    <w:rsid w:val="00A1246A"/>
    <w:rsid w:val="00A33E76"/>
    <w:rsid w:val="00A4559F"/>
    <w:rsid w:val="00A4659E"/>
    <w:rsid w:val="00A46B4B"/>
    <w:rsid w:val="00A64B81"/>
    <w:rsid w:val="00A75D51"/>
    <w:rsid w:val="00A777CD"/>
    <w:rsid w:val="00A778F8"/>
    <w:rsid w:val="00A938CA"/>
    <w:rsid w:val="00AB3176"/>
    <w:rsid w:val="00AC6F6A"/>
    <w:rsid w:val="00AF5C4F"/>
    <w:rsid w:val="00AF5D71"/>
    <w:rsid w:val="00B04282"/>
    <w:rsid w:val="00B05F08"/>
    <w:rsid w:val="00B127D6"/>
    <w:rsid w:val="00B2021A"/>
    <w:rsid w:val="00B36D02"/>
    <w:rsid w:val="00B52ADF"/>
    <w:rsid w:val="00B56465"/>
    <w:rsid w:val="00B63717"/>
    <w:rsid w:val="00B86030"/>
    <w:rsid w:val="00B86118"/>
    <w:rsid w:val="00BA112B"/>
    <w:rsid w:val="00BA121B"/>
    <w:rsid w:val="00BB0056"/>
    <w:rsid w:val="00BC5FAC"/>
    <w:rsid w:val="00BD15D6"/>
    <w:rsid w:val="00BD2AA2"/>
    <w:rsid w:val="00BD5E1F"/>
    <w:rsid w:val="00BE11A3"/>
    <w:rsid w:val="00BF0A05"/>
    <w:rsid w:val="00C11FAB"/>
    <w:rsid w:val="00C14027"/>
    <w:rsid w:val="00C20C71"/>
    <w:rsid w:val="00C36245"/>
    <w:rsid w:val="00C805A0"/>
    <w:rsid w:val="00C8651B"/>
    <w:rsid w:val="00CD0B0B"/>
    <w:rsid w:val="00CE434D"/>
    <w:rsid w:val="00CF59A1"/>
    <w:rsid w:val="00CF6FB1"/>
    <w:rsid w:val="00D00073"/>
    <w:rsid w:val="00D00531"/>
    <w:rsid w:val="00D177C4"/>
    <w:rsid w:val="00D335E2"/>
    <w:rsid w:val="00D42D8E"/>
    <w:rsid w:val="00D51BD0"/>
    <w:rsid w:val="00D534BF"/>
    <w:rsid w:val="00D64C94"/>
    <w:rsid w:val="00D77BA9"/>
    <w:rsid w:val="00D84EFE"/>
    <w:rsid w:val="00D933BA"/>
    <w:rsid w:val="00DA2E79"/>
    <w:rsid w:val="00DA507C"/>
    <w:rsid w:val="00DC047D"/>
    <w:rsid w:val="00DC1717"/>
    <w:rsid w:val="00DD17B6"/>
    <w:rsid w:val="00E11F8F"/>
    <w:rsid w:val="00E17ECE"/>
    <w:rsid w:val="00E235AE"/>
    <w:rsid w:val="00E3140E"/>
    <w:rsid w:val="00E47568"/>
    <w:rsid w:val="00E50CC3"/>
    <w:rsid w:val="00E75B07"/>
    <w:rsid w:val="00E80EF9"/>
    <w:rsid w:val="00E96088"/>
    <w:rsid w:val="00EB194F"/>
    <w:rsid w:val="00EB46CC"/>
    <w:rsid w:val="00EC16C9"/>
    <w:rsid w:val="00EE077E"/>
    <w:rsid w:val="00EE747E"/>
    <w:rsid w:val="00F0086B"/>
    <w:rsid w:val="00F01A1E"/>
    <w:rsid w:val="00F11EB0"/>
    <w:rsid w:val="00F378F2"/>
    <w:rsid w:val="00F52CAE"/>
    <w:rsid w:val="00F55404"/>
    <w:rsid w:val="00F74E6B"/>
    <w:rsid w:val="00F833AC"/>
    <w:rsid w:val="00F91C52"/>
    <w:rsid w:val="00FD5721"/>
    <w:rsid w:val="00FD5819"/>
    <w:rsid w:val="00FE68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E6D"/>
    <w:pPr>
      <w:keepNext/>
      <w:keepLines/>
      <w:spacing w:after="240" w:line="240" w:lineRule="auto"/>
      <w:ind w:left="720" w:hanging="720"/>
      <w:outlineLvl w:val="0"/>
    </w:pPr>
    <w:rPr>
      <w:rFonts w:ascii="Times New Roman" w:hAnsi="Times New Roman" w:eastAsiaTheme="majorEastAsia" w:cstheme="majorBidi"/>
      <w:b/>
      <w:caps/>
      <w:sz w:val="24"/>
      <w:szCs w:val="32"/>
    </w:rPr>
  </w:style>
  <w:style w:type="paragraph" w:styleId="Heading2">
    <w:name w:val="heading 2"/>
    <w:basedOn w:val="Normal"/>
    <w:next w:val="Normal"/>
    <w:link w:val="Heading2Char"/>
    <w:uiPriority w:val="9"/>
    <w:unhideWhenUsed/>
    <w:qFormat/>
    <w:rsid w:val="00117E6D"/>
    <w:pPr>
      <w:keepNext/>
      <w:keepLines/>
      <w:spacing w:after="240" w:line="240" w:lineRule="auto"/>
      <w:ind w:left="1440" w:hanging="720"/>
      <w:outlineLvl w:val="1"/>
    </w:pPr>
    <w:rPr>
      <w:rFonts w:ascii="Times New Roman" w:hAnsi="Times New Roman"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7D"/>
    <w:pPr>
      <w:ind w:left="720"/>
      <w:contextualSpacing/>
    </w:pPr>
  </w:style>
  <w:style w:type="paragraph" w:styleId="Header">
    <w:name w:val="header"/>
    <w:basedOn w:val="Normal"/>
    <w:link w:val="HeaderChar"/>
    <w:uiPriority w:val="99"/>
    <w:unhideWhenUsed/>
    <w:rsid w:val="00A7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7CD"/>
  </w:style>
  <w:style w:type="paragraph" w:styleId="Footer">
    <w:name w:val="footer"/>
    <w:basedOn w:val="Normal"/>
    <w:link w:val="FooterChar"/>
    <w:uiPriority w:val="99"/>
    <w:unhideWhenUsed/>
    <w:rsid w:val="00A7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7CD"/>
  </w:style>
  <w:style w:type="paragraph" w:styleId="HTMLPreformatted">
    <w:name w:val="HTML Preformatted"/>
    <w:basedOn w:val="Normal"/>
    <w:link w:val="HTMLPreformattedChar"/>
    <w:rsid w:val="008A5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A535A"/>
    <w:rPr>
      <w:rFonts w:ascii="Courier New" w:eastAsia="Courier New" w:hAnsi="Courier New" w:cs="Courier New"/>
      <w:sz w:val="20"/>
      <w:szCs w:val="20"/>
    </w:rPr>
  </w:style>
  <w:style w:type="paragraph" w:styleId="BodyTextIndent3">
    <w:name w:val="Body Text Indent 3"/>
    <w:basedOn w:val="Normal"/>
    <w:link w:val="BodyTextIndent3Char"/>
    <w:rsid w:val="008A535A"/>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A535A"/>
    <w:rPr>
      <w:rFonts w:ascii="Times New Roman" w:eastAsia="Times New Roman" w:hAnsi="Times New Roman" w:cs="Times New Roman"/>
      <w:sz w:val="24"/>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semiHidden/>
    <w:locked/>
    <w:rsid w:val="008A535A"/>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semiHidden/>
    <w:unhideWhenUsed/>
    <w:qFormat/>
    <w:rsid w:val="008A535A"/>
    <w:pPr>
      <w:spacing w:after="0" w:line="240" w:lineRule="auto"/>
    </w:pPr>
  </w:style>
  <w:style w:type="character" w:customStyle="1" w:styleId="FootnoteTextChar1">
    <w:name w:val="Footnote Text Char1"/>
    <w:basedOn w:val="DefaultParagraphFont"/>
    <w:uiPriority w:val="99"/>
    <w:semiHidden/>
    <w:rsid w:val="008A535A"/>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semiHidden/>
    <w:unhideWhenUsed/>
    <w:qFormat/>
    <w:rsid w:val="008A535A"/>
    <w:rPr>
      <w:vertAlign w:val="superscript"/>
    </w:rPr>
  </w:style>
  <w:style w:type="paragraph" w:styleId="BalloonText">
    <w:name w:val="Balloon Text"/>
    <w:basedOn w:val="Normal"/>
    <w:link w:val="BalloonTextChar"/>
    <w:uiPriority w:val="99"/>
    <w:semiHidden/>
    <w:unhideWhenUsed/>
    <w:rsid w:val="00636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485"/>
    <w:rPr>
      <w:rFonts w:ascii="Segoe UI" w:hAnsi="Segoe UI" w:cs="Segoe UI"/>
      <w:sz w:val="18"/>
      <w:szCs w:val="18"/>
    </w:rPr>
  </w:style>
  <w:style w:type="paragraph" w:styleId="BodyText">
    <w:name w:val="Body Text"/>
    <w:basedOn w:val="Normal"/>
    <w:link w:val="BodyTextChar"/>
    <w:uiPriority w:val="99"/>
    <w:semiHidden/>
    <w:unhideWhenUsed/>
    <w:rsid w:val="00D335E2"/>
    <w:pPr>
      <w:spacing w:after="120"/>
    </w:pPr>
  </w:style>
  <w:style w:type="character" w:customStyle="1" w:styleId="BodyTextChar">
    <w:name w:val="Body Text Char"/>
    <w:basedOn w:val="DefaultParagraphFont"/>
    <w:link w:val="BodyText"/>
    <w:uiPriority w:val="99"/>
    <w:semiHidden/>
    <w:rsid w:val="00D335E2"/>
  </w:style>
  <w:style w:type="table" w:styleId="TableGrid">
    <w:name w:val="Table Grid"/>
    <w:basedOn w:val="TableNormal"/>
    <w:rsid w:val="00D33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7E6D"/>
    <w:rPr>
      <w:rFonts w:ascii="Times New Roman" w:hAnsi="Times New Roman" w:eastAsiaTheme="majorEastAsia" w:cstheme="majorBidi"/>
      <w:b/>
      <w:sz w:val="24"/>
      <w:szCs w:val="26"/>
    </w:rPr>
  </w:style>
  <w:style w:type="character" w:customStyle="1" w:styleId="Heading1Char">
    <w:name w:val="Heading 1 Char"/>
    <w:basedOn w:val="DefaultParagraphFont"/>
    <w:link w:val="Heading1"/>
    <w:uiPriority w:val="9"/>
    <w:rsid w:val="00117E6D"/>
    <w:rPr>
      <w:rFonts w:ascii="Times New Roman" w:hAnsi="Times New Roman" w:eastAsiaTheme="majorEastAsia" w:cstheme="majorBidi"/>
      <w:b/>
      <w:caps/>
      <w:sz w:val="24"/>
      <w:szCs w:val="32"/>
    </w:rPr>
  </w:style>
  <w:style w:type="character" w:styleId="Hyperlink">
    <w:name w:val="Hyperlink"/>
    <w:uiPriority w:val="99"/>
    <w:unhideWhenUsed/>
    <w:rsid w:val="00504A89"/>
    <w:rPr>
      <w:color w:val="0000FF"/>
      <w:u w:val="single"/>
    </w:rPr>
  </w:style>
  <w:style w:type="character" w:customStyle="1" w:styleId="UnresolvedMention1">
    <w:name w:val="Unresolved Mention1"/>
    <w:basedOn w:val="DefaultParagraphFont"/>
    <w:uiPriority w:val="99"/>
    <w:semiHidden/>
    <w:unhideWhenUsed/>
    <w:rsid w:val="00634761"/>
    <w:rPr>
      <w:color w:val="605E5C"/>
      <w:shd w:val="clear" w:color="auto" w:fill="E1DFDD"/>
    </w:rPr>
  </w:style>
  <w:style w:type="character" w:styleId="CommentReference">
    <w:name w:val="annotation reference"/>
    <w:basedOn w:val="DefaultParagraphFont"/>
    <w:uiPriority w:val="99"/>
    <w:semiHidden/>
    <w:unhideWhenUsed/>
    <w:rsid w:val="00D00531"/>
    <w:rPr>
      <w:sz w:val="16"/>
      <w:szCs w:val="16"/>
    </w:rPr>
  </w:style>
  <w:style w:type="paragraph" w:styleId="CommentText">
    <w:name w:val="annotation text"/>
    <w:basedOn w:val="Normal"/>
    <w:link w:val="CommentTextChar"/>
    <w:uiPriority w:val="99"/>
    <w:semiHidden/>
    <w:unhideWhenUsed/>
    <w:rsid w:val="00D00531"/>
    <w:pPr>
      <w:spacing w:line="240" w:lineRule="auto"/>
    </w:pPr>
    <w:rPr>
      <w:sz w:val="20"/>
      <w:szCs w:val="20"/>
    </w:rPr>
  </w:style>
  <w:style w:type="character" w:customStyle="1" w:styleId="CommentTextChar">
    <w:name w:val="Comment Text Char"/>
    <w:basedOn w:val="DefaultParagraphFont"/>
    <w:link w:val="CommentText"/>
    <w:uiPriority w:val="99"/>
    <w:semiHidden/>
    <w:rsid w:val="00D00531"/>
    <w:rPr>
      <w:sz w:val="20"/>
      <w:szCs w:val="20"/>
    </w:rPr>
  </w:style>
  <w:style w:type="paragraph" w:styleId="CommentSubject">
    <w:name w:val="annotation subject"/>
    <w:basedOn w:val="CommentText"/>
    <w:next w:val="CommentText"/>
    <w:link w:val="CommentSubjectChar"/>
    <w:uiPriority w:val="99"/>
    <w:semiHidden/>
    <w:unhideWhenUsed/>
    <w:rsid w:val="00D00531"/>
    <w:rPr>
      <w:b/>
      <w:bCs/>
    </w:rPr>
  </w:style>
  <w:style w:type="character" w:customStyle="1" w:styleId="CommentSubjectChar">
    <w:name w:val="Comment Subject Char"/>
    <w:basedOn w:val="CommentTextChar"/>
    <w:link w:val="CommentSubject"/>
    <w:uiPriority w:val="99"/>
    <w:semiHidden/>
    <w:rsid w:val="00D00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an.fullin@puco.ohio.gov" TargetMode="External" /><Relationship Id="rId11" Type="http://schemas.openxmlformats.org/officeDocument/2006/relationships/hyperlink" Target="mailto:kwhite@sparkenergy.com"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bojko@carpenterlipps.com" TargetMode="External" /><Relationship Id="rId9" Type="http://schemas.openxmlformats.org/officeDocument/2006/relationships/hyperlink" Target="mailto:John.jones@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8D19-F31A-4842-9E64-ABD0A1A5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final AOB edits 13-2164 OCC M w-ka.dfs.mrw____.docx  -  Read-Only.docx ls (002).docx  -  Read-Only.docx</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2019-12-26T21:36:23Z</dcterms:created>
  <dcterms:modified xsi:type="dcterms:W3CDTF">2019-12-26T21:36:23Z</dcterms:modified>
</cp:coreProperties>
</file>