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2E2195" w:rsidRPr="00E05D26" w14:paraId="2E2730FE" w14:textId="77777777">
      <w:pPr>
        <w:pStyle w:val="HTMLPreformatted"/>
        <w:jc w:val="center"/>
        <w:rPr>
          <w:rFonts w:ascii="Times New Roman" w:hAnsi="Times New Roman" w:cs="Times New Roman"/>
          <w:b/>
          <w:bCs/>
          <w:sz w:val="24"/>
          <w:szCs w:val="24"/>
        </w:rPr>
      </w:pPr>
      <w:r w:rsidRPr="00E05D26">
        <w:rPr>
          <w:rFonts w:ascii="Times New Roman" w:hAnsi="Times New Roman" w:cs="Times New Roman"/>
          <w:b/>
          <w:bCs/>
          <w:sz w:val="24"/>
          <w:szCs w:val="24"/>
        </w:rPr>
        <w:t>BEFORE</w:t>
      </w:r>
    </w:p>
    <w:p w:rsidR="002E2195" w:rsidRPr="00E05D26" w14:paraId="308F46EF" w14:textId="77777777">
      <w:pPr>
        <w:pStyle w:val="HTMLPreformatted"/>
        <w:jc w:val="center"/>
        <w:rPr>
          <w:rFonts w:ascii="Times New Roman" w:hAnsi="Times New Roman" w:cs="Times New Roman"/>
          <w:sz w:val="24"/>
          <w:szCs w:val="24"/>
        </w:rPr>
      </w:pPr>
      <w:r w:rsidRPr="00E05D26">
        <w:rPr>
          <w:rFonts w:ascii="Times New Roman" w:hAnsi="Times New Roman" w:cs="Times New Roman"/>
          <w:b/>
          <w:bCs/>
          <w:sz w:val="24"/>
          <w:szCs w:val="24"/>
        </w:rPr>
        <w:t>THE PUBLIC UTILITIES COMMISSION OF OHIO</w:t>
      </w:r>
    </w:p>
    <w:p w:rsidR="002E2195" w:rsidRPr="00E05D26" w14:paraId="03A0FD52" w14:textId="77777777">
      <w:pPr>
        <w:pStyle w:val="HTMLPreformatted"/>
        <w:rPr>
          <w:rFonts w:ascii="Times New Roman" w:hAnsi="Times New Roman" w:cs="Times New Roman"/>
          <w:sz w:val="24"/>
          <w:szCs w:val="24"/>
        </w:rPr>
      </w:pPr>
    </w:p>
    <w:tbl>
      <w:tblPr>
        <w:tblW w:w="8838" w:type="dxa"/>
        <w:tblLook w:val="01E0"/>
      </w:tblPr>
      <w:tblGrid>
        <w:gridCol w:w="4230"/>
        <w:gridCol w:w="630"/>
        <w:gridCol w:w="3978"/>
      </w:tblGrid>
      <w:tr w14:paraId="0FD11322" w14:textId="77777777" w:rsidTr="007E6F3D">
        <w:tblPrEx>
          <w:tblW w:w="8838" w:type="dxa"/>
          <w:tblLook w:val="01E0"/>
        </w:tblPrEx>
        <w:trPr>
          <w:trHeight w:val="807"/>
        </w:trPr>
        <w:tc>
          <w:tcPr>
            <w:tcW w:w="4230" w:type="dxa"/>
            <w:shd w:val="clear" w:color="auto" w:fill="auto"/>
          </w:tcPr>
          <w:p w:rsidR="002E2195" w:rsidRPr="00E05D26" w:rsidP="000274CC" w14:paraId="5222D2A2" w14:textId="77777777">
            <w:pPr>
              <w:autoSpaceDE w:val="0"/>
              <w:autoSpaceDN w:val="0"/>
              <w:adjustRightInd w:val="0"/>
              <w:rPr>
                <w:szCs w:val="24"/>
              </w:rPr>
            </w:pPr>
            <w:r w:rsidRPr="00E05D26">
              <w:rPr>
                <w:szCs w:val="24"/>
              </w:rPr>
              <w:t>In the Matter of the Application of Duke Energy Ohio, Inc., for a Waiver</w:t>
            </w:r>
            <w:r w:rsidRPr="00E05D26" w:rsidR="00843462">
              <w:rPr>
                <w:szCs w:val="24"/>
              </w:rPr>
              <w:t xml:space="preserve"> of Specific Sections of the Ohio Administrative Code</w:t>
            </w:r>
            <w:r w:rsidRPr="00E05D26" w:rsidR="00BE2862">
              <w:rPr>
                <w:szCs w:val="24"/>
              </w:rPr>
              <w:t>.</w:t>
            </w:r>
            <w:r w:rsidRPr="00E05D26">
              <w:rPr>
                <w:szCs w:val="24"/>
              </w:rPr>
              <w:t xml:space="preserve"> </w:t>
            </w:r>
          </w:p>
        </w:tc>
        <w:tc>
          <w:tcPr>
            <w:tcW w:w="630" w:type="dxa"/>
            <w:shd w:val="clear" w:color="auto" w:fill="auto"/>
          </w:tcPr>
          <w:p w:rsidR="002E2195" w:rsidRPr="00E05D26" w14:paraId="1CF77243" w14:textId="77777777">
            <w:pPr>
              <w:pStyle w:val="HTMLPreformatted"/>
              <w:rPr>
                <w:rFonts w:ascii="Times New Roman" w:hAnsi="Times New Roman" w:cs="Times New Roman"/>
                <w:sz w:val="24"/>
                <w:szCs w:val="24"/>
              </w:rPr>
            </w:pPr>
            <w:r w:rsidRPr="00E05D26">
              <w:rPr>
                <w:rFonts w:ascii="Times New Roman" w:hAnsi="Times New Roman" w:cs="Times New Roman"/>
                <w:sz w:val="24"/>
                <w:szCs w:val="24"/>
              </w:rPr>
              <w:t>)</w:t>
            </w:r>
          </w:p>
          <w:p w:rsidR="002E2195" w:rsidRPr="00E05D26" w14:paraId="5BE72CE9" w14:textId="1411E84B">
            <w:pPr>
              <w:pStyle w:val="HTMLPreformatted"/>
              <w:rPr>
                <w:rFonts w:ascii="Times New Roman" w:hAnsi="Times New Roman" w:cs="Times New Roman"/>
                <w:sz w:val="24"/>
                <w:szCs w:val="24"/>
              </w:rPr>
            </w:pPr>
            <w:r w:rsidRPr="00E05D26">
              <w:rPr>
                <w:rFonts w:ascii="Times New Roman" w:hAnsi="Times New Roman" w:cs="Times New Roman"/>
                <w:sz w:val="24"/>
                <w:szCs w:val="24"/>
              </w:rPr>
              <w:t>)</w:t>
            </w:r>
          </w:p>
          <w:p w:rsidR="00CF01F5" w:rsidRPr="00E05D26" w14:paraId="0E0953B3" w14:textId="2BFE93C5">
            <w:pPr>
              <w:pStyle w:val="HTMLPreformatted"/>
              <w:rPr>
                <w:rFonts w:ascii="Times New Roman" w:hAnsi="Times New Roman" w:cs="Times New Roman"/>
                <w:sz w:val="24"/>
                <w:szCs w:val="24"/>
              </w:rPr>
            </w:pPr>
            <w:r w:rsidRPr="00E05D26">
              <w:rPr>
                <w:rFonts w:ascii="Times New Roman" w:hAnsi="Times New Roman" w:cs="Times New Roman"/>
                <w:sz w:val="24"/>
                <w:szCs w:val="24"/>
              </w:rPr>
              <w:t>)</w:t>
            </w:r>
          </w:p>
          <w:p w:rsidR="002E2195" w:rsidRPr="00E05D26" w:rsidP="00CF01F5" w14:paraId="4EB2C5CE" w14:textId="78196A97">
            <w:pPr>
              <w:pStyle w:val="HTMLPreformatted"/>
              <w:rPr>
                <w:rFonts w:ascii="Times New Roman" w:hAnsi="Times New Roman" w:cs="Times New Roman"/>
                <w:sz w:val="24"/>
                <w:szCs w:val="24"/>
              </w:rPr>
            </w:pPr>
            <w:r w:rsidRPr="00E05D26">
              <w:rPr>
                <w:rFonts w:ascii="Times New Roman" w:hAnsi="Times New Roman" w:cs="Times New Roman"/>
                <w:sz w:val="24"/>
                <w:szCs w:val="24"/>
              </w:rPr>
              <w:t>)</w:t>
            </w:r>
          </w:p>
        </w:tc>
        <w:tc>
          <w:tcPr>
            <w:tcW w:w="3978" w:type="dxa"/>
            <w:shd w:val="clear" w:color="auto" w:fill="auto"/>
          </w:tcPr>
          <w:p w:rsidR="00843462" w:rsidRPr="00E05D26" w:rsidP="002E2195" w14:paraId="3B5B3D8A" w14:textId="77777777">
            <w:pPr>
              <w:pStyle w:val="HTMLPreformatted"/>
              <w:rPr>
                <w:rFonts w:ascii="Times New Roman" w:hAnsi="Times New Roman" w:cs="Times New Roman"/>
                <w:sz w:val="24"/>
                <w:szCs w:val="24"/>
              </w:rPr>
            </w:pPr>
          </w:p>
          <w:p w:rsidR="002E2195" w:rsidRPr="00E05D26" w:rsidP="002E2195" w14:paraId="36549879" w14:textId="7189F805">
            <w:pPr>
              <w:pStyle w:val="HTMLPreformatted"/>
              <w:rPr>
                <w:rFonts w:ascii="Times New Roman" w:hAnsi="Times New Roman" w:cs="Times New Roman"/>
                <w:sz w:val="24"/>
                <w:szCs w:val="24"/>
              </w:rPr>
            </w:pPr>
            <w:r w:rsidRPr="00E05D26">
              <w:rPr>
                <w:rFonts w:ascii="Times New Roman" w:hAnsi="Times New Roman" w:cs="Times New Roman"/>
                <w:sz w:val="24"/>
                <w:szCs w:val="24"/>
              </w:rPr>
              <w:t xml:space="preserve">Case No. </w:t>
            </w:r>
            <w:r w:rsidRPr="00E05D26" w:rsidR="00820839">
              <w:rPr>
                <w:rFonts w:ascii="Times New Roman" w:hAnsi="Times New Roman" w:cs="Times New Roman"/>
                <w:sz w:val="24"/>
                <w:szCs w:val="24"/>
              </w:rPr>
              <w:t>2</w:t>
            </w:r>
            <w:r w:rsidRPr="00E05D26" w:rsidR="00B177E6">
              <w:rPr>
                <w:rFonts w:ascii="Times New Roman" w:hAnsi="Times New Roman" w:cs="Times New Roman"/>
                <w:sz w:val="24"/>
                <w:szCs w:val="24"/>
              </w:rPr>
              <w:t>2-0043</w:t>
            </w:r>
            <w:r w:rsidRPr="00E05D26" w:rsidR="000274CC">
              <w:rPr>
                <w:rFonts w:ascii="Times New Roman" w:hAnsi="Times New Roman" w:cs="Times New Roman"/>
                <w:sz w:val="24"/>
                <w:szCs w:val="24"/>
              </w:rPr>
              <w:t>-</w:t>
            </w:r>
            <w:r w:rsidRPr="00E05D26" w:rsidR="00B177E6">
              <w:rPr>
                <w:rFonts w:ascii="Times New Roman" w:hAnsi="Times New Roman" w:cs="Times New Roman"/>
                <w:sz w:val="24"/>
                <w:szCs w:val="24"/>
              </w:rPr>
              <w:t>GE</w:t>
            </w:r>
            <w:r w:rsidRPr="00E05D26" w:rsidR="00574184">
              <w:rPr>
                <w:rFonts w:ascii="Times New Roman" w:hAnsi="Times New Roman" w:cs="Times New Roman"/>
                <w:sz w:val="24"/>
                <w:szCs w:val="24"/>
              </w:rPr>
              <w:t>-</w:t>
            </w:r>
            <w:r w:rsidRPr="00E05D26" w:rsidR="00E118C2">
              <w:rPr>
                <w:rFonts w:ascii="Times New Roman" w:hAnsi="Times New Roman" w:cs="Times New Roman"/>
                <w:sz w:val="24"/>
                <w:szCs w:val="24"/>
              </w:rPr>
              <w:t>WVR</w:t>
            </w:r>
          </w:p>
          <w:p w:rsidR="002E2195" w:rsidRPr="00E05D26" w:rsidP="002E2195" w14:paraId="578BC346" w14:textId="77777777">
            <w:pPr>
              <w:pStyle w:val="HTMLPreformatted"/>
              <w:rPr>
                <w:rFonts w:ascii="Times New Roman" w:hAnsi="Times New Roman" w:cs="Times New Roman"/>
                <w:sz w:val="24"/>
                <w:szCs w:val="24"/>
              </w:rPr>
            </w:pPr>
          </w:p>
          <w:p w:rsidR="00745F95" w:rsidRPr="00E05D26" w:rsidP="002E2195" w14:paraId="5303952B" w14:textId="77777777">
            <w:pPr>
              <w:pStyle w:val="HTMLPreformatted"/>
              <w:rPr>
                <w:rFonts w:ascii="Times New Roman" w:hAnsi="Times New Roman" w:cs="Times New Roman"/>
                <w:sz w:val="24"/>
                <w:szCs w:val="24"/>
              </w:rPr>
            </w:pPr>
          </w:p>
          <w:p w:rsidR="00745F95" w:rsidRPr="00E05D26" w:rsidP="002E2195" w14:paraId="666A1C6B" w14:textId="27CF33D1">
            <w:pPr>
              <w:pStyle w:val="HTMLPreformatted"/>
              <w:rPr>
                <w:rFonts w:ascii="Times New Roman" w:hAnsi="Times New Roman" w:cs="Times New Roman"/>
                <w:sz w:val="24"/>
                <w:szCs w:val="24"/>
              </w:rPr>
            </w:pPr>
          </w:p>
        </w:tc>
      </w:tr>
    </w:tbl>
    <w:p w:rsidR="002E2195" w:rsidRPr="00E05D26" w14:paraId="0AD9DF53" w14:textId="77777777">
      <w:pPr>
        <w:pStyle w:val="HTMLPreformatted"/>
        <w:pBdr>
          <w:top w:val="single" w:sz="12" w:space="1" w:color="auto"/>
        </w:pBdr>
        <w:rPr>
          <w:rFonts w:ascii="Times New Roman" w:hAnsi="Times New Roman" w:cs="Times New Roman"/>
          <w:sz w:val="24"/>
          <w:szCs w:val="24"/>
        </w:rPr>
      </w:pPr>
    </w:p>
    <w:p w:rsidR="00C2626D" w:rsidRPr="00E05D26" w:rsidP="00C2626D" w14:paraId="6359311E" w14:textId="77777777">
      <w:pPr>
        <w:jc w:val="center"/>
        <w:rPr>
          <w:b/>
          <w:bCs/>
          <w:szCs w:val="24"/>
        </w:rPr>
      </w:pPr>
      <w:r w:rsidRPr="00E05D26">
        <w:rPr>
          <w:b/>
          <w:bCs/>
          <w:szCs w:val="24"/>
        </w:rPr>
        <w:t>MOTION TO INTERVENE</w:t>
      </w:r>
    </w:p>
    <w:p w:rsidR="00C2626D" w:rsidRPr="00E05D26" w:rsidP="00C2626D" w14:paraId="6FBE2E0D" w14:textId="77777777">
      <w:pPr>
        <w:jc w:val="center"/>
        <w:rPr>
          <w:b/>
          <w:bCs/>
          <w:szCs w:val="24"/>
        </w:rPr>
      </w:pPr>
      <w:r w:rsidRPr="00E05D26">
        <w:rPr>
          <w:b/>
          <w:bCs/>
          <w:szCs w:val="24"/>
        </w:rPr>
        <w:t>BY</w:t>
      </w:r>
    </w:p>
    <w:p w:rsidR="00C2626D" w:rsidRPr="00E05D26" w:rsidP="00C2626D" w14:paraId="6DF9A6F9" w14:textId="77777777">
      <w:pPr>
        <w:jc w:val="center"/>
        <w:rPr>
          <w:b/>
          <w:bCs/>
          <w:szCs w:val="24"/>
        </w:rPr>
      </w:pPr>
      <w:r w:rsidRPr="00E05D26">
        <w:rPr>
          <w:b/>
          <w:bCs/>
          <w:szCs w:val="24"/>
        </w:rPr>
        <w:t>OFFICE OF THE OHIO CONSUMERS’ COUNSEL</w:t>
      </w:r>
    </w:p>
    <w:p w:rsidR="002E2195" w:rsidRPr="00E05D26" w14:paraId="1D87A136" w14:textId="77777777">
      <w:pPr>
        <w:pBdr>
          <w:bottom w:val="single" w:sz="12" w:space="1" w:color="auto"/>
        </w:pBdr>
        <w:tabs>
          <w:tab w:val="left" w:pos="4320"/>
        </w:tabs>
        <w:rPr>
          <w:szCs w:val="24"/>
        </w:rPr>
      </w:pPr>
    </w:p>
    <w:p w:rsidR="002E2195" w:rsidRPr="00E05D26" w14:paraId="774046BE" w14:textId="77777777">
      <w:pPr>
        <w:tabs>
          <w:tab w:val="left" w:pos="4320"/>
        </w:tabs>
        <w:rPr>
          <w:szCs w:val="24"/>
        </w:rPr>
      </w:pPr>
    </w:p>
    <w:p w:rsidR="002132D9" w:rsidRPr="00E05D26" w:rsidP="00D11412" w14:paraId="4C451F47" w14:textId="71DD2687">
      <w:pPr>
        <w:spacing w:line="480" w:lineRule="auto"/>
        <w:ind w:firstLine="720"/>
        <w:rPr>
          <w:szCs w:val="24"/>
        </w:rPr>
      </w:pPr>
      <w:r w:rsidRPr="00E05D26">
        <w:rPr>
          <w:szCs w:val="24"/>
        </w:rPr>
        <w:t>For consumer protection, the Office of the Ohio Consumers’ Counsel (“OCC”) moves to intervene where Duke Energy Ohio (“Duke”) seeks waivers to postpone compliance with certain PUCO rules. Duke’s change from its current customer information system (“CIS”) to its “Customer Connect” CIS could harm residential consumers.</w:t>
      </w:r>
      <w:r>
        <w:rPr>
          <w:rStyle w:val="FootnoteReference"/>
          <w:szCs w:val="24"/>
        </w:rPr>
        <w:footnoteReference w:id="2"/>
      </w:r>
      <w:r w:rsidRPr="00E05D26">
        <w:rPr>
          <w:szCs w:val="24"/>
        </w:rPr>
        <w:t xml:space="preserve"> The PUCO should protect consumers from inappropriate delays in consumer protection rules. </w:t>
      </w:r>
    </w:p>
    <w:p w:rsidR="003A5FEE" w:rsidRPr="00E05D26" w:rsidP="00D11412" w14:paraId="2BE3A486" w14:textId="248D56DB">
      <w:pPr>
        <w:spacing w:line="480" w:lineRule="auto"/>
        <w:ind w:firstLine="720"/>
        <w:rPr>
          <w:szCs w:val="24"/>
        </w:rPr>
      </w:pPr>
      <w:r w:rsidRPr="00E05D26">
        <w:rPr>
          <w:szCs w:val="24"/>
        </w:rPr>
        <w:t>Duke</w:t>
      </w:r>
      <w:r w:rsidRPr="00E05D26" w:rsidR="00374EE2">
        <w:rPr>
          <w:szCs w:val="24"/>
        </w:rPr>
        <w:t>’s requested waivers impact important consumer protections</w:t>
      </w:r>
      <w:r w:rsidRPr="00E05D26" w:rsidR="00CC69CB">
        <w:rPr>
          <w:szCs w:val="24"/>
        </w:rPr>
        <w:t xml:space="preserve"> that residential consumers depend upon to maintain their natural gas and electric services</w:t>
      </w:r>
      <w:r w:rsidRPr="00E05D26" w:rsidR="00374EE2">
        <w:rPr>
          <w:szCs w:val="24"/>
        </w:rPr>
        <w:t>.</w:t>
      </w:r>
      <w:r w:rsidRPr="00E05D26" w:rsidR="00B177E6">
        <w:rPr>
          <w:szCs w:val="24"/>
        </w:rPr>
        <w:t xml:space="preserve"> These waivers </w:t>
      </w:r>
      <w:r w:rsidRPr="00E05D26" w:rsidR="0034249F">
        <w:rPr>
          <w:szCs w:val="24"/>
        </w:rPr>
        <w:t>shorten or suspend</w:t>
      </w:r>
      <w:r w:rsidRPr="00E05D26" w:rsidR="00B177E6">
        <w:rPr>
          <w:szCs w:val="24"/>
        </w:rPr>
        <w:t xml:space="preserve"> the </w:t>
      </w:r>
      <w:r w:rsidRPr="00E05D26" w:rsidR="00CC69CB">
        <w:rPr>
          <w:szCs w:val="24"/>
        </w:rPr>
        <w:t>ability for consumers to</w:t>
      </w:r>
      <w:r w:rsidRPr="00E05D26" w:rsidR="00B177E6">
        <w:rPr>
          <w:szCs w:val="24"/>
        </w:rPr>
        <w:t xml:space="preserve"> enroll in budget billing</w:t>
      </w:r>
      <w:r w:rsidRPr="00E05D26" w:rsidR="00CC69CB">
        <w:rPr>
          <w:szCs w:val="24"/>
        </w:rPr>
        <w:t xml:space="preserve"> to</w:t>
      </w:r>
      <w:r w:rsidRPr="00E05D26" w:rsidR="002132D9">
        <w:rPr>
          <w:szCs w:val="24"/>
        </w:rPr>
        <w:t xml:space="preserve"> help them</w:t>
      </w:r>
      <w:r w:rsidRPr="00E05D26" w:rsidR="00CC69CB">
        <w:rPr>
          <w:szCs w:val="24"/>
        </w:rPr>
        <w:t xml:space="preserve"> better manage their monthly budget and enroll in </w:t>
      </w:r>
      <w:r w:rsidRPr="00E05D26" w:rsidR="00B177E6">
        <w:rPr>
          <w:szCs w:val="24"/>
        </w:rPr>
        <w:t>new extended payment plans</w:t>
      </w:r>
      <w:r w:rsidRPr="00E05D26" w:rsidR="00CC69CB">
        <w:rPr>
          <w:szCs w:val="24"/>
        </w:rPr>
        <w:t xml:space="preserve"> to prevent delinquency</w:t>
      </w:r>
      <w:r w:rsidRPr="00E05D26">
        <w:rPr>
          <w:szCs w:val="24"/>
        </w:rPr>
        <w:t>/service disconnection</w:t>
      </w:r>
      <w:r w:rsidRPr="00E05D26" w:rsidR="00CC69CB">
        <w:rPr>
          <w:szCs w:val="24"/>
        </w:rPr>
        <w:t xml:space="preserve">. </w:t>
      </w:r>
      <w:r w:rsidRPr="00E05D26">
        <w:rPr>
          <w:szCs w:val="24"/>
        </w:rPr>
        <w:t xml:space="preserve">Fortunately, </w:t>
      </w:r>
      <w:r w:rsidRPr="00E05D26" w:rsidR="00CC69CB">
        <w:rPr>
          <w:szCs w:val="24"/>
        </w:rPr>
        <w:t>Duke’s requested waivers suspend disconnections for non-payment until later this summer</w:t>
      </w:r>
      <w:r w:rsidRPr="00E05D26">
        <w:rPr>
          <w:szCs w:val="24"/>
        </w:rPr>
        <w:t>.</w:t>
      </w:r>
      <w:r w:rsidRPr="00E05D26" w:rsidR="00B177E6">
        <w:rPr>
          <w:szCs w:val="24"/>
        </w:rPr>
        <w:t xml:space="preserve"> </w:t>
      </w:r>
      <w:r w:rsidRPr="00E05D26">
        <w:rPr>
          <w:szCs w:val="24"/>
        </w:rPr>
        <w:t>B</w:t>
      </w:r>
      <w:r w:rsidRPr="00E05D26" w:rsidR="00CC69CB">
        <w:rPr>
          <w:szCs w:val="24"/>
        </w:rPr>
        <w:t xml:space="preserve">ut </w:t>
      </w:r>
      <w:r w:rsidRPr="00E05D26">
        <w:rPr>
          <w:szCs w:val="24"/>
        </w:rPr>
        <w:t xml:space="preserve">Duke’s proposal lacks </w:t>
      </w:r>
      <w:r w:rsidRPr="00E05D26" w:rsidR="002132D9">
        <w:rPr>
          <w:szCs w:val="24"/>
        </w:rPr>
        <w:t>specificity around</w:t>
      </w:r>
      <w:r w:rsidRPr="00E05D26" w:rsidR="00CC69CB">
        <w:rPr>
          <w:szCs w:val="24"/>
        </w:rPr>
        <w:t xml:space="preserve"> payment plan</w:t>
      </w:r>
      <w:r w:rsidRPr="00E05D26" w:rsidR="000A0323">
        <w:rPr>
          <w:szCs w:val="24"/>
        </w:rPr>
        <w:t xml:space="preserve">s, financial assistance, and/or other options that will likely be needed to help consumers when disconnections resume. </w:t>
      </w:r>
    </w:p>
    <w:p w:rsidR="003A5FEE" w:rsidRPr="00E05D26" w:rsidP="00D11412" w14:paraId="5B9BA9B4" w14:textId="345BCD49">
      <w:pPr>
        <w:spacing w:line="480" w:lineRule="auto"/>
        <w:ind w:firstLine="720"/>
        <w:rPr>
          <w:szCs w:val="24"/>
        </w:rPr>
      </w:pPr>
      <w:r w:rsidRPr="00E05D26">
        <w:rPr>
          <w:szCs w:val="24"/>
        </w:rPr>
        <w:t>Duke’s requested waivers modify how PIPP payments are treated</w:t>
      </w:r>
      <w:r w:rsidRPr="00E05D26" w:rsidR="00FB6102">
        <w:rPr>
          <w:szCs w:val="24"/>
        </w:rPr>
        <w:t>.</w:t>
      </w:r>
      <w:r w:rsidRPr="00E05D26">
        <w:rPr>
          <w:szCs w:val="24"/>
        </w:rPr>
        <w:t xml:space="preserve"> But under Duke’s proposal, consumers could have problems remaining on the PIPP program and/or obtaining all available arrearage credits that should be available</w:t>
      </w:r>
      <w:r w:rsidRPr="00E05D26" w:rsidR="002132D9">
        <w:rPr>
          <w:szCs w:val="24"/>
        </w:rPr>
        <w:t xml:space="preserve"> to them</w:t>
      </w:r>
      <w:r w:rsidRPr="00E05D26">
        <w:rPr>
          <w:szCs w:val="24"/>
        </w:rPr>
        <w:t xml:space="preserve">. </w:t>
      </w:r>
    </w:p>
    <w:p w:rsidR="000A0323" w:rsidRPr="00E05D26" w:rsidP="00D11412" w14:paraId="1C51AAD7" w14:textId="6C9E49AF">
      <w:pPr>
        <w:spacing w:line="480" w:lineRule="auto"/>
        <w:ind w:firstLine="720"/>
        <w:rPr>
          <w:szCs w:val="24"/>
        </w:rPr>
      </w:pPr>
      <w:r w:rsidRPr="00E05D26">
        <w:rPr>
          <w:szCs w:val="24"/>
        </w:rPr>
        <w:t xml:space="preserve">The waivers </w:t>
      </w:r>
      <w:r w:rsidRPr="00E05D26" w:rsidR="003A5FEE">
        <w:rPr>
          <w:szCs w:val="24"/>
        </w:rPr>
        <w:t xml:space="preserve">also </w:t>
      </w:r>
      <w:r w:rsidRPr="00E05D26">
        <w:rPr>
          <w:szCs w:val="24"/>
        </w:rPr>
        <w:t xml:space="preserve">change payment posting timelines in ways that could </w:t>
      </w:r>
      <w:r w:rsidRPr="00E05D26" w:rsidR="003A5FEE">
        <w:rPr>
          <w:szCs w:val="24"/>
        </w:rPr>
        <w:t>result in</w:t>
      </w:r>
      <w:r w:rsidRPr="00E05D26">
        <w:rPr>
          <w:szCs w:val="24"/>
        </w:rPr>
        <w:t xml:space="preserve"> consumers being </w:t>
      </w:r>
      <w:r w:rsidRPr="00E05D26" w:rsidR="003A5FEE">
        <w:rPr>
          <w:szCs w:val="24"/>
        </w:rPr>
        <w:t xml:space="preserve">unfairly </w:t>
      </w:r>
      <w:r w:rsidRPr="00E05D26">
        <w:rPr>
          <w:szCs w:val="24"/>
        </w:rPr>
        <w:t xml:space="preserve">assessed late payment fees and charges. The waivers </w:t>
      </w:r>
      <w:r w:rsidRPr="00E05D26" w:rsidR="003A5FEE">
        <w:rPr>
          <w:szCs w:val="24"/>
        </w:rPr>
        <w:t xml:space="preserve">also </w:t>
      </w:r>
      <w:r w:rsidRPr="00E05D26">
        <w:rPr>
          <w:szCs w:val="24"/>
        </w:rPr>
        <w:t>cause consumers delay</w:t>
      </w:r>
      <w:r w:rsidRPr="00E05D26" w:rsidR="003A5FEE">
        <w:rPr>
          <w:szCs w:val="24"/>
        </w:rPr>
        <w:t>s</w:t>
      </w:r>
      <w:r w:rsidRPr="00E05D26">
        <w:rPr>
          <w:szCs w:val="24"/>
        </w:rPr>
        <w:t xml:space="preserve"> in </w:t>
      </w:r>
      <w:r w:rsidRPr="00E05D26" w:rsidR="002132D9">
        <w:rPr>
          <w:szCs w:val="24"/>
        </w:rPr>
        <w:t xml:space="preserve">establishing </w:t>
      </w:r>
      <w:r w:rsidRPr="00E05D26">
        <w:rPr>
          <w:szCs w:val="24"/>
        </w:rPr>
        <w:t xml:space="preserve">new services. </w:t>
      </w:r>
    </w:p>
    <w:p w:rsidR="000066DB" w:rsidRPr="00E05D26" w:rsidP="00D11412" w14:paraId="628A026B" w14:textId="6D120FD2">
      <w:pPr>
        <w:spacing w:line="480" w:lineRule="auto"/>
        <w:ind w:firstLine="720"/>
        <w:rPr>
          <w:szCs w:val="24"/>
        </w:rPr>
      </w:pPr>
      <w:r w:rsidRPr="00E05D26">
        <w:rPr>
          <w:szCs w:val="24"/>
        </w:rPr>
        <w:t xml:space="preserve"> Waivers are also sought for </w:t>
      </w:r>
      <w:r w:rsidRPr="00E05D26" w:rsidR="000A0323">
        <w:rPr>
          <w:szCs w:val="24"/>
        </w:rPr>
        <w:t>several consumer protections that govern the enrollment and contact administration standards for consumers who participate in the electric and</w:t>
      </w:r>
      <w:r w:rsidRPr="00E05D26" w:rsidR="00FB6102">
        <w:rPr>
          <w:szCs w:val="24"/>
        </w:rPr>
        <w:t>/or</w:t>
      </w:r>
      <w:r w:rsidRPr="00E05D26" w:rsidR="000A0323">
        <w:rPr>
          <w:szCs w:val="24"/>
        </w:rPr>
        <w:t xml:space="preserve"> natural gas choice programs. These waivers can result in customer confusion regarding</w:t>
      </w:r>
      <w:r w:rsidRPr="00E05D26" w:rsidR="002132D9">
        <w:rPr>
          <w:szCs w:val="24"/>
        </w:rPr>
        <w:t xml:space="preserve"> the services received from a Marketer. </w:t>
      </w:r>
      <w:r w:rsidRPr="00E05D26" w:rsidR="0086054F">
        <w:rPr>
          <w:szCs w:val="24"/>
        </w:rPr>
        <w:t xml:space="preserve">OCC requests intervention to mitigate the impact these </w:t>
      </w:r>
      <w:r w:rsidRPr="00E05D26" w:rsidR="003A5FEE">
        <w:rPr>
          <w:szCs w:val="24"/>
        </w:rPr>
        <w:t>waivers may have</w:t>
      </w:r>
      <w:r w:rsidRPr="00E05D26" w:rsidR="0086054F">
        <w:rPr>
          <w:szCs w:val="24"/>
        </w:rPr>
        <w:t xml:space="preserve"> on consumers.</w:t>
      </w:r>
      <w:r w:rsidRPr="00E05D26" w:rsidR="007E6F3D">
        <w:rPr>
          <w:szCs w:val="24"/>
        </w:rPr>
        <w:t xml:space="preserve"> </w:t>
      </w:r>
    </w:p>
    <w:p w:rsidR="003745A3" w:rsidRPr="00E05D26" w:rsidP="00D8075F" w14:paraId="16520ABB" w14:textId="67D8F2ED">
      <w:pPr>
        <w:spacing w:line="480" w:lineRule="auto"/>
        <w:ind w:firstLine="720"/>
        <w:rPr>
          <w:szCs w:val="24"/>
        </w:rPr>
      </w:pPr>
      <w:r w:rsidRPr="00E05D26">
        <w:rPr>
          <w:szCs w:val="24"/>
        </w:rPr>
        <w:t>OCC</w:t>
      </w:r>
      <w:r w:rsidRPr="00E05D26" w:rsidR="002E2195">
        <w:rPr>
          <w:szCs w:val="24"/>
        </w:rPr>
        <w:t xml:space="preserve"> </w:t>
      </w:r>
      <w:r w:rsidRPr="00E05D26">
        <w:rPr>
          <w:szCs w:val="24"/>
        </w:rPr>
        <w:t>is</w:t>
      </w:r>
      <w:r w:rsidRPr="00E05D26" w:rsidR="002E2195">
        <w:rPr>
          <w:szCs w:val="24"/>
        </w:rPr>
        <w:t xml:space="preserve"> filing on behalf of </w:t>
      </w:r>
      <w:r w:rsidRPr="00E05D26" w:rsidR="004F1D33">
        <w:rPr>
          <w:szCs w:val="24"/>
        </w:rPr>
        <w:t>Duke’s</w:t>
      </w:r>
      <w:r w:rsidRPr="00E05D26" w:rsidR="00A936A9">
        <w:rPr>
          <w:szCs w:val="24"/>
        </w:rPr>
        <w:t xml:space="preserve"> </w:t>
      </w:r>
      <w:r w:rsidRPr="00E05D26">
        <w:rPr>
          <w:szCs w:val="24"/>
        </w:rPr>
        <w:t>approximately 640,000 residential electric and 410,000 residential gas consumers</w:t>
      </w:r>
      <w:r w:rsidRPr="00E05D26" w:rsidR="004F1D33">
        <w:rPr>
          <w:szCs w:val="24"/>
        </w:rPr>
        <w:t>.</w:t>
      </w:r>
      <w:r>
        <w:rPr>
          <w:rStyle w:val="FootnoteReference"/>
          <w:szCs w:val="24"/>
        </w:rPr>
        <w:footnoteReference w:id="3"/>
      </w:r>
      <w:r w:rsidRPr="00E05D26" w:rsidR="002E2195">
        <w:rPr>
          <w:szCs w:val="24"/>
        </w:rPr>
        <w:t xml:space="preserve"> The reasons the Public Utilities Commission of Ohio (“PUCO”) should grant </w:t>
      </w:r>
      <w:r w:rsidRPr="00E05D26">
        <w:rPr>
          <w:szCs w:val="24"/>
        </w:rPr>
        <w:t>OCC’s</w:t>
      </w:r>
      <w:r w:rsidRPr="00E05D26" w:rsidR="002E2195">
        <w:rPr>
          <w:szCs w:val="24"/>
        </w:rPr>
        <w:t xml:space="preserve"> Motion are further set forth in the attached Memorandum in Support. </w:t>
      </w:r>
    </w:p>
    <w:p w:rsidR="00576198" w:rsidRPr="00E05D26" w14:paraId="5C81821E" w14:textId="77777777">
      <w:pPr>
        <w:rPr>
          <w:szCs w:val="24"/>
        </w:rPr>
      </w:pPr>
      <w:r w:rsidRPr="00E05D26">
        <w:rPr>
          <w:szCs w:val="24"/>
        </w:rPr>
        <w:br w:type="page"/>
      </w:r>
    </w:p>
    <w:p w:rsidR="00C2626D" w:rsidRPr="00E05D26" w:rsidP="00913362" w14:paraId="30848D99" w14:textId="5A327363">
      <w:pPr>
        <w:spacing w:line="480" w:lineRule="auto"/>
        <w:ind w:left="3600"/>
        <w:rPr>
          <w:szCs w:val="24"/>
        </w:rPr>
      </w:pPr>
      <w:r w:rsidRPr="00E05D26">
        <w:rPr>
          <w:szCs w:val="24"/>
        </w:rPr>
        <w:t>Respectfully submitted,</w:t>
      </w:r>
    </w:p>
    <w:p w:rsidR="00A80BC1" w:rsidRPr="00E05D26" w:rsidP="007E6F3D" w14:paraId="17EB8745" w14:textId="77777777">
      <w:pPr>
        <w:ind w:left="2880" w:firstLine="720"/>
        <w:rPr>
          <w:szCs w:val="24"/>
        </w:rPr>
      </w:pPr>
      <w:r w:rsidRPr="00E05D26">
        <w:rPr>
          <w:szCs w:val="24"/>
        </w:rPr>
        <w:t>Bruce Weston (0016973)</w:t>
      </w:r>
    </w:p>
    <w:p w:rsidR="00A80BC1" w:rsidRPr="00E05D26" w:rsidP="007E6F3D" w14:paraId="41B13217" w14:textId="77777777">
      <w:pPr>
        <w:ind w:left="2880" w:firstLine="720"/>
        <w:rPr>
          <w:szCs w:val="24"/>
        </w:rPr>
      </w:pPr>
      <w:r w:rsidRPr="00E05D26">
        <w:rPr>
          <w:szCs w:val="24"/>
        </w:rPr>
        <w:t>Ohio Consumers’ Counsel</w:t>
      </w:r>
    </w:p>
    <w:p w:rsidR="00A80BC1" w:rsidRPr="00E05D26" w:rsidP="007E6F3D" w14:paraId="45DB75E5" w14:textId="77777777">
      <w:pPr>
        <w:tabs>
          <w:tab w:val="left" w:pos="4320"/>
        </w:tabs>
        <w:ind w:left="4320"/>
        <w:rPr>
          <w:szCs w:val="24"/>
        </w:rPr>
      </w:pPr>
    </w:p>
    <w:p w:rsidR="00A80BC1" w:rsidRPr="00E05D26" w:rsidP="007E6F3D" w14:paraId="0F46AE5B" w14:textId="0ADD37C7">
      <w:pPr>
        <w:ind w:left="3600"/>
        <w:rPr>
          <w:i/>
          <w:iCs/>
          <w:szCs w:val="24"/>
          <w:u w:val="single"/>
        </w:rPr>
      </w:pPr>
      <w:r w:rsidRPr="00E05D26">
        <w:rPr>
          <w:i/>
          <w:iCs/>
          <w:szCs w:val="24"/>
          <w:u w:val="single"/>
        </w:rPr>
        <w:t>/s/ Amy Botschner O’Brien</w:t>
      </w:r>
    </w:p>
    <w:p w:rsidR="00A80BC1" w:rsidRPr="00E05D26" w:rsidP="007E6F3D" w14:paraId="259B9C92" w14:textId="77777777">
      <w:pPr>
        <w:ind w:left="3600"/>
        <w:rPr>
          <w:szCs w:val="24"/>
        </w:rPr>
      </w:pPr>
      <w:r w:rsidRPr="00E05D26">
        <w:rPr>
          <w:szCs w:val="24"/>
        </w:rPr>
        <w:t>Amy Botschner O’Brien (0074423)</w:t>
      </w:r>
    </w:p>
    <w:p w:rsidR="00A80BC1" w:rsidRPr="00E05D26" w:rsidP="007E6F3D" w14:paraId="5DD259C4" w14:textId="77777777">
      <w:pPr>
        <w:ind w:left="3600"/>
        <w:rPr>
          <w:szCs w:val="24"/>
        </w:rPr>
      </w:pPr>
      <w:r w:rsidRPr="00E05D26">
        <w:rPr>
          <w:szCs w:val="24"/>
        </w:rPr>
        <w:t>Counsel of Record</w:t>
      </w:r>
    </w:p>
    <w:p w:rsidR="00A80BC1" w:rsidRPr="00E05D26" w:rsidP="007E6F3D" w14:paraId="69CA8E0A" w14:textId="77777777">
      <w:pPr>
        <w:ind w:left="3600"/>
        <w:rPr>
          <w:szCs w:val="24"/>
        </w:rPr>
      </w:pPr>
      <w:r w:rsidRPr="00E05D26">
        <w:rPr>
          <w:szCs w:val="24"/>
        </w:rPr>
        <w:t>Ambrosia Wilson (0096598)</w:t>
      </w:r>
    </w:p>
    <w:p w:rsidR="00A80BC1" w:rsidRPr="00E05D26" w:rsidP="007E6F3D" w14:paraId="1AB80DAC" w14:textId="77777777">
      <w:pPr>
        <w:tabs>
          <w:tab w:val="left" w:pos="3870"/>
        </w:tabs>
        <w:ind w:left="3600"/>
        <w:rPr>
          <w:szCs w:val="24"/>
        </w:rPr>
      </w:pPr>
      <w:r w:rsidRPr="00E05D26">
        <w:rPr>
          <w:szCs w:val="24"/>
        </w:rPr>
        <w:t>Assistant Consumers’ Counsel</w:t>
      </w:r>
    </w:p>
    <w:p w:rsidR="00A80BC1" w:rsidRPr="00E05D26" w:rsidP="007E6F3D" w14:paraId="21F13283" w14:textId="77777777">
      <w:pPr>
        <w:tabs>
          <w:tab w:val="left" w:pos="3870"/>
        </w:tabs>
        <w:ind w:left="3600"/>
        <w:rPr>
          <w:szCs w:val="24"/>
        </w:rPr>
      </w:pPr>
    </w:p>
    <w:p w:rsidR="00A80BC1" w:rsidRPr="00E05D26" w:rsidP="007E6F3D" w14:paraId="3D2B99D1" w14:textId="77777777">
      <w:pPr>
        <w:ind w:left="3600"/>
        <w:rPr>
          <w:b/>
          <w:bCs/>
          <w:szCs w:val="24"/>
        </w:rPr>
      </w:pPr>
      <w:r w:rsidRPr="00E05D26">
        <w:rPr>
          <w:b/>
          <w:bCs/>
          <w:szCs w:val="24"/>
        </w:rPr>
        <w:t>Office of the Ohio Consumers' Counsel</w:t>
      </w:r>
    </w:p>
    <w:p w:rsidR="00A80BC1" w:rsidRPr="00E05D26" w:rsidP="007E6F3D" w14:paraId="4CB8B2AE" w14:textId="77777777">
      <w:pPr>
        <w:ind w:left="3600"/>
        <w:rPr>
          <w:szCs w:val="24"/>
        </w:rPr>
      </w:pPr>
      <w:r w:rsidRPr="00E05D26">
        <w:rPr>
          <w:szCs w:val="24"/>
        </w:rPr>
        <w:t>65 East State Street, Suite 700</w:t>
      </w:r>
    </w:p>
    <w:p w:rsidR="00A80BC1" w:rsidRPr="00E05D26" w:rsidP="007E6F3D" w14:paraId="64AB8930" w14:textId="77777777">
      <w:pPr>
        <w:ind w:left="3600"/>
        <w:rPr>
          <w:szCs w:val="24"/>
        </w:rPr>
      </w:pPr>
      <w:r w:rsidRPr="00E05D26">
        <w:rPr>
          <w:szCs w:val="24"/>
        </w:rPr>
        <w:t xml:space="preserve">Columbus, Ohio 43215 </w:t>
      </w:r>
    </w:p>
    <w:p w:rsidR="00A80BC1" w:rsidRPr="00E05D26" w:rsidP="007E6F3D" w14:paraId="23BAD752" w14:textId="77777777">
      <w:pPr>
        <w:autoSpaceDE w:val="0"/>
        <w:autoSpaceDN w:val="0"/>
        <w:adjustRightInd w:val="0"/>
        <w:ind w:left="3600"/>
        <w:rPr>
          <w:szCs w:val="24"/>
        </w:rPr>
      </w:pPr>
      <w:r w:rsidRPr="00E05D26">
        <w:rPr>
          <w:szCs w:val="24"/>
        </w:rPr>
        <w:t>Telephone (Botschner O’Brien): (614) 466-9575</w:t>
      </w:r>
    </w:p>
    <w:p w:rsidR="00A80BC1" w:rsidRPr="00E05D26" w:rsidP="007E6F3D" w14:paraId="51E3394F" w14:textId="77777777">
      <w:pPr>
        <w:autoSpaceDE w:val="0"/>
        <w:autoSpaceDN w:val="0"/>
        <w:adjustRightInd w:val="0"/>
        <w:ind w:left="3600"/>
        <w:rPr>
          <w:szCs w:val="24"/>
        </w:rPr>
      </w:pPr>
      <w:r w:rsidRPr="00E05D26">
        <w:rPr>
          <w:szCs w:val="24"/>
        </w:rPr>
        <w:t>Telephone (Wilson): (614) 466-1292</w:t>
      </w:r>
    </w:p>
    <w:p w:rsidR="00A80BC1" w:rsidRPr="00E05D26" w:rsidP="007E6F3D" w14:paraId="151A6158" w14:textId="77777777">
      <w:pPr>
        <w:ind w:left="3600"/>
        <w:rPr>
          <w:szCs w:val="24"/>
        </w:rPr>
      </w:pPr>
      <w:hyperlink r:id="rId6" w:history="1">
        <w:r w:rsidRPr="00E05D26" w:rsidR="0094330A">
          <w:rPr>
            <w:rStyle w:val="Hyperlink"/>
            <w:szCs w:val="24"/>
          </w:rPr>
          <w:t>amy.botschner.obrien@occ.ohio.gov</w:t>
        </w:r>
      </w:hyperlink>
    </w:p>
    <w:p w:rsidR="00A80BC1" w:rsidRPr="00E05D26" w:rsidP="007E6F3D" w14:paraId="3015380C" w14:textId="77777777">
      <w:pPr>
        <w:ind w:left="3600"/>
        <w:rPr>
          <w:szCs w:val="24"/>
        </w:rPr>
      </w:pPr>
      <w:hyperlink r:id="rId7" w:history="1">
        <w:r w:rsidRPr="00E05D26" w:rsidR="0094330A">
          <w:rPr>
            <w:rStyle w:val="Hyperlink"/>
            <w:szCs w:val="24"/>
          </w:rPr>
          <w:t>ambrosia.wilson@occ.ohio.gov</w:t>
        </w:r>
      </w:hyperlink>
    </w:p>
    <w:p w:rsidR="00841FC2" w:rsidRPr="00E05D26" w:rsidP="000F2ACC" w14:paraId="1C525896" w14:textId="124D4F4E">
      <w:pPr>
        <w:ind w:left="3600"/>
        <w:rPr>
          <w:szCs w:val="24"/>
        </w:rPr>
        <w:sectPr w:rsidSect="00AB0F71">
          <w:footerReference w:type="default" r:id="rId8"/>
          <w:footerReference w:type="first" r:id="rId9"/>
          <w:pgSz w:w="12240" w:h="15840"/>
          <w:pgMar w:top="1440" w:right="1800" w:bottom="1440" w:left="1800" w:header="720" w:footer="720" w:gutter="0"/>
          <w:pgNumType w:start="1"/>
          <w:cols w:space="720"/>
          <w:titlePg/>
          <w:docGrid w:linePitch="65"/>
        </w:sectPr>
      </w:pPr>
      <w:r w:rsidRPr="00E05D26">
        <w:rPr>
          <w:szCs w:val="24"/>
        </w:rPr>
        <w:t>(willing to accept service by e-mail)</w:t>
      </w:r>
    </w:p>
    <w:p w:rsidR="002E2195" w:rsidRPr="00E05D26" w14:paraId="221321FF" w14:textId="77777777">
      <w:pPr>
        <w:pStyle w:val="HTMLPreformatted"/>
        <w:jc w:val="center"/>
        <w:rPr>
          <w:rFonts w:ascii="Times New Roman" w:hAnsi="Times New Roman" w:cs="Times New Roman"/>
          <w:b/>
          <w:bCs/>
          <w:sz w:val="24"/>
          <w:szCs w:val="24"/>
        </w:rPr>
      </w:pPr>
      <w:r w:rsidRPr="00E05D26">
        <w:rPr>
          <w:rFonts w:ascii="Times New Roman" w:hAnsi="Times New Roman" w:cs="Times New Roman"/>
          <w:b/>
          <w:bCs/>
          <w:sz w:val="24"/>
          <w:szCs w:val="24"/>
        </w:rPr>
        <w:t>BEFORE</w:t>
      </w:r>
    </w:p>
    <w:p w:rsidR="002E2195" w:rsidRPr="00E05D26" w14:paraId="530BF4C0" w14:textId="77777777">
      <w:pPr>
        <w:pStyle w:val="HTMLPreformatted"/>
        <w:jc w:val="center"/>
        <w:rPr>
          <w:rFonts w:ascii="Times New Roman" w:hAnsi="Times New Roman" w:cs="Times New Roman"/>
          <w:sz w:val="24"/>
          <w:szCs w:val="24"/>
        </w:rPr>
      </w:pPr>
      <w:r w:rsidRPr="00E05D26">
        <w:rPr>
          <w:rFonts w:ascii="Times New Roman" w:hAnsi="Times New Roman" w:cs="Times New Roman"/>
          <w:b/>
          <w:bCs/>
          <w:sz w:val="24"/>
          <w:szCs w:val="24"/>
        </w:rPr>
        <w:t>THE PUBLIC UTILITIES COMMISSION OF OHIO</w:t>
      </w:r>
    </w:p>
    <w:p w:rsidR="002E2195" w:rsidRPr="00E05D26" w14:paraId="0CB93DAC" w14:textId="77777777">
      <w:pPr>
        <w:pStyle w:val="HTMLPreformatted"/>
        <w:rPr>
          <w:rFonts w:ascii="Times New Roman" w:hAnsi="Times New Roman" w:cs="Times New Roman"/>
          <w:sz w:val="24"/>
          <w:szCs w:val="24"/>
        </w:rPr>
      </w:pPr>
    </w:p>
    <w:tbl>
      <w:tblPr>
        <w:tblW w:w="8838" w:type="dxa"/>
        <w:tblLook w:val="01E0"/>
      </w:tblPr>
      <w:tblGrid>
        <w:gridCol w:w="4230"/>
        <w:gridCol w:w="630"/>
        <w:gridCol w:w="3978"/>
      </w:tblGrid>
      <w:tr w14:paraId="55276FAE" w14:textId="77777777" w:rsidTr="007E6F3D">
        <w:tblPrEx>
          <w:tblW w:w="8838" w:type="dxa"/>
          <w:tblLook w:val="01E0"/>
        </w:tblPrEx>
        <w:trPr>
          <w:trHeight w:val="807"/>
        </w:trPr>
        <w:tc>
          <w:tcPr>
            <w:tcW w:w="4230" w:type="dxa"/>
            <w:shd w:val="clear" w:color="auto" w:fill="auto"/>
          </w:tcPr>
          <w:p w:rsidR="00345535" w:rsidRPr="00E05D26" w:rsidP="00BF4724" w14:paraId="397FB3BF" w14:textId="77777777">
            <w:pPr>
              <w:autoSpaceDE w:val="0"/>
              <w:autoSpaceDN w:val="0"/>
              <w:adjustRightInd w:val="0"/>
              <w:rPr>
                <w:szCs w:val="24"/>
              </w:rPr>
            </w:pPr>
            <w:r w:rsidRPr="00E05D26">
              <w:rPr>
                <w:szCs w:val="24"/>
              </w:rPr>
              <w:t>In the Matter of the Application of Duke</w:t>
            </w:r>
          </w:p>
          <w:p w:rsidR="001669CB" w:rsidRPr="00E05D26" w:rsidP="00BF4724" w14:paraId="731F6C11" w14:textId="77777777">
            <w:pPr>
              <w:autoSpaceDE w:val="0"/>
              <w:autoSpaceDN w:val="0"/>
              <w:adjustRightInd w:val="0"/>
              <w:rPr>
                <w:szCs w:val="24"/>
              </w:rPr>
            </w:pPr>
            <w:r w:rsidRPr="00E05D26">
              <w:rPr>
                <w:szCs w:val="24"/>
              </w:rPr>
              <w:t>Energy Ohio, Inc., for a Waiver of Specific Sections of the Ohio Administrative Code.</w:t>
            </w:r>
          </w:p>
        </w:tc>
        <w:tc>
          <w:tcPr>
            <w:tcW w:w="630" w:type="dxa"/>
            <w:shd w:val="clear" w:color="auto" w:fill="auto"/>
          </w:tcPr>
          <w:p w:rsidR="001669CB" w:rsidRPr="00E05D26" w:rsidP="00BF4724" w14:paraId="1781C589" w14:textId="77777777">
            <w:pPr>
              <w:pStyle w:val="HTMLPreformatted"/>
              <w:rPr>
                <w:rFonts w:ascii="Times New Roman" w:hAnsi="Times New Roman" w:cs="Times New Roman"/>
                <w:sz w:val="24"/>
                <w:szCs w:val="24"/>
              </w:rPr>
            </w:pPr>
            <w:r w:rsidRPr="00E05D26">
              <w:rPr>
                <w:rFonts w:ascii="Times New Roman" w:hAnsi="Times New Roman" w:cs="Times New Roman"/>
                <w:sz w:val="24"/>
                <w:szCs w:val="24"/>
              </w:rPr>
              <w:t>)</w:t>
            </w:r>
          </w:p>
          <w:p w:rsidR="001669CB" w:rsidRPr="00E05D26" w:rsidP="00662F6B" w14:paraId="539449F3" w14:textId="77777777">
            <w:pPr>
              <w:pStyle w:val="HTMLPreformatted"/>
              <w:rPr>
                <w:rFonts w:ascii="Times New Roman" w:hAnsi="Times New Roman" w:cs="Times New Roman"/>
                <w:sz w:val="24"/>
                <w:szCs w:val="24"/>
              </w:rPr>
            </w:pPr>
            <w:r w:rsidRPr="00E05D26">
              <w:rPr>
                <w:rFonts w:ascii="Times New Roman" w:hAnsi="Times New Roman" w:cs="Times New Roman"/>
                <w:sz w:val="24"/>
                <w:szCs w:val="24"/>
              </w:rPr>
              <w:t>)</w:t>
            </w:r>
          </w:p>
          <w:p w:rsidR="00FC106A" w:rsidRPr="00E05D26" w:rsidP="00662F6B" w14:paraId="798A522D" w14:textId="77777777">
            <w:pPr>
              <w:pStyle w:val="HTMLPreformatted"/>
              <w:rPr>
                <w:rFonts w:ascii="Times New Roman" w:hAnsi="Times New Roman" w:cs="Times New Roman"/>
                <w:sz w:val="24"/>
                <w:szCs w:val="24"/>
              </w:rPr>
            </w:pPr>
            <w:r w:rsidRPr="00E05D26">
              <w:rPr>
                <w:rFonts w:ascii="Times New Roman" w:hAnsi="Times New Roman" w:cs="Times New Roman"/>
                <w:sz w:val="24"/>
                <w:szCs w:val="24"/>
              </w:rPr>
              <w:t>)</w:t>
            </w:r>
          </w:p>
          <w:p w:rsidR="00FC106A" w:rsidRPr="00E05D26" w:rsidP="00662F6B" w14:paraId="6883C7E6" w14:textId="4A7F76A4">
            <w:pPr>
              <w:pStyle w:val="HTMLPreformatted"/>
              <w:rPr>
                <w:rFonts w:ascii="Times New Roman" w:hAnsi="Times New Roman" w:cs="Times New Roman"/>
                <w:sz w:val="24"/>
                <w:szCs w:val="24"/>
              </w:rPr>
            </w:pPr>
            <w:r w:rsidRPr="00E05D26">
              <w:rPr>
                <w:rFonts w:ascii="Times New Roman" w:hAnsi="Times New Roman" w:cs="Times New Roman"/>
                <w:sz w:val="24"/>
                <w:szCs w:val="24"/>
              </w:rPr>
              <w:t>)</w:t>
            </w:r>
          </w:p>
        </w:tc>
        <w:tc>
          <w:tcPr>
            <w:tcW w:w="3978" w:type="dxa"/>
            <w:shd w:val="clear" w:color="auto" w:fill="auto"/>
          </w:tcPr>
          <w:p w:rsidR="00F937C8" w:rsidRPr="00E05D26" w:rsidP="00345535" w14:paraId="4F2E0064" w14:textId="77777777">
            <w:pPr>
              <w:pStyle w:val="HTMLPreformatted"/>
              <w:rPr>
                <w:rFonts w:ascii="Times New Roman" w:hAnsi="Times New Roman" w:cs="Times New Roman"/>
                <w:sz w:val="24"/>
                <w:szCs w:val="24"/>
              </w:rPr>
            </w:pPr>
          </w:p>
          <w:p w:rsidR="001669CB" w:rsidRPr="00E05D26" w:rsidP="00345535" w14:paraId="2298A610" w14:textId="123BCA33">
            <w:pPr>
              <w:pStyle w:val="HTMLPreformatted"/>
              <w:rPr>
                <w:rFonts w:ascii="Times New Roman" w:hAnsi="Times New Roman" w:cs="Times New Roman"/>
                <w:sz w:val="24"/>
                <w:szCs w:val="24"/>
              </w:rPr>
            </w:pPr>
            <w:r w:rsidRPr="00E05D26">
              <w:rPr>
                <w:rFonts w:ascii="Times New Roman" w:hAnsi="Times New Roman" w:cs="Times New Roman"/>
                <w:sz w:val="24"/>
                <w:szCs w:val="24"/>
              </w:rPr>
              <w:t>Case No. 21-</w:t>
            </w:r>
            <w:r w:rsidRPr="00E05D26" w:rsidR="0086054F">
              <w:rPr>
                <w:rFonts w:ascii="Times New Roman" w:hAnsi="Times New Roman" w:cs="Times New Roman"/>
                <w:sz w:val="24"/>
                <w:szCs w:val="24"/>
              </w:rPr>
              <w:t>0043</w:t>
            </w:r>
            <w:r w:rsidRPr="00E05D26" w:rsidR="00345535">
              <w:rPr>
                <w:rFonts w:ascii="Times New Roman" w:hAnsi="Times New Roman" w:cs="Times New Roman"/>
                <w:sz w:val="24"/>
                <w:szCs w:val="24"/>
              </w:rPr>
              <w:t>-</w:t>
            </w:r>
            <w:r w:rsidRPr="00E05D26" w:rsidR="0086054F">
              <w:rPr>
                <w:rFonts w:ascii="Times New Roman" w:hAnsi="Times New Roman" w:cs="Times New Roman"/>
                <w:sz w:val="24"/>
                <w:szCs w:val="24"/>
              </w:rPr>
              <w:t>GE</w:t>
            </w:r>
            <w:r w:rsidRPr="00E05D26" w:rsidR="00345535">
              <w:rPr>
                <w:rFonts w:ascii="Times New Roman" w:hAnsi="Times New Roman" w:cs="Times New Roman"/>
                <w:sz w:val="24"/>
                <w:szCs w:val="24"/>
              </w:rPr>
              <w:t>-WVR</w:t>
            </w:r>
          </w:p>
        </w:tc>
      </w:tr>
    </w:tbl>
    <w:p w:rsidR="002E2195" w:rsidRPr="00E05D26" w14:paraId="64F44511" w14:textId="77777777">
      <w:pPr>
        <w:pStyle w:val="Heading2"/>
        <w:pBdr>
          <w:bottom w:val="single" w:sz="12" w:space="1" w:color="auto"/>
        </w:pBdr>
        <w:jc w:val="left"/>
        <w:rPr>
          <w:b w:val="0"/>
          <w:szCs w:val="24"/>
        </w:rPr>
      </w:pPr>
    </w:p>
    <w:p w:rsidR="002E2195" w:rsidRPr="00E05D26" w14:paraId="0A0A9BBC" w14:textId="77777777">
      <w:pPr>
        <w:pStyle w:val="Heading2"/>
        <w:rPr>
          <w:szCs w:val="24"/>
        </w:rPr>
      </w:pPr>
    </w:p>
    <w:p w:rsidR="002E2195" w:rsidRPr="00E05D26" w14:paraId="540526C1" w14:textId="77777777">
      <w:pPr>
        <w:pStyle w:val="Heading2"/>
        <w:pBdr>
          <w:bottom w:val="single" w:sz="12" w:space="1" w:color="auto"/>
        </w:pBdr>
        <w:rPr>
          <w:szCs w:val="24"/>
        </w:rPr>
      </w:pPr>
      <w:r w:rsidRPr="00E05D26">
        <w:rPr>
          <w:szCs w:val="24"/>
        </w:rPr>
        <w:t>MEMORANDUM IN SUPPORT</w:t>
      </w:r>
      <w:r w:rsidRPr="00E05D26">
        <w:rPr>
          <w:szCs w:val="24"/>
        </w:rPr>
        <w:br/>
      </w:r>
    </w:p>
    <w:p w:rsidR="002E2195" w:rsidRPr="00E05D26" w14:paraId="64ACA170" w14:textId="77777777">
      <w:pPr>
        <w:pStyle w:val="BodyTextIndent"/>
        <w:spacing w:line="240" w:lineRule="auto"/>
        <w:ind w:firstLine="0"/>
        <w:rPr>
          <w:b/>
          <w:bCs/>
          <w:szCs w:val="24"/>
        </w:rPr>
      </w:pPr>
    </w:p>
    <w:p w:rsidR="0086054F" w:rsidRPr="00E05D26" w:rsidP="0086054F" w14:paraId="636FF540" w14:textId="44CFA742">
      <w:pPr>
        <w:spacing w:line="480" w:lineRule="auto"/>
        <w:ind w:firstLine="720"/>
        <w:rPr>
          <w:szCs w:val="24"/>
        </w:rPr>
      </w:pPr>
      <w:r w:rsidRPr="00E05D26">
        <w:rPr>
          <w:szCs w:val="24"/>
        </w:rPr>
        <w:t>Duke</w:t>
      </w:r>
      <w:r w:rsidRPr="00E05D26" w:rsidR="0052001A">
        <w:rPr>
          <w:szCs w:val="24"/>
        </w:rPr>
        <w:t>’s</w:t>
      </w:r>
      <w:r w:rsidRPr="00E05D26">
        <w:rPr>
          <w:szCs w:val="24"/>
        </w:rPr>
        <w:t xml:space="preserve"> request</w:t>
      </w:r>
      <w:r w:rsidRPr="00E05D26" w:rsidR="0052001A">
        <w:rPr>
          <w:szCs w:val="24"/>
        </w:rPr>
        <w:t>ed</w:t>
      </w:r>
      <w:r w:rsidRPr="00E05D26">
        <w:rPr>
          <w:szCs w:val="24"/>
        </w:rPr>
        <w:t xml:space="preserve"> waivers during its transition to “Customer Connect” CIS impact </w:t>
      </w:r>
      <w:r w:rsidRPr="00E05D26" w:rsidR="00374EE2">
        <w:rPr>
          <w:szCs w:val="24"/>
        </w:rPr>
        <w:t xml:space="preserve">natural </w:t>
      </w:r>
      <w:r w:rsidRPr="00E05D26">
        <w:rPr>
          <w:szCs w:val="24"/>
        </w:rPr>
        <w:t xml:space="preserve">gas and electric consumer protections. These waivers </w:t>
      </w:r>
      <w:r w:rsidRPr="00E05D26" w:rsidR="00374EE2">
        <w:rPr>
          <w:szCs w:val="24"/>
        </w:rPr>
        <w:t>shorten</w:t>
      </w:r>
      <w:r w:rsidRPr="00E05D26">
        <w:rPr>
          <w:szCs w:val="24"/>
        </w:rPr>
        <w:t xml:space="preserve"> </w:t>
      </w:r>
      <w:r w:rsidRPr="00E05D26" w:rsidR="006A4BB3">
        <w:rPr>
          <w:szCs w:val="24"/>
        </w:rPr>
        <w:t xml:space="preserve">or suspend </w:t>
      </w:r>
      <w:r w:rsidRPr="00E05D26">
        <w:rPr>
          <w:szCs w:val="24"/>
        </w:rPr>
        <w:t>dates involved for enrolling in budget billing, new extended payment plans, optional billing functions, routine meter changes, service establishment standards, credit and collection/disconnections standards, PIPP administration, and payment posting timelines. Waivers are also sought for marketer functions including electronic enrollments, contract initiation and terminations, and existing anti-slamming protections.</w:t>
      </w:r>
      <w:r w:rsidRPr="00E05D26" w:rsidR="000F2ACC">
        <w:rPr>
          <w:szCs w:val="24"/>
        </w:rPr>
        <w:t xml:space="preserve"> </w:t>
      </w:r>
      <w:r w:rsidRPr="00E05D26">
        <w:rPr>
          <w:szCs w:val="24"/>
        </w:rPr>
        <w:t xml:space="preserve">OCC requests intervention to mitigate the impact of these changes on consumers. </w:t>
      </w:r>
    </w:p>
    <w:p w:rsidR="002E2195" w:rsidRPr="00E05D26" w:rsidP="002E2195" w14:paraId="3987290E" w14:textId="77777777">
      <w:pPr>
        <w:pStyle w:val="BodyTextIndent3"/>
        <w:suppressAutoHyphens/>
        <w:spacing w:line="480" w:lineRule="auto"/>
        <w:rPr>
          <w:szCs w:val="24"/>
        </w:rPr>
      </w:pPr>
      <w:r w:rsidRPr="00E05D26">
        <w:rPr>
          <w:szCs w:val="24"/>
        </w:rPr>
        <w:t xml:space="preserve">R.C. 4903.221 provides, in part, that any person “who may be adversely affected” by a PUCO proceeding is entitled to seek intervention in that proceeding. The interests of Ohio’s residential </w:t>
      </w:r>
      <w:r w:rsidRPr="00E05D26" w:rsidR="000F2BFE">
        <w:rPr>
          <w:szCs w:val="24"/>
        </w:rPr>
        <w:t>consumer</w:t>
      </w:r>
      <w:r w:rsidRPr="00E05D26">
        <w:rPr>
          <w:szCs w:val="24"/>
        </w:rPr>
        <w:t xml:space="preserve">s may be “adversely affected” by this case, especially if the </w:t>
      </w:r>
      <w:r w:rsidRPr="00E05D26" w:rsidR="000F2BFE">
        <w:rPr>
          <w:szCs w:val="24"/>
        </w:rPr>
        <w:t>consumer</w:t>
      </w:r>
      <w:r w:rsidRPr="00E05D26">
        <w:rPr>
          <w:szCs w:val="24"/>
        </w:rPr>
        <w:t xml:space="preserve">s were unrepresented in a proceeding </w:t>
      </w:r>
      <w:r w:rsidRPr="00E05D26" w:rsidR="007D63A9">
        <w:rPr>
          <w:szCs w:val="24"/>
        </w:rPr>
        <w:t>where</w:t>
      </w:r>
      <w:r w:rsidRPr="00E05D26" w:rsidR="00524C67">
        <w:rPr>
          <w:szCs w:val="24"/>
        </w:rPr>
        <w:t xml:space="preserve"> Duke seeks waiver of important consumer protections</w:t>
      </w:r>
      <w:r w:rsidRPr="00E05D26" w:rsidR="00CC59D8">
        <w:rPr>
          <w:szCs w:val="24"/>
        </w:rPr>
        <w:t xml:space="preserve"> rules</w:t>
      </w:r>
      <w:r w:rsidRPr="00E05D26" w:rsidR="00A12766">
        <w:rPr>
          <w:szCs w:val="24"/>
        </w:rPr>
        <w:t xml:space="preserve">. </w:t>
      </w:r>
      <w:r w:rsidRPr="00E05D26">
        <w:rPr>
          <w:szCs w:val="24"/>
        </w:rPr>
        <w:t xml:space="preserve">Thus, this element of the intervention standard in R.C. 4903.221 is satisfied. </w:t>
      </w:r>
    </w:p>
    <w:p w:rsidR="002E2195" w:rsidRPr="00E05D26" w:rsidP="002E2195" w14:paraId="113ED6E1" w14:textId="77777777">
      <w:pPr>
        <w:suppressAutoHyphens/>
        <w:spacing w:line="480" w:lineRule="auto"/>
        <w:ind w:firstLine="720"/>
        <w:rPr>
          <w:szCs w:val="24"/>
        </w:rPr>
      </w:pPr>
      <w:r w:rsidRPr="00E05D26">
        <w:rPr>
          <w:szCs w:val="24"/>
        </w:rPr>
        <w:t xml:space="preserve">R.C. 4903.221(B) requires the </w:t>
      </w:r>
      <w:r w:rsidRPr="00E05D26" w:rsidR="00AC1C9B">
        <w:rPr>
          <w:szCs w:val="24"/>
        </w:rPr>
        <w:t>Public Utilities Commission of Ohio (“</w:t>
      </w:r>
      <w:r w:rsidRPr="00E05D26">
        <w:rPr>
          <w:szCs w:val="24"/>
        </w:rPr>
        <w:t>PUCO</w:t>
      </w:r>
      <w:r w:rsidRPr="00E05D26" w:rsidR="00AC1C9B">
        <w:rPr>
          <w:szCs w:val="24"/>
        </w:rPr>
        <w:t>”)</w:t>
      </w:r>
      <w:r w:rsidRPr="00E05D26">
        <w:rPr>
          <w:szCs w:val="24"/>
        </w:rPr>
        <w:t xml:space="preserve"> to consider the following criteria in ruling on motions to intervene:</w:t>
      </w:r>
    </w:p>
    <w:p w:rsidR="002E2195" w:rsidRPr="00E05D26" w:rsidP="002E2195" w14:paraId="32C63295" w14:textId="77777777">
      <w:pPr>
        <w:ind w:left="2160" w:right="720" w:hanging="720"/>
        <w:rPr>
          <w:szCs w:val="24"/>
        </w:rPr>
      </w:pPr>
      <w:r w:rsidRPr="00E05D26">
        <w:rPr>
          <w:szCs w:val="24"/>
        </w:rPr>
        <w:t>(1)</w:t>
      </w:r>
      <w:r w:rsidRPr="00E05D26">
        <w:rPr>
          <w:szCs w:val="24"/>
        </w:rPr>
        <w:tab/>
        <w:t>The nature and extent of the prospective intervenor’s interest;</w:t>
      </w:r>
    </w:p>
    <w:p w:rsidR="002E2195" w:rsidRPr="00E05D26" w:rsidP="002E2195" w14:paraId="788F447C" w14:textId="77777777">
      <w:pPr>
        <w:spacing w:before="240"/>
        <w:ind w:left="2160" w:right="720" w:hanging="720"/>
        <w:rPr>
          <w:szCs w:val="24"/>
        </w:rPr>
      </w:pPr>
      <w:r w:rsidRPr="00E05D26">
        <w:rPr>
          <w:szCs w:val="24"/>
        </w:rPr>
        <w:t>(2)</w:t>
      </w:r>
      <w:r w:rsidRPr="00E05D26">
        <w:rPr>
          <w:szCs w:val="24"/>
        </w:rPr>
        <w:tab/>
        <w:t>The legal position advanced by the prospective intervenor and its probable relation to the merits of the case;</w:t>
      </w:r>
    </w:p>
    <w:p w:rsidR="002E2195" w:rsidRPr="00E05D26" w:rsidP="002E2195" w14:paraId="2B433864" w14:textId="0B8FD1A1">
      <w:pPr>
        <w:spacing w:before="240"/>
        <w:ind w:left="2160" w:right="720" w:hanging="720"/>
        <w:rPr>
          <w:szCs w:val="24"/>
        </w:rPr>
      </w:pPr>
      <w:r w:rsidRPr="00E05D26">
        <w:rPr>
          <w:szCs w:val="24"/>
        </w:rPr>
        <w:t>(3)</w:t>
      </w:r>
      <w:r w:rsidRPr="00E05D26">
        <w:rPr>
          <w:szCs w:val="24"/>
        </w:rPr>
        <w:tab/>
        <w:t xml:space="preserve">Whether the intervention by the prospective intervenor will unduly prolong or delay the proceedings; </w:t>
      </w:r>
      <w:r w:rsidRPr="00E05D26" w:rsidR="00D8075F">
        <w:rPr>
          <w:szCs w:val="24"/>
        </w:rPr>
        <w:t>and</w:t>
      </w:r>
    </w:p>
    <w:p w:rsidR="002E2195" w:rsidRPr="00E05D26" w:rsidP="002E2195" w14:paraId="4CD72B2B" w14:textId="77777777">
      <w:pPr>
        <w:pStyle w:val="BodyTextIndent2"/>
        <w:tabs>
          <w:tab w:val="clear" w:pos="720"/>
        </w:tabs>
        <w:ind w:left="2160" w:right="720" w:hanging="720"/>
        <w:rPr>
          <w:szCs w:val="24"/>
        </w:rPr>
      </w:pPr>
      <w:r w:rsidRPr="00E05D26">
        <w:rPr>
          <w:szCs w:val="24"/>
        </w:rPr>
        <w:t>(4)</w:t>
      </w:r>
      <w:r w:rsidRPr="00E05D26">
        <w:rPr>
          <w:szCs w:val="24"/>
        </w:rPr>
        <w:tab/>
        <w:t>Whether the prospective intervenor will significantly contribute to full development and equitable resolution of the factual issues.</w:t>
      </w:r>
    </w:p>
    <w:p w:rsidR="002E2195" w:rsidRPr="00E05D26" w:rsidP="002E2195" w14:paraId="759FFE77" w14:textId="42C8F4F7">
      <w:pPr>
        <w:pStyle w:val="BodyTextIndent3"/>
        <w:suppressAutoHyphens/>
        <w:spacing w:line="480" w:lineRule="auto"/>
        <w:rPr>
          <w:szCs w:val="24"/>
        </w:rPr>
      </w:pPr>
      <w:r w:rsidRPr="00E05D26">
        <w:rPr>
          <w:szCs w:val="24"/>
        </w:rPr>
        <w:t xml:space="preserve">First, the nature and extent of </w:t>
      </w:r>
      <w:r w:rsidRPr="00E05D26" w:rsidR="00524C67">
        <w:rPr>
          <w:szCs w:val="24"/>
        </w:rPr>
        <w:t>OCC’s</w:t>
      </w:r>
      <w:r w:rsidRPr="00E05D26">
        <w:rPr>
          <w:szCs w:val="24"/>
        </w:rPr>
        <w:t xml:space="preserve"> interest is representing </w:t>
      </w:r>
      <w:r w:rsidRPr="00E05D26" w:rsidR="00F56F3B">
        <w:rPr>
          <w:szCs w:val="24"/>
        </w:rPr>
        <w:t xml:space="preserve">Ohio’s </w:t>
      </w:r>
      <w:r w:rsidRPr="00E05D26">
        <w:rPr>
          <w:szCs w:val="24"/>
        </w:rPr>
        <w:t xml:space="preserve">residential </w:t>
      </w:r>
      <w:r w:rsidRPr="00E05D26" w:rsidR="00F56F3B">
        <w:rPr>
          <w:szCs w:val="24"/>
        </w:rPr>
        <w:t xml:space="preserve">utility </w:t>
      </w:r>
      <w:r w:rsidRPr="00E05D26">
        <w:rPr>
          <w:szCs w:val="24"/>
        </w:rPr>
        <w:t>c</w:t>
      </w:r>
      <w:r w:rsidRPr="00E05D26" w:rsidR="00DE51F6">
        <w:rPr>
          <w:szCs w:val="24"/>
        </w:rPr>
        <w:t>onsumers</w:t>
      </w:r>
      <w:r w:rsidRPr="00E05D26">
        <w:rPr>
          <w:szCs w:val="24"/>
        </w:rPr>
        <w:t xml:space="preserve"> </w:t>
      </w:r>
      <w:r w:rsidRPr="00E05D26" w:rsidR="00EF537C">
        <w:rPr>
          <w:szCs w:val="24"/>
        </w:rPr>
        <w:t xml:space="preserve">where </w:t>
      </w:r>
      <w:r w:rsidRPr="00E05D26" w:rsidR="00524C67">
        <w:rPr>
          <w:szCs w:val="24"/>
        </w:rPr>
        <w:t xml:space="preserve">Duke seeks PUCO permission to </w:t>
      </w:r>
      <w:r w:rsidRPr="00E05D26" w:rsidR="00F16FC8">
        <w:rPr>
          <w:szCs w:val="24"/>
        </w:rPr>
        <w:t xml:space="preserve">waive </w:t>
      </w:r>
      <w:r w:rsidRPr="00E05D26" w:rsidR="00524C67">
        <w:rPr>
          <w:szCs w:val="24"/>
        </w:rPr>
        <w:t>certain r</w:t>
      </w:r>
      <w:r w:rsidRPr="00E05D26" w:rsidR="00607B9F">
        <w:rPr>
          <w:szCs w:val="24"/>
        </w:rPr>
        <w:t xml:space="preserve">ules that govern </w:t>
      </w:r>
      <w:r w:rsidRPr="00E05D26" w:rsidR="0086054F">
        <w:rPr>
          <w:szCs w:val="24"/>
        </w:rPr>
        <w:t xml:space="preserve">the billing and payment plans </w:t>
      </w:r>
      <w:r w:rsidRPr="00E05D26" w:rsidR="00837F2D">
        <w:rPr>
          <w:szCs w:val="24"/>
        </w:rPr>
        <w:t xml:space="preserve">which protect electric and natural gas </w:t>
      </w:r>
      <w:r w:rsidRPr="00E05D26" w:rsidR="00607B9F">
        <w:rPr>
          <w:szCs w:val="24"/>
        </w:rPr>
        <w:t>consumers.</w:t>
      </w:r>
      <w:r w:rsidRPr="00E05D26">
        <w:rPr>
          <w:szCs w:val="24"/>
        </w:rPr>
        <w:t xml:space="preserve"> This interest is different from that of any other party and especially different from that of the utility whose advocacy includes the financial interest of stockholders.</w:t>
      </w:r>
    </w:p>
    <w:p w:rsidR="002E2195" w:rsidRPr="00E05D26" w:rsidP="002E2195" w14:paraId="15F20003" w14:textId="37AFC3D2">
      <w:pPr>
        <w:pStyle w:val="Footer"/>
        <w:tabs>
          <w:tab w:val="clear" w:pos="4320"/>
          <w:tab w:val="clear" w:pos="8640"/>
        </w:tabs>
        <w:suppressAutoHyphens/>
        <w:spacing w:line="480" w:lineRule="auto"/>
        <w:ind w:firstLine="720"/>
        <w:rPr>
          <w:sz w:val="24"/>
          <w:szCs w:val="24"/>
        </w:rPr>
      </w:pPr>
      <w:r w:rsidRPr="00E05D26">
        <w:rPr>
          <w:sz w:val="24"/>
          <w:szCs w:val="24"/>
        </w:rPr>
        <w:t xml:space="preserve">Second, </w:t>
      </w:r>
      <w:r w:rsidRPr="00E05D26" w:rsidR="00524C67">
        <w:rPr>
          <w:sz w:val="24"/>
          <w:szCs w:val="24"/>
        </w:rPr>
        <w:t>OCC’s</w:t>
      </w:r>
      <w:r w:rsidRPr="00E05D26">
        <w:rPr>
          <w:sz w:val="24"/>
          <w:szCs w:val="24"/>
        </w:rPr>
        <w:t xml:space="preserve"> advocacy for residential c</w:t>
      </w:r>
      <w:r w:rsidRPr="00E05D26" w:rsidR="00DE51F6">
        <w:rPr>
          <w:sz w:val="24"/>
          <w:szCs w:val="24"/>
        </w:rPr>
        <w:t>onsumers</w:t>
      </w:r>
      <w:r w:rsidRPr="00E05D26">
        <w:rPr>
          <w:sz w:val="24"/>
          <w:szCs w:val="24"/>
        </w:rPr>
        <w:t xml:space="preserve"> will include advancing the position that </w:t>
      </w:r>
      <w:r w:rsidRPr="00E05D26" w:rsidR="000F2BFE">
        <w:rPr>
          <w:sz w:val="24"/>
          <w:szCs w:val="24"/>
        </w:rPr>
        <w:t>consumer</w:t>
      </w:r>
      <w:r w:rsidRPr="00E05D26" w:rsidR="006629FC">
        <w:rPr>
          <w:sz w:val="24"/>
          <w:szCs w:val="24"/>
        </w:rPr>
        <w:t xml:space="preserve"> </w:t>
      </w:r>
      <w:r w:rsidRPr="00E05D26" w:rsidR="00524C67">
        <w:rPr>
          <w:sz w:val="24"/>
          <w:szCs w:val="24"/>
        </w:rPr>
        <w:t xml:space="preserve">protections should </w:t>
      </w:r>
      <w:r w:rsidRPr="00E05D26" w:rsidR="0058296E">
        <w:rPr>
          <w:sz w:val="24"/>
          <w:szCs w:val="24"/>
        </w:rPr>
        <w:t xml:space="preserve">be considered with regard to proposals for waivers of </w:t>
      </w:r>
      <w:r w:rsidRPr="00E05D26" w:rsidR="00607B9F">
        <w:rPr>
          <w:sz w:val="24"/>
          <w:szCs w:val="24"/>
        </w:rPr>
        <w:t>PUCO rule</w:t>
      </w:r>
      <w:r w:rsidRPr="00E05D26" w:rsidR="0058296E">
        <w:rPr>
          <w:sz w:val="24"/>
          <w:szCs w:val="24"/>
        </w:rPr>
        <w:t>s</w:t>
      </w:r>
      <w:r w:rsidRPr="00E05D26" w:rsidR="00607B9F">
        <w:rPr>
          <w:sz w:val="24"/>
          <w:szCs w:val="24"/>
        </w:rPr>
        <w:t xml:space="preserve"> </w:t>
      </w:r>
      <w:r w:rsidRPr="00E05D26" w:rsidR="0058296E">
        <w:rPr>
          <w:sz w:val="24"/>
          <w:szCs w:val="24"/>
        </w:rPr>
        <w:t xml:space="preserve">affecting the </w:t>
      </w:r>
      <w:r w:rsidRPr="00E05D26" w:rsidR="0086054F">
        <w:rPr>
          <w:sz w:val="24"/>
          <w:szCs w:val="24"/>
        </w:rPr>
        <w:t xml:space="preserve">billing and payment of </w:t>
      </w:r>
      <w:r w:rsidRPr="00E05D26" w:rsidR="0058296E">
        <w:rPr>
          <w:sz w:val="24"/>
          <w:szCs w:val="24"/>
        </w:rPr>
        <w:t>utility bills</w:t>
      </w:r>
      <w:r w:rsidRPr="00E05D26" w:rsidR="00BB354E">
        <w:rPr>
          <w:sz w:val="24"/>
          <w:szCs w:val="24"/>
        </w:rPr>
        <w:t>.</w:t>
      </w:r>
      <w:r w:rsidRPr="00E05D26" w:rsidR="006629FC">
        <w:rPr>
          <w:sz w:val="24"/>
          <w:szCs w:val="24"/>
        </w:rPr>
        <w:t xml:space="preserve"> </w:t>
      </w:r>
      <w:r w:rsidRPr="00E05D26" w:rsidR="00524C67">
        <w:rPr>
          <w:sz w:val="24"/>
          <w:szCs w:val="24"/>
        </w:rPr>
        <w:t>OCC’s</w:t>
      </w:r>
      <w:r w:rsidRPr="00E05D26" w:rsidR="001D3E54">
        <w:rPr>
          <w:sz w:val="24"/>
          <w:szCs w:val="24"/>
        </w:rPr>
        <w:t xml:space="preserve"> </w:t>
      </w:r>
      <w:r w:rsidRPr="00E05D26">
        <w:rPr>
          <w:sz w:val="24"/>
          <w:szCs w:val="24"/>
        </w:rPr>
        <w:t>position is therefore directly related to the merits of this case that is before the PUCO</w:t>
      </w:r>
      <w:r w:rsidRPr="00E05D26" w:rsidR="0023099F">
        <w:rPr>
          <w:sz w:val="24"/>
          <w:szCs w:val="24"/>
        </w:rPr>
        <w:t>.</w:t>
      </w:r>
      <w:r w:rsidRPr="00E05D26" w:rsidR="00583227">
        <w:rPr>
          <w:sz w:val="24"/>
          <w:szCs w:val="24"/>
        </w:rPr>
        <w:t xml:space="preserve"> </w:t>
      </w:r>
    </w:p>
    <w:p w:rsidR="002E2195" w:rsidRPr="00E05D26" w:rsidP="002E2195" w14:paraId="7FF73267" w14:textId="77777777">
      <w:pPr>
        <w:pStyle w:val="BodyTextIndent3"/>
        <w:suppressAutoHyphens/>
        <w:spacing w:line="480" w:lineRule="auto"/>
        <w:rPr>
          <w:szCs w:val="24"/>
        </w:rPr>
      </w:pPr>
      <w:r w:rsidRPr="00E05D26">
        <w:rPr>
          <w:szCs w:val="24"/>
        </w:rPr>
        <w:t xml:space="preserve">Third, </w:t>
      </w:r>
      <w:r w:rsidRPr="00E05D26" w:rsidR="00524C67">
        <w:rPr>
          <w:szCs w:val="24"/>
        </w:rPr>
        <w:t>OCC’s</w:t>
      </w:r>
      <w:r w:rsidRPr="00E05D26" w:rsidR="001D3E54">
        <w:rPr>
          <w:szCs w:val="24"/>
        </w:rPr>
        <w:t xml:space="preserve"> </w:t>
      </w:r>
      <w:r w:rsidRPr="00E05D26">
        <w:rPr>
          <w:szCs w:val="24"/>
        </w:rPr>
        <w:t>intervention will not unduly prolong or delay the proceedings.</w:t>
      </w:r>
      <w:r w:rsidRPr="00E05D26" w:rsidR="006A111F">
        <w:rPr>
          <w:szCs w:val="24"/>
        </w:rPr>
        <w:t xml:space="preserve"> </w:t>
      </w:r>
      <w:r w:rsidRPr="00E05D26" w:rsidR="00524C67">
        <w:rPr>
          <w:szCs w:val="24"/>
        </w:rPr>
        <w:t>OCC,</w:t>
      </w:r>
      <w:r w:rsidRPr="00E05D26">
        <w:rPr>
          <w:szCs w:val="24"/>
        </w:rPr>
        <w:t xml:space="preserve"> with </w:t>
      </w:r>
      <w:r w:rsidRPr="00E05D26" w:rsidR="00524C67">
        <w:rPr>
          <w:szCs w:val="24"/>
        </w:rPr>
        <w:t>its</w:t>
      </w:r>
      <w:r w:rsidRPr="00E05D26">
        <w:rPr>
          <w:szCs w:val="24"/>
        </w:rPr>
        <w:t xml:space="preserve"> longstanding expertise and experience in PUCO proceedings </w:t>
      </w:r>
      <w:r w:rsidRPr="00E05D26" w:rsidR="001D3E54">
        <w:rPr>
          <w:szCs w:val="24"/>
        </w:rPr>
        <w:t xml:space="preserve">and </w:t>
      </w:r>
      <w:r w:rsidRPr="00E05D26" w:rsidR="005B53F6">
        <w:rPr>
          <w:szCs w:val="24"/>
        </w:rPr>
        <w:t xml:space="preserve">consumer protection advocacy </w:t>
      </w:r>
      <w:r w:rsidRPr="00E05D26">
        <w:rPr>
          <w:szCs w:val="24"/>
        </w:rPr>
        <w:t>will duly allow for the efficient processing of the case with consideration of the public interest.</w:t>
      </w:r>
    </w:p>
    <w:p w:rsidR="002E2195" w:rsidRPr="00E05D26" w:rsidP="002E2195" w14:paraId="495585EA" w14:textId="77777777">
      <w:pPr>
        <w:pStyle w:val="Footer"/>
        <w:tabs>
          <w:tab w:val="clear" w:pos="4320"/>
          <w:tab w:val="clear" w:pos="8640"/>
        </w:tabs>
        <w:suppressAutoHyphens/>
        <w:spacing w:line="480" w:lineRule="auto"/>
        <w:ind w:firstLine="720"/>
        <w:rPr>
          <w:sz w:val="24"/>
          <w:szCs w:val="24"/>
        </w:rPr>
      </w:pPr>
      <w:r w:rsidRPr="00E05D26">
        <w:rPr>
          <w:sz w:val="24"/>
          <w:szCs w:val="24"/>
        </w:rPr>
        <w:t xml:space="preserve">Fourth, </w:t>
      </w:r>
      <w:r w:rsidRPr="00E05D26" w:rsidR="00524C67">
        <w:rPr>
          <w:sz w:val="24"/>
          <w:szCs w:val="24"/>
        </w:rPr>
        <w:t xml:space="preserve">OCC’s </w:t>
      </w:r>
      <w:r w:rsidRPr="00E05D26">
        <w:rPr>
          <w:sz w:val="24"/>
          <w:szCs w:val="24"/>
        </w:rPr>
        <w:t xml:space="preserve">intervention will significantly contribute to full development and equitable resolution of the factual issues. </w:t>
      </w:r>
      <w:r w:rsidRPr="00E05D26" w:rsidR="00524C67">
        <w:rPr>
          <w:sz w:val="24"/>
          <w:szCs w:val="24"/>
        </w:rPr>
        <w:t>OCC</w:t>
      </w:r>
      <w:r w:rsidRPr="00E05D26">
        <w:rPr>
          <w:sz w:val="24"/>
          <w:szCs w:val="24"/>
        </w:rPr>
        <w:t xml:space="preserve"> will obtain and develop information that the PUCO should consider for equitably and lawfully deciding the case in the public interest. </w:t>
      </w:r>
      <w:r w:rsidRPr="00E05D26" w:rsidR="0052544B">
        <w:rPr>
          <w:sz w:val="24"/>
          <w:szCs w:val="24"/>
        </w:rPr>
        <w:t xml:space="preserve">This includes advocating </w:t>
      </w:r>
      <w:r w:rsidRPr="00E05D26" w:rsidR="00524C67">
        <w:rPr>
          <w:sz w:val="24"/>
          <w:szCs w:val="24"/>
        </w:rPr>
        <w:t>that important consumer protections should not be waived unless waiver results in better protection for consumers.</w:t>
      </w:r>
      <w:r w:rsidRPr="00E05D26" w:rsidR="006A111F">
        <w:rPr>
          <w:sz w:val="24"/>
          <w:szCs w:val="24"/>
        </w:rPr>
        <w:t xml:space="preserve"> </w:t>
      </w:r>
    </w:p>
    <w:p w:rsidR="002E2195" w:rsidRPr="00E05D26" w:rsidP="002E2195" w14:paraId="70FF3C72" w14:textId="77777777">
      <w:pPr>
        <w:pStyle w:val="WW-BodyTextIndent3"/>
        <w:spacing w:line="480" w:lineRule="auto"/>
        <w:rPr>
          <w:szCs w:val="24"/>
        </w:rPr>
      </w:pPr>
      <w:r w:rsidRPr="00E05D26">
        <w:rPr>
          <w:szCs w:val="24"/>
        </w:rPr>
        <w:t>OCC also satisfies the intervention criteria in the Ohio Administrative Code (which are subordinate to the criteria that OCC satisfies in the Ohio Revised Code). To intervene, a party should have a “real and substantial interest” according to Ohio Adm. Code 4901-1-11(A)(2).</w:t>
      </w:r>
      <w:r w:rsidRPr="00E05D26" w:rsidR="006A111F">
        <w:rPr>
          <w:szCs w:val="24"/>
        </w:rPr>
        <w:t xml:space="preserve"> </w:t>
      </w:r>
      <w:r w:rsidRPr="00E05D26">
        <w:rPr>
          <w:szCs w:val="24"/>
        </w:rPr>
        <w:t>As the statutory advocate for residential utility c</w:t>
      </w:r>
      <w:r w:rsidRPr="00E05D26" w:rsidR="00DE51F6">
        <w:rPr>
          <w:szCs w:val="24"/>
        </w:rPr>
        <w:t>onsumers</w:t>
      </w:r>
      <w:r w:rsidRPr="00E05D26">
        <w:rPr>
          <w:szCs w:val="24"/>
        </w:rPr>
        <w:t xml:space="preserve">, OCC has a very real and substantial interest in this case where </w:t>
      </w:r>
      <w:r w:rsidRPr="00E05D26" w:rsidR="00395CA9">
        <w:rPr>
          <w:szCs w:val="24"/>
        </w:rPr>
        <w:t xml:space="preserve">the utility </w:t>
      </w:r>
      <w:r w:rsidRPr="00E05D26">
        <w:rPr>
          <w:szCs w:val="24"/>
        </w:rPr>
        <w:t xml:space="preserve">seeks permission to waive some of the consumer protection requirements under the PUCO rules. </w:t>
      </w:r>
    </w:p>
    <w:p w:rsidR="002E2195" w:rsidRPr="00E05D26" w:rsidP="002E2195" w14:paraId="0ABEC479" w14:textId="77777777">
      <w:pPr>
        <w:pStyle w:val="BodyTextIndent3"/>
        <w:suppressAutoHyphens/>
        <w:spacing w:line="480" w:lineRule="auto"/>
        <w:rPr>
          <w:szCs w:val="24"/>
        </w:rPr>
      </w:pPr>
      <w:r w:rsidRPr="00E05D26">
        <w:rPr>
          <w:szCs w:val="24"/>
        </w:rPr>
        <w:t xml:space="preserve">In addition, </w:t>
      </w:r>
      <w:r w:rsidRPr="00E05D26" w:rsidR="00524C67">
        <w:rPr>
          <w:szCs w:val="24"/>
        </w:rPr>
        <w:t>OCC</w:t>
      </w:r>
      <w:r w:rsidRPr="00E05D26">
        <w:rPr>
          <w:szCs w:val="24"/>
        </w:rPr>
        <w:t xml:space="preserve"> meets the criteria of Ohio Adm. Code 4901-1-11(B)(1)-(4).</w:t>
      </w:r>
      <w:r w:rsidRPr="00E05D26" w:rsidR="006A111F">
        <w:rPr>
          <w:szCs w:val="24"/>
        </w:rPr>
        <w:t xml:space="preserve"> </w:t>
      </w:r>
      <w:r w:rsidRPr="00E05D26">
        <w:rPr>
          <w:szCs w:val="24"/>
        </w:rPr>
        <w:t xml:space="preserve">These criteria mirror the statutory criteria in R.C. 4903.221(B) that </w:t>
      </w:r>
      <w:r w:rsidRPr="00E05D26" w:rsidR="00524C67">
        <w:rPr>
          <w:szCs w:val="24"/>
        </w:rPr>
        <w:t>OCC</w:t>
      </w:r>
      <w:r w:rsidRPr="00E05D26">
        <w:rPr>
          <w:szCs w:val="24"/>
        </w:rPr>
        <w:t xml:space="preserve"> already has addressed and that </w:t>
      </w:r>
      <w:r w:rsidRPr="00E05D26" w:rsidR="005861E3">
        <w:rPr>
          <w:szCs w:val="24"/>
        </w:rPr>
        <w:t>OCC satisfies</w:t>
      </w:r>
      <w:r w:rsidRPr="00E05D26" w:rsidR="001D3E54">
        <w:rPr>
          <w:szCs w:val="24"/>
        </w:rPr>
        <w:t>.</w:t>
      </w:r>
    </w:p>
    <w:p w:rsidR="002E2195" w:rsidRPr="00E05D26" w:rsidP="002E2195" w14:paraId="53840E87" w14:textId="77777777">
      <w:pPr>
        <w:pStyle w:val="BodyTextIndent3"/>
        <w:suppressAutoHyphens/>
        <w:spacing w:line="480" w:lineRule="auto"/>
        <w:rPr>
          <w:szCs w:val="24"/>
        </w:rPr>
      </w:pPr>
      <w:r w:rsidRPr="00E05D26">
        <w:rPr>
          <w:szCs w:val="24"/>
        </w:rPr>
        <w:t xml:space="preserve">Ohio Adm. Code 4901-1-11(B)(5) states that the PUCO shall consider “The extent to which the person’s interest is represented by existing parties.” While </w:t>
      </w:r>
      <w:r w:rsidRPr="00E05D26" w:rsidR="00524C67">
        <w:rPr>
          <w:szCs w:val="24"/>
        </w:rPr>
        <w:t>OCC</w:t>
      </w:r>
      <w:r w:rsidRPr="00E05D26">
        <w:rPr>
          <w:szCs w:val="24"/>
        </w:rPr>
        <w:t xml:space="preserve"> do</w:t>
      </w:r>
      <w:r w:rsidRPr="00E05D26" w:rsidR="00524C67">
        <w:rPr>
          <w:szCs w:val="24"/>
        </w:rPr>
        <w:t>es</w:t>
      </w:r>
      <w:r w:rsidRPr="00E05D26">
        <w:rPr>
          <w:szCs w:val="24"/>
        </w:rPr>
        <w:t xml:space="preserve"> not concede the lawfulness of this criterion, </w:t>
      </w:r>
      <w:r w:rsidRPr="00E05D26" w:rsidR="00524C67">
        <w:rPr>
          <w:szCs w:val="24"/>
        </w:rPr>
        <w:t>OCC</w:t>
      </w:r>
      <w:r w:rsidRPr="00E05D26" w:rsidR="001D3E54">
        <w:rPr>
          <w:szCs w:val="24"/>
        </w:rPr>
        <w:t xml:space="preserve"> </w:t>
      </w:r>
      <w:r w:rsidRPr="00E05D26">
        <w:rPr>
          <w:szCs w:val="24"/>
        </w:rPr>
        <w:t>satisf</w:t>
      </w:r>
      <w:r w:rsidRPr="00E05D26" w:rsidR="00524C67">
        <w:rPr>
          <w:szCs w:val="24"/>
        </w:rPr>
        <w:t>ies</w:t>
      </w:r>
      <w:r w:rsidRPr="00E05D26">
        <w:rPr>
          <w:szCs w:val="24"/>
        </w:rPr>
        <w:t xml:space="preserve"> this criterion in that </w:t>
      </w:r>
      <w:r w:rsidRPr="00E05D26" w:rsidR="003B5F36">
        <w:rPr>
          <w:szCs w:val="24"/>
        </w:rPr>
        <w:t>OCC has been</w:t>
      </w:r>
      <w:r w:rsidRPr="00E05D26">
        <w:rPr>
          <w:szCs w:val="24"/>
        </w:rPr>
        <w:t xml:space="preserve"> uniquely designated as the state representative of the interests of Ohio’s residential utility c</w:t>
      </w:r>
      <w:r w:rsidRPr="00E05D26" w:rsidR="00DE51F6">
        <w:rPr>
          <w:szCs w:val="24"/>
        </w:rPr>
        <w:t>onsumers</w:t>
      </w:r>
      <w:r w:rsidRPr="00E05D26">
        <w:rPr>
          <w:szCs w:val="24"/>
        </w:rPr>
        <w:t xml:space="preserve">. </w:t>
      </w:r>
      <w:r w:rsidRPr="00E05D26" w:rsidR="00524C67">
        <w:rPr>
          <w:szCs w:val="24"/>
        </w:rPr>
        <w:t>OCC’s</w:t>
      </w:r>
      <w:r w:rsidRPr="00E05D26" w:rsidR="001D3E54">
        <w:rPr>
          <w:szCs w:val="24"/>
        </w:rPr>
        <w:t xml:space="preserve"> interest is different from, and not represented by, any other entity in Ohio.</w:t>
      </w:r>
    </w:p>
    <w:p w:rsidR="00631AE2" w:rsidRPr="00E05D26" w:rsidP="00A12766" w14:paraId="393B49CA" w14:textId="1D42628B">
      <w:pPr>
        <w:pStyle w:val="BodyTextIndent3"/>
        <w:widowControl w:val="0"/>
        <w:spacing w:line="480" w:lineRule="auto"/>
        <w:rPr>
          <w:szCs w:val="24"/>
        </w:rPr>
      </w:pPr>
      <w:r w:rsidRPr="00E05D26">
        <w:rPr>
          <w:szCs w:val="24"/>
        </w:rPr>
        <w:t>Moreover, the Supreme Court of Ohio (“Court”) confirmed OCC’s right to intervene in PUCO proceedings, in deciding two appeals in which OCC claimed the PUCO erred by denying its interventions. The Court found that the PUCO abused its discretion in denying OCC’s interventions and that OCC should have been granted intervention in both proceedings.</w:t>
      </w:r>
      <w:r>
        <w:rPr>
          <w:rStyle w:val="FootnoteReference"/>
          <w:szCs w:val="24"/>
        </w:rPr>
        <w:footnoteReference w:id="4"/>
      </w:r>
      <w:r w:rsidRPr="00E05D26">
        <w:rPr>
          <w:szCs w:val="24"/>
        </w:rPr>
        <w:t xml:space="preserve"> </w:t>
      </w:r>
    </w:p>
    <w:p w:rsidR="00097E55" w:rsidRPr="00E05D26" w14:paraId="32B1A0E1" w14:textId="77777777">
      <w:pPr>
        <w:rPr>
          <w:szCs w:val="24"/>
        </w:rPr>
      </w:pPr>
      <w:r w:rsidRPr="00E05D26">
        <w:rPr>
          <w:szCs w:val="24"/>
        </w:rPr>
        <w:br w:type="page"/>
      </w:r>
    </w:p>
    <w:p w:rsidR="001B776C" w:rsidRPr="00E05D26" w:rsidP="00E05D26" w14:paraId="37B0402B" w14:textId="22E28F3D">
      <w:pPr>
        <w:pStyle w:val="BodyTextIndent3"/>
        <w:widowControl w:val="0"/>
        <w:spacing w:line="480" w:lineRule="auto"/>
        <w:rPr>
          <w:szCs w:val="24"/>
        </w:rPr>
      </w:pPr>
      <w:r w:rsidRPr="00E05D26">
        <w:rPr>
          <w:szCs w:val="24"/>
        </w:rPr>
        <w:t>OCC</w:t>
      </w:r>
      <w:r w:rsidRPr="00E05D26" w:rsidR="000353B6">
        <w:rPr>
          <w:szCs w:val="24"/>
        </w:rPr>
        <w:t xml:space="preserve"> </w:t>
      </w:r>
      <w:r w:rsidRPr="00E05D26" w:rsidR="002E2195">
        <w:rPr>
          <w:szCs w:val="24"/>
        </w:rPr>
        <w:t>meet</w:t>
      </w:r>
      <w:r w:rsidRPr="00E05D26">
        <w:rPr>
          <w:szCs w:val="24"/>
        </w:rPr>
        <w:t>s</w:t>
      </w:r>
      <w:r w:rsidRPr="00E05D26" w:rsidR="002E2195">
        <w:rPr>
          <w:szCs w:val="24"/>
        </w:rPr>
        <w:t xml:space="preserve"> the criteria set forth in R.C. 4903.221, Ohio Adm. Code 4901-1-11, and the precedent established by the Supreme Court of Ohio for intervention. On behalf of Ohio residential </w:t>
      </w:r>
      <w:r w:rsidRPr="00E05D26" w:rsidR="000F2BFE">
        <w:rPr>
          <w:szCs w:val="24"/>
        </w:rPr>
        <w:t>consumer</w:t>
      </w:r>
      <w:r w:rsidRPr="00E05D26" w:rsidR="002E2195">
        <w:rPr>
          <w:szCs w:val="24"/>
        </w:rPr>
        <w:t xml:space="preserve">s, the PUCO should grant </w:t>
      </w:r>
      <w:r w:rsidRPr="00E05D26">
        <w:rPr>
          <w:szCs w:val="24"/>
        </w:rPr>
        <w:t>OCC’s</w:t>
      </w:r>
      <w:r w:rsidRPr="00E05D26" w:rsidR="002E2195">
        <w:rPr>
          <w:szCs w:val="24"/>
        </w:rPr>
        <w:t xml:space="preserve"> Motion to Intervene.</w:t>
      </w:r>
    </w:p>
    <w:p w:rsidR="00A12766" w:rsidRPr="00E05D26" w:rsidP="000D5FC3" w14:paraId="7921FA7A" w14:textId="04CFEC7E">
      <w:pPr>
        <w:pStyle w:val="BodyTextIndent3"/>
        <w:widowControl w:val="0"/>
        <w:spacing w:line="480" w:lineRule="auto"/>
        <w:ind w:left="2880"/>
        <w:rPr>
          <w:szCs w:val="24"/>
        </w:rPr>
      </w:pPr>
      <w:r w:rsidRPr="00E05D26">
        <w:rPr>
          <w:szCs w:val="24"/>
        </w:rPr>
        <w:t>Respectfully Submitted,</w:t>
      </w:r>
    </w:p>
    <w:p w:rsidR="00524C67" w:rsidRPr="00E05D26" w:rsidP="007E6F3D" w14:paraId="27930E89" w14:textId="77777777">
      <w:pPr>
        <w:ind w:left="2880" w:firstLine="720"/>
        <w:rPr>
          <w:szCs w:val="24"/>
        </w:rPr>
      </w:pPr>
      <w:r w:rsidRPr="00E05D26">
        <w:rPr>
          <w:szCs w:val="24"/>
        </w:rPr>
        <w:t>Bruce Weston (0016973)</w:t>
      </w:r>
    </w:p>
    <w:p w:rsidR="00524C67" w:rsidRPr="00E05D26" w:rsidP="007E6F3D" w14:paraId="4FA16D1E" w14:textId="77777777">
      <w:pPr>
        <w:ind w:left="2880" w:firstLine="720"/>
        <w:rPr>
          <w:szCs w:val="24"/>
        </w:rPr>
      </w:pPr>
      <w:r w:rsidRPr="00E05D26">
        <w:rPr>
          <w:szCs w:val="24"/>
        </w:rPr>
        <w:t>Ohio Consumers’ Counsel</w:t>
      </w:r>
    </w:p>
    <w:p w:rsidR="00524C67" w:rsidRPr="00E05D26" w:rsidP="007E6F3D" w14:paraId="7EE3FF72" w14:textId="77777777">
      <w:pPr>
        <w:tabs>
          <w:tab w:val="left" w:pos="4320"/>
        </w:tabs>
        <w:ind w:left="4320"/>
        <w:rPr>
          <w:szCs w:val="24"/>
        </w:rPr>
      </w:pPr>
    </w:p>
    <w:p w:rsidR="00524C67" w:rsidRPr="00E05D26" w:rsidP="007E6F3D" w14:paraId="0BCBB9AB" w14:textId="71DF430C">
      <w:pPr>
        <w:ind w:left="3600"/>
        <w:rPr>
          <w:i/>
          <w:iCs/>
          <w:szCs w:val="24"/>
          <w:u w:val="single"/>
        </w:rPr>
      </w:pPr>
      <w:r w:rsidRPr="00E05D26">
        <w:rPr>
          <w:i/>
          <w:iCs/>
          <w:szCs w:val="24"/>
          <w:u w:val="single"/>
        </w:rPr>
        <w:t>/s/ Am</w:t>
      </w:r>
      <w:r w:rsidRPr="00E05D26" w:rsidR="002704A4">
        <w:rPr>
          <w:i/>
          <w:iCs/>
          <w:szCs w:val="24"/>
          <w:u w:val="single"/>
        </w:rPr>
        <w:t>y Botschner O’Brien</w:t>
      </w:r>
      <w:r w:rsidRPr="00E05D26" w:rsidR="00073F6E">
        <w:rPr>
          <w:i/>
          <w:iCs/>
          <w:szCs w:val="24"/>
          <w:u w:val="single"/>
        </w:rPr>
        <w:tab/>
      </w:r>
      <w:r w:rsidRPr="00E05D26" w:rsidR="00576198">
        <w:rPr>
          <w:i/>
          <w:iCs/>
          <w:szCs w:val="24"/>
          <w:u w:val="single"/>
        </w:rPr>
        <w:tab/>
      </w:r>
    </w:p>
    <w:p w:rsidR="00524C67" w:rsidRPr="00E05D26" w:rsidP="007E6F3D" w14:paraId="219E9556" w14:textId="77777777">
      <w:pPr>
        <w:ind w:left="3600"/>
        <w:rPr>
          <w:szCs w:val="24"/>
        </w:rPr>
      </w:pPr>
      <w:r w:rsidRPr="00E05D26">
        <w:rPr>
          <w:szCs w:val="24"/>
        </w:rPr>
        <w:t>Am</w:t>
      </w:r>
      <w:r w:rsidRPr="00E05D26" w:rsidR="002704A4">
        <w:rPr>
          <w:szCs w:val="24"/>
        </w:rPr>
        <w:t>y Botschner O’Brien</w:t>
      </w:r>
      <w:r w:rsidRPr="00E05D26">
        <w:rPr>
          <w:szCs w:val="24"/>
        </w:rPr>
        <w:t xml:space="preserve"> (00</w:t>
      </w:r>
      <w:r w:rsidRPr="00E05D26" w:rsidR="002704A4">
        <w:rPr>
          <w:szCs w:val="24"/>
        </w:rPr>
        <w:t>74423</w:t>
      </w:r>
      <w:r w:rsidRPr="00E05D26">
        <w:rPr>
          <w:szCs w:val="24"/>
        </w:rPr>
        <w:t>)</w:t>
      </w:r>
    </w:p>
    <w:p w:rsidR="00524C67" w:rsidRPr="00E05D26" w:rsidP="007E6F3D" w14:paraId="5BD3D144" w14:textId="77777777">
      <w:pPr>
        <w:ind w:left="3600"/>
        <w:rPr>
          <w:szCs w:val="24"/>
        </w:rPr>
      </w:pPr>
      <w:r w:rsidRPr="00E05D26">
        <w:rPr>
          <w:szCs w:val="24"/>
        </w:rPr>
        <w:t>Counsel of Record</w:t>
      </w:r>
    </w:p>
    <w:p w:rsidR="00524C67" w:rsidRPr="00E05D26" w:rsidP="007E6F3D" w14:paraId="6810136A" w14:textId="77777777">
      <w:pPr>
        <w:ind w:left="3600"/>
        <w:rPr>
          <w:szCs w:val="24"/>
        </w:rPr>
      </w:pPr>
      <w:r w:rsidRPr="00E05D26">
        <w:rPr>
          <w:szCs w:val="24"/>
        </w:rPr>
        <w:t>Am</w:t>
      </w:r>
      <w:r w:rsidRPr="00E05D26" w:rsidR="002704A4">
        <w:rPr>
          <w:szCs w:val="24"/>
        </w:rPr>
        <w:t>brosia Wilson</w:t>
      </w:r>
      <w:r w:rsidRPr="00E05D26">
        <w:rPr>
          <w:szCs w:val="24"/>
        </w:rPr>
        <w:t xml:space="preserve"> (00</w:t>
      </w:r>
      <w:r w:rsidRPr="00E05D26" w:rsidR="002704A4">
        <w:rPr>
          <w:szCs w:val="24"/>
        </w:rPr>
        <w:t>96598</w:t>
      </w:r>
      <w:r w:rsidRPr="00E05D26">
        <w:rPr>
          <w:szCs w:val="24"/>
        </w:rPr>
        <w:t>)</w:t>
      </w:r>
    </w:p>
    <w:p w:rsidR="00524C67" w:rsidRPr="00E05D26" w:rsidP="007E6F3D" w14:paraId="4BC5B10F" w14:textId="77777777">
      <w:pPr>
        <w:tabs>
          <w:tab w:val="left" w:pos="3870"/>
        </w:tabs>
        <w:ind w:left="3600"/>
        <w:rPr>
          <w:szCs w:val="24"/>
        </w:rPr>
      </w:pPr>
      <w:r w:rsidRPr="00E05D26">
        <w:rPr>
          <w:szCs w:val="24"/>
        </w:rPr>
        <w:t>Assistant Consumers’ Counsel</w:t>
      </w:r>
    </w:p>
    <w:p w:rsidR="00524C67" w:rsidRPr="00E05D26" w:rsidP="007E6F3D" w14:paraId="7A266756" w14:textId="77777777">
      <w:pPr>
        <w:tabs>
          <w:tab w:val="left" w:pos="3870"/>
        </w:tabs>
        <w:ind w:left="3600"/>
        <w:rPr>
          <w:szCs w:val="24"/>
        </w:rPr>
      </w:pPr>
    </w:p>
    <w:p w:rsidR="00524C67" w:rsidRPr="00E05D26" w:rsidP="007E6F3D" w14:paraId="2E5734BF" w14:textId="77777777">
      <w:pPr>
        <w:ind w:left="3600"/>
        <w:rPr>
          <w:b/>
          <w:bCs/>
          <w:szCs w:val="24"/>
        </w:rPr>
      </w:pPr>
      <w:r w:rsidRPr="00E05D26">
        <w:rPr>
          <w:b/>
          <w:bCs/>
          <w:szCs w:val="24"/>
        </w:rPr>
        <w:t>Office of the Ohio Consumers' Counsel</w:t>
      </w:r>
    </w:p>
    <w:p w:rsidR="00524C67" w:rsidRPr="00E05D26" w:rsidP="007E6F3D" w14:paraId="628F4971" w14:textId="77777777">
      <w:pPr>
        <w:ind w:left="3600"/>
        <w:rPr>
          <w:szCs w:val="24"/>
        </w:rPr>
      </w:pPr>
      <w:r w:rsidRPr="00E05D26">
        <w:rPr>
          <w:szCs w:val="24"/>
        </w:rPr>
        <w:t xml:space="preserve">65 East State Street, </w:t>
      </w:r>
      <w:r w:rsidRPr="00E05D26" w:rsidR="00A1798D">
        <w:rPr>
          <w:szCs w:val="24"/>
        </w:rPr>
        <w:t>Suite 700</w:t>
      </w:r>
    </w:p>
    <w:p w:rsidR="00524C67" w:rsidRPr="00E05D26" w:rsidP="007E6F3D" w14:paraId="2E016DE3" w14:textId="211980EF">
      <w:pPr>
        <w:ind w:left="3600"/>
        <w:rPr>
          <w:szCs w:val="24"/>
        </w:rPr>
      </w:pPr>
      <w:r w:rsidRPr="00E05D26">
        <w:rPr>
          <w:szCs w:val="24"/>
        </w:rPr>
        <w:t>Columbus, Ohio 43215</w:t>
      </w:r>
      <w:r w:rsidRPr="00E05D26" w:rsidR="00F05EE1">
        <w:rPr>
          <w:szCs w:val="24"/>
        </w:rPr>
        <w:t xml:space="preserve"> </w:t>
      </w:r>
    </w:p>
    <w:p w:rsidR="00524C67" w:rsidRPr="00E05D26" w:rsidP="007E6F3D" w14:paraId="07E15E48" w14:textId="68EE87BE">
      <w:pPr>
        <w:autoSpaceDE w:val="0"/>
        <w:autoSpaceDN w:val="0"/>
        <w:adjustRightInd w:val="0"/>
        <w:ind w:left="3600"/>
        <w:rPr>
          <w:szCs w:val="24"/>
        </w:rPr>
      </w:pPr>
      <w:r w:rsidRPr="00E05D26">
        <w:rPr>
          <w:szCs w:val="24"/>
        </w:rPr>
        <w:t>Telephone</w:t>
      </w:r>
      <w:r w:rsidRPr="00E05D26" w:rsidR="00F05EE1">
        <w:rPr>
          <w:szCs w:val="24"/>
        </w:rPr>
        <w:t xml:space="preserve"> (</w:t>
      </w:r>
      <w:r w:rsidRPr="00E05D26" w:rsidR="002704A4">
        <w:rPr>
          <w:szCs w:val="24"/>
        </w:rPr>
        <w:t>Botschner O’Brien</w:t>
      </w:r>
      <w:r w:rsidRPr="00E05D26" w:rsidR="00F05EE1">
        <w:rPr>
          <w:szCs w:val="24"/>
        </w:rPr>
        <w:t>)</w:t>
      </w:r>
      <w:r w:rsidRPr="00E05D26">
        <w:rPr>
          <w:szCs w:val="24"/>
        </w:rPr>
        <w:t>: (614) 466-</w:t>
      </w:r>
      <w:r w:rsidRPr="00E05D26" w:rsidR="002704A4">
        <w:rPr>
          <w:szCs w:val="24"/>
        </w:rPr>
        <w:t>9575</w:t>
      </w:r>
    </w:p>
    <w:p w:rsidR="00524C67" w:rsidRPr="00E05D26" w:rsidP="007E6F3D" w14:paraId="6BEAA833" w14:textId="741CBDAC">
      <w:pPr>
        <w:autoSpaceDE w:val="0"/>
        <w:autoSpaceDN w:val="0"/>
        <w:adjustRightInd w:val="0"/>
        <w:ind w:left="3600"/>
        <w:rPr>
          <w:szCs w:val="24"/>
        </w:rPr>
      </w:pPr>
      <w:r w:rsidRPr="00E05D26">
        <w:rPr>
          <w:szCs w:val="24"/>
        </w:rPr>
        <w:t>Telephone</w:t>
      </w:r>
      <w:r w:rsidRPr="00E05D26" w:rsidR="00F05EE1">
        <w:rPr>
          <w:szCs w:val="24"/>
        </w:rPr>
        <w:t xml:space="preserve"> (</w:t>
      </w:r>
      <w:r w:rsidRPr="00E05D26" w:rsidR="002704A4">
        <w:rPr>
          <w:szCs w:val="24"/>
        </w:rPr>
        <w:t>Wilson</w:t>
      </w:r>
      <w:r w:rsidRPr="00E05D26" w:rsidR="00F05EE1">
        <w:rPr>
          <w:szCs w:val="24"/>
        </w:rPr>
        <w:t>)</w:t>
      </w:r>
      <w:r w:rsidRPr="00E05D26">
        <w:rPr>
          <w:szCs w:val="24"/>
        </w:rPr>
        <w:t>: (614) 466-</w:t>
      </w:r>
      <w:r w:rsidRPr="00E05D26" w:rsidR="002704A4">
        <w:rPr>
          <w:szCs w:val="24"/>
        </w:rPr>
        <w:t>1292</w:t>
      </w:r>
    </w:p>
    <w:p w:rsidR="00524C67" w:rsidRPr="00E05D26" w:rsidP="007E6F3D" w14:paraId="2443A7A3" w14:textId="77777777">
      <w:pPr>
        <w:ind w:left="3600"/>
        <w:rPr>
          <w:szCs w:val="24"/>
        </w:rPr>
      </w:pPr>
      <w:hyperlink r:id="rId6" w:history="1">
        <w:r w:rsidRPr="00E05D26" w:rsidR="002704A4">
          <w:rPr>
            <w:rStyle w:val="Hyperlink"/>
            <w:szCs w:val="24"/>
          </w:rPr>
          <w:t>amy.botschner.obrien@occ.ohio.gov</w:t>
        </w:r>
      </w:hyperlink>
    </w:p>
    <w:p w:rsidR="002704A4" w:rsidRPr="00E05D26" w:rsidP="007E6F3D" w14:paraId="5282DC79" w14:textId="77777777">
      <w:pPr>
        <w:ind w:left="3600"/>
        <w:rPr>
          <w:szCs w:val="24"/>
        </w:rPr>
      </w:pPr>
      <w:hyperlink r:id="rId7" w:history="1">
        <w:r w:rsidRPr="00E05D26" w:rsidR="0094330A">
          <w:rPr>
            <w:rStyle w:val="Hyperlink"/>
            <w:szCs w:val="24"/>
          </w:rPr>
          <w:t>ambrosia.wilson@occ.ohio.gov</w:t>
        </w:r>
      </w:hyperlink>
    </w:p>
    <w:p w:rsidR="00524C67" w:rsidRPr="00E05D26" w:rsidP="007E6F3D" w14:paraId="0150FA02" w14:textId="77777777">
      <w:pPr>
        <w:ind w:left="3600"/>
        <w:rPr>
          <w:szCs w:val="24"/>
        </w:rPr>
      </w:pPr>
      <w:r w:rsidRPr="00E05D26">
        <w:rPr>
          <w:szCs w:val="24"/>
        </w:rPr>
        <w:t>(willing to accept service by e-mail)</w:t>
      </w:r>
    </w:p>
    <w:p w:rsidR="00524C67" w:rsidRPr="00E05D26" w:rsidP="002E2195" w14:paraId="1A93CF5C" w14:textId="77777777">
      <w:pPr>
        <w:spacing w:line="480" w:lineRule="auto"/>
        <w:jc w:val="center"/>
        <w:rPr>
          <w:b/>
          <w:bCs/>
          <w:szCs w:val="24"/>
          <w:u w:val="single"/>
        </w:rPr>
        <w:sectPr w:rsidSect="00D75ED3">
          <w:footerReference w:type="first" r:id="rId10"/>
          <w:pgSz w:w="12240" w:h="15840"/>
          <w:pgMar w:top="1440" w:right="1800" w:bottom="1440" w:left="1800" w:header="720" w:footer="720" w:gutter="0"/>
          <w:pgNumType w:start="1"/>
          <w:cols w:space="720"/>
          <w:docGrid w:linePitch="326"/>
        </w:sectPr>
      </w:pPr>
    </w:p>
    <w:p w:rsidR="002E2195" w:rsidRPr="00E05D26" w:rsidP="002E2195" w14:paraId="3386AB7B" w14:textId="77777777">
      <w:pPr>
        <w:spacing w:line="480" w:lineRule="auto"/>
        <w:jc w:val="center"/>
        <w:rPr>
          <w:b/>
          <w:bCs/>
          <w:szCs w:val="24"/>
          <w:u w:val="single"/>
        </w:rPr>
      </w:pPr>
      <w:r w:rsidRPr="00E05D26">
        <w:rPr>
          <w:b/>
          <w:bCs/>
          <w:szCs w:val="24"/>
          <w:u w:val="single"/>
        </w:rPr>
        <w:t>CERTIFICATE OF SERVICE</w:t>
      </w:r>
    </w:p>
    <w:p w:rsidR="009E2536" w:rsidRPr="00E05D26" w:rsidP="00E337A3" w14:paraId="7C35AEDC" w14:textId="35B1F634">
      <w:pPr>
        <w:spacing w:line="480" w:lineRule="auto"/>
        <w:rPr>
          <w:szCs w:val="24"/>
        </w:rPr>
      </w:pPr>
      <w:r w:rsidRPr="00E05D26">
        <w:rPr>
          <w:szCs w:val="24"/>
        </w:rPr>
        <w:tab/>
        <w:t xml:space="preserve">I hereby certify that a copy of this Motion to Intervene was served on the persons stated below via electronic transmission, this </w:t>
      </w:r>
      <w:r w:rsidRPr="00E05D26" w:rsidR="00F81BB7">
        <w:rPr>
          <w:szCs w:val="24"/>
        </w:rPr>
        <w:t>17</w:t>
      </w:r>
      <w:r w:rsidRPr="00E05D26" w:rsidR="00F81BB7">
        <w:rPr>
          <w:szCs w:val="24"/>
          <w:vertAlign w:val="superscript"/>
        </w:rPr>
        <w:t>th</w:t>
      </w:r>
      <w:r w:rsidRPr="00E05D26" w:rsidR="00F81BB7">
        <w:rPr>
          <w:szCs w:val="24"/>
        </w:rPr>
        <w:t xml:space="preserve"> </w:t>
      </w:r>
      <w:r w:rsidRPr="00E05D26" w:rsidR="00033E16">
        <w:rPr>
          <w:szCs w:val="24"/>
        </w:rPr>
        <w:t xml:space="preserve">day of </w:t>
      </w:r>
      <w:r w:rsidRPr="00E05D26" w:rsidR="00206A8F">
        <w:rPr>
          <w:szCs w:val="24"/>
        </w:rPr>
        <w:t>February</w:t>
      </w:r>
      <w:r w:rsidRPr="00E05D26" w:rsidR="00395CA9">
        <w:rPr>
          <w:szCs w:val="24"/>
        </w:rPr>
        <w:t xml:space="preserve"> 2022</w:t>
      </w:r>
      <w:r w:rsidRPr="00E05D26">
        <w:rPr>
          <w:szCs w:val="24"/>
        </w:rPr>
        <w:t>.</w:t>
      </w:r>
    </w:p>
    <w:p w:rsidR="002E2195" w:rsidRPr="00E05D26" w:rsidP="009E2536" w14:paraId="306E5D4F" w14:textId="3DDA5683">
      <w:pPr>
        <w:tabs>
          <w:tab w:val="left" w:pos="4320"/>
        </w:tabs>
        <w:rPr>
          <w:i/>
          <w:iCs/>
          <w:szCs w:val="24"/>
          <w:u w:val="single"/>
        </w:rPr>
      </w:pPr>
      <w:r w:rsidRPr="00E05D26">
        <w:rPr>
          <w:szCs w:val="24"/>
        </w:rPr>
        <w:tab/>
      </w:r>
      <w:r w:rsidRPr="00E05D26">
        <w:rPr>
          <w:i/>
          <w:iCs/>
          <w:szCs w:val="24"/>
          <w:u w:val="single"/>
        </w:rPr>
        <w:t xml:space="preserve">/s/ </w:t>
      </w:r>
      <w:r w:rsidRPr="00E05D26" w:rsidR="00BA364E">
        <w:rPr>
          <w:i/>
          <w:iCs/>
          <w:szCs w:val="24"/>
          <w:u w:val="single"/>
        </w:rPr>
        <w:t>Am</w:t>
      </w:r>
      <w:r w:rsidRPr="00E05D26" w:rsidR="00DA43BA">
        <w:rPr>
          <w:i/>
          <w:iCs/>
          <w:szCs w:val="24"/>
          <w:u w:val="single"/>
        </w:rPr>
        <w:t>y Botschner O’Brien</w:t>
      </w:r>
    </w:p>
    <w:p w:rsidR="00BA364E" w:rsidRPr="00E05D26" w14:paraId="014A37A7" w14:textId="5EB1AEBD">
      <w:pPr>
        <w:tabs>
          <w:tab w:val="left" w:pos="4320"/>
        </w:tabs>
        <w:rPr>
          <w:szCs w:val="24"/>
        </w:rPr>
      </w:pPr>
      <w:r w:rsidRPr="00E05D26">
        <w:rPr>
          <w:szCs w:val="24"/>
        </w:rPr>
        <w:tab/>
        <w:t>Am</w:t>
      </w:r>
      <w:r w:rsidRPr="00E05D26" w:rsidR="00DA43BA">
        <w:rPr>
          <w:szCs w:val="24"/>
        </w:rPr>
        <w:t>y Botschner O’Brien</w:t>
      </w:r>
    </w:p>
    <w:p w:rsidR="002E2195" w:rsidRPr="00E05D26" w14:paraId="1745C2A2" w14:textId="77777777">
      <w:pPr>
        <w:tabs>
          <w:tab w:val="left" w:pos="4320"/>
        </w:tabs>
        <w:rPr>
          <w:szCs w:val="24"/>
        </w:rPr>
      </w:pPr>
      <w:r w:rsidRPr="00E05D26">
        <w:rPr>
          <w:szCs w:val="24"/>
        </w:rPr>
        <w:tab/>
        <w:t>Assistant Consumers’ Counsel</w:t>
      </w:r>
    </w:p>
    <w:p w:rsidR="001A4C26" w:rsidRPr="00E05D26" w14:paraId="6A4886D5" w14:textId="77777777">
      <w:pPr>
        <w:tabs>
          <w:tab w:val="left" w:pos="4320"/>
        </w:tabs>
        <w:rPr>
          <w:szCs w:val="24"/>
        </w:rPr>
      </w:pPr>
    </w:p>
    <w:p w:rsidR="001A4C26" w:rsidRPr="00E05D26" w:rsidP="001A4C26" w14:paraId="7B6997BE" w14:textId="77777777">
      <w:pPr>
        <w:pStyle w:val="CommentText"/>
      </w:pPr>
      <w:r w:rsidRPr="00E05D26">
        <w:t>The PUCO’s e-filing system will electronically serve notice of the filing of this document on the following parties:</w:t>
      </w:r>
    </w:p>
    <w:p w:rsidR="001A4C26" w:rsidRPr="00E05D26" w14:paraId="1CEF4E02" w14:textId="77777777">
      <w:pPr>
        <w:tabs>
          <w:tab w:val="left" w:pos="4320"/>
        </w:tabs>
        <w:rPr>
          <w:szCs w:val="24"/>
        </w:rPr>
      </w:pPr>
    </w:p>
    <w:p w:rsidR="002E2195" w:rsidRPr="00E05D26" w14:paraId="2390717A" w14:textId="77777777">
      <w:pPr>
        <w:pStyle w:val="CommentText"/>
      </w:pPr>
    </w:p>
    <w:p w:rsidR="002E2195" w:rsidRPr="00E05D26" w14:paraId="775E2B7C" w14:textId="77777777">
      <w:pPr>
        <w:pStyle w:val="CommentText"/>
        <w:jc w:val="center"/>
        <w:rPr>
          <w:b/>
          <w:u w:val="single"/>
        </w:rPr>
      </w:pPr>
      <w:r w:rsidRPr="00E05D26">
        <w:rPr>
          <w:b/>
          <w:u w:val="single"/>
        </w:rPr>
        <w:t>SERVICE LIST</w:t>
      </w:r>
    </w:p>
    <w:p w:rsidR="00AE4914" w:rsidRPr="00E05D26" w:rsidP="00AE4914" w14:paraId="72B72FE7" w14:textId="77777777">
      <w:pPr>
        <w:jc w:val="center"/>
        <w:rPr>
          <w:rFonts w:eastAsia="Calibri"/>
          <w:b/>
          <w:szCs w:val="24"/>
          <w:u w:val="single"/>
        </w:rPr>
      </w:pPr>
    </w:p>
    <w:tbl>
      <w:tblPr>
        <w:tblW w:w="0" w:type="auto"/>
        <w:tblLook w:val="04A0"/>
      </w:tblPr>
      <w:tblGrid>
        <w:gridCol w:w="4311"/>
        <w:gridCol w:w="4329"/>
      </w:tblGrid>
      <w:tr w14:paraId="41A76CA8" w14:textId="77777777" w:rsidTr="00996CA7">
        <w:tblPrEx>
          <w:tblW w:w="0" w:type="auto"/>
          <w:tblLook w:val="04A0"/>
        </w:tblPrEx>
        <w:tc>
          <w:tcPr>
            <w:tcW w:w="4428" w:type="dxa"/>
            <w:shd w:val="clear" w:color="auto" w:fill="auto"/>
          </w:tcPr>
          <w:p w:rsidR="00AE4914" w:rsidRPr="00E05D26" w:rsidP="00996CA7" w14:paraId="78B5947F" w14:textId="35C5FEAF">
            <w:pPr>
              <w:rPr>
                <w:szCs w:val="24"/>
              </w:rPr>
            </w:pPr>
            <w:hyperlink r:id="rId11" w:history="1">
              <w:r w:rsidRPr="00E05D26" w:rsidR="00793300">
                <w:rPr>
                  <w:rStyle w:val="Hyperlink"/>
                  <w:szCs w:val="24"/>
                </w:rPr>
                <w:t>thomas.lindgren@ohioago.gov</w:t>
              </w:r>
            </w:hyperlink>
          </w:p>
          <w:p w:rsidR="00793300" w:rsidRPr="00E05D26" w:rsidP="00996CA7" w14:paraId="5CBBB71B" w14:textId="4455D094">
            <w:pPr>
              <w:rPr>
                <w:szCs w:val="24"/>
              </w:rPr>
            </w:pPr>
            <w:hyperlink r:id="rId12" w:history="1">
              <w:r w:rsidRPr="00E05D26" w:rsidR="005364BC">
                <w:rPr>
                  <w:rStyle w:val="Hyperlink"/>
                  <w:szCs w:val="24"/>
                </w:rPr>
                <w:t>sarah.feldkamp@ohioago.gov</w:t>
              </w:r>
            </w:hyperlink>
          </w:p>
          <w:p w:rsidR="00F11D06" w:rsidRPr="00E05D26" w:rsidP="00996CA7" w14:paraId="2B2FA000" w14:textId="46C31413">
            <w:pPr>
              <w:rPr>
                <w:szCs w:val="24"/>
              </w:rPr>
            </w:pPr>
            <w:hyperlink r:id="rId13" w:history="1">
              <w:r w:rsidRPr="00E05D26" w:rsidR="005364BC">
                <w:rPr>
                  <w:rStyle w:val="Hyperlink"/>
                  <w:szCs w:val="24"/>
                </w:rPr>
                <w:t>mjsettineri@vorys.com</w:t>
              </w:r>
            </w:hyperlink>
          </w:p>
          <w:p w:rsidR="00F11D06" w:rsidRPr="00E05D26" w:rsidP="00996CA7" w14:paraId="5ED86905" w14:textId="590DC455">
            <w:pPr>
              <w:rPr>
                <w:szCs w:val="24"/>
              </w:rPr>
            </w:pPr>
            <w:hyperlink r:id="rId14" w:history="1">
              <w:r w:rsidRPr="00E05D26" w:rsidR="005364BC">
                <w:rPr>
                  <w:rStyle w:val="Hyperlink"/>
                  <w:szCs w:val="24"/>
                </w:rPr>
                <w:t>glpetrucci@vorys.com</w:t>
              </w:r>
            </w:hyperlink>
          </w:p>
          <w:p w:rsidR="00913362" w:rsidRPr="00E05D26" w:rsidP="00996CA7" w14:paraId="6FDEBD24" w14:textId="10BAF0FC">
            <w:pPr>
              <w:rPr>
                <w:bCs/>
                <w:szCs w:val="24"/>
              </w:rPr>
            </w:pPr>
          </w:p>
          <w:p w:rsidR="00B02D89" w:rsidRPr="00E05D26" w:rsidP="00996CA7" w14:paraId="6EBBA615" w14:textId="77777777">
            <w:pPr>
              <w:rPr>
                <w:bCs/>
                <w:szCs w:val="24"/>
              </w:rPr>
            </w:pPr>
          </w:p>
          <w:p w:rsidR="00AE4914" w:rsidRPr="00E05D26" w:rsidP="00996CA7" w14:paraId="0B224DEE" w14:textId="77777777">
            <w:pPr>
              <w:rPr>
                <w:bCs/>
                <w:szCs w:val="24"/>
              </w:rPr>
            </w:pPr>
            <w:r w:rsidRPr="00E05D26">
              <w:rPr>
                <w:bCs/>
                <w:szCs w:val="24"/>
              </w:rPr>
              <w:t>Attorney Examiner:</w:t>
            </w:r>
          </w:p>
          <w:p w:rsidR="00CD3583" w:rsidRPr="00E05D26" w:rsidP="00CD3583" w14:paraId="1CD6CF53" w14:textId="3B76A065">
            <w:pPr>
              <w:rPr>
                <w:bCs/>
                <w:szCs w:val="24"/>
              </w:rPr>
            </w:pPr>
            <w:hyperlink r:id="rId15" w:history="1">
              <w:r w:rsidRPr="00E05D26" w:rsidR="0094330A">
                <w:rPr>
                  <w:rStyle w:val="Hyperlink"/>
                  <w:bCs/>
                  <w:szCs w:val="24"/>
                </w:rPr>
                <w:t>matthew.sandor@puco.ohio.gov</w:t>
              </w:r>
            </w:hyperlink>
          </w:p>
        </w:tc>
        <w:tc>
          <w:tcPr>
            <w:tcW w:w="4428" w:type="dxa"/>
            <w:shd w:val="clear" w:color="auto" w:fill="auto"/>
          </w:tcPr>
          <w:p w:rsidR="00AE4914" w:rsidRPr="00E05D26" w:rsidP="00996CA7" w14:paraId="77DC74E5" w14:textId="2253E615">
            <w:pPr>
              <w:ind w:firstLine="595"/>
              <w:rPr>
                <w:szCs w:val="24"/>
              </w:rPr>
            </w:pPr>
            <w:hyperlink r:id="rId16" w:history="1">
              <w:r w:rsidRPr="00E05D26" w:rsidR="00BD4F2A">
                <w:rPr>
                  <w:rStyle w:val="Hyperlink"/>
                  <w:szCs w:val="24"/>
                </w:rPr>
                <w:t>rocco.dascenzo@duke-energy.com</w:t>
              </w:r>
            </w:hyperlink>
          </w:p>
          <w:p w:rsidR="00F11D06" w:rsidRPr="00E05D26" w:rsidP="00F11D06" w14:paraId="4729856C" w14:textId="3B3DEB31">
            <w:pPr>
              <w:ind w:firstLine="595"/>
              <w:rPr>
                <w:rStyle w:val="Hyperlink"/>
                <w:szCs w:val="24"/>
              </w:rPr>
            </w:pPr>
            <w:hyperlink r:id="rId17" w:history="1">
              <w:r w:rsidRPr="00E05D26" w:rsidR="00BD4F2A">
                <w:rPr>
                  <w:rStyle w:val="Hyperlink"/>
                  <w:szCs w:val="24"/>
                </w:rPr>
                <w:t>larisa.vaysman@duke-energy.com</w:t>
              </w:r>
            </w:hyperlink>
          </w:p>
          <w:p w:rsidR="00F11D06" w:rsidRPr="00E05D26" w:rsidP="00F11D06" w14:paraId="51747D9B" w14:textId="5C946A3D">
            <w:pPr>
              <w:ind w:firstLine="595"/>
              <w:rPr>
                <w:color w:val="0000FF"/>
                <w:szCs w:val="24"/>
                <w:u w:val="single"/>
              </w:rPr>
            </w:pPr>
            <w:hyperlink r:id="rId18" w:history="1">
              <w:r w:rsidRPr="00E05D26" w:rsidR="005364BC">
                <w:rPr>
                  <w:rStyle w:val="Hyperlink"/>
                  <w:szCs w:val="24"/>
                </w:rPr>
                <w:t>dproano@bakerlaw.com</w:t>
              </w:r>
            </w:hyperlink>
          </w:p>
          <w:p w:rsidR="00F11D06" w:rsidRPr="00E05D26" w:rsidP="00F11D06" w14:paraId="57D08283" w14:textId="24B2D88C">
            <w:pPr>
              <w:ind w:firstLine="595"/>
              <w:rPr>
                <w:color w:val="0000FF"/>
                <w:szCs w:val="24"/>
                <w:u w:val="single"/>
              </w:rPr>
            </w:pPr>
            <w:hyperlink r:id="rId19" w:history="1">
              <w:r w:rsidRPr="00E05D26" w:rsidR="005364BC">
                <w:rPr>
                  <w:rStyle w:val="Hyperlink"/>
                  <w:szCs w:val="24"/>
                </w:rPr>
                <w:t>tathompson@bakerlaw.com</w:t>
              </w:r>
            </w:hyperlink>
          </w:p>
          <w:p w:rsidR="00F11D06" w:rsidRPr="00E05D26" w:rsidP="00F11D06" w14:paraId="3C8A144B" w14:textId="354E66A3">
            <w:pPr>
              <w:ind w:firstLine="595"/>
              <w:rPr>
                <w:color w:val="0000FF"/>
                <w:szCs w:val="24"/>
                <w:u w:val="single"/>
              </w:rPr>
            </w:pPr>
            <w:hyperlink r:id="rId20" w:history="1">
              <w:r w:rsidRPr="00E05D26" w:rsidR="005364BC">
                <w:rPr>
                  <w:rStyle w:val="Hyperlink"/>
                  <w:szCs w:val="24"/>
                </w:rPr>
                <w:t>michael.nugent@igs.com</w:t>
              </w:r>
            </w:hyperlink>
          </w:p>
          <w:p w:rsidR="00F11D06" w:rsidRPr="00E05D26" w:rsidP="00F11D06" w14:paraId="1A2E76E9" w14:textId="7E274A2E">
            <w:pPr>
              <w:ind w:firstLine="595"/>
              <w:rPr>
                <w:color w:val="0000FF"/>
                <w:szCs w:val="24"/>
                <w:u w:val="single"/>
              </w:rPr>
            </w:pPr>
            <w:r w:rsidRPr="00E05D26">
              <w:rPr>
                <w:color w:val="0000FF"/>
                <w:szCs w:val="24"/>
                <w:u w:val="single"/>
              </w:rPr>
              <w:t>evan.betterton@igs.com</w:t>
            </w:r>
          </w:p>
          <w:p w:rsidR="00AE4914" w:rsidRPr="00E05D26" w:rsidP="00996CA7" w14:paraId="6C078A42" w14:textId="77777777">
            <w:pPr>
              <w:ind w:firstLine="595"/>
              <w:rPr>
                <w:bCs/>
                <w:szCs w:val="24"/>
              </w:rPr>
            </w:pPr>
          </w:p>
          <w:p w:rsidR="00AE4914" w:rsidRPr="00E05D26" w:rsidP="00996CA7" w14:paraId="78500667" w14:textId="77777777">
            <w:pPr>
              <w:ind w:left="604"/>
              <w:rPr>
                <w:bCs/>
                <w:szCs w:val="24"/>
              </w:rPr>
            </w:pPr>
          </w:p>
          <w:p w:rsidR="00AE4914" w:rsidRPr="00E05D26" w:rsidP="00996CA7" w14:paraId="31128425" w14:textId="77777777">
            <w:pPr>
              <w:rPr>
                <w:bCs/>
                <w:szCs w:val="24"/>
              </w:rPr>
            </w:pPr>
            <w:r w:rsidRPr="00E05D26">
              <w:rPr>
                <w:bCs/>
                <w:szCs w:val="24"/>
              </w:rPr>
              <w:t xml:space="preserve"> </w:t>
            </w:r>
          </w:p>
          <w:p w:rsidR="00AE4914" w:rsidRPr="00E05D26" w:rsidP="00996CA7" w14:paraId="2E645A7B" w14:textId="77777777">
            <w:pPr>
              <w:rPr>
                <w:bCs/>
                <w:szCs w:val="24"/>
              </w:rPr>
            </w:pPr>
          </w:p>
          <w:p w:rsidR="00AE4914" w:rsidRPr="00E05D26" w:rsidP="00996CA7" w14:paraId="5AEFEEC2" w14:textId="77777777">
            <w:pPr>
              <w:rPr>
                <w:bCs/>
                <w:szCs w:val="24"/>
              </w:rPr>
            </w:pPr>
          </w:p>
        </w:tc>
      </w:tr>
    </w:tbl>
    <w:p w:rsidR="002E2195" w:rsidRPr="00E05D26" w:rsidP="00FE1F33" w14:paraId="7F27AB29" w14:textId="77777777">
      <w:pPr>
        <w:pStyle w:val="BodyText"/>
        <w:jc w:val="left"/>
        <w:rPr>
          <w:bCs/>
          <w:szCs w:val="24"/>
        </w:rPr>
      </w:pPr>
    </w:p>
    <w:sectPr w:rsidSect="00590429">
      <w:footerReference w:type="first" r:id="rId21"/>
      <w:pgSz w:w="12240" w:h="15840"/>
      <w:pgMar w:top="1440" w:right="1800" w:bottom="1440" w:left="1800" w:header="720" w:footer="720" w:gutter="0"/>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35987953"/>
      <w:docPartObj>
        <w:docPartGallery w:val="Page Numbers (Bottom of Page)"/>
        <w:docPartUnique/>
      </w:docPartObj>
    </w:sdtPr>
    <w:sdtEndPr>
      <w:rPr>
        <w:noProof/>
        <w:sz w:val="24"/>
        <w:szCs w:val="24"/>
      </w:rPr>
    </w:sdtEndPr>
    <w:sdtContent>
      <w:p w:rsidR="00D75ED3" w:rsidRPr="00D75ED3" w14:paraId="6C654438" w14:textId="37F735E2">
        <w:pPr>
          <w:pStyle w:val="Footer"/>
          <w:jc w:val="center"/>
          <w:rPr>
            <w:sz w:val="24"/>
            <w:szCs w:val="24"/>
          </w:rPr>
        </w:pPr>
        <w:r w:rsidRPr="00D75ED3">
          <w:rPr>
            <w:sz w:val="24"/>
            <w:szCs w:val="24"/>
          </w:rPr>
          <w:fldChar w:fldCharType="begin"/>
        </w:r>
        <w:r w:rsidRPr="00D75ED3">
          <w:rPr>
            <w:sz w:val="24"/>
            <w:szCs w:val="24"/>
          </w:rPr>
          <w:instrText xml:space="preserve"> PAGE   \* MERGEFORMAT </w:instrText>
        </w:r>
        <w:r w:rsidRPr="00D75ED3">
          <w:rPr>
            <w:sz w:val="24"/>
            <w:szCs w:val="24"/>
          </w:rPr>
          <w:fldChar w:fldCharType="separate"/>
        </w:r>
        <w:r w:rsidRPr="00D75ED3">
          <w:rPr>
            <w:noProof/>
            <w:sz w:val="24"/>
            <w:szCs w:val="24"/>
          </w:rPr>
          <w:t>2</w:t>
        </w:r>
        <w:r w:rsidRPr="00D75ED3">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0F71" w:rsidRPr="00583227" w14:paraId="59FF2DD7" w14:textId="778F24CA">
    <w:pPr>
      <w:pStyle w:val="Footer"/>
      <w:jc w:val="cen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5ED3" w:rsidRPr="00583227" w14:paraId="559C2D5C" w14:textId="77777777">
    <w:pPr>
      <w:pStyle w:val="Footer"/>
      <w:jc w:val="center"/>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0429" w:rsidRPr="00590429" w14:paraId="4D530472" w14:textId="77777777">
    <w:pPr>
      <w:pStyle w:val="Footer"/>
      <w:jc w:val="center"/>
      <w:rPr>
        <w:sz w:val="24"/>
        <w:szCs w:val="24"/>
      </w:rPr>
    </w:pPr>
    <w:r w:rsidRPr="00590429">
      <w:rPr>
        <w:sz w:val="24"/>
        <w:szCs w:val="24"/>
      </w:rPr>
      <w:fldChar w:fldCharType="begin"/>
    </w:r>
    <w:r w:rsidRPr="00590429">
      <w:rPr>
        <w:sz w:val="24"/>
        <w:szCs w:val="24"/>
      </w:rPr>
      <w:instrText xml:space="preserve"> PAGE   \* MERGEFORMAT </w:instrText>
    </w:r>
    <w:r w:rsidRPr="00590429">
      <w:rPr>
        <w:sz w:val="24"/>
        <w:szCs w:val="24"/>
      </w:rPr>
      <w:fldChar w:fldCharType="separate"/>
    </w:r>
    <w:r w:rsidRPr="00590429">
      <w:rPr>
        <w:noProof/>
        <w:sz w:val="24"/>
        <w:szCs w:val="24"/>
      </w:rPr>
      <w:t>2</w:t>
    </w:r>
    <w:r w:rsidRPr="00590429">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46584" w14:paraId="52D1799E" w14:textId="77777777">
      <w:r>
        <w:separator/>
      </w:r>
    </w:p>
  </w:footnote>
  <w:footnote w:type="continuationSeparator" w:id="1">
    <w:p w:rsidR="00746584" w14:paraId="593A4A6C" w14:textId="77777777">
      <w:r>
        <w:continuationSeparator/>
      </w:r>
    </w:p>
  </w:footnote>
  <w:footnote w:id="2">
    <w:p w:rsidR="002132D9" w:rsidP="002132D9" w14:paraId="2C49F092" w14:textId="77777777">
      <w:pPr>
        <w:pStyle w:val="FootnoteText"/>
      </w:pPr>
      <w:r>
        <w:rPr>
          <w:rStyle w:val="FootnoteReference"/>
        </w:rPr>
        <w:footnoteRef/>
      </w:r>
      <w:r>
        <w:t xml:space="preserve"> Application for Waiver of Duke Energy Ohio, Inc. (Jan. 18, 2022).</w:t>
      </w:r>
    </w:p>
  </w:footnote>
  <w:footnote w:id="3">
    <w:p w:rsidR="001B776C" w14:paraId="08EC62EA" w14:textId="4822E85D">
      <w:pPr>
        <w:pStyle w:val="FootnoteText"/>
      </w:pPr>
      <w:r>
        <w:rPr>
          <w:rStyle w:val="FootnoteReference"/>
        </w:rPr>
        <w:footnoteRef/>
      </w:r>
      <w:r>
        <w:t xml:space="preserve"> </w:t>
      </w:r>
      <w:r>
        <w:rPr>
          <w:i/>
        </w:rPr>
        <w:t>See</w:t>
      </w:r>
      <w:r>
        <w:t xml:space="preserve"> R.C. Chapter 4911, R.C. 4903.221 and Ohio Adm. Code 4901-1-11.</w:t>
      </w:r>
    </w:p>
  </w:footnote>
  <w:footnote w:id="4">
    <w:p w:rsidR="002E2195" w:rsidRPr="000353B6" w:rsidP="00D015B8" w14:paraId="6DB9139B" w14:textId="77777777">
      <w:pPr>
        <w:pStyle w:val="FootnoteText"/>
      </w:pPr>
      <w:r w:rsidRPr="000353B6">
        <w:rPr>
          <w:rStyle w:val="FootnoteReference"/>
        </w:rPr>
        <w:footnoteRef/>
      </w:r>
      <w:r w:rsidRPr="000353B6">
        <w:rPr>
          <w:i/>
        </w:rPr>
        <w:t xml:space="preserve"> See Ohio Consumers’ Counsel v. Pub. Util. Comm</w:t>
      </w:r>
      <w:r w:rsidRPr="000353B6">
        <w:t>., 111 Ohio St.3d 384, 2006-Ohio-5853, ¶¶13-20.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2"/>
    <w:rsid w:val="000066DB"/>
    <w:rsid w:val="000116A1"/>
    <w:rsid w:val="00017081"/>
    <w:rsid w:val="00023F9B"/>
    <w:rsid w:val="00025717"/>
    <w:rsid w:val="00025F44"/>
    <w:rsid w:val="000274CC"/>
    <w:rsid w:val="00033E16"/>
    <w:rsid w:val="000353B6"/>
    <w:rsid w:val="000366C7"/>
    <w:rsid w:val="0004062B"/>
    <w:rsid w:val="00045186"/>
    <w:rsid w:val="0004599B"/>
    <w:rsid w:val="0005057F"/>
    <w:rsid w:val="0005603E"/>
    <w:rsid w:val="000601F1"/>
    <w:rsid w:val="00060F4C"/>
    <w:rsid w:val="0006361C"/>
    <w:rsid w:val="00073F6E"/>
    <w:rsid w:val="00074883"/>
    <w:rsid w:val="0007700A"/>
    <w:rsid w:val="000773AE"/>
    <w:rsid w:val="0008255A"/>
    <w:rsid w:val="00082FAA"/>
    <w:rsid w:val="000839AD"/>
    <w:rsid w:val="0009156E"/>
    <w:rsid w:val="000916D2"/>
    <w:rsid w:val="00097E55"/>
    <w:rsid w:val="000A0323"/>
    <w:rsid w:val="000A07A6"/>
    <w:rsid w:val="000A26B9"/>
    <w:rsid w:val="000B68FE"/>
    <w:rsid w:val="000C3DF5"/>
    <w:rsid w:val="000C4253"/>
    <w:rsid w:val="000D24BE"/>
    <w:rsid w:val="000D5FC3"/>
    <w:rsid w:val="000E5A64"/>
    <w:rsid w:val="000E652E"/>
    <w:rsid w:val="000F03C4"/>
    <w:rsid w:val="000F2ACC"/>
    <w:rsid w:val="000F2BFE"/>
    <w:rsid w:val="0010116C"/>
    <w:rsid w:val="001077BE"/>
    <w:rsid w:val="00110E9A"/>
    <w:rsid w:val="00121E99"/>
    <w:rsid w:val="00123350"/>
    <w:rsid w:val="0014035D"/>
    <w:rsid w:val="00140FD4"/>
    <w:rsid w:val="00152347"/>
    <w:rsid w:val="0015510A"/>
    <w:rsid w:val="001632D5"/>
    <w:rsid w:val="00163BE3"/>
    <w:rsid w:val="001642B8"/>
    <w:rsid w:val="001669CB"/>
    <w:rsid w:val="00170614"/>
    <w:rsid w:val="00171F21"/>
    <w:rsid w:val="00174977"/>
    <w:rsid w:val="001842B4"/>
    <w:rsid w:val="001871BB"/>
    <w:rsid w:val="00194544"/>
    <w:rsid w:val="001A247C"/>
    <w:rsid w:val="001A4C26"/>
    <w:rsid w:val="001B2B84"/>
    <w:rsid w:val="001B733C"/>
    <w:rsid w:val="001B776C"/>
    <w:rsid w:val="001C4E87"/>
    <w:rsid w:val="001C6BE3"/>
    <w:rsid w:val="001D0BCA"/>
    <w:rsid w:val="001D3E54"/>
    <w:rsid w:val="001E0BC0"/>
    <w:rsid w:val="001E71E5"/>
    <w:rsid w:val="001E7E35"/>
    <w:rsid w:val="001F03B0"/>
    <w:rsid w:val="001F5B59"/>
    <w:rsid w:val="001F6829"/>
    <w:rsid w:val="00206A8F"/>
    <w:rsid w:val="002132D9"/>
    <w:rsid w:val="002209A6"/>
    <w:rsid w:val="00222190"/>
    <w:rsid w:val="0023099F"/>
    <w:rsid w:val="002324A7"/>
    <w:rsid w:val="00232C8A"/>
    <w:rsid w:val="002330AD"/>
    <w:rsid w:val="002333D7"/>
    <w:rsid w:val="00236C3B"/>
    <w:rsid w:val="00236E9B"/>
    <w:rsid w:val="00247663"/>
    <w:rsid w:val="002506A4"/>
    <w:rsid w:val="00251ACD"/>
    <w:rsid w:val="00261912"/>
    <w:rsid w:val="00261AD3"/>
    <w:rsid w:val="002704A4"/>
    <w:rsid w:val="00272DB3"/>
    <w:rsid w:val="00274189"/>
    <w:rsid w:val="002764BB"/>
    <w:rsid w:val="00282455"/>
    <w:rsid w:val="00282508"/>
    <w:rsid w:val="002865D8"/>
    <w:rsid w:val="0029151B"/>
    <w:rsid w:val="002932A1"/>
    <w:rsid w:val="002A3B7B"/>
    <w:rsid w:val="002A4912"/>
    <w:rsid w:val="002B12D7"/>
    <w:rsid w:val="002B2670"/>
    <w:rsid w:val="002B60BC"/>
    <w:rsid w:val="002C1494"/>
    <w:rsid w:val="002C2416"/>
    <w:rsid w:val="002C5AB2"/>
    <w:rsid w:val="002D564E"/>
    <w:rsid w:val="002D6564"/>
    <w:rsid w:val="002E2195"/>
    <w:rsid w:val="002E7440"/>
    <w:rsid w:val="002F3AF7"/>
    <w:rsid w:val="002F4D86"/>
    <w:rsid w:val="002F75E0"/>
    <w:rsid w:val="003028F5"/>
    <w:rsid w:val="003039CF"/>
    <w:rsid w:val="003215C4"/>
    <w:rsid w:val="003246EA"/>
    <w:rsid w:val="00330B07"/>
    <w:rsid w:val="00331FB5"/>
    <w:rsid w:val="0033243E"/>
    <w:rsid w:val="00334ABA"/>
    <w:rsid w:val="0034249F"/>
    <w:rsid w:val="00345535"/>
    <w:rsid w:val="00352761"/>
    <w:rsid w:val="003563B5"/>
    <w:rsid w:val="00360237"/>
    <w:rsid w:val="00360EA7"/>
    <w:rsid w:val="0036110E"/>
    <w:rsid w:val="00362FDD"/>
    <w:rsid w:val="00363954"/>
    <w:rsid w:val="003675B2"/>
    <w:rsid w:val="00371490"/>
    <w:rsid w:val="00372DE3"/>
    <w:rsid w:val="0037390F"/>
    <w:rsid w:val="003745A3"/>
    <w:rsid w:val="00374EE2"/>
    <w:rsid w:val="003802AF"/>
    <w:rsid w:val="00387EB3"/>
    <w:rsid w:val="00390941"/>
    <w:rsid w:val="0039450E"/>
    <w:rsid w:val="00395CA9"/>
    <w:rsid w:val="003A4ECB"/>
    <w:rsid w:val="003A5FEE"/>
    <w:rsid w:val="003A6677"/>
    <w:rsid w:val="003B4A59"/>
    <w:rsid w:val="003B5F36"/>
    <w:rsid w:val="003C6A43"/>
    <w:rsid w:val="003D50AB"/>
    <w:rsid w:val="003E34A5"/>
    <w:rsid w:val="003E53EC"/>
    <w:rsid w:val="003F0259"/>
    <w:rsid w:val="003F0B8C"/>
    <w:rsid w:val="003F1ADE"/>
    <w:rsid w:val="003F575C"/>
    <w:rsid w:val="003F7584"/>
    <w:rsid w:val="003F76D5"/>
    <w:rsid w:val="003F7E60"/>
    <w:rsid w:val="0040563E"/>
    <w:rsid w:val="00407993"/>
    <w:rsid w:val="00415653"/>
    <w:rsid w:val="004220F2"/>
    <w:rsid w:val="00427399"/>
    <w:rsid w:val="0044008C"/>
    <w:rsid w:val="0044246D"/>
    <w:rsid w:val="00442C8A"/>
    <w:rsid w:val="00445A25"/>
    <w:rsid w:val="0044612C"/>
    <w:rsid w:val="00456DBE"/>
    <w:rsid w:val="0045740A"/>
    <w:rsid w:val="0045751F"/>
    <w:rsid w:val="00461B70"/>
    <w:rsid w:val="00462554"/>
    <w:rsid w:val="00462A20"/>
    <w:rsid w:val="00466E3A"/>
    <w:rsid w:val="00467576"/>
    <w:rsid w:val="004675A4"/>
    <w:rsid w:val="00470566"/>
    <w:rsid w:val="004720CB"/>
    <w:rsid w:val="00487321"/>
    <w:rsid w:val="004938DC"/>
    <w:rsid w:val="00493D4C"/>
    <w:rsid w:val="00495B45"/>
    <w:rsid w:val="004A2DFC"/>
    <w:rsid w:val="004B1ABC"/>
    <w:rsid w:val="004B2E4A"/>
    <w:rsid w:val="004B5A65"/>
    <w:rsid w:val="004B6A53"/>
    <w:rsid w:val="004C2DB2"/>
    <w:rsid w:val="004C6614"/>
    <w:rsid w:val="004D7B24"/>
    <w:rsid w:val="004E0D6E"/>
    <w:rsid w:val="004E293E"/>
    <w:rsid w:val="004F1D33"/>
    <w:rsid w:val="004F7A3B"/>
    <w:rsid w:val="00504A70"/>
    <w:rsid w:val="005106C0"/>
    <w:rsid w:val="0052001A"/>
    <w:rsid w:val="00523A1B"/>
    <w:rsid w:val="00524C67"/>
    <w:rsid w:val="0052544B"/>
    <w:rsid w:val="00531FF6"/>
    <w:rsid w:val="00535489"/>
    <w:rsid w:val="00536159"/>
    <w:rsid w:val="005364BC"/>
    <w:rsid w:val="005369CC"/>
    <w:rsid w:val="0054472B"/>
    <w:rsid w:val="00551D45"/>
    <w:rsid w:val="00551FFF"/>
    <w:rsid w:val="00553200"/>
    <w:rsid w:val="00571F3E"/>
    <w:rsid w:val="00572294"/>
    <w:rsid w:val="00574184"/>
    <w:rsid w:val="0057473C"/>
    <w:rsid w:val="00574B2E"/>
    <w:rsid w:val="00576198"/>
    <w:rsid w:val="00577D19"/>
    <w:rsid w:val="0058296E"/>
    <w:rsid w:val="00583227"/>
    <w:rsid w:val="005861E3"/>
    <w:rsid w:val="00590429"/>
    <w:rsid w:val="00593D38"/>
    <w:rsid w:val="005A63D7"/>
    <w:rsid w:val="005B3F59"/>
    <w:rsid w:val="005B53F6"/>
    <w:rsid w:val="005C5D0A"/>
    <w:rsid w:val="005C66FB"/>
    <w:rsid w:val="005D037C"/>
    <w:rsid w:val="005D10A7"/>
    <w:rsid w:val="005D1E23"/>
    <w:rsid w:val="005D7E26"/>
    <w:rsid w:val="005F6BFB"/>
    <w:rsid w:val="006001BD"/>
    <w:rsid w:val="006005C0"/>
    <w:rsid w:val="00602E1D"/>
    <w:rsid w:val="006041BC"/>
    <w:rsid w:val="00605F1C"/>
    <w:rsid w:val="00607B9F"/>
    <w:rsid w:val="00610888"/>
    <w:rsid w:val="006240A1"/>
    <w:rsid w:val="006242D5"/>
    <w:rsid w:val="00631AE2"/>
    <w:rsid w:val="006320AC"/>
    <w:rsid w:val="0063427C"/>
    <w:rsid w:val="00635FB9"/>
    <w:rsid w:val="00645BE2"/>
    <w:rsid w:val="00646D02"/>
    <w:rsid w:val="00655A89"/>
    <w:rsid w:val="006629FC"/>
    <w:rsid w:val="00662F6B"/>
    <w:rsid w:val="00663DD5"/>
    <w:rsid w:val="0066475A"/>
    <w:rsid w:val="00671585"/>
    <w:rsid w:val="00676683"/>
    <w:rsid w:val="006807B9"/>
    <w:rsid w:val="00685AFB"/>
    <w:rsid w:val="00693F9D"/>
    <w:rsid w:val="00697B6E"/>
    <w:rsid w:val="006A111F"/>
    <w:rsid w:val="006A4BB3"/>
    <w:rsid w:val="006C69CF"/>
    <w:rsid w:val="006C6E18"/>
    <w:rsid w:val="006C789C"/>
    <w:rsid w:val="006E2AEC"/>
    <w:rsid w:val="006E667A"/>
    <w:rsid w:val="006F5CC4"/>
    <w:rsid w:val="007005F4"/>
    <w:rsid w:val="00701430"/>
    <w:rsid w:val="00710E80"/>
    <w:rsid w:val="00713017"/>
    <w:rsid w:val="0071430F"/>
    <w:rsid w:val="007257FB"/>
    <w:rsid w:val="007317F9"/>
    <w:rsid w:val="00731CD1"/>
    <w:rsid w:val="00731F59"/>
    <w:rsid w:val="00733CE0"/>
    <w:rsid w:val="00740F36"/>
    <w:rsid w:val="00742FC0"/>
    <w:rsid w:val="007446A6"/>
    <w:rsid w:val="00745F95"/>
    <w:rsid w:val="00746584"/>
    <w:rsid w:val="00746CA6"/>
    <w:rsid w:val="00747CC4"/>
    <w:rsid w:val="00753167"/>
    <w:rsid w:val="00755835"/>
    <w:rsid w:val="007574F6"/>
    <w:rsid w:val="007706B3"/>
    <w:rsid w:val="00777327"/>
    <w:rsid w:val="0078378C"/>
    <w:rsid w:val="0079004F"/>
    <w:rsid w:val="007928EE"/>
    <w:rsid w:val="00793300"/>
    <w:rsid w:val="007A5257"/>
    <w:rsid w:val="007A5821"/>
    <w:rsid w:val="007D63A9"/>
    <w:rsid w:val="007E2E33"/>
    <w:rsid w:val="007E6A48"/>
    <w:rsid w:val="007E6D00"/>
    <w:rsid w:val="007E6F3D"/>
    <w:rsid w:val="007F1481"/>
    <w:rsid w:val="007F27A5"/>
    <w:rsid w:val="008052D3"/>
    <w:rsid w:val="00805675"/>
    <w:rsid w:val="00805F4B"/>
    <w:rsid w:val="00807022"/>
    <w:rsid w:val="00817DB1"/>
    <w:rsid w:val="00820839"/>
    <w:rsid w:val="00821BAC"/>
    <w:rsid w:val="0082376E"/>
    <w:rsid w:val="00823B03"/>
    <w:rsid w:val="0082709A"/>
    <w:rsid w:val="0083438E"/>
    <w:rsid w:val="00837F2D"/>
    <w:rsid w:val="008413E5"/>
    <w:rsid w:val="00841FC2"/>
    <w:rsid w:val="008430ED"/>
    <w:rsid w:val="00843462"/>
    <w:rsid w:val="00846570"/>
    <w:rsid w:val="00851801"/>
    <w:rsid w:val="00851979"/>
    <w:rsid w:val="0085316E"/>
    <w:rsid w:val="0086054F"/>
    <w:rsid w:val="00862C2E"/>
    <w:rsid w:val="0087247A"/>
    <w:rsid w:val="00875A15"/>
    <w:rsid w:val="0087657E"/>
    <w:rsid w:val="0087669E"/>
    <w:rsid w:val="00880029"/>
    <w:rsid w:val="00891498"/>
    <w:rsid w:val="00893EA8"/>
    <w:rsid w:val="008A27B3"/>
    <w:rsid w:val="008A4CA9"/>
    <w:rsid w:val="008A6DE3"/>
    <w:rsid w:val="008A76A7"/>
    <w:rsid w:val="008B0E0E"/>
    <w:rsid w:val="008B3C05"/>
    <w:rsid w:val="008B7B43"/>
    <w:rsid w:val="008B7D84"/>
    <w:rsid w:val="008C5655"/>
    <w:rsid w:val="008D2B2D"/>
    <w:rsid w:val="008D63F4"/>
    <w:rsid w:val="008D6CE4"/>
    <w:rsid w:val="008E2FFD"/>
    <w:rsid w:val="008E31DF"/>
    <w:rsid w:val="008E5E74"/>
    <w:rsid w:val="009028B1"/>
    <w:rsid w:val="00907A69"/>
    <w:rsid w:val="00913362"/>
    <w:rsid w:val="009135AC"/>
    <w:rsid w:val="00926524"/>
    <w:rsid w:val="00930C77"/>
    <w:rsid w:val="0094330A"/>
    <w:rsid w:val="00945C91"/>
    <w:rsid w:val="00951F84"/>
    <w:rsid w:val="0095322D"/>
    <w:rsid w:val="009535A4"/>
    <w:rsid w:val="00953BE0"/>
    <w:rsid w:val="00961688"/>
    <w:rsid w:val="00962650"/>
    <w:rsid w:val="00971301"/>
    <w:rsid w:val="00977537"/>
    <w:rsid w:val="00990A3D"/>
    <w:rsid w:val="00995F51"/>
    <w:rsid w:val="00996421"/>
    <w:rsid w:val="00996CA7"/>
    <w:rsid w:val="009A05B9"/>
    <w:rsid w:val="009B18D1"/>
    <w:rsid w:val="009B615C"/>
    <w:rsid w:val="009C43AA"/>
    <w:rsid w:val="009C46F4"/>
    <w:rsid w:val="009D0AAB"/>
    <w:rsid w:val="009D3574"/>
    <w:rsid w:val="009E2536"/>
    <w:rsid w:val="009E2D95"/>
    <w:rsid w:val="009E61FC"/>
    <w:rsid w:val="009F6F6B"/>
    <w:rsid w:val="00A02796"/>
    <w:rsid w:val="00A034F0"/>
    <w:rsid w:val="00A044B5"/>
    <w:rsid w:val="00A04BAC"/>
    <w:rsid w:val="00A12766"/>
    <w:rsid w:val="00A1798D"/>
    <w:rsid w:val="00A17FF3"/>
    <w:rsid w:val="00A25EF2"/>
    <w:rsid w:val="00A32909"/>
    <w:rsid w:val="00A35CB1"/>
    <w:rsid w:val="00A412C4"/>
    <w:rsid w:val="00A50488"/>
    <w:rsid w:val="00A51233"/>
    <w:rsid w:val="00A56774"/>
    <w:rsid w:val="00A5686A"/>
    <w:rsid w:val="00A66426"/>
    <w:rsid w:val="00A675A9"/>
    <w:rsid w:val="00A80BC1"/>
    <w:rsid w:val="00A84F6A"/>
    <w:rsid w:val="00A913F6"/>
    <w:rsid w:val="00A936A9"/>
    <w:rsid w:val="00AA1925"/>
    <w:rsid w:val="00AB0F71"/>
    <w:rsid w:val="00AB4C51"/>
    <w:rsid w:val="00AC1C9B"/>
    <w:rsid w:val="00AC1EE4"/>
    <w:rsid w:val="00AC20F4"/>
    <w:rsid w:val="00AC4374"/>
    <w:rsid w:val="00AE4914"/>
    <w:rsid w:val="00AE5941"/>
    <w:rsid w:val="00AE72A4"/>
    <w:rsid w:val="00AE791B"/>
    <w:rsid w:val="00AF0EA0"/>
    <w:rsid w:val="00AF1134"/>
    <w:rsid w:val="00B02D89"/>
    <w:rsid w:val="00B03C7A"/>
    <w:rsid w:val="00B120B6"/>
    <w:rsid w:val="00B1314B"/>
    <w:rsid w:val="00B17705"/>
    <w:rsid w:val="00B177E6"/>
    <w:rsid w:val="00B33C55"/>
    <w:rsid w:val="00B34EB1"/>
    <w:rsid w:val="00B371A9"/>
    <w:rsid w:val="00B43080"/>
    <w:rsid w:val="00B44399"/>
    <w:rsid w:val="00B50966"/>
    <w:rsid w:val="00B73F8F"/>
    <w:rsid w:val="00B801DA"/>
    <w:rsid w:val="00B8024B"/>
    <w:rsid w:val="00B80961"/>
    <w:rsid w:val="00B83549"/>
    <w:rsid w:val="00B913E0"/>
    <w:rsid w:val="00B91844"/>
    <w:rsid w:val="00B9555E"/>
    <w:rsid w:val="00BA364E"/>
    <w:rsid w:val="00BA4E2C"/>
    <w:rsid w:val="00BA56CB"/>
    <w:rsid w:val="00BA7FA1"/>
    <w:rsid w:val="00BB223B"/>
    <w:rsid w:val="00BB2BA4"/>
    <w:rsid w:val="00BB354E"/>
    <w:rsid w:val="00BC5227"/>
    <w:rsid w:val="00BD3A02"/>
    <w:rsid w:val="00BD435F"/>
    <w:rsid w:val="00BD4F2A"/>
    <w:rsid w:val="00BE169E"/>
    <w:rsid w:val="00BE1F53"/>
    <w:rsid w:val="00BE2862"/>
    <w:rsid w:val="00BE37AE"/>
    <w:rsid w:val="00BF23EC"/>
    <w:rsid w:val="00BF436C"/>
    <w:rsid w:val="00BF4724"/>
    <w:rsid w:val="00BF6C9E"/>
    <w:rsid w:val="00C010EF"/>
    <w:rsid w:val="00C01BC3"/>
    <w:rsid w:val="00C024E3"/>
    <w:rsid w:val="00C02BF2"/>
    <w:rsid w:val="00C13895"/>
    <w:rsid w:val="00C2626D"/>
    <w:rsid w:val="00C27D9E"/>
    <w:rsid w:val="00C30F28"/>
    <w:rsid w:val="00C54E38"/>
    <w:rsid w:val="00C601EC"/>
    <w:rsid w:val="00C6261C"/>
    <w:rsid w:val="00C65DF3"/>
    <w:rsid w:val="00C66579"/>
    <w:rsid w:val="00C70534"/>
    <w:rsid w:val="00C73B6F"/>
    <w:rsid w:val="00C75328"/>
    <w:rsid w:val="00C77FEC"/>
    <w:rsid w:val="00C81160"/>
    <w:rsid w:val="00CA06E2"/>
    <w:rsid w:val="00CA26B9"/>
    <w:rsid w:val="00CA7C9C"/>
    <w:rsid w:val="00CB0778"/>
    <w:rsid w:val="00CB3482"/>
    <w:rsid w:val="00CC59D8"/>
    <w:rsid w:val="00CC69CB"/>
    <w:rsid w:val="00CD2486"/>
    <w:rsid w:val="00CD3583"/>
    <w:rsid w:val="00CE4CA6"/>
    <w:rsid w:val="00CF01F5"/>
    <w:rsid w:val="00D015B8"/>
    <w:rsid w:val="00D025A7"/>
    <w:rsid w:val="00D03F98"/>
    <w:rsid w:val="00D06035"/>
    <w:rsid w:val="00D07D8E"/>
    <w:rsid w:val="00D11412"/>
    <w:rsid w:val="00D144D8"/>
    <w:rsid w:val="00D27D1A"/>
    <w:rsid w:val="00D35B02"/>
    <w:rsid w:val="00D3696A"/>
    <w:rsid w:val="00D36EE4"/>
    <w:rsid w:val="00D451F4"/>
    <w:rsid w:val="00D45C3E"/>
    <w:rsid w:val="00D46F5E"/>
    <w:rsid w:val="00D4731B"/>
    <w:rsid w:val="00D50E87"/>
    <w:rsid w:val="00D67C02"/>
    <w:rsid w:val="00D75ED3"/>
    <w:rsid w:val="00D77C7E"/>
    <w:rsid w:val="00D8075F"/>
    <w:rsid w:val="00D90236"/>
    <w:rsid w:val="00D9102D"/>
    <w:rsid w:val="00D920BC"/>
    <w:rsid w:val="00D92A65"/>
    <w:rsid w:val="00D9448C"/>
    <w:rsid w:val="00D95989"/>
    <w:rsid w:val="00DA43BA"/>
    <w:rsid w:val="00DA4408"/>
    <w:rsid w:val="00DB2234"/>
    <w:rsid w:val="00DB3C32"/>
    <w:rsid w:val="00DB3C6E"/>
    <w:rsid w:val="00DC09DE"/>
    <w:rsid w:val="00DC4544"/>
    <w:rsid w:val="00DD2475"/>
    <w:rsid w:val="00DD3095"/>
    <w:rsid w:val="00DE0669"/>
    <w:rsid w:val="00DE51F6"/>
    <w:rsid w:val="00DE57D8"/>
    <w:rsid w:val="00DE6F3D"/>
    <w:rsid w:val="00DF2890"/>
    <w:rsid w:val="00E03B40"/>
    <w:rsid w:val="00E05D26"/>
    <w:rsid w:val="00E070D9"/>
    <w:rsid w:val="00E076AC"/>
    <w:rsid w:val="00E118C2"/>
    <w:rsid w:val="00E13FAC"/>
    <w:rsid w:val="00E337A3"/>
    <w:rsid w:val="00E34FC3"/>
    <w:rsid w:val="00E3753E"/>
    <w:rsid w:val="00E6411E"/>
    <w:rsid w:val="00E655D1"/>
    <w:rsid w:val="00E67543"/>
    <w:rsid w:val="00E75404"/>
    <w:rsid w:val="00E7690E"/>
    <w:rsid w:val="00E81791"/>
    <w:rsid w:val="00E83019"/>
    <w:rsid w:val="00E83685"/>
    <w:rsid w:val="00E84F78"/>
    <w:rsid w:val="00E859C3"/>
    <w:rsid w:val="00E917F9"/>
    <w:rsid w:val="00E938F1"/>
    <w:rsid w:val="00E94B77"/>
    <w:rsid w:val="00E9763A"/>
    <w:rsid w:val="00E97C4F"/>
    <w:rsid w:val="00EA47F9"/>
    <w:rsid w:val="00EB0A38"/>
    <w:rsid w:val="00EC0D10"/>
    <w:rsid w:val="00EC4332"/>
    <w:rsid w:val="00EC5A9B"/>
    <w:rsid w:val="00EC611A"/>
    <w:rsid w:val="00EC6920"/>
    <w:rsid w:val="00ED1823"/>
    <w:rsid w:val="00ED353F"/>
    <w:rsid w:val="00EE0C95"/>
    <w:rsid w:val="00EE3A72"/>
    <w:rsid w:val="00EF4F8C"/>
    <w:rsid w:val="00EF537C"/>
    <w:rsid w:val="00F05EE1"/>
    <w:rsid w:val="00F11D06"/>
    <w:rsid w:val="00F16FC8"/>
    <w:rsid w:val="00F22094"/>
    <w:rsid w:val="00F2648E"/>
    <w:rsid w:val="00F2733E"/>
    <w:rsid w:val="00F31615"/>
    <w:rsid w:val="00F34269"/>
    <w:rsid w:val="00F36848"/>
    <w:rsid w:val="00F400D4"/>
    <w:rsid w:val="00F40B6C"/>
    <w:rsid w:val="00F422FC"/>
    <w:rsid w:val="00F4485F"/>
    <w:rsid w:val="00F5540B"/>
    <w:rsid w:val="00F56F3B"/>
    <w:rsid w:val="00F63037"/>
    <w:rsid w:val="00F72151"/>
    <w:rsid w:val="00F750DB"/>
    <w:rsid w:val="00F81BB7"/>
    <w:rsid w:val="00F83884"/>
    <w:rsid w:val="00F92C8C"/>
    <w:rsid w:val="00F937C8"/>
    <w:rsid w:val="00FA4886"/>
    <w:rsid w:val="00FB6102"/>
    <w:rsid w:val="00FB7669"/>
    <w:rsid w:val="00FC0BFB"/>
    <w:rsid w:val="00FC106A"/>
    <w:rsid w:val="00FC3CDF"/>
    <w:rsid w:val="00FC4F38"/>
    <w:rsid w:val="00FC60B4"/>
    <w:rsid w:val="00FC79CB"/>
    <w:rsid w:val="00FD5FB8"/>
    <w:rsid w:val="00FE05A8"/>
    <w:rsid w:val="00FE1F33"/>
    <w:rsid w:val="00FE4E72"/>
    <w:rsid w:val="00FF494F"/>
    <w:rsid w:val="00FF5ECD"/>
    <w:rsid w:val="00FF7F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B40"/>
    <w:rPr>
      <w:sz w:val="24"/>
    </w:rPr>
  </w:style>
  <w:style w:type="paragraph" w:styleId="Heading1">
    <w:name w:val="heading 1"/>
    <w:basedOn w:val="Normal"/>
    <w:next w:val="Normal"/>
    <w:link w:val="Heading1Char"/>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uiPriority w:val="99"/>
    <w:rPr>
      <w:color w:val="0000FF"/>
      <w:u w:val="single"/>
    </w:rPr>
  </w:style>
  <w:style w:type="paragraph" w:styleId="FootnoteText">
    <w:name w:val="footnote text"/>
    <w:basedOn w:val="Normal"/>
    <w:link w:val="FootnoteTextChar"/>
    <w:semiHidden/>
    <w:rsid w:val="005E1B54"/>
    <w:pPr>
      <w:spacing w:after="120"/>
    </w:pPr>
    <w:rPr>
      <w:sz w:val="20"/>
    </w:rPr>
  </w:style>
  <w:style w:type="character" w:styleId="FootnoteReference">
    <w:name w:val="footnote reference"/>
    <w:semiHidden/>
    <w:rPr>
      <w:vertAlign w:val="superscript"/>
    </w:rPr>
  </w:style>
  <w:style w:type="paragraph" w:styleId="BodyTextIndent">
    <w:name w:val="Body Text Indent"/>
    <w:basedOn w:val="Normal"/>
    <w:link w:val="BodyTextIndentChar"/>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uiPriority w:val="99"/>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paragraph" w:styleId="Revision">
    <w:name w:val="Revision"/>
    <w:hidden/>
    <w:uiPriority w:val="99"/>
    <w:semiHidden/>
    <w:rsid w:val="00CF21CA"/>
    <w:rPr>
      <w:sz w:val="24"/>
    </w:rPr>
  </w:style>
  <w:style w:type="character" w:customStyle="1" w:styleId="BodyTextChar">
    <w:name w:val="Body Text Char"/>
    <w:link w:val="BodyText"/>
    <w:rsid w:val="005E1B54"/>
    <w:rPr>
      <w:sz w:val="24"/>
    </w:rPr>
  </w:style>
  <w:style w:type="character" w:customStyle="1" w:styleId="BodyTextIndentChar">
    <w:name w:val="Body Text Indent Char"/>
    <w:link w:val="BodyTextIndent"/>
    <w:rsid w:val="005E1B54"/>
    <w:rPr>
      <w:sz w:val="24"/>
    </w:rPr>
  </w:style>
  <w:style w:type="character" w:customStyle="1" w:styleId="UnresolvedMention1">
    <w:name w:val="Unresolved Mention1"/>
    <w:uiPriority w:val="99"/>
    <w:semiHidden/>
    <w:unhideWhenUsed/>
    <w:rsid w:val="001C4E87"/>
    <w:rPr>
      <w:color w:val="605E5C"/>
      <w:shd w:val="clear" w:color="auto" w:fill="E1DFDD"/>
    </w:rPr>
  </w:style>
  <w:style w:type="character" w:customStyle="1" w:styleId="FooterChar">
    <w:name w:val="Footer Char"/>
    <w:link w:val="Footer"/>
    <w:uiPriority w:val="99"/>
    <w:rsid w:val="009E61FC"/>
    <w:rPr>
      <w:lang w:bidi="ar-SA"/>
    </w:rPr>
  </w:style>
  <w:style w:type="character" w:customStyle="1" w:styleId="Heading1Char">
    <w:name w:val="Heading 1 Char"/>
    <w:link w:val="Heading1"/>
    <w:rsid w:val="00462554"/>
    <w:rPr>
      <w:b/>
      <w:sz w:val="24"/>
      <w:szCs w:val="24"/>
      <w:u w:val="single"/>
    </w:rPr>
  </w:style>
  <w:style w:type="character" w:customStyle="1" w:styleId="BodyTextIndent3Char">
    <w:name w:val="Body Text Indent 3 Char"/>
    <w:link w:val="BodyTextIndent3"/>
    <w:rsid w:val="00462554"/>
    <w:rPr>
      <w:sz w:val="24"/>
    </w:rPr>
  </w:style>
  <w:style w:type="character" w:customStyle="1" w:styleId="CommentTextChar">
    <w:name w:val="Comment Text Char"/>
    <w:link w:val="CommentText"/>
    <w:uiPriority w:val="99"/>
    <w:semiHidden/>
    <w:rsid w:val="001A4C26"/>
    <w:rPr>
      <w:sz w:val="24"/>
      <w:szCs w:val="24"/>
    </w:rPr>
  </w:style>
  <w:style w:type="paragraph" w:customStyle="1" w:styleId="xmsonormal">
    <w:name w:val="xmsonormal"/>
    <w:basedOn w:val="Normal"/>
    <w:rsid w:val="00FC79CB"/>
    <w:pPr>
      <w:spacing w:before="100" w:beforeAutospacing="1" w:after="100" w:afterAutospacing="1"/>
    </w:pPr>
    <w:rPr>
      <w:szCs w:val="24"/>
    </w:rPr>
  </w:style>
  <w:style w:type="character" w:customStyle="1" w:styleId="UnresolvedMention2">
    <w:name w:val="Unresolved Mention2"/>
    <w:basedOn w:val="DefaultParagraphFont"/>
    <w:rsid w:val="00793300"/>
    <w:rPr>
      <w:color w:val="605E5C"/>
      <w:shd w:val="clear" w:color="auto" w:fill="E1DFDD"/>
    </w:rPr>
  </w:style>
  <w:style w:type="character" w:customStyle="1" w:styleId="FootnoteTextChar">
    <w:name w:val="Footnote Text Char"/>
    <w:basedOn w:val="DefaultParagraphFont"/>
    <w:link w:val="FootnoteText"/>
    <w:semiHidden/>
    <w:rsid w:val="00213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yperlink" Target="mailto:thomas.lindgren@ohioago.gov" TargetMode="External" /><Relationship Id="rId12" Type="http://schemas.openxmlformats.org/officeDocument/2006/relationships/hyperlink" Target="mailto:sarah.feldkamp@ohioago.gov" TargetMode="External" /><Relationship Id="rId13" Type="http://schemas.openxmlformats.org/officeDocument/2006/relationships/hyperlink" Target="mailto:mjsettineri@vorys.com" TargetMode="External" /><Relationship Id="rId14" Type="http://schemas.openxmlformats.org/officeDocument/2006/relationships/hyperlink" Target="mailto:glpetrucci@vorys.com" TargetMode="External" /><Relationship Id="rId15" Type="http://schemas.openxmlformats.org/officeDocument/2006/relationships/hyperlink" Target="mailto:matthew.sandor@puco.ohio.gov" TargetMode="External" /><Relationship Id="rId16" Type="http://schemas.openxmlformats.org/officeDocument/2006/relationships/hyperlink" Target="mailto:rocco.dascenzo@duke-energy.com" TargetMode="External" /><Relationship Id="rId17" Type="http://schemas.openxmlformats.org/officeDocument/2006/relationships/hyperlink" Target="mailto:larisa.vaysman@duke-energy.com" TargetMode="External" /><Relationship Id="rId18" Type="http://schemas.openxmlformats.org/officeDocument/2006/relationships/hyperlink" Target="mailto:dproano@bakerlaw.com" TargetMode="External" /><Relationship Id="rId19" Type="http://schemas.openxmlformats.org/officeDocument/2006/relationships/hyperlink" Target="mailto:tathompson@bakerlaw.com" TargetMode="External" /><Relationship Id="rId2" Type="http://schemas.openxmlformats.org/officeDocument/2006/relationships/settings" Target="settings.xml" /><Relationship Id="rId20" Type="http://schemas.openxmlformats.org/officeDocument/2006/relationships/hyperlink" Target="mailto:michael.nugent@igs.com" TargetMode="External" /><Relationship Id="rId21" Type="http://schemas.openxmlformats.org/officeDocument/2006/relationships/footer" Target="footer4.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my.botschner.obrien@occ.ohio.gov" TargetMode="External" /><Relationship Id="rId7" Type="http://schemas.openxmlformats.org/officeDocument/2006/relationships/hyperlink" Target="mailto:ambrosia.wilson@occ.ohio.gov"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AB4FF-C67D-45E1-A404-07C73E75B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Duke Customer Connect 22-43/Larry's 2nd review  (00474505.DOCX;1)</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2022-02-17T21:30:25Z</dcterms:created>
  <dcterms:modified xsi:type="dcterms:W3CDTF">2022-02-17T21:30:25Z</dcterms:modified>
</cp:coreProperties>
</file>